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115A1A">
      <w:pPr>
        <w:ind w:firstLine="420"/>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372C5" w:rsidRDefault="00115A1A">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115A1A">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2024年8月</w:t>
      </w:r>
      <w:r w:rsidR="007E0D70">
        <w:rPr>
          <w:rFonts w:ascii="微软雅黑" w:eastAsia="微软雅黑" w:hAnsi="微软雅黑" w:cs="微软雅黑"/>
          <w:b/>
          <w:bCs/>
          <w:color w:val="005D97"/>
          <w:spacing w:val="-22"/>
          <w:sz w:val="48"/>
          <w:szCs w:val="48"/>
          <w:lang w:eastAsia="zh-CN"/>
        </w:rPr>
        <w:t>21</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372C5" w:rsidRDefault="009372C5">
      <w:pPr>
        <w:spacing w:line="204" w:lineRule="auto"/>
        <w:ind w:firstLine="1008"/>
        <w:rPr>
          <w:sz w:val="48"/>
          <w:szCs w:val="48"/>
          <w:lang w:eastAsia="zh-CN"/>
        </w:rPr>
        <w:sectPr w:rsidR="009372C5">
          <w:headerReference w:type="default" r:id="rId10"/>
          <w:pgSz w:w="11906" w:h="16838"/>
          <w:pgMar w:top="400" w:right="0" w:bottom="0" w:left="0" w:header="0" w:footer="340" w:gutter="0"/>
          <w:cols w:space="720"/>
        </w:sect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9372C5" w:rsidRDefault="007E0D70">
      <w:pPr>
        <w:spacing w:before="103" w:line="257" w:lineRule="auto"/>
        <w:ind w:right="584" w:firstLineChars="200" w:firstLine="468"/>
        <w:jc w:val="both"/>
        <w:rPr>
          <w:rFonts w:ascii="微软雅黑" w:eastAsia="微软雅黑" w:hAnsi="微软雅黑" w:cs="微软雅黑"/>
          <w:spacing w:val="12"/>
          <w:lang w:eastAsia="zh-CN"/>
        </w:rPr>
      </w:pPr>
      <w:r w:rsidRPr="007E0D70">
        <w:rPr>
          <w:rFonts w:ascii="微软雅黑" w:eastAsia="微软雅黑" w:hAnsi="微软雅黑" w:cs="微软雅黑" w:hint="eastAsia"/>
          <w:spacing w:val="12"/>
          <w:lang w:eastAsia="zh-CN"/>
        </w:rPr>
        <w:t>美国三大股指小幅收跌，道指跌</w:t>
      </w:r>
      <w:r w:rsidRPr="007E0D70">
        <w:rPr>
          <w:rFonts w:ascii="微软雅黑" w:eastAsia="微软雅黑" w:hAnsi="微软雅黑" w:cs="微软雅黑"/>
          <w:spacing w:val="12"/>
          <w:lang w:eastAsia="zh-CN"/>
        </w:rPr>
        <w:t>0.15%</w:t>
      </w:r>
      <w:r w:rsidRPr="007E0D70">
        <w:rPr>
          <w:rFonts w:ascii="微软雅黑" w:eastAsia="微软雅黑" w:hAnsi="微软雅黑" w:cs="微软雅黑" w:hint="eastAsia"/>
          <w:spacing w:val="12"/>
          <w:lang w:eastAsia="zh-CN"/>
        </w:rPr>
        <w:t>报</w:t>
      </w:r>
      <w:r w:rsidRPr="007E0D70">
        <w:rPr>
          <w:rFonts w:ascii="微软雅黑" w:eastAsia="微软雅黑" w:hAnsi="微软雅黑" w:cs="微软雅黑"/>
          <w:spacing w:val="12"/>
          <w:lang w:eastAsia="zh-CN"/>
        </w:rPr>
        <w:t>40834.97</w:t>
      </w:r>
      <w:r w:rsidRPr="007E0D70">
        <w:rPr>
          <w:rFonts w:ascii="微软雅黑" w:eastAsia="微软雅黑" w:hAnsi="微软雅黑" w:cs="微软雅黑" w:hint="eastAsia"/>
          <w:spacing w:val="12"/>
          <w:lang w:eastAsia="zh-CN"/>
        </w:rPr>
        <w:t>点，标普</w:t>
      </w:r>
      <w:r w:rsidRPr="007E0D70">
        <w:rPr>
          <w:rFonts w:ascii="微软雅黑" w:eastAsia="微软雅黑" w:hAnsi="微软雅黑" w:cs="微软雅黑"/>
          <w:spacing w:val="12"/>
          <w:lang w:eastAsia="zh-CN"/>
        </w:rPr>
        <w:t>500</w:t>
      </w:r>
      <w:r w:rsidRPr="007E0D70">
        <w:rPr>
          <w:rFonts w:ascii="微软雅黑" w:eastAsia="微软雅黑" w:hAnsi="微软雅黑" w:cs="微软雅黑" w:hint="eastAsia"/>
          <w:spacing w:val="12"/>
          <w:lang w:eastAsia="zh-CN"/>
        </w:rPr>
        <w:t>指数跌</w:t>
      </w:r>
      <w:r w:rsidRPr="007E0D70">
        <w:rPr>
          <w:rFonts w:ascii="微软雅黑" w:eastAsia="微软雅黑" w:hAnsi="微软雅黑" w:cs="微软雅黑"/>
          <w:spacing w:val="12"/>
          <w:lang w:eastAsia="zh-CN"/>
        </w:rPr>
        <w:t>0.2%</w:t>
      </w:r>
      <w:r w:rsidRPr="007E0D70">
        <w:rPr>
          <w:rFonts w:ascii="微软雅黑" w:eastAsia="微软雅黑" w:hAnsi="微软雅黑" w:cs="微软雅黑" w:hint="eastAsia"/>
          <w:spacing w:val="12"/>
          <w:lang w:eastAsia="zh-CN"/>
        </w:rPr>
        <w:t>报</w:t>
      </w:r>
      <w:r w:rsidRPr="007E0D70">
        <w:rPr>
          <w:rFonts w:ascii="微软雅黑" w:eastAsia="微软雅黑" w:hAnsi="微软雅黑" w:cs="微软雅黑"/>
          <w:spacing w:val="12"/>
          <w:lang w:eastAsia="zh-CN"/>
        </w:rPr>
        <w:t>5597.12</w:t>
      </w:r>
      <w:r w:rsidRPr="007E0D70">
        <w:rPr>
          <w:rFonts w:ascii="微软雅黑" w:eastAsia="微软雅黑" w:hAnsi="微软雅黑" w:cs="微软雅黑" w:hint="eastAsia"/>
          <w:spacing w:val="12"/>
          <w:lang w:eastAsia="zh-CN"/>
        </w:rPr>
        <w:t>点，纳指跌</w:t>
      </w:r>
      <w:r w:rsidRPr="007E0D70">
        <w:rPr>
          <w:rFonts w:ascii="微软雅黑" w:eastAsia="微软雅黑" w:hAnsi="微软雅黑" w:cs="微软雅黑"/>
          <w:spacing w:val="12"/>
          <w:lang w:eastAsia="zh-CN"/>
        </w:rPr>
        <w:t>0.33%</w:t>
      </w:r>
      <w:r w:rsidRPr="007E0D70">
        <w:rPr>
          <w:rFonts w:ascii="微软雅黑" w:eastAsia="微软雅黑" w:hAnsi="微软雅黑" w:cs="微软雅黑" w:hint="eastAsia"/>
          <w:spacing w:val="12"/>
          <w:lang w:eastAsia="zh-CN"/>
        </w:rPr>
        <w:t>报</w:t>
      </w:r>
      <w:r w:rsidRPr="007E0D70">
        <w:rPr>
          <w:rFonts w:ascii="微软雅黑" w:eastAsia="微软雅黑" w:hAnsi="微软雅黑" w:cs="微软雅黑"/>
          <w:spacing w:val="12"/>
          <w:lang w:eastAsia="zh-CN"/>
        </w:rPr>
        <w:t>17816.94</w:t>
      </w:r>
      <w:r w:rsidRPr="007E0D70">
        <w:rPr>
          <w:rFonts w:ascii="微软雅黑" w:eastAsia="微软雅黑" w:hAnsi="微软雅黑" w:cs="微软雅黑" w:hint="eastAsia"/>
          <w:spacing w:val="12"/>
          <w:lang w:eastAsia="zh-CN"/>
        </w:rPr>
        <w:t>点。纳指与标普</w:t>
      </w:r>
      <w:r w:rsidRPr="007E0D70">
        <w:rPr>
          <w:rFonts w:ascii="微软雅黑" w:eastAsia="微软雅黑" w:hAnsi="微软雅黑" w:cs="微软雅黑"/>
          <w:spacing w:val="12"/>
          <w:lang w:eastAsia="zh-CN"/>
        </w:rPr>
        <w:t>500</w:t>
      </w:r>
      <w:r>
        <w:rPr>
          <w:rFonts w:ascii="微软雅黑" w:eastAsia="微软雅黑" w:hAnsi="微软雅黑" w:cs="微软雅黑" w:hint="eastAsia"/>
          <w:spacing w:val="12"/>
          <w:lang w:eastAsia="zh-CN"/>
        </w:rPr>
        <w:t>指数终结八连涨</w:t>
      </w:r>
      <w:r w:rsidR="00123C21" w:rsidRPr="00123C21">
        <w:rPr>
          <w:rFonts w:ascii="微软雅黑" w:eastAsia="微软雅黑" w:hAnsi="微软雅黑" w:cs="微软雅黑" w:hint="eastAsia"/>
          <w:spacing w:val="12"/>
          <w:lang w:eastAsia="zh-CN"/>
        </w:rPr>
        <w:t>。</w:t>
      </w:r>
      <w:r w:rsidRPr="007E0D70">
        <w:rPr>
          <w:rFonts w:ascii="微软雅黑" w:eastAsia="微软雅黑" w:hAnsi="微软雅黑" w:cs="微软雅黑" w:hint="eastAsia"/>
          <w:spacing w:val="12"/>
          <w:lang w:eastAsia="zh-CN"/>
        </w:rPr>
        <w:t>美元指数跌</w:t>
      </w:r>
      <w:r w:rsidRPr="007E0D70">
        <w:rPr>
          <w:rFonts w:ascii="微软雅黑" w:eastAsia="微软雅黑" w:hAnsi="微软雅黑" w:cs="微软雅黑"/>
          <w:spacing w:val="12"/>
          <w:lang w:eastAsia="zh-CN"/>
        </w:rPr>
        <w:t>0.48%</w:t>
      </w:r>
      <w:r w:rsidRPr="007E0D70">
        <w:rPr>
          <w:rFonts w:ascii="微软雅黑" w:eastAsia="微软雅黑" w:hAnsi="微软雅黑" w:cs="微软雅黑" w:hint="eastAsia"/>
          <w:spacing w:val="12"/>
          <w:lang w:eastAsia="zh-CN"/>
        </w:rPr>
        <w:t>报</w:t>
      </w:r>
      <w:r w:rsidRPr="007E0D70">
        <w:rPr>
          <w:rFonts w:ascii="微软雅黑" w:eastAsia="微软雅黑" w:hAnsi="微软雅黑" w:cs="微软雅黑"/>
          <w:spacing w:val="12"/>
          <w:lang w:eastAsia="zh-CN"/>
        </w:rPr>
        <w:t>101.3677</w:t>
      </w:r>
      <w:r w:rsidRPr="007E0D70">
        <w:rPr>
          <w:rFonts w:ascii="微软雅黑" w:eastAsia="微软雅黑" w:hAnsi="微软雅黑" w:cs="微软雅黑" w:hint="eastAsia"/>
          <w:spacing w:val="12"/>
          <w:lang w:eastAsia="zh-CN"/>
        </w:rPr>
        <w:t>，非美货币集体上涨</w:t>
      </w:r>
      <w:r w:rsidR="00115A1A">
        <w:rPr>
          <w:rFonts w:ascii="微软雅黑" w:eastAsia="微软雅黑" w:hAnsi="微软雅黑" w:cs="微软雅黑" w:hint="eastAsia"/>
          <w:spacing w:val="12"/>
          <w:lang w:eastAsia="zh-CN"/>
        </w:rPr>
        <w:t>，</w:t>
      </w:r>
      <w:r w:rsidRPr="007E0D70">
        <w:rPr>
          <w:rFonts w:ascii="微软雅黑" w:eastAsia="微软雅黑" w:hAnsi="微软雅黑" w:cs="微软雅黑" w:hint="eastAsia"/>
          <w:spacing w:val="12"/>
          <w:lang w:eastAsia="zh-CN"/>
        </w:rPr>
        <w:t>离岸人民币兑美元涨</w:t>
      </w:r>
      <w:r w:rsidRPr="007E0D70">
        <w:rPr>
          <w:rFonts w:ascii="微软雅黑" w:eastAsia="微软雅黑" w:hAnsi="微软雅黑" w:cs="微软雅黑"/>
          <w:spacing w:val="12"/>
          <w:lang w:eastAsia="zh-CN"/>
        </w:rPr>
        <w:t>164</w:t>
      </w:r>
      <w:r w:rsidRPr="007E0D70">
        <w:rPr>
          <w:rFonts w:ascii="微软雅黑" w:eastAsia="微软雅黑" w:hAnsi="微软雅黑" w:cs="微软雅黑" w:hint="eastAsia"/>
          <w:spacing w:val="12"/>
          <w:lang w:eastAsia="zh-CN"/>
        </w:rPr>
        <w:t>个基点报</w:t>
      </w:r>
      <w:r w:rsidRPr="007E0D70">
        <w:rPr>
          <w:rFonts w:ascii="微软雅黑" w:eastAsia="微软雅黑" w:hAnsi="微软雅黑" w:cs="微软雅黑"/>
          <w:spacing w:val="12"/>
          <w:lang w:eastAsia="zh-CN"/>
        </w:rPr>
        <w:t>7.1171</w:t>
      </w:r>
      <w:r w:rsidR="00115A1A">
        <w:rPr>
          <w:rFonts w:ascii="微软雅黑" w:eastAsia="微软雅黑" w:hAnsi="微软雅黑" w:cs="微软雅黑" w:hint="eastAsia"/>
          <w:spacing w:val="12"/>
          <w:lang w:eastAsia="zh-CN"/>
        </w:rPr>
        <w:t>。</w:t>
      </w:r>
      <w:r w:rsidRPr="007E0D70">
        <w:rPr>
          <w:rFonts w:ascii="微软雅黑" w:eastAsia="微软雅黑" w:hAnsi="微软雅黑" w:cs="微软雅黑" w:hint="eastAsia"/>
          <w:spacing w:val="12"/>
          <w:lang w:eastAsia="zh-CN"/>
        </w:rPr>
        <w:t>国际油价全线走低，美油</w:t>
      </w:r>
      <w:r w:rsidRPr="007E0D70">
        <w:rPr>
          <w:rFonts w:ascii="微软雅黑" w:eastAsia="微软雅黑" w:hAnsi="微软雅黑" w:cs="微软雅黑"/>
          <w:spacing w:val="12"/>
          <w:lang w:eastAsia="zh-CN"/>
        </w:rPr>
        <w:t>10</w:t>
      </w:r>
      <w:r w:rsidRPr="007E0D70">
        <w:rPr>
          <w:rFonts w:ascii="微软雅黑" w:eastAsia="微软雅黑" w:hAnsi="微软雅黑" w:cs="微软雅黑" w:hint="eastAsia"/>
          <w:spacing w:val="12"/>
          <w:lang w:eastAsia="zh-CN"/>
        </w:rPr>
        <w:t>月合约跌</w:t>
      </w:r>
      <w:r w:rsidRPr="007E0D70">
        <w:rPr>
          <w:rFonts w:ascii="微软雅黑" w:eastAsia="微软雅黑" w:hAnsi="微软雅黑" w:cs="微软雅黑"/>
          <w:spacing w:val="12"/>
          <w:lang w:eastAsia="zh-CN"/>
        </w:rPr>
        <w:t>0.77%</w:t>
      </w:r>
      <w:r w:rsidRPr="007E0D70">
        <w:rPr>
          <w:rFonts w:ascii="微软雅黑" w:eastAsia="微软雅黑" w:hAnsi="微软雅黑" w:cs="微软雅黑" w:hint="eastAsia"/>
          <w:spacing w:val="12"/>
          <w:lang w:eastAsia="zh-CN"/>
        </w:rPr>
        <w:t>报</w:t>
      </w:r>
      <w:r w:rsidRPr="007E0D70">
        <w:rPr>
          <w:rFonts w:ascii="微软雅黑" w:eastAsia="微软雅黑" w:hAnsi="微软雅黑" w:cs="微软雅黑"/>
          <w:spacing w:val="12"/>
          <w:lang w:eastAsia="zh-CN"/>
        </w:rPr>
        <w:t>73.09</w:t>
      </w:r>
      <w:r w:rsidRPr="007E0D70">
        <w:rPr>
          <w:rFonts w:ascii="微软雅黑" w:eastAsia="微软雅黑" w:hAnsi="微软雅黑" w:cs="微软雅黑" w:hint="eastAsia"/>
          <w:spacing w:val="12"/>
          <w:lang w:eastAsia="zh-CN"/>
        </w:rPr>
        <w:t>美元</w:t>
      </w:r>
      <w:r w:rsidRPr="007E0D70">
        <w:rPr>
          <w:rFonts w:ascii="微软雅黑" w:eastAsia="微软雅黑" w:hAnsi="微软雅黑" w:cs="微软雅黑"/>
          <w:spacing w:val="12"/>
          <w:lang w:eastAsia="zh-CN"/>
        </w:rPr>
        <w:t>/</w:t>
      </w:r>
      <w:r w:rsidRPr="007E0D70">
        <w:rPr>
          <w:rFonts w:ascii="微软雅黑" w:eastAsia="微软雅黑" w:hAnsi="微软雅黑" w:cs="微软雅黑" w:hint="eastAsia"/>
          <w:spacing w:val="12"/>
          <w:lang w:eastAsia="zh-CN"/>
        </w:rPr>
        <w:t>桶，布油</w:t>
      </w:r>
      <w:r w:rsidRPr="007E0D70">
        <w:rPr>
          <w:rFonts w:ascii="微软雅黑" w:eastAsia="微软雅黑" w:hAnsi="微软雅黑" w:cs="微软雅黑"/>
          <w:spacing w:val="12"/>
          <w:lang w:eastAsia="zh-CN"/>
        </w:rPr>
        <w:t>10</w:t>
      </w:r>
      <w:r w:rsidRPr="007E0D70">
        <w:rPr>
          <w:rFonts w:ascii="微软雅黑" w:eastAsia="微软雅黑" w:hAnsi="微软雅黑" w:cs="微软雅黑" w:hint="eastAsia"/>
          <w:spacing w:val="12"/>
          <w:lang w:eastAsia="zh-CN"/>
        </w:rPr>
        <w:t>月合约跌</w:t>
      </w:r>
      <w:r w:rsidRPr="007E0D70">
        <w:rPr>
          <w:rFonts w:ascii="微软雅黑" w:eastAsia="微软雅黑" w:hAnsi="微软雅黑" w:cs="微软雅黑"/>
          <w:spacing w:val="12"/>
          <w:lang w:eastAsia="zh-CN"/>
        </w:rPr>
        <w:t>0.63%</w:t>
      </w:r>
      <w:r w:rsidRPr="007E0D70">
        <w:rPr>
          <w:rFonts w:ascii="微软雅黑" w:eastAsia="微软雅黑" w:hAnsi="微软雅黑" w:cs="微软雅黑" w:hint="eastAsia"/>
          <w:spacing w:val="12"/>
          <w:lang w:eastAsia="zh-CN"/>
        </w:rPr>
        <w:t>报</w:t>
      </w:r>
      <w:r w:rsidRPr="007E0D70">
        <w:rPr>
          <w:rFonts w:ascii="微软雅黑" w:eastAsia="微软雅黑" w:hAnsi="微软雅黑" w:cs="微软雅黑"/>
          <w:spacing w:val="12"/>
          <w:lang w:eastAsia="zh-CN"/>
        </w:rPr>
        <w:t>77.17</w:t>
      </w:r>
      <w:r w:rsidRPr="007E0D70">
        <w:rPr>
          <w:rFonts w:ascii="微软雅黑" w:eastAsia="微软雅黑" w:hAnsi="微软雅黑" w:cs="微软雅黑" w:hint="eastAsia"/>
          <w:spacing w:val="12"/>
          <w:lang w:eastAsia="zh-CN"/>
        </w:rPr>
        <w:t>美元</w:t>
      </w:r>
      <w:r w:rsidRPr="007E0D70">
        <w:rPr>
          <w:rFonts w:ascii="微软雅黑" w:eastAsia="微软雅黑" w:hAnsi="微软雅黑" w:cs="微软雅黑"/>
          <w:spacing w:val="12"/>
          <w:lang w:eastAsia="zh-CN"/>
        </w:rPr>
        <w:t>/</w:t>
      </w:r>
      <w:r w:rsidRPr="007E0D70">
        <w:rPr>
          <w:rFonts w:ascii="微软雅黑" w:eastAsia="微软雅黑" w:hAnsi="微软雅黑" w:cs="微软雅黑" w:hint="eastAsia"/>
          <w:spacing w:val="12"/>
          <w:lang w:eastAsia="zh-CN"/>
        </w:rPr>
        <w:t>桶</w:t>
      </w:r>
      <w:r w:rsidR="00AE11F4" w:rsidRPr="00AE11F4">
        <w:rPr>
          <w:rFonts w:ascii="微软雅黑" w:eastAsia="微软雅黑" w:hAnsi="微软雅黑" w:cs="微软雅黑" w:hint="eastAsia"/>
          <w:spacing w:val="12"/>
          <w:lang w:eastAsia="zh-CN"/>
        </w:rPr>
        <w:t>。</w:t>
      </w:r>
      <w:r w:rsidRPr="007E0D70">
        <w:rPr>
          <w:rFonts w:ascii="微软雅黑" w:eastAsia="微软雅黑" w:hAnsi="微软雅黑" w:cs="微软雅黑"/>
          <w:spacing w:val="12"/>
          <w:lang w:eastAsia="zh-CN"/>
        </w:rPr>
        <w:t>COMEX</w:t>
      </w:r>
      <w:r w:rsidRPr="007E0D70">
        <w:rPr>
          <w:rFonts w:ascii="微软雅黑" w:eastAsia="微软雅黑" w:hAnsi="微软雅黑" w:cs="微软雅黑" w:hint="eastAsia"/>
          <w:spacing w:val="12"/>
          <w:lang w:eastAsia="zh-CN"/>
        </w:rPr>
        <w:t>黄金期货收涨</w:t>
      </w:r>
      <w:r w:rsidRPr="007E0D70">
        <w:rPr>
          <w:rFonts w:ascii="微软雅黑" w:eastAsia="微软雅黑" w:hAnsi="微软雅黑" w:cs="微软雅黑"/>
          <w:spacing w:val="12"/>
          <w:lang w:eastAsia="zh-CN"/>
        </w:rPr>
        <w:t>0.42%</w:t>
      </w:r>
      <w:r w:rsidRPr="007E0D70">
        <w:rPr>
          <w:rFonts w:ascii="微软雅黑" w:eastAsia="微软雅黑" w:hAnsi="微软雅黑" w:cs="微软雅黑" w:hint="eastAsia"/>
          <w:spacing w:val="12"/>
          <w:lang w:eastAsia="zh-CN"/>
        </w:rPr>
        <w:t>报</w:t>
      </w:r>
      <w:r w:rsidRPr="007E0D70">
        <w:rPr>
          <w:rFonts w:ascii="微软雅黑" w:eastAsia="微软雅黑" w:hAnsi="微软雅黑" w:cs="微软雅黑"/>
          <w:spacing w:val="12"/>
          <w:lang w:eastAsia="zh-CN"/>
        </w:rPr>
        <w:t>2552.1</w:t>
      </w:r>
      <w:r w:rsidRPr="007E0D70">
        <w:rPr>
          <w:rFonts w:ascii="微软雅黑" w:eastAsia="微软雅黑" w:hAnsi="微软雅黑" w:cs="微软雅黑" w:hint="eastAsia"/>
          <w:spacing w:val="12"/>
          <w:lang w:eastAsia="zh-CN"/>
        </w:rPr>
        <w:t>美元</w:t>
      </w:r>
      <w:r w:rsidRPr="007E0D70">
        <w:rPr>
          <w:rFonts w:ascii="微软雅黑" w:eastAsia="微软雅黑" w:hAnsi="微软雅黑" w:cs="微软雅黑"/>
          <w:spacing w:val="12"/>
          <w:lang w:eastAsia="zh-CN"/>
        </w:rPr>
        <w:t>/</w:t>
      </w:r>
      <w:r w:rsidRPr="007E0D70">
        <w:rPr>
          <w:rFonts w:ascii="微软雅黑" w:eastAsia="微软雅黑" w:hAnsi="微软雅黑" w:cs="微软雅黑" w:hint="eastAsia"/>
          <w:spacing w:val="12"/>
          <w:lang w:eastAsia="zh-CN"/>
        </w:rPr>
        <w:t>盎司，刷新历史收盘新高，</w:t>
      </w:r>
      <w:r w:rsidRPr="007E0D70">
        <w:rPr>
          <w:rFonts w:ascii="微软雅黑" w:eastAsia="微软雅黑" w:hAnsi="微软雅黑" w:cs="微软雅黑"/>
          <w:spacing w:val="12"/>
          <w:lang w:eastAsia="zh-CN"/>
        </w:rPr>
        <w:t>COMEX</w:t>
      </w:r>
      <w:r w:rsidRPr="007E0D70">
        <w:rPr>
          <w:rFonts w:ascii="微软雅黑" w:eastAsia="微软雅黑" w:hAnsi="微软雅黑" w:cs="微软雅黑" w:hint="eastAsia"/>
          <w:spacing w:val="12"/>
          <w:lang w:eastAsia="zh-CN"/>
        </w:rPr>
        <w:t>白银期货收涨</w:t>
      </w:r>
      <w:r w:rsidRPr="007E0D70">
        <w:rPr>
          <w:rFonts w:ascii="微软雅黑" w:eastAsia="微软雅黑" w:hAnsi="微软雅黑" w:cs="微软雅黑"/>
          <w:spacing w:val="12"/>
          <w:lang w:eastAsia="zh-CN"/>
        </w:rPr>
        <w:t>0.57%</w:t>
      </w:r>
      <w:r w:rsidRPr="007E0D70">
        <w:rPr>
          <w:rFonts w:ascii="微软雅黑" w:eastAsia="微软雅黑" w:hAnsi="微软雅黑" w:cs="微软雅黑" w:hint="eastAsia"/>
          <w:spacing w:val="12"/>
          <w:lang w:eastAsia="zh-CN"/>
        </w:rPr>
        <w:t>报</w:t>
      </w:r>
      <w:r w:rsidRPr="007E0D70">
        <w:rPr>
          <w:rFonts w:ascii="微软雅黑" w:eastAsia="微软雅黑" w:hAnsi="微软雅黑" w:cs="微软雅黑"/>
          <w:spacing w:val="12"/>
          <w:lang w:eastAsia="zh-CN"/>
        </w:rPr>
        <w:t>29.47</w:t>
      </w:r>
      <w:r w:rsidRPr="007E0D70">
        <w:rPr>
          <w:rFonts w:ascii="微软雅黑" w:eastAsia="微软雅黑" w:hAnsi="微软雅黑" w:cs="微软雅黑" w:hint="eastAsia"/>
          <w:spacing w:val="12"/>
          <w:lang w:eastAsia="zh-CN"/>
        </w:rPr>
        <w:t>美元</w:t>
      </w:r>
      <w:r w:rsidRPr="007E0D70">
        <w:rPr>
          <w:rFonts w:ascii="微软雅黑" w:eastAsia="微软雅黑" w:hAnsi="微软雅黑" w:cs="微软雅黑"/>
          <w:spacing w:val="12"/>
          <w:lang w:eastAsia="zh-CN"/>
        </w:rPr>
        <w:t>/</w:t>
      </w:r>
      <w:r w:rsidRPr="007E0D70">
        <w:rPr>
          <w:rFonts w:ascii="微软雅黑" w:eastAsia="微软雅黑" w:hAnsi="微软雅黑" w:cs="微软雅黑" w:hint="eastAsia"/>
          <w:spacing w:val="12"/>
          <w:lang w:eastAsia="zh-CN"/>
        </w:rPr>
        <w:t>盎司</w:t>
      </w:r>
      <w:r w:rsidR="00115A1A">
        <w:rPr>
          <w:rFonts w:ascii="微软雅黑" w:eastAsia="微软雅黑" w:hAnsi="微软雅黑" w:cs="微软雅黑" w:hint="eastAsia"/>
          <w:spacing w:val="12"/>
          <w:lang w:eastAsia="zh-CN"/>
        </w:rPr>
        <w:t>。</w:t>
      </w:r>
      <w:r w:rsidRPr="007E0D70">
        <w:rPr>
          <w:rFonts w:ascii="微软雅黑" w:eastAsia="微软雅黑" w:hAnsi="微软雅黑" w:cs="微软雅黑"/>
          <w:spacing w:val="12"/>
          <w:lang w:eastAsia="zh-CN"/>
        </w:rPr>
        <w:t>LME</w:t>
      </w:r>
      <w:r w:rsidRPr="007E0D70">
        <w:rPr>
          <w:rFonts w:ascii="微软雅黑" w:eastAsia="微软雅黑" w:hAnsi="微软雅黑" w:cs="微软雅黑" w:hint="eastAsia"/>
          <w:spacing w:val="12"/>
          <w:lang w:eastAsia="zh-CN"/>
        </w:rPr>
        <w:t>期铜跌</w:t>
      </w:r>
      <w:r w:rsidRPr="007E0D70">
        <w:rPr>
          <w:rFonts w:ascii="微软雅黑" w:eastAsia="微软雅黑" w:hAnsi="微软雅黑" w:cs="微软雅黑"/>
          <w:spacing w:val="12"/>
          <w:lang w:eastAsia="zh-CN"/>
        </w:rPr>
        <w:t>0.76%</w:t>
      </w:r>
      <w:r w:rsidRPr="007E0D70">
        <w:rPr>
          <w:rFonts w:ascii="微软雅黑" w:eastAsia="微软雅黑" w:hAnsi="微软雅黑" w:cs="微软雅黑" w:hint="eastAsia"/>
          <w:spacing w:val="12"/>
          <w:lang w:eastAsia="zh-CN"/>
        </w:rPr>
        <w:t>报</w:t>
      </w:r>
      <w:r w:rsidRPr="007E0D70">
        <w:rPr>
          <w:rFonts w:ascii="微软雅黑" w:eastAsia="微软雅黑" w:hAnsi="微软雅黑" w:cs="微软雅黑"/>
          <w:spacing w:val="12"/>
          <w:lang w:eastAsia="zh-CN"/>
        </w:rPr>
        <w:t>9181.5</w:t>
      </w:r>
      <w:r w:rsidRPr="007E0D70">
        <w:rPr>
          <w:rFonts w:ascii="微软雅黑" w:eastAsia="微软雅黑" w:hAnsi="微软雅黑" w:cs="微软雅黑" w:hint="eastAsia"/>
          <w:spacing w:val="12"/>
          <w:lang w:eastAsia="zh-CN"/>
        </w:rPr>
        <w:t>美元</w:t>
      </w:r>
      <w:r w:rsidRPr="007E0D70">
        <w:rPr>
          <w:rFonts w:ascii="微软雅黑" w:eastAsia="微软雅黑" w:hAnsi="微软雅黑" w:cs="微软雅黑"/>
          <w:spacing w:val="12"/>
          <w:lang w:eastAsia="zh-CN"/>
        </w:rPr>
        <w:t>/</w:t>
      </w:r>
      <w:r w:rsidRPr="007E0D70">
        <w:rPr>
          <w:rFonts w:ascii="微软雅黑" w:eastAsia="微软雅黑" w:hAnsi="微软雅黑" w:cs="微软雅黑" w:hint="eastAsia"/>
          <w:spacing w:val="12"/>
          <w:lang w:eastAsia="zh-CN"/>
        </w:rPr>
        <w:t>吨</w:t>
      </w:r>
      <w:r w:rsidR="00115A1A" w:rsidRPr="006D29D1">
        <w:rPr>
          <w:rFonts w:ascii="微软雅黑" w:eastAsia="微软雅黑" w:hAnsi="微软雅黑" w:cs="微软雅黑" w:hint="eastAsia"/>
          <w:spacing w:val="12"/>
          <w:lang w:eastAsia="zh-CN"/>
        </w:rPr>
        <w:t>。</w:t>
      </w:r>
      <w:r w:rsidR="00115A1A" w:rsidRPr="006D29D1">
        <w:rPr>
          <w:rFonts w:ascii="微软雅黑" w:eastAsia="微软雅黑" w:hAnsi="微软雅黑" w:cs="微软雅黑"/>
          <w:spacing w:val="12"/>
          <w:lang w:eastAsia="zh-CN"/>
        </w:rPr>
        <w:t>ICE10</w:t>
      </w:r>
      <w:r w:rsidR="0050522A" w:rsidRPr="006D29D1">
        <w:rPr>
          <w:rFonts w:ascii="微软雅黑" w:eastAsia="微软雅黑" w:hAnsi="微软雅黑" w:cs="微软雅黑" w:hint="eastAsia"/>
          <w:spacing w:val="12"/>
          <w:lang w:eastAsia="zh-CN"/>
        </w:rPr>
        <w:t>月</w:t>
      </w:r>
      <w:r w:rsidR="001106DA" w:rsidRPr="006D29D1">
        <w:rPr>
          <w:rFonts w:ascii="微软雅黑" w:eastAsia="微软雅黑" w:hAnsi="微软雅黑" w:cs="微软雅黑" w:hint="eastAsia"/>
          <w:spacing w:val="12"/>
          <w:lang w:eastAsia="zh-CN"/>
        </w:rPr>
        <w:t>原糖期</w:t>
      </w:r>
      <w:r w:rsidR="00E1325C" w:rsidRPr="006D29D1">
        <w:rPr>
          <w:rFonts w:ascii="微软雅黑" w:eastAsia="微软雅黑" w:hAnsi="微软雅黑" w:cs="微软雅黑" w:hint="eastAsia"/>
          <w:spacing w:val="12"/>
          <w:lang w:eastAsia="zh-CN"/>
        </w:rPr>
        <w:t>货合约收跌</w:t>
      </w:r>
      <w:r>
        <w:rPr>
          <w:rFonts w:ascii="微软雅黑" w:eastAsia="微软雅黑" w:hAnsi="微软雅黑" w:cs="微软雅黑"/>
          <w:spacing w:val="12"/>
          <w:lang w:eastAsia="zh-CN"/>
        </w:rPr>
        <w:t>2</w:t>
      </w:r>
      <w:r w:rsidR="00A25AF9" w:rsidRPr="006D29D1">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5</w:t>
      </w:r>
      <w:r w:rsidR="00115A1A" w:rsidRPr="006D29D1">
        <w:rPr>
          <w:rFonts w:ascii="微软雅黑" w:eastAsia="微软雅黑" w:hAnsi="微软雅黑" w:cs="微软雅黑"/>
          <w:spacing w:val="12"/>
          <w:lang w:eastAsia="zh-CN"/>
        </w:rPr>
        <w:t>%</w:t>
      </w:r>
      <w:r w:rsidR="00115A1A" w:rsidRPr="006D29D1">
        <w:rPr>
          <w:rFonts w:ascii="微软雅黑" w:eastAsia="微软雅黑" w:hAnsi="微软雅黑" w:cs="微软雅黑" w:hint="eastAsia"/>
          <w:spacing w:val="12"/>
          <w:lang w:eastAsia="zh-CN"/>
        </w:rPr>
        <w:t>报</w:t>
      </w:r>
      <w:r>
        <w:rPr>
          <w:rFonts w:ascii="微软雅黑" w:eastAsia="微软雅黑" w:hAnsi="微软雅黑" w:cs="微软雅黑"/>
          <w:spacing w:val="12"/>
          <w:lang w:eastAsia="zh-CN"/>
        </w:rPr>
        <w:t>17.57</w:t>
      </w:r>
      <w:r w:rsidR="00115A1A" w:rsidRPr="006D29D1">
        <w:rPr>
          <w:rFonts w:ascii="微软雅黑" w:eastAsia="微软雅黑" w:hAnsi="微软雅黑" w:cs="微软雅黑" w:hint="eastAsia"/>
          <w:spacing w:val="12"/>
          <w:lang w:eastAsia="zh-CN"/>
        </w:rPr>
        <w:t>美分</w:t>
      </w:r>
      <w:r w:rsidR="00115A1A" w:rsidRPr="006D29D1">
        <w:rPr>
          <w:rFonts w:ascii="微软雅黑" w:eastAsia="微软雅黑" w:hAnsi="微软雅黑" w:cs="微软雅黑"/>
          <w:spacing w:val="12"/>
          <w:lang w:eastAsia="zh-CN"/>
        </w:rPr>
        <w:t>/</w:t>
      </w:r>
      <w:r w:rsidR="00115A1A" w:rsidRPr="006D29D1">
        <w:rPr>
          <w:rFonts w:ascii="微软雅黑" w:eastAsia="微软雅黑" w:hAnsi="微软雅黑" w:cs="微软雅黑" w:hint="eastAsia"/>
          <w:spacing w:val="12"/>
          <w:lang w:eastAsia="zh-CN"/>
        </w:rPr>
        <w:t>磅，</w:t>
      </w:r>
      <w:r w:rsidR="00115A1A" w:rsidRPr="006D29D1">
        <w:rPr>
          <w:rFonts w:ascii="微软雅黑" w:eastAsia="微软雅黑" w:hAnsi="微软雅黑" w:cs="微软雅黑"/>
          <w:spacing w:val="12"/>
          <w:lang w:eastAsia="zh-CN"/>
        </w:rPr>
        <w:t>ICE12</w:t>
      </w:r>
      <w:r w:rsidR="00115A1A" w:rsidRPr="006D29D1">
        <w:rPr>
          <w:rFonts w:ascii="微软雅黑" w:eastAsia="微软雅黑" w:hAnsi="微软雅黑" w:cs="微软雅黑" w:hint="eastAsia"/>
          <w:spacing w:val="12"/>
          <w:lang w:eastAsia="zh-CN"/>
        </w:rPr>
        <w:t>月期棉期货合约收</w:t>
      </w:r>
      <w:r w:rsidR="006D29D1">
        <w:rPr>
          <w:rFonts w:ascii="微软雅黑" w:eastAsia="微软雅黑" w:hAnsi="微软雅黑" w:cs="微软雅黑" w:hint="eastAsia"/>
          <w:spacing w:val="12"/>
          <w:lang w:eastAsia="zh-CN"/>
        </w:rPr>
        <w:t>涨</w:t>
      </w:r>
      <w:r>
        <w:rPr>
          <w:rFonts w:ascii="微软雅黑" w:eastAsia="微软雅黑" w:hAnsi="微软雅黑" w:cs="微软雅黑"/>
          <w:spacing w:val="12"/>
          <w:lang w:eastAsia="zh-CN"/>
        </w:rPr>
        <w:t>0</w:t>
      </w:r>
      <w:r w:rsidR="00115A1A" w:rsidRPr="006D29D1">
        <w:rPr>
          <w:rFonts w:ascii="微软雅黑" w:eastAsia="微软雅黑" w:hAnsi="微软雅黑" w:cs="微软雅黑"/>
          <w:spacing w:val="12"/>
          <w:lang w:eastAsia="zh-CN"/>
        </w:rPr>
        <w:t>.</w:t>
      </w:r>
      <w:r>
        <w:rPr>
          <w:rFonts w:ascii="微软雅黑" w:eastAsia="微软雅黑" w:hAnsi="微软雅黑" w:cs="微软雅黑"/>
          <w:spacing w:val="12"/>
          <w:lang w:eastAsia="zh-CN"/>
        </w:rPr>
        <w:t>96</w:t>
      </w:r>
      <w:r w:rsidR="00115A1A" w:rsidRPr="006D29D1">
        <w:rPr>
          <w:rFonts w:ascii="微软雅黑" w:eastAsia="微软雅黑" w:hAnsi="微软雅黑" w:cs="微软雅黑"/>
          <w:spacing w:val="12"/>
          <w:lang w:eastAsia="zh-CN"/>
        </w:rPr>
        <w:t>%</w:t>
      </w:r>
      <w:r w:rsidR="00115A1A" w:rsidRPr="006D29D1">
        <w:rPr>
          <w:rFonts w:ascii="微软雅黑" w:eastAsia="微软雅黑" w:hAnsi="微软雅黑" w:cs="微软雅黑" w:hint="eastAsia"/>
          <w:spacing w:val="12"/>
          <w:lang w:eastAsia="zh-CN"/>
        </w:rPr>
        <w:t>报</w:t>
      </w:r>
      <w:r>
        <w:rPr>
          <w:rFonts w:ascii="微软雅黑" w:eastAsia="微软雅黑" w:hAnsi="微软雅黑" w:cs="微软雅黑"/>
          <w:spacing w:val="12"/>
          <w:lang w:eastAsia="zh-CN"/>
        </w:rPr>
        <w:t>69.34</w:t>
      </w:r>
      <w:r w:rsidR="00115A1A" w:rsidRPr="006D29D1">
        <w:rPr>
          <w:rFonts w:ascii="微软雅黑" w:eastAsia="微软雅黑" w:hAnsi="微软雅黑" w:cs="微软雅黑" w:hint="eastAsia"/>
          <w:spacing w:val="12"/>
          <w:lang w:eastAsia="zh-CN"/>
        </w:rPr>
        <w:t>美分</w:t>
      </w:r>
      <w:r w:rsidR="00115A1A">
        <w:rPr>
          <w:rFonts w:ascii="微软雅黑" w:eastAsia="微软雅黑" w:hAnsi="微软雅黑" w:cs="微软雅黑"/>
          <w:spacing w:val="12"/>
          <w:lang w:eastAsia="zh-CN"/>
        </w:rPr>
        <w:t>/</w:t>
      </w:r>
      <w:r w:rsidR="00115A1A">
        <w:rPr>
          <w:rFonts w:ascii="微软雅黑" w:eastAsia="微软雅黑" w:hAnsi="微软雅黑" w:cs="微软雅黑" w:hint="eastAsia"/>
          <w:spacing w:val="12"/>
          <w:lang w:eastAsia="zh-CN"/>
        </w:rPr>
        <w:t>磅。</w:t>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rsidR="009372C5" w:rsidRDefault="0044483C" w:rsidP="0048502E">
      <w:pPr>
        <w:spacing w:before="103" w:line="257" w:lineRule="auto"/>
        <w:ind w:right="584"/>
        <w:jc w:val="both"/>
        <w:rPr>
          <w:lang w:eastAsia="zh-CN"/>
        </w:rPr>
      </w:pPr>
      <w:r>
        <w:rPr>
          <w:noProof/>
          <w:lang w:eastAsia="zh-CN"/>
        </w:rPr>
        <w:drawing>
          <wp:inline distT="0" distB="0" distL="0" distR="0" wp14:anchorId="553466AF">
            <wp:extent cx="6200775" cy="34903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34251" cy="3509193"/>
                    </a:xfrm>
                    <a:prstGeom prst="rect">
                      <a:avLst/>
                    </a:prstGeom>
                    <a:noFill/>
                  </pic:spPr>
                </pic:pic>
              </a:graphicData>
            </a:graphic>
          </wp:inline>
        </w:drawing>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rsidR="009372C5" w:rsidRDefault="009372C5">
      <w:pPr>
        <w:spacing w:before="103" w:line="257" w:lineRule="auto"/>
        <w:ind w:right="584"/>
        <w:jc w:val="both"/>
        <w:rPr>
          <w:rFonts w:ascii="微软雅黑" w:eastAsia="微软雅黑" w:hAnsi="微软雅黑" w:cs="微软雅黑"/>
          <w:spacing w:val="12"/>
          <w:lang w:eastAsia="zh-CN"/>
        </w:r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D05119" w:rsidRPr="00D05119">
        <w:rPr>
          <w:rFonts w:ascii="微软雅黑" w:eastAsia="微软雅黑" w:hAnsi="微软雅黑" w:cs="微软雅黑" w:hint="eastAsia"/>
          <w:color w:val="auto"/>
          <w:spacing w:val="4"/>
          <w:lang w:eastAsia="zh-CN"/>
        </w:rPr>
        <w:t>日本央行最新发布的两份研究报告警告称，日本经济中持续存在的通胀压力，表明该行仍有理由再次加息。目前市场预计，日本央行将在</w:t>
      </w:r>
      <w:r w:rsidR="00D05119" w:rsidRPr="00D05119">
        <w:rPr>
          <w:rFonts w:ascii="微软雅黑" w:eastAsia="微软雅黑" w:hAnsi="微软雅黑" w:cs="微软雅黑"/>
          <w:color w:val="auto"/>
          <w:spacing w:val="4"/>
          <w:lang w:eastAsia="zh-CN"/>
        </w:rPr>
        <w:t>9</w:t>
      </w:r>
      <w:r w:rsidR="00D05119" w:rsidRPr="00D05119">
        <w:rPr>
          <w:rFonts w:ascii="微软雅黑" w:eastAsia="微软雅黑" w:hAnsi="微软雅黑" w:cs="微软雅黑" w:hint="eastAsia"/>
          <w:color w:val="auto"/>
          <w:spacing w:val="4"/>
          <w:lang w:eastAsia="zh-CN"/>
        </w:rPr>
        <w:t>月的议息会议上暂停加息，但有机构表示，日本央行今年晚些时候或明年</w:t>
      </w:r>
      <w:r w:rsidR="00D05119" w:rsidRPr="00D05119">
        <w:rPr>
          <w:rFonts w:ascii="微软雅黑" w:eastAsia="微软雅黑" w:hAnsi="微软雅黑" w:cs="微软雅黑"/>
          <w:color w:val="auto"/>
          <w:spacing w:val="4"/>
          <w:lang w:eastAsia="zh-CN"/>
        </w:rPr>
        <w:t>1</w:t>
      </w:r>
      <w:r w:rsidR="00D05119" w:rsidRPr="00D05119">
        <w:rPr>
          <w:rFonts w:ascii="微软雅黑" w:eastAsia="微软雅黑" w:hAnsi="微软雅黑" w:cs="微软雅黑" w:hint="eastAsia"/>
          <w:color w:val="auto"/>
          <w:spacing w:val="4"/>
          <w:lang w:eastAsia="zh-CN"/>
        </w:rPr>
        <w:t>月将再次加息。受日本加息预期影响，日元套利交易持续平仓，推动日元汇率持续大涨。</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D05119" w:rsidRPr="00D05119">
        <w:rPr>
          <w:rFonts w:ascii="微软雅黑" w:eastAsia="微软雅黑" w:hAnsi="微软雅黑" w:cs="微软雅黑" w:hint="eastAsia"/>
          <w:color w:val="auto"/>
          <w:spacing w:val="4"/>
          <w:lang w:eastAsia="zh-CN"/>
        </w:rPr>
        <w:t>欧元区</w:t>
      </w:r>
      <w:r w:rsidR="00D05119" w:rsidRPr="00D05119">
        <w:rPr>
          <w:rFonts w:ascii="微软雅黑" w:eastAsia="微软雅黑" w:hAnsi="微软雅黑" w:cs="微软雅黑"/>
          <w:color w:val="auto"/>
          <w:spacing w:val="4"/>
          <w:lang w:eastAsia="zh-CN"/>
        </w:rPr>
        <w:t>7</w:t>
      </w:r>
      <w:r w:rsidR="00D05119" w:rsidRPr="00D05119">
        <w:rPr>
          <w:rFonts w:ascii="微软雅黑" w:eastAsia="微软雅黑" w:hAnsi="微软雅黑" w:cs="微软雅黑" w:hint="eastAsia"/>
          <w:color w:val="auto"/>
          <w:spacing w:val="4"/>
          <w:lang w:eastAsia="zh-CN"/>
        </w:rPr>
        <w:t>月</w:t>
      </w:r>
      <w:r w:rsidR="00D05119" w:rsidRPr="00D05119">
        <w:rPr>
          <w:rFonts w:ascii="微软雅黑" w:eastAsia="微软雅黑" w:hAnsi="微软雅黑" w:cs="微软雅黑"/>
          <w:color w:val="auto"/>
          <w:spacing w:val="4"/>
          <w:lang w:eastAsia="zh-CN"/>
        </w:rPr>
        <w:t>CPI</w:t>
      </w:r>
      <w:r w:rsidR="00D05119" w:rsidRPr="00D05119">
        <w:rPr>
          <w:rFonts w:ascii="微软雅黑" w:eastAsia="微软雅黑" w:hAnsi="微软雅黑" w:cs="微软雅黑" w:hint="eastAsia"/>
          <w:color w:val="auto"/>
          <w:spacing w:val="4"/>
          <w:lang w:eastAsia="zh-CN"/>
        </w:rPr>
        <w:t>终值同比升</w:t>
      </w:r>
      <w:r w:rsidR="00D05119" w:rsidRPr="00D05119">
        <w:rPr>
          <w:rFonts w:ascii="微软雅黑" w:eastAsia="微软雅黑" w:hAnsi="微软雅黑" w:cs="微软雅黑"/>
          <w:color w:val="auto"/>
          <w:spacing w:val="4"/>
          <w:lang w:eastAsia="zh-CN"/>
        </w:rPr>
        <w:t>2.6%</w:t>
      </w:r>
      <w:r w:rsidR="00D05119" w:rsidRPr="00D05119">
        <w:rPr>
          <w:rFonts w:ascii="微软雅黑" w:eastAsia="微软雅黑" w:hAnsi="微软雅黑" w:cs="微软雅黑" w:hint="eastAsia"/>
          <w:color w:val="auto"/>
          <w:spacing w:val="4"/>
          <w:lang w:eastAsia="zh-CN"/>
        </w:rPr>
        <w:t>，预期升</w:t>
      </w:r>
      <w:r w:rsidR="00D05119" w:rsidRPr="00D05119">
        <w:rPr>
          <w:rFonts w:ascii="微软雅黑" w:eastAsia="微软雅黑" w:hAnsi="微软雅黑" w:cs="微软雅黑"/>
          <w:color w:val="auto"/>
          <w:spacing w:val="4"/>
          <w:lang w:eastAsia="zh-CN"/>
        </w:rPr>
        <w:t>2.6%</w:t>
      </w:r>
      <w:r w:rsidR="00D05119" w:rsidRPr="00D05119">
        <w:rPr>
          <w:rFonts w:ascii="微软雅黑" w:eastAsia="微软雅黑" w:hAnsi="微软雅黑" w:cs="微软雅黑" w:hint="eastAsia"/>
          <w:color w:val="auto"/>
          <w:spacing w:val="4"/>
          <w:lang w:eastAsia="zh-CN"/>
        </w:rPr>
        <w:t>，</w:t>
      </w:r>
      <w:r w:rsidR="00D05119" w:rsidRPr="00D05119">
        <w:rPr>
          <w:rFonts w:ascii="微软雅黑" w:eastAsia="微软雅黑" w:hAnsi="微软雅黑" w:cs="微软雅黑"/>
          <w:color w:val="auto"/>
          <w:spacing w:val="4"/>
          <w:lang w:eastAsia="zh-CN"/>
        </w:rPr>
        <w:t>6</w:t>
      </w:r>
      <w:r w:rsidR="00D05119" w:rsidRPr="00D05119">
        <w:rPr>
          <w:rFonts w:ascii="微软雅黑" w:eastAsia="微软雅黑" w:hAnsi="微软雅黑" w:cs="微软雅黑" w:hint="eastAsia"/>
          <w:color w:val="auto"/>
          <w:spacing w:val="4"/>
          <w:lang w:eastAsia="zh-CN"/>
        </w:rPr>
        <w:t>月终值升</w:t>
      </w:r>
      <w:r w:rsidR="00D05119" w:rsidRPr="00D05119">
        <w:rPr>
          <w:rFonts w:ascii="微软雅黑" w:eastAsia="微软雅黑" w:hAnsi="微软雅黑" w:cs="微软雅黑"/>
          <w:color w:val="auto"/>
          <w:spacing w:val="4"/>
          <w:lang w:eastAsia="zh-CN"/>
        </w:rPr>
        <w:t>2.5%</w:t>
      </w:r>
      <w:r w:rsidR="00D05119" w:rsidRPr="00D05119">
        <w:rPr>
          <w:rFonts w:ascii="微软雅黑" w:eastAsia="微软雅黑" w:hAnsi="微软雅黑" w:cs="微软雅黑" w:hint="eastAsia"/>
          <w:color w:val="auto"/>
          <w:spacing w:val="4"/>
          <w:lang w:eastAsia="zh-CN"/>
        </w:rPr>
        <w:t>；环比持平，预期持平，</w:t>
      </w:r>
      <w:r w:rsidR="00D05119" w:rsidRPr="00D05119">
        <w:rPr>
          <w:rFonts w:ascii="微软雅黑" w:eastAsia="微软雅黑" w:hAnsi="微软雅黑" w:cs="微软雅黑"/>
          <w:color w:val="auto"/>
          <w:spacing w:val="4"/>
          <w:lang w:eastAsia="zh-CN"/>
        </w:rPr>
        <w:t>6</w:t>
      </w:r>
      <w:r w:rsidR="00D05119" w:rsidRPr="00D05119">
        <w:rPr>
          <w:rFonts w:ascii="微软雅黑" w:eastAsia="微软雅黑" w:hAnsi="微软雅黑" w:cs="微软雅黑" w:hint="eastAsia"/>
          <w:color w:val="auto"/>
          <w:spacing w:val="4"/>
          <w:lang w:eastAsia="zh-CN"/>
        </w:rPr>
        <w:t>月终值升</w:t>
      </w:r>
      <w:r w:rsidR="00D05119" w:rsidRPr="00D05119">
        <w:rPr>
          <w:rFonts w:ascii="微软雅黑" w:eastAsia="微软雅黑" w:hAnsi="微软雅黑" w:cs="微软雅黑"/>
          <w:color w:val="auto"/>
          <w:spacing w:val="4"/>
          <w:lang w:eastAsia="zh-CN"/>
        </w:rPr>
        <w:t>0.2%</w:t>
      </w:r>
      <w:r w:rsidR="00D05119" w:rsidRPr="00D05119">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b/>
          <w:bCs/>
          <w:color w:val="auto"/>
          <w:spacing w:val="4"/>
          <w:lang w:eastAsia="zh-CN"/>
        </w:rPr>
      </w:pPr>
      <w:r>
        <w:rPr>
          <w:rFonts w:ascii="微软雅黑" w:eastAsia="微软雅黑" w:hAnsi="微软雅黑" w:cs="微软雅黑" w:hint="eastAsia"/>
          <w:color w:val="auto"/>
          <w:spacing w:val="4"/>
          <w:lang w:eastAsia="zh-CN"/>
        </w:rPr>
        <w:t>【</w:t>
      </w:r>
      <w:r w:rsidR="00D05119" w:rsidRPr="00D05119">
        <w:rPr>
          <w:rFonts w:ascii="微软雅黑" w:eastAsia="微软雅黑" w:hAnsi="微软雅黑" w:cs="微软雅黑" w:hint="eastAsia"/>
          <w:color w:val="191919"/>
          <w:shd w:val="clear" w:color="auto" w:fill="FFFFFF"/>
          <w:lang w:eastAsia="zh-CN"/>
        </w:rPr>
        <w:t>欧元区</w:t>
      </w:r>
      <w:r w:rsidR="00D05119" w:rsidRPr="00D05119">
        <w:rPr>
          <w:rFonts w:ascii="微软雅黑" w:eastAsia="微软雅黑" w:hAnsi="微软雅黑" w:cs="微软雅黑"/>
          <w:color w:val="191919"/>
          <w:shd w:val="clear" w:color="auto" w:fill="FFFFFF"/>
          <w:lang w:eastAsia="zh-CN"/>
        </w:rPr>
        <w:t>6</w:t>
      </w:r>
      <w:r w:rsidR="00D05119" w:rsidRPr="00D05119">
        <w:rPr>
          <w:rFonts w:ascii="微软雅黑" w:eastAsia="微软雅黑" w:hAnsi="微软雅黑" w:cs="微软雅黑" w:hint="eastAsia"/>
          <w:color w:val="191919"/>
          <w:shd w:val="clear" w:color="auto" w:fill="FFFFFF"/>
          <w:lang w:eastAsia="zh-CN"/>
        </w:rPr>
        <w:t>月季调后经常帐盈余</w:t>
      </w:r>
      <w:r w:rsidR="00D05119" w:rsidRPr="00D05119">
        <w:rPr>
          <w:rFonts w:ascii="微软雅黑" w:eastAsia="微软雅黑" w:hAnsi="微软雅黑" w:cs="微软雅黑"/>
          <w:color w:val="191919"/>
          <w:shd w:val="clear" w:color="auto" w:fill="FFFFFF"/>
          <w:lang w:eastAsia="zh-CN"/>
        </w:rPr>
        <w:t>505.34</w:t>
      </w:r>
      <w:r w:rsidR="00D05119" w:rsidRPr="00D05119">
        <w:rPr>
          <w:rFonts w:ascii="微软雅黑" w:eastAsia="微软雅黑" w:hAnsi="微软雅黑" w:cs="微软雅黑" w:hint="eastAsia"/>
          <w:color w:val="191919"/>
          <w:shd w:val="clear" w:color="auto" w:fill="FFFFFF"/>
          <w:lang w:eastAsia="zh-CN"/>
        </w:rPr>
        <w:t>亿欧元，前值盈余</w:t>
      </w:r>
      <w:r w:rsidR="00D05119" w:rsidRPr="00D05119">
        <w:rPr>
          <w:rFonts w:ascii="微软雅黑" w:eastAsia="微软雅黑" w:hAnsi="微软雅黑" w:cs="微软雅黑"/>
          <w:color w:val="191919"/>
          <w:shd w:val="clear" w:color="auto" w:fill="FFFFFF"/>
          <w:lang w:eastAsia="zh-CN"/>
        </w:rPr>
        <w:t>370</w:t>
      </w:r>
      <w:r w:rsidR="00D05119" w:rsidRPr="00D05119">
        <w:rPr>
          <w:rFonts w:ascii="微软雅黑" w:eastAsia="微软雅黑" w:hAnsi="微软雅黑" w:cs="微软雅黑" w:hint="eastAsia"/>
          <w:color w:val="191919"/>
          <w:shd w:val="clear" w:color="auto" w:fill="FFFFFF"/>
          <w:lang w:eastAsia="zh-CN"/>
        </w:rPr>
        <w:t>亿欧元；未季调经常帐盈余</w:t>
      </w:r>
      <w:r w:rsidR="00D05119" w:rsidRPr="00D05119">
        <w:rPr>
          <w:rFonts w:ascii="微软雅黑" w:eastAsia="微软雅黑" w:hAnsi="微软雅黑" w:cs="微软雅黑"/>
          <w:color w:val="191919"/>
          <w:shd w:val="clear" w:color="auto" w:fill="FFFFFF"/>
          <w:lang w:eastAsia="zh-CN"/>
        </w:rPr>
        <w:t>524</w:t>
      </w:r>
      <w:r w:rsidR="00D05119" w:rsidRPr="00D05119">
        <w:rPr>
          <w:rFonts w:ascii="微软雅黑" w:eastAsia="微软雅黑" w:hAnsi="微软雅黑" w:cs="微软雅黑" w:hint="eastAsia"/>
          <w:color w:val="191919"/>
          <w:shd w:val="clear" w:color="auto" w:fill="FFFFFF"/>
          <w:lang w:eastAsia="zh-CN"/>
        </w:rPr>
        <w:t>亿欧元，前值盈余</w:t>
      </w:r>
      <w:r w:rsidR="00D05119" w:rsidRPr="00D05119">
        <w:rPr>
          <w:rFonts w:ascii="微软雅黑" w:eastAsia="微软雅黑" w:hAnsi="微软雅黑" w:cs="微软雅黑"/>
          <w:color w:val="191919"/>
          <w:shd w:val="clear" w:color="auto" w:fill="FFFFFF"/>
          <w:lang w:eastAsia="zh-CN"/>
        </w:rPr>
        <w:t>96</w:t>
      </w:r>
      <w:r w:rsidR="00D05119" w:rsidRPr="00D05119">
        <w:rPr>
          <w:rFonts w:ascii="微软雅黑" w:eastAsia="微软雅黑" w:hAnsi="微软雅黑" w:cs="微软雅黑" w:hint="eastAsia"/>
          <w:color w:val="191919"/>
          <w:shd w:val="clear" w:color="auto" w:fill="FFFFFF"/>
          <w:lang w:eastAsia="zh-CN"/>
        </w:rPr>
        <w:t>亿欧元。</w:t>
      </w:r>
      <w:r>
        <w:rPr>
          <w:rFonts w:ascii="微软雅黑" w:eastAsia="微软雅黑" w:hAnsi="微软雅黑" w:cs="微软雅黑" w:hint="eastAsia"/>
          <w:color w:val="auto"/>
          <w:spacing w:val="4"/>
          <w:lang w:eastAsia="zh-CN"/>
        </w:rPr>
        <w:t>】</w:t>
      </w:r>
    </w:p>
    <w:p w:rsidR="00534524" w:rsidRDefault="00115A1A" w:rsidP="00947F92">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D05119" w:rsidRPr="00D05119">
        <w:rPr>
          <w:rFonts w:ascii="微软雅黑" w:eastAsia="微软雅黑" w:hAnsi="微软雅黑" w:cs="微软雅黑" w:hint="eastAsia"/>
          <w:lang w:eastAsia="zh-CN"/>
        </w:rPr>
        <w:t>加拿大</w:t>
      </w:r>
      <w:r w:rsidR="00D05119" w:rsidRPr="00D05119">
        <w:rPr>
          <w:rFonts w:ascii="微软雅黑" w:eastAsia="微软雅黑" w:hAnsi="微软雅黑" w:cs="微软雅黑"/>
          <w:lang w:eastAsia="zh-CN"/>
        </w:rPr>
        <w:t>7</w:t>
      </w:r>
      <w:r w:rsidR="00D05119" w:rsidRPr="00D05119">
        <w:rPr>
          <w:rFonts w:ascii="微软雅黑" w:eastAsia="微软雅黑" w:hAnsi="微软雅黑" w:cs="微软雅黑" w:hint="eastAsia"/>
          <w:lang w:eastAsia="zh-CN"/>
        </w:rPr>
        <w:t>月</w:t>
      </w:r>
      <w:r w:rsidR="00D05119" w:rsidRPr="00D05119">
        <w:rPr>
          <w:rFonts w:ascii="微软雅黑" w:eastAsia="微软雅黑" w:hAnsi="微软雅黑" w:cs="微软雅黑"/>
          <w:lang w:eastAsia="zh-CN"/>
        </w:rPr>
        <w:t>CPI</w:t>
      </w:r>
      <w:r w:rsidR="00D05119" w:rsidRPr="00D05119">
        <w:rPr>
          <w:rFonts w:ascii="微软雅黑" w:eastAsia="微软雅黑" w:hAnsi="微软雅黑" w:cs="微软雅黑" w:hint="eastAsia"/>
          <w:lang w:eastAsia="zh-CN"/>
        </w:rPr>
        <w:t>同比升</w:t>
      </w:r>
      <w:r w:rsidR="00D05119" w:rsidRPr="00D05119">
        <w:rPr>
          <w:rFonts w:ascii="微软雅黑" w:eastAsia="微软雅黑" w:hAnsi="微软雅黑" w:cs="微软雅黑"/>
          <w:lang w:eastAsia="zh-CN"/>
        </w:rPr>
        <w:t>2.5%</w:t>
      </w:r>
      <w:r w:rsidR="00D05119" w:rsidRPr="00D05119">
        <w:rPr>
          <w:rFonts w:ascii="微软雅黑" w:eastAsia="微软雅黑" w:hAnsi="微软雅黑" w:cs="微软雅黑" w:hint="eastAsia"/>
          <w:lang w:eastAsia="zh-CN"/>
        </w:rPr>
        <w:t>，预期升</w:t>
      </w:r>
      <w:r w:rsidR="00D05119" w:rsidRPr="00D05119">
        <w:rPr>
          <w:rFonts w:ascii="微软雅黑" w:eastAsia="微软雅黑" w:hAnsi="微软雅黑" w:cs="微软雅黑"/>
          <w:lang w:eastAsia="zh-CN"/>
        </w:rPr>
        <w:t>2.5%</w:t>
      </w:r>
      <w:r w:rsidR="00D05119" w:rsidRPr="00D05119">
        <w:rPr>
          <w:rFonts w:ascii="微软雅黑" w:eastAsia="微软雅黑" w:hAnsi="微软雅黑" w:cs="微软雅黑" w:hint="eastAsia"/>
          <w:lang w:eastAsia="zh-CN"/>
        </w:rPr>
        <w:t>，前值升</w:t>
      </w:r>
      <w:r w:rsidR="00D05119" w:rsidRPr="00D05119">
        <w:rPr>
          <w:rFonts w:ascii="微软雅黑" w:eastAsia="微软雅黑" w:hAnsi="微软雅黑" w:cs="微软雅黑"/>
          <w:lang w:eastAsia="zh-CN"/>
        </w:rPr>
        <w:t>2.7%</w:t>
      </w:r>
      <w:r w:rsidR="00D05119" w:rsidRPr="00D05119">
        <w:rPr>
          <w:rFonts w:ascii="微软雅黑" w:eastAsia="微软雅黑" w:hAnsi="微软雅黑" w:cs="微软雅黑" w:hint="eastAsia"/>
          <w:lang w:eastAsia="zh-CN"/>
        </w:rPr>
        <w:t>；环比升</w:t>
      </w:r>
      <w:r w:rsidR="00D05119" w:rsidRPr="00D05119">
        <w:rPr>
          <w:rFonts w:ascii="微软雅黑" w:eastAsia="微软雅黑" w:hAnsi="微软雅黑" w:cs="微软雅黑"/>
          <w:lang w:eastAsia="zh-CN"/>
        </w:rPr>
        <w:t>0.4%</w:t>
      </w:r>
      <w:r w:rsidR="00D05119" w:rsidRPr="00D05119">
        <w:rPr>
          <w:rFonts w:ascii="微软雅黑" w:eastAsia="微软雅黑" w:hAnsi="微软雅黑" w:cs="微软雅黑" w:hint="eastAsia"/>
          <w:lang w:eastAsia="zh-CN"/>
        </w:rPr>
        <w:t>，预期升</w:t>
      </w:r>
      <w:r w:rsidR="00D05119" w:rsidRPr="00D05119">
        <w:rPr>
          <w:rFonts w:ascii="微软雅黑" w:eastAsia="微软雅黑" w:hAnsi="微软雅黑" w:cs="微软雅黑"/>
          <w:lang w:eastAsia="zh-CN"/>
        </w:rPr>
        <w:t>0.4%</w:t>
      </w:r>
      <w:r w:rsidR="00D05119" w:rsidRPr="00D05119">
        <w:rPr>
          <w:rFonts w:ascii="微软雅黑" w:eastAsia="微软雅黑" w:hAnsi="微软雅黑" w:cs="微软雅黑" w:hint="eastAsia"/>
          <w:lang w:eastAsia="zh-CN"/>
        </w:rPr>
        <w:t>，前值降</w:t>
      </w:r>
      <w:r w:rsidR="00D05119" w:rsidRPr="00D05119">
        <w:rPr>
          <w:rFonts w:ascii="微软雅黑" w:eastAsia="微软雅黑" w:hAnsi="微软雅黑" w:cs="微软雅黑"/>
          <w:lang w:eastAsia="zh-CN"/>
        </w:rPr>
        <w:t>0.1%</w:t>
      </w:r>
      <w:r w:rsidR="00D05119" w:rsidRPr="00D05119">
        <w:rPr>
          <w:rFonts w:ascii="微软雅黑" w:eastAsia="微软雅黑" w:hAnsi="微软雅黑" w:cs="微软雅黑" w:hint="eastAsia"/>
          <w:lang w:eastAsia="zh-CN"/>
        </w:rPr>
        <w:t>。</w:t>
      </w:r>
      <w:r>
        <w:rPr>
          <w:rFonts w:ascii="微软雅黑" w:eastAsia="微软雅黑" w:hAnsi="微软雅黑" w:cs="微软雅黑" w:hint="eastAsia"/>
          <w:color w:val="auto"/>
          <w:spacing w:val="4"/>
          <w:lang w:eastAsia="zh-CN"/>
        </w:rPr>
        <w:t>】</w:t>
      </w:r>
    </w:p>
    <w:p w:rsidR="00D05119" w:rsidRDefault="00D05119" w:rsidP="00947F92">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D05119">
        <w:rPr>
          <w:rFonts w:ascii="微软雅黑" w:eastAsia="微软雅黑" w:hAnsi="微软雅黑" w:cs="微软雅黑" w:hint="eastAsia"/>
          <w:lang w:eastAsia="zh-CN"/>
        </w:rPr>
        <w:t>德国</w:t>
      </w:r>
      <w:r w:rsidRPr="00D05119">
        <w:rPr>
          <w:rFonts w:ascii="微软雅黑" w:eastAsia="微软雅黑" w:hAnsi="微软雅黑" w:cs="微软雅黑"/>
          <w:lang w:eastAsia="zh-CN"/>
        </w:rPr>
        <w:t>7</w:t>
      </w:r>
      <w:r w:rsidRPr="00D05119">
        <w:rPr>
          <w:rFonts w:ascii="微软雅黑" w:eastAsia="微软雅黑" w:hAnsi="微软雅黑" w:cs="微软雅黑" w:hint="eastAsia"/>
          <w:lang w:eastAsia="zh-CN"/>
        </w:rPr>
        <w:t>月</w:t>
      </w:r>
      <w:r w:rsidRPr="00D05119">
        <w:rPr>
          <w:rFonts w:ascii="微软雅黑" w:eastAsia="微软雅黑" w:hAnsi="微软雅黑" w:cs="微软雅黑"/>
          <w:lang w:eastAsia="zh-CN"/>
        </w:rPr>
        <w:t>PPI</w:t>
      </w:r>
      <w:r w:rsidRPr="00D05119">
        <w:rPr>
          <w:rFonts w:ascii="微软雅黑" w:eastAsia="微软雅黑" w:hAnsi="微软雅黑" w:cs="微软雅黑" w:hint="eastAsia"/>
          <w:lang w:eastAsia="zh-CN"/>
        </w:rPr>
        <w:t>同比降</w:t>
      </w:r>
      <w:r w:rsidRPr="00D05119">
        <w:rPr>
          <w:rFonts w:ascii="微软雅黑" w:eastAsia="微软雅黑" w:hAnsi="微软雅黑" w:cs="微软雅黑"/>
          <w:lang w:eastAsia="zh-CN"/>
        </w:rPr>
        <w:t>0.8%</w:t>
      </w:r>
      <w:r w:rsidRPr="00D05119">
        <w:rPr>
          <w:rFonts w:ascii="微软雅黑" w:eastAsia="微软雅黑" w:hAnsi="微软雅黑" w:cs="微软雅黑" w:hint="eastAsia"/>
          <w:lang w:eastAsia="zh-CN"/>
        </w:rPr>
        <w:t>，预期降</w:t>
      </w:r>
      <w:r w:rsidRPr="00D05119">
        <w:rPr>
          <w:rFonts w:ascii="微软雅黑" w:eastAsia="微软雅黑" w:hAnsi="微软雅黑" w:cs="微软雅黑"/>
          <w:lang w:eastAsia="zh-CN"/>
        </w:rPr>
        <w:t>0.8%</w:t>
      </w:r>
      <w:r w:rsidRPr="00D05119">
        <w:rPr>
          <w:rFonts w:ascii="微软雅黑" w:eastAsia="微软雅黑" w:hAnsi="微软雅黑" w:cs="微软雅黑" w:hint="eastAsia"/>
          <w:lang w:eastAsia="zh-CN"/>
        </w:rPr>
        <w:t>，前值降</w:t>
      </w:r>
      <w:r w:rsidRPr="00D05119">
        <w:rPr>
          <w:rFonts w:ascii="微软雅黑" w:eastAsia="微软雅黑" w:hAnsi="微软雅黑" w:cs="微软雅黑"/>
          <w:lang w:eastAsia="zh-CN"/>
        </w:rPr>
        <w:t>1.6%</w:t>
      </w:r>
      <w:r w:rsidRPr="00D05119">
        <w:rPr>
          <w:rFonts w:ascii="微软雅黑" w:eastAsia="微软雅黑" w:hAnsi="微软雅黑" w:cs="微软雅黑" w:hint="eastAsia"/>
          <w:lang w:eastAsia="zh-CN"/>
        </w:rPr>
        <w:t>；环比升</w:t>
      </w:r>
      <w:r w:rsidRPr="00D05119">
        <w:rPr>
          <w:rFonts w:ascii="微软雅黑" w:eastAsia="微软雅黑" w:hAnsi="微软雅黑" w:cs="微软雅黑"/>
          <w:lang w:eastAsia="zh-CN"/>
        </w:rPr>
        <w:t>0.2%</w:t>
      </w:r>
      <w:r w:rsidRPr="00D05119">
        <w:rPr>
          <w:rFonts w:ascii="微软雅黑" w:eastAsia="微软雅黑" w:hAnsi="微软雅黑" w:cs="微软雅黑" w:hint="eastAsia"/>
          <w:lang w:eastAsia="zh-CN"/>
        </w:rPr>
        <w:t>，预期升</w:t>
      </w:r>
      <w:r w:rsidRPr="00D05119">
        <w:rPr>
          <w:rFonts w:ascii="微软雅黑" w:eastAsia="微软雅黑" w:hAnsi="微软雅黑" w:cs="微软雅黑"/>
          <w:lang w:eastAsia="zh-CN"/>
        </w:rPr>
        <w:t>0.2%</w:t>
      </w:r>
      <w:r w:rsidRPr="00D05119">
        <w:rPr>
          <w:rFonts w:ascii="微软雅黑" w:eastAsia="微软雅黑" w:hAnsi="微软雅黑" w:cs="微软雅黑" w:hint="eastAsia"/>
          <w:lang w:eastAsia="zh-CN"/>
        </w:rPr>
        <w:t>，前值升</w:t>
      </w:r>
      <w:r w:rsidRPr="00D05119">
        <w:rPr>
          <w:rFonts w:ascii="微软雅黑" w:eastAsia="微软雅黑" w:hAnsi="微软雅黑" w:cs="微软雅黑"/>
          <w:lang w:eastAsia="zh-CN"/>
        </w:rPr>
        <w:t>0.2%</w:t>
      </w:r>
      <w:r w:rsidRPr="00D05119">
        <w:rPr>
          <w:rFonts w:ascii="微软雅黑" w:eastAsia="微软雅黑" w:hAnsi="微软雅黑" w:cs="微软雅黑" w:hint="eastAsia"/>
          <w:lang w:eastAsia="zh-CN"/>
        </w:rPr>
        <w:t>。</w:t>
      </w:r>
      <w:r>
        <w:rPr>
          <w:rFonts w:ascii="微软雅黑" w:eastAsia="微软雅黑" w:hAnsi="微软雅黑" w:cs="微软雅黑" w:hint="eastAsia"/>
          <w:color w:val="auto"/>
          <w:spacing w:val="4"/>
          <w:lang w:eastAsia="zh-CN"/>
        </w:rPr>
        <w:t>】</w:t>
      </w:r>
    </w:p>
    <w:p w:rsidR="00D05119" w:rsidRDefault="00D05119" w:rsidP="00947F92">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D05119">
        <w:rPr>
          <w:rFonts w:ascii="微软雅黑" w:eastAsia="微软雅黑" w:hAnsi="微软雅黑" w:cs="微软雅黑" w:hint="eastAsia"/>
          <w:lang w:eastAsia="zh-CN"/>
        </w:rPr>
        <w:t>瑞士</w:t>
      </w:r>
      <w:r w:rsidRPr="00D05119">
        <w:rPr>
          <w:rFonts w:ascii="微软雅黑" w:eastAsia="微软雅黑" w:hAnsi="微软雅黑" w:cs="微软雅黑"/>
          <w:lang w:eastAsia="zh-CN"/>
        </w:rPr>
        <w:t>7</w:t>
      </w:r>
      <w:r w:rsidRPr="00D05119">
        <w:rPr>
          <w:rFonts w:ascii="微软雅黑" w:eastAsia="微软雅黑" w:hAnsi="微软雅黑" w:cs="微软雅黑" w:hint="eastAsia"/>
          <w:lang w:eastAsia="zh-CN"/>
        </w:rPr>
        <w:t>月贸易帐顺差</w:t>
      </w:r>
      <w:r w:rsidRPr="00D05119">
        <w:rPr>
          <w:rFonts w:ascii="微软雅黑" w:eastAsia="微软雅黑" w:hAnsi="微软雅黑" w:cs="微软雅黑"/>
          <w:lang w:eastAsia="zh-CN"/>
        </w:rPr>
        <w:t>48.89</w:t>
      </w:r>
      <w:r w:rsidRPr="00D05119">
        <w:rPr>
          <w:rFonts w:ascii="微软雅黑" w:eastAsia="微软雅黑" w:hAnsi="微软雅黑" w:cs="微软雅黑" w:hint="eastAsia"/>
          <w:lang w:eastAsia="zh-CN"/>
        </w:rPr>
        <w:t>亿瑞郎，前值顺差</w:t>
      </w:r>
      <w:r w:rsidRPr="00D05119">
        <w:rPr>
          <w:rFonts w:ascii="微软雅黑" w:eastAsia="微软雅黑" w:hAnsi="微软雅黑" w:cs="微软雅黑"/>
          <w:lang w:eastAsia="zh-CN"/>
        </w:rPr>
        <w:t>61.8</w:t>
      </w:r>
      <w:r w:rsidRPr="00D05119">
        <w:rPr>
          <w:rFonts w:ascii="微软雅黑" w:eastAsia="微软雅黑" w:hAnsi="微软雅黑" w:cs="微软雅黑" w:hint="eastAsia"/>
          <w:lang w:eastAsia="zh-CN"/>
        </w:rPr>
        <w:t>亿瑞郎。其中，实际出口环比降</w:t>
      </w:r>
      <w:r w:rsidRPr="00D05119">
        <w:rPr>
          <w:rFonts w:ascii="微软雅黑" w:eastAsia="微软雅黑" w:hAnsi="微软雅黑" w:cs="微软雅黑"/>
          <w:lang w:eastAsia="zh-CN"/>
        </w:rPr>
        <w:t>1.8%</w:t>
      </w:r>
      <w:r w:rsidRPr="00D05119">
        <w:rPr>
          <w:rFonts w:ascii="微软雅黑" w:eastAsia="微软雅黑" w:hAnsi="微软雅黑" w:cs="微软雅黑" w:hint="eastAsia"/>
          <w:lang w:eastAsia="zh-CN"/>
        </w:rPr>
        <w:t>，前值降</w:t>
      </w:r>
      <w:r w:rsidRPr="00D05119">
        <w:rPr>
          <w:rFonts w:ascii="微软雅黑" w:eastAsia="微软雅黑" w:hAnsi="微软雅黑" w:cs="微软雅黑"/>
          <w:lang w:eastAsia="zh-CN"/>
        </w:rPr>
        <w:t>0.3%</w:t>
      </w:r>
      <w:r w:rsidRPr="00D05119">
        <w:rPr>
          <w:rFonts w:ascii="微软雅黑" w:eastAsia="微软雅黑" w:hAnsi="微软雅黑" w:cs="微软雅黑" w:hint="eastAsia"/>
          <w:lang w:eastAsia="zh-CN"/>
        </w:rPr>
        <w:t>；进口环比持平，前值升</w:t>
      </w:r>
      <w:r w:rsidRPr="00D05119">
        <w:rPr>
          <w:rFonts w:ascii="微软雅黑" w:eastAsia="微软雅黑" w:hAnsi="微软雅黑" w:cs="微软雅黑"/>
          <w:lang w:eastAsia="zh-CN"/>
        </w:rPr>
        <w:t>1.0%</w:t>
      </w:r>
      <w:r w:rsidRPr="00D05119">
        <w:rPr>
          <w:rFonts w:ascii="微软雅黑" w:eastAsia="微软雅黑" w:hAnsi="微软雅黑" w:cs="微软雅黑" w:hint="eastAsia"/>
          <w:lang w:eastAsia="zh-CN"/>
        </w:rPr>
        <w:t>。</w:t>
      </w:r>
      <w:r>
        <w:rPr>
          <w:rFonts w:ascii="微软雅黑" w:eastAsia="微软雅黑" w:hAnsi="微软雅黑" w:cs="微软雅黑" w:hint="eastAsia"/>
          <w:color w:val="auto"/>
          <w:spacing w:val="4"/>
          <w:lang w:eastAsia="zh-CN"/>
        </w:rPr>
        <w:t>】</w:t>
      </w:r>
    </w:p>
    <w:p w:rsidR="00D05119" w:rsidRDefault="00D05119" w:rsidP="00947F92">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D05119">
        <w:rPr>
          <w:rFonts w:ascii="微软雅黑" w:eastAsia="微软雅黑" w:hAnsi="微软雅黑" w:cs="微软雅黑" w:hint="eastAsia"/>
          <w:lang w:eastAsia="zh-CN"/>
        </w:rPr>
        <w:t>瑞典央行</w:t>
      </w:r>
      <w:r w:rsidRPr="00D05119">
        <w:rPr>
          <w:rFonts w:ascii="微软雅黑" w:eastAsia="微软雅黑" w:hAnsi="微软雅黑" w:cs="微软雅黑"/>
          <w:lang w:eastAsia="zh-CN"/>
        </w:rPr>
        <w:t>8</w:t>
      </w:r>
      <w:r w:rsidRPr="00D05119">
        <w:rPr>
          <w:rFonts w:ascii="微软雅黑" w:eastAsia="微软雅黑" w:hAnsi="微软雅黑" w:cs="微软雅黑" w:hint="eastAsia"/>
          <w:lang w:eastAsia="zh-CN"/>
        </w:rPr>
        <w:t>月将关键利率如期下调</w:t>
      </w:r>
      <w:r w:rsidRPr="00D05119">
        <w:rPr>
          <w:rFonts w:ascii="微软雅黑" w:eastAsia="微软雅黑" w:hAnsi="微软雅黑" w:cs="微软雅黑"/>
          <w:lang w:eastAsia="zh-CN"/>
        </w:rPr>
        <w:t>25</w:t>
      </w:r>
      <w:r w:rsidRPr="00D05119">
        <w:rPr>
          <w:rFonts w:ascii="微软雅黑" w:eastAsia="微软雅黑" w:hAnsi="微软雅黑" w:cs="微软雅黑" w:hint="eastAsia"/>
          <w:lang w:eastAsia="zh-CN"/>
        </w:rPr>
        <w:t>基点至</w:t>
      </w:r>
      <w:r w:rsidRPr="00D05119">
        <w:rPr>
          <w:rFonts w:ascii="微软雅黑" w:eastAsia="微软雅黑" w:hAnsi="微软雅黑" w:cs="微软雅黑"/>
          <w:lang w:eastAsia="zh-CN"/>
        </w:rPr>
        <w:t>3.5%</w:t>
      </w:r>
      <w:r w:rsidRPr="00D05119">
        <w:rPr>
          <w:rFonts w:ascii="微软雅黑" w:eastAsia="微软雅黑" w:hAnsi="微软雅黑" w:cs="微软雅黑" w:hint="eastAsia"/>
          <w:lang w:eastAsia="zh-CN"/>
        </w:rPr>
        <w:t>。瑞典央行称，政策利率今年可能再下调两到三次，这一速度略快于委员会在六月的评估。</w:t>
      </w:r>
      <w:r>
        <w:rPr>
          <w:rFonts w:ascii="微软雅黑" w:eastAsia="微软雅黑" w:hAnsi="微软雅黑" w:cs="微软雅黑" w:hint="eastAsia"/>
          <w:color w:val="auto"/>
          <w:spacing w:val="4"/>
          <w:lang w:eastAsia="zh-CN"/>
        </w:rPr>
        <w:t>】</w:t>
      </w:r>
    </w:p>
    <w:p w:rsidR="00D05119" w:rsidRDefault="00D05119" w:rsidP="00947F92">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D05119">
        <w:rPr>
          <w:rFonts w:ascii="微软雅黑" w:eastAsia="微软雅黑" w:hAnsi="微软雅黑" w:cs="微软雅黑" w:hint="eastAsia"/>
          <w:lang w:eastAsia="zh-CN"/>
        </w:rPr>
        <w:t>澳洲联储会议纪要显示，现金利率可能需要在“较长一段时间内”保持稳定，委员们一致认为短期内不太可能降息，需要对通胀上行风险保持警惕，政策需保持紧缩，如果通胀风险“显著”增加，立即加息可能是合理的。</w:t>
      </w:r>
      <w:r>
        <w:rPr>
          <w:rFonts w:ascii="微软雅黑" w:eastAsia="微软雅黑" w:hAnsi="微软雅黑" w:cs="微软雅黑" w:hint="eastAsia"/>
          <w:color w:val="auto"/>
          <w:spacing w:val="4"/>
          <w:lang w:eastAsia="zh-CN"/>
        </w:rPr>
        <w:t>】</w:t>
      </w:r>
    </w:p>
    <w:p w:rsidR="00D05119" w:rsidRDefault="00D05119" w:rsidP="00947F92">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D05119">
        <w:rPr>
          <w:rFonts w:ascii="微软雅黑" w:eastAsia="微软雅黑" w:hAnsi="微软雅黑" w:cs="微软雅黑" w:hint="eastAsia"/>
          <w:color w:val="auto"/>
          <w:spacing w:val="4"/>
          <w:lang w:eastAsia="zh-CN"/>
        </w:rPr>
        <w:t>日本政府计划将下一财年用于编列政府预算的长期利率预估值从今年的</w:t>
      </w:r>
      <w:r w:rsidRPr="00D05119">
        <w:rPr>
          <w:rFonts w:ascii="微软雅黑" w:eastAsia="微软雅黑" w:hAnsi="微软雅黑" w:cs="微软雅黑"/>
          <w:color w:val="auto"/>
          <w:spacing w:val="4"/>
          <w:lang w:eastAsia="zh-CN"/>
        </w:rPr>
        <w:t>1.9%</w:t>
      </w:r>
      <w:r w:rsidRPr="00D05119">
        <w:rPr>
          <w:rFonts w:ascii="微软雅黑" w:eastAsia="微软雅黑" w:hAnsi="微软雅黑" w:cs="微软雅黑" w:hint="eastAsia"/>
          <w:color w:val="auto"/>
          <w:spacing w:val="4"/>
          <w:lang w:eastAsia="zh-CN"/>
        </w:rPr>
        <w:t>提高到</w:t>
      </w:r>
      <w:r w:rsidRPr="00D05119">
        <w:rPr>
          <w:rFonts w:ascii="微软雅黑" w:eastAsia="微软雅黑" w:hAnsi="微软雅黑" w:cs="微软雅黑"/>
          <w:color w:val="auto"/>
          <w:spacing w:val="4"/>
          <w:lang w:eastAsia="zh-CN"/>
        </w:rPr>
        <w:t>2.1%</w:t>
      </w:r>
      <w:r w:rsidRPr="00D05119">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rsidR="009372C5" w:rsidRDefault="009372C5">
      <w:pPr>
        <w:spacing w:before="102" w:line="257" w:lineRule="auto"/>
        <w:ind w:right="646" w:firstLineChars="200" w:firstLine="436"/>
        <w:jc w:val="both"/>
        <w:rPr>
          <w:rFonts w:ascii="微软雅黑" w:eastAsia="微软雅黑" w:hAnsi="微软雅黑" w:cs="微软雅黑"/>
          <w:color w:val="auto"/>
          <w:spacing w:val="4"/>
          <w:lang w:eastAsia="zh-CN"/>
        </w:rPr>
      </w:pPr>
    </w:p>
    <w:p w:rsidR="009372C5" w:rsidRDefault="00115A1A">
      <w:pPr>
        <w:spacing w:before="120" w:line="190" w:lineRule="auto"/>
        <w:ind w:left="6" w:firstLine="561"/>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7"/>
        <w:gridCol w:w="1143"/>
        <w:gridCol w:w="6679"/>
      </w:tblGrid>
      <w:tr w:rsidR="009372C5">
        <w:trPr>
          <w:trHeight w:val="620"/>
        </w:trPr>
        <w:tc>
          <w:tcPr>
            <w:tcW w:w="2710" w:type="dxa"/>
            <w:gridSpan w:val="2"/>
            <w:shd w:val="clear" w:color="auto" w:fill="3D85C1"/>
          </w:tcPr>
          <w:p w:rsidR="009372C5" w:rsidRDefault="00115A1A">
            <w:pPr>
              <w:pStyle w:val="TableText"/>
              <w:ind w:firstLine="392"/>
            </w:pPr>
            <w:r>
              <w:t>时间</w:t>
            </w:r>
          </w:p>
        </w:tc>
        <w:tc>
          <w:tcPr>
            <w:tcW w:w="6679" w:type="dxa"/>
            <w:shd w:val="clear" w:color="auto" w:fill="3D85C1"/>
          </w:tcPr>
          <w:p w:rsidR="009372C5" w:rsidRDefault="00115A1A">
            <w:pPr>
              <w:pStyle w:val="TableText"/>
              <w:ind w:firstLine="392"/>
            </w:pPr>
            <w:r>
              <w:t>数据/事件</w:t>
            </w:r>
          </w:p>
        </w:tc>
      </w:tr>
      <w:tr w:rsidR="009372C5">
        <w:trPr>
          <w:trHeight w:val="618"/>
        </w:trPr>
        <w:tc>
          <w:tcPr>
            <w:tcW w:w="1567" w:type="dxa"/>
            <w:shd w:val="clear" w:color="auto" w:fill="D3EAFF"/>
          </w:tcPr>
          <w:p w:rsidR="009372C5" w:rsidRDefault="00367E46">
            <w:pPr>
              <w:pStyle w:val="TableText"/>
              <w:ind w:firstLine="392"/>
              <w:rPr>
                <w:lang w:eastAsia="zh-CN"/>
              </w:rPr>
            </w:pPr>
            <w:r>
              <w:t>2024/8/21</w:t>
            </w:r>
          </w:p>
        </w:tc>
        <w:tc>
          <w:tcPr>
            <w:tcW w:w="1143" w:type="dxa"/>
            <w:shd w:val="clear" w:color="auto" w:fill="D3EAFF"/>
          </w:tcPr>
          <w:p w:rsidR="009372C5" w:rsidRPr="00853C1D" w:rsidRDefault="00D05119" w:rsidP="00853C1D">
            <w:pPr>
              <w:pStyle w:val="TableText"/>
              <w:ind w:firstLine="392"/>
              <w:rPr>
                <w:lang w:eastAsia="zh-CN"/>
              </w:rPr>
            </w:pPr>
            <w:r>
              <w:rPr>
                <w:lang w:eastAsia="zh-CN"/>
              </w:rPr>
              <w:t>15:00</w:t>
            </w:r>
          </w:p>
        </w:tc>
        <w:tc>
          <w:tcPr>
            <w:tcW w:w="6679" w:type="dxa"/>
            <w:shd w:val="clear" w:color="auto" w:fill="D3EAFF"/>
          </w:tcPr>
          <w:p w:rsidR="009372C5" w:rsidRDefault="00D05119">
            <w:pPr>
              <w:pStyle w:val="TableText"/>
              <w:ind w:firstLine="392"/>
              <w:rPr>
                <w:b w:val="0"/>
                <w:lang w:eastAsia="zh-CN"/>
              </w:rPr>
            </w:pPr>
            <w:r w:rsidRPr="00D05119">
              <w:rPr>
                <w:rFonts w:hint="eastAsia"/>
                <w:b w:val="0"/>
                <w:lang w:eastAsia="zh-CN"/>
              </w:rPr>
              <w:t>国新办举行新闻发布会</w:t>
            </w:r>
          </w:p>
        </w:tc>
      </w:tr>
      <w:tr w:rsidR="00853C1D" w:rsidTr="00853C1D">
        <w:trPr>
          <w:trHeight w:val="618"/>
        </w:trPr>
        <w:tc>
          <w:tcPr>
            <w:tcW w:w="1567" w:type="dxa"/>
            <w:shd w:val="clear" w:color="auto" w:fill="auto"/>
          </w:tcPr>
          <w:p w:rsidR="00853C1D" w:rsidRPr="00853C1D" w:rsidRDefault="00367E46" w:rsidP="00853C1D">
            <w:pPr>
              <w:pStyle w:val="TableText"/>
              <w:ind w:firstLine="392"/>
              <w:rPr>
                <w:lang w:eastAsia="zh-CN"/>
              </w:rPr>
            </w:pPr>
            <w:r>
              <w:t>2024/8/21</w:t>
            </w:r>
          </w:p>
        </w:tc>
        <w:tc>
          <w:tcPr>
            <w:tcW w:w="1143" w:type="dxa"/>
            <w:shd w:val="clear" w:color="auto" w:fill="auto"/>
          </w:tcPr>
          <w:p w:rsidR="00853C1D" w:rsidRPr="00853C1D" w:rsidRDefault="00D05119" w:rsidP="00853C1D">
            <w:pPr>
              <w:pStyle w:val="TableText"/>
              <w:ind w:firstLine="392"/>
              <w:rPr>
                <w:lang w:eastAsia="zh-CN"/>
              </w:rPr>
            </w:pPr>
            <w:r>
              <w:rPr>
                <w:lang w:eastAsia="zh-CN"/>
              </w:rPr>
              <w:t>22</w:t>
            </w:r>
            <w:r w:rsidR="00367E46">
              <w:rPr>
                <w:lang w:eastAsia="zh-CN"/>
              </w:rPr>
              <w:t>:0</w:t>
            </w:r>
            <w:r w:rsidR="00853C1D" w:rsidRPr="00853C1D">
              <w:rPr>
                <w:lang w:eastAsia="zh-CN"/>
              </w:rPr>
              <w:t>0</w:t>
            </w:r>
          </w:p>
        </w:tc>
        <w:tc>
          <w:tcPr>
            <w:tcW w:w="6679" w:type="dxa"/>
            <w:shd w:val="clear" w:color="auto" w:fill="auto"/>
          </w:tcPr>
          <w:p w:rsidR="00853C1D" w:rsidRPr="00853C1D" w:rsidRDefault="00D05119" w:rsidP="00853C1D">
            <w:pPr>
              <w:pStyle w:val="TableText"/>
              <w:ind w:firstLine="392"/>
              <w:rPr>
                <w:b w:val="0"/>
                <w:lang w:eastAsia="zh-CN"/>
              </w:rPr>
            </w:pPr>
            <w:r w:rsidRPr="00D05119">
              <w:rPr>
                <w:rFonts w:hint="eastAsia"/>
                <w:b w:val="0"/>
                <w:lang w:eastAsia="zh-CN"/>
              </w:rPr>
              <w:t>美国发布一季度非农就业和工资普查初步报告</w:t>
            </w:r>
          </w:p>
        </w:tc>
      </w:tr>
      <w:tr w:rsidR="00853C1D" w:rsidTr="00853C1D">
        <w:trPr>
          <w:trHeight w:val="618"/>
        </w:trPr>
        <w:tc>
          <w:tcPr>
            <w:tcW w:w="1567" w:type="dxa"/>
            <w:shd w:val="clear" w:color="auto" w:fill="D3EAFF"/>
          </w:tcPr>
          <w:p w:rsidR="00853C1D" w:rsidRDefault="00367E46" w:rsidP="00853C1D">
            <w:pPr>
              <w:pStyle w:val="TableText"/>
              <w:ind w:firstLine="392"/>
              <w:rPr>
                <w:lang w:eastAsia="zh-CN"/>
              </w:rPr>
            </w:pPr>
            <w:r>
              <w:t>2024/8/21</w:t>
            </w:r>
          </w:p>
        </w:tc>
        <w:tc>
          <w:tcPr>
            <w:tcW w:w="1143" w:type="dxa"/>
            <w:shd w:val="clear" w:color="auto" w:fill="D3EAFF"/>
          </w:tcPr>
          <w:p w:rsidR="00853C1D" w:rsidRDefault="00367E46" w:rsidP="00853C1D">
            <w:pPr>
              <w:pStyle w:val="TableText"/>
              <w:ind w:firstLine="392"/>
              <w:rPr>
                <w:b w:val="0"/>
                <w:bCs w:val="0"/>
                <w:lang w:eastAsia="zh-CN"/>
              </w:rPr>
            </w:pPr>
            <w:r>
              <w:rPr>
                <w:lang w:eastAsia="zh-CN"/>
              </w:rPr>
              <w:t>22</w:t>
            </w:r>
            <w:r w:rsidR="00853C1D">
              <w:rPr>
                <w:rFonts w:hint="eastAsia"/>
                <w:lang w:eastAsia="zh-CN"/>
              </w:rPr>
              <w:t>:</w:t>
            </w:r>
            <w:r>
              <w:rPr>
                <w:lang w:eastAsia="zh-CN"/>
              </w:rPr>
              <w:t>3</w:t>
            </w:r>
            <w:r w:rsidR="00853C1D">
              <w:rPr>
                <w:lang w:eastAsia="zh-CN"/>
              </w:rPr>
              <w:t>0</w:t>
            </w:r>
          </w:p>
        </w:tc>
        <w:tc>
          <w:tcPr>
            <w:tcW w:w="6679" w:type="dxa"/>
            <w:shd w:val="clear" w:color="auto" w:fill="D3EAFF"/>
          </w:tcPr>
          <w:p w:rsidR="00866E7E" w:rsidRDefault="00367E46" w:rsidP="00853C1D">
            <w:pPr>
              <w:pStyle w:val="TableText"/>
              <w:ind w:firstLine="392"/>
              <w:rPr>
                <w:b w:val="0"/>
                <w:lang w:eastAsia="zh-CN"/>
              </w:rPr>
            </w:pPr>
            <w:r w:rsidRPr="00367E46">
              <w:rPr>
                <w:rFonts w:hint="eastAsia"/>
                <w:b w:val="0"/>
                <w:lang w:eastAsia="zh-CN"/>
              </w:rPr>
              <w:t>美国至</w:t>
            </w:r>
            <w:r w:rsidRPr="00367E46">
              <w:rPr>
                <w:b w:val="0"/>
                <w:lang w:eastAsia="zh-CN"/>
              </w:rPr>
              <w:t>8</w:t>
            </w:r>
            <w:r w:rsidRPr="00367E46">
              <w:rPr>
                <w:rFonts w:hint="eastAsia"/>
                <w:b w:val="0"/>
                <w:lang w:eastAsia="zh-CN"/>
              </w:rPr>
              <w:t>月</w:t>
            </w:r>
            <w:r w:rsidRPr="00367E46">
              <w:rPr>
                <w:b w:val="0"/>
                <w:lang w:eastAsia="zh-CN"/>
              </w:rPr>
              <w:t>16</w:t>
            </w:r>
            <w:r w:rsidRPr="00367E46">
              <w:rPr>
                <w:rFonts w:hint="eastAsia"/>
                <w:b w:val="0"/>
                <w:lang w:eastAsia="zh-CN"/>
              </w:rPr>
              <w:t>日当周</w:t>
            </w:r>
            <w:r w:rsidRPr="00367E46">
              <w:rPr>
                <w:b w:val="0"/>
                <w:lang w:eastAsia="zh-CN"/>
              </w:rPr>
              <w:t>EIA</w:t>
            </w:r>
            <w:r w:rsidRPr="00367E46">
              <w:rPr>
                <w:rFonts w:hint="eastAsia"/>
                <w:b w:val="0"/>
                <w:lang w:eastAsia="zh-CN"/>
              </w:rPr>
              <w:t>原油库存</w:t>
            </w:r>
          </w:p>
          <w:p w:rsidR="00367E46" w:rsidRDefault="00367E46" w:rsidP="00853C1D">
            <w:pPr>
              <w:pStyle w:val="TableText"/>
              <w:ind w:firstLine="392"/>
              <w:rPr>
                <w:b w:val="0"/>
                <w:lang w:eastAsia="zh-CN"/>
              </w:rPr>
            </w:pPr>
            <w:r w:rsidRPr="00367E46">
              <w:rPr>
                <w:rFonts w:hint="eastAsia"/>
                <w:b w:val="0"/>
                <w:lang w:eastAsia="zh-CN"/>
              </w:rPr>
              <w:t>美国至</w:t>
            </w:r>
            <w:r w:rsidRPr="00367E46">
              <w:rPr>
                <w:b w:val="0"/>
                <w:lang w:eastAsia="zh-CN"/>
              </w:rPr>
              <w:t>8</w:t>
            </w:r>
            <w:r w:rsidRPr="00367E46">
              <w:rPr>
                <w:rFonts w:hint="eastAsia"/>
                <w:b w:val="0"/>
                <w:lang w:eastAsia="zh-CN"/>
              </w:rPr>
              <w:t>月</w:t>
            </w:r>
            <w:r w:rsidRPr="00367E46">
              <w:rPr>
                <w:b w:val="0"/>
                <w:lang w:eastAsia="zh-CN"/>
              </w:rPr>
              <w:t>16</w:t>
            </w:r>
            <w:r w:rsidRPr="00367E46">
              <w:rPr>
                <w:rFonts w:hint="eastAsia"/>
                <w:b w:val="0"/>
                <w:lang w:eastAsia="zh-CN"/>
              </w:rPr>
              <w:t>日当周</w:t>
            </w:r>
            <w:r w:rsidRPr="00367E46">
              <w:rPr>
                <w:b w:val="0"/>
                <w:lang w:eastAsia="zh-CN"/>
              </w:rPr>
              <w:t>EIA</w:t>
            </w:r>
            <w:r w:rsidRPr="00367E46">
              <w:rPr>
                <w:rFonts w:hint="eastAsia"/>
                <w:b w:val="0"/>
                <w:lang w:eastAsia="zh-CN"/>
              </w:rPr>
              <w:t>库欣原油库存</w:t>
            </w:r>
          </w:p>
          <w:p w:rsidR="00367E46" w:rsidRDefault="00367E46" w:rsidP="00853C1D">
            <w:pPr>
              <w:pStyle w:val="TableText"/>
              <w:ind w:firstLine="392"/>
              <w:rPr>
                <w:b w:val="0"/>
                <w:lang w:eastAsia="zh-CN"/>
              </w:rPr>
            </w:pPr>
            <w:r w:rsidRPr="00367E46">
              <w:rPr>
                <w:rFonts w:hint="eastAsia"/>
                <w:b w:val="0"/>
                <w:lang w:eastAsia="zh-CN"/>
              </w:rPr>
              <w:t>美国至</w:t>
            </w:r>
            <w:r w:rsidRPr="00367E46">
              <w:rPr>
                <w:b w:val="0"/>
                <w:lang w:eastAsia="zh-CN"/>
              </w:rPr>
              <w:t>8</w:t>
            </w:r>
            <w:r w:rsidRPr="00367E46">
              <w:rPr>
                <w:rFonts w:hint="eastAsia"/>
                <w:b w:val="0"/>
                <w:lang w:eastAsia="zh-CN"/>
              </w:rPr>
              <w:t>月</w:t>
            </w:r>
            <w:r w:rsidRPr="00367E46">
              <w:rPr>
                <w:b w:val="0"/>
                <w:lang w:eastAsia="zh-CN"/>
              </w:rPr>
              <w:t>16</w:t>
            </w:r>
            <w:r w:rsidRPr="00367E46">
              <w:rPr>
                <w:rFonts w:hint="eastAsia"/>
                <w:b w:val="0"/>
                <w:lang w:eastAsia="zh-CN"/>
              </w:rPr>
              <w:t>日当周</w:t>
            </w:r>
            <w:r w:rsidRPr="00367E46">
              <w:rPr>
                <w:b w:val="0"/>
                <w:lang w:eastAsia="zh-CN"/>
              </w:rPr>
              <w:t>EIA</w:t>
            </w:r>
            <w:r w:rsidRPr="00367E46">
              <w:rPr>
                <w:rFonts w:hint="eastAsia"/>
                <w:b w:val="0"/>
                <w:lang w:eastAsia="zh-CN"/>
              </w:rPr>
              <w:t>战略石油储备库存</w:t>
            </w:r>
          </w:p>
        </w:tc>
      </w:tr>
      <w:tr w:rsidR="00853C1D" w:rsidTr="00853C1D">
        <w:trPr>
          <w:trHeight w:val="618"/>
        </w:trPr>
        <w:tc>
          <w:tcPr>
            <w:tcW w:w="1567" w:type="dxa"/>
            <w:shd w:val="clear" w:color="auto" w:fill="auto"/>
          </w:tcPr>
          <w:p w:rsidR="00853C1D" w:rsidRDefault="00367E46" w:rsidP="00853C1D">
            <w:pPr>
              <w:pStyle w:val="TableText"/>
              <w:ind w:firstLine="392"/>
              <w:rPr>
                <w:lang w:eastAsia="zh-CN"/>
              </w:rPr>
            </w:pPr>
            <w:r>
              <w:t>2024/8/22</w:t>
            </w:r>
          </w:p>
        </w:tc>
        <w:tc>
          <w:tcPr>
            <w:tcW w:w="1143" w:type="dxa"/>
            <w:shd w:val="clear" w:color="auto" w:fill="auto"/>
          </w:tcPr>
          <w:p w:rsidR="00853C1D" w:rsidRDefault="00367E46" w:rsidP="00853C1D">
            <w:pPr>
              <w:pStyle w:val="TableText"/>
              <w:ind w:firstLine="392"/>
              <w:rPr>
                <w:b w:val="0"/>
                <w:bCs w:val="0"/>
                <w:lang w:eastAsia="zh-CN"/>
              </w:rPr>
            </w:pPr>
            <w:r>
              <w:rPr>
                <w:lang w:eastAsia="zh-CN"/>
              </w:rPr>
              <w:t>02</w:t>
            </w:r>
            <w:r w:rsidR="00853C1D">
              <w:rPr>
                <w:rFonts w:hint="eastAsia"/>
                <w:lang w:eastAsia="zh-CN"/>
              </w:rPr>
              <w:t>:</w:t>
            </w:r>
            <w:r w:rsidR="00853C1D">
              <w:rPr>
                <w:lang w:eastAsia="zh-CN"/>
              </w:rPr>
              <w:t>00</w:t>
            </w:r>
          </w:p>
        </w:tc>
        <w:tc>
          <w:tcPr>
            <w:tcW w:w="6679" w:type="dxa"/>
            <w:shd w:val="clear" w:color="auto" w:fill="auto"/>
          </w:tcPr>
          <w:p w:rsidR="00853C1D" w:rsidRDefault="00367E46" w:rsidP="00853C1D">
            <w:pPr>
              <w:pStyle w:val="TableText"/>
              <w:ind w:firstLine="392"/>
              <w:rPr>
                <w:b w:val="0"/>
                <w:lang w:eastAsia="zh-CN"/>
              </w:rPr>
            </w:pPr>
            <w:r w:rsidRPr="00367E46">
              <w:rPr>
                <w:rFonts w:hint="eastAsia"/>
                <w:b w:val="0"/>
                <w:lang w:eastAsia="zh-CN"/>
              </w:rPr>
              <w:t>美联储公布货币政策会议纪要</w:t>
            </w:r>
          </w:p>
        </w:tc>
      </w:tr>
    </w:tbl>
    <w:p w:rsidR="009372C5" w:rsidRDefault="009372C5">
      <w:pPr>
        <w:kinsoku/>
        <w:autoSpaceDE/>
        <w:autoSpaceDN/>
        <w:adjustRightInd/>
        <w:snapToGrid/>
        <w:textAlignment w:val="auto"/>
        <w:rPr>
          <w:rFonts w:ascii="微软雅黑" w:eastAsia="微软雅黑" w:hAnsi="微软雅黑" w:cs="微软雅黑"/>
          <w:color w:val="036EB8"/>
          <w:position w:val="-4"/>
          <w:sz w:val="28"/>
          <w:szCs w:val="28"/>
          <w:lang w:eastAsia="zh-CN"/>
        </w:rPr>
      </w:pPr>
    </w:p>
    <w:p w:rsidR="009372C5" w:rsidRDefault="00CA7281">
      <w:pPr>
        <w:spacing w:before="120" w:line="190" w:lineRule="auto"/>
        <w:ind w:firstLine="420"/>
        <w:rPr>
          <w:rFonts w:ascii="微软雅黑" w:eastAsia="微软雅黑" w:hAnsi="微软雅黑" w:cs="微软雅黑"/>
          <w:b/>
          <w:bCs/>
          <w:color w:val="036EB8"/>
          <w:spacing w:val="15"/>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v:imagedata r:id="rId13" o:title=""/>
          </v:shape>
        </w:pict>
      </w:r>
      <w:r w:rsidR="00115A1A">
        <w:rPr>
          <w:rFonts w:ascii="微软雅黑" w:eastAsia="微软雅黑" w:hAnsi="微软雅黑" w:cs="微软雅黑"/>
          <w:b/>
          <w:bCs/>
          <w:color w:val="036EB8"/>
          <w:spacing w:val="15"/>
          <w:sz w:val="28"/>
          <w:szCs w:val="28"/>
          <w:lang w:eastAsia="zh-CN"/>
        </w:rPr>
        <w:t xml:space="preserve"> </w:t>
      </w:r>
      <w:r w:rsidR="00115A1A">
        <w:rPr>
          <w:rFonts w:ascii="微软雅黑" w:eastAsia="微软雅黑" w:hAnsi="微软雅黑" w:cs="微软雅黑" w:hint="eastAsia"/>
          <w:b/>
          <w:bCs/>
          <w:color w:val="036EB8"/>
          <w:spacing w:val="15"/>
          <w:sz w:val="28"/>
          <w:szCs w:val="28"/>
          <w:lang w:eastAsia="zh-CN"/>
        </w:rPr>
        <w:t>观点汇总</w:t>
      </w: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rsidR="004C1E6F" w:rsidRPr="004C1E6F" w:rsidRDefault="004C1E6F" w:rsidP="004C1E6F">
      <w:pPr>
        <w:spacing w:before="103" w:line="256" w:lineRule="auto"/>
        <w:ind w:right="743" w:firstLineChars="200" w:firstLine="468"/>
        <w:jc w:val="both"/>
        <w:rPr>
          <w:rFonts w:ascii="微软雅黑" w:eastAsia="微软雅黑" w:hAnsi="微软雅黑" w:cs="微软雅黑"/>
          <w:spacing w:val="12"/>
          <w:lang w:eastAsia="zh-CN"/>
        </w:rPr>
      </w:pPr>
      <w:r w:rsidRPr="004C1E6F">
        <w:rPr>
          <w:rFonts w:ascii="微软雅黑" w:eastAsia="微软雅黑" w:hAnsi="微软雅黑" w:cs="微软雅黑" w:hint="eastAsia"/>
          <w:spacing w:val="12"/>
          <w:lang w:eastAsia="zh-CN"/>
        </w:rPr>
        <w:t>截至周三，美元指数跌</w:t>
      </w:r>
      <w:r w:rsidRPr="004C1E6F">
        <w:rPr>
          <w:rFonts w:ascii="微软雅黑" w:eastAsia="微软雅黑" w:hAnsi="微软雅黑" w:cs="微软雅黑"/>
          <w:spacing w:val="12"/>
          <w:lang w:eastAsia="zh-CN"/>
        </w:rPr>
        <w:t>0.48%</w:t>
      </w:r>
      <w:r w:rsidRPr="004C1E6F">
        <w:rPr>
          <w:rFonts w:ascii="微软雅黑" w:eastAsia="微软雅黑" w:hAnsi="微软雅黑" w:cs="微软雅黑" w:hint="eastAsia"/>
          <w:spacing w:val="12"/>
          <w:lang w:eastAsia="zh-CN"/>
        </w:rPr>
        <w:t>报</w:t>
      </w:r>
      <w:r w:rsidRPr="004C1E6F">
        <w:rPr>
          <w:rFonts w:ascii="微软雅黑" w:eastAsia="微软雅黑" w:hAnsi="微软雅黑" w:cs="微软雅黑"/>
          <w:spacing w:val="12"/>
          <w:lang w:eastAsia="zh-CN"/>
        </w:rPr>
        <w:t>101.3677</w:t>
      </w:r>
      <w:r w:rsidRPr="004C1E6F">
        <w:rPr>
          <w:rFonts w:ascii="微软雅黑" w:eastAsia="微软雅黑" w:hAnsi="微软雅黑" w:cs="微软雅黑" w:hint="eastAsia"/>
          <w:spacing w:val="12"/>
          <w:lang w:eastAsia="zh-CN"/>
        </w:rPr>
        <w:t>，非美货币集体上涨，欧元兑美元涨</w:t>
      </w:r>
      <w:r w:rsidRPr="004C1E6F">
        <w:rPr>
          <w:rFonts w:ascii="微软雅黑" w:eastAsia="微软雅黑" w:hAnsi="微软雅黑" w:cs="微软雅黑"/>
          <w:spacing w:val="12"/>
          <w:lang w:eastAsia="zh-CN"/>
        </w:rPr>
        <w:t>0.4%</w:t>
      </w:r>
      <w:r w:rsidRPr="004C1E6F">
        <w:rPr>
          <w:rFonts w:ascii="微软雅黑" w:eastAsia="微软雅黑" w:hAnsi="微软雅黑" w:cs="微软雅黑" w:hint="eastAsia"/>
          <w:spacing w:val="12"/>
          <w:lang w:eastAsia="zh-CN"/>
        </w:rPr>
        <w:t>报</w:t>
      </w:r>
      <w:r w:rsidRPr="004C1E6F">
        <w:rPr>
          <w:rFonts w:ascii="微软雅黑" w:eastAsia="微软雅黑" w:hAnsi="微软雅黑" w:cs="微软雅黑"/>
          <w:spacing w:val="12"/>
          <w:lang w:eastAsia="zh-CN"/>
        </w:rPr>
        <w:t>1.113</w:t>
      </w:r>
      <w:r w:rsidRPr="004C1E6F">
        <w:rPr>
          <w:rFonts w:ascii="微软雅黑" w:eastAsia="微软雅黑" w:hAnsi="微软雅黑" w:cs="微软雅黑" w:hint="eastAsia"/>
          <w:spacing w:val="12"/>
          <w:lang w:eastAsia="zh-CN"/>
        </w:rPr>
        <w:t>，英镑兑美元涨</w:t>
      </w:r>
      <w:r w:rsidRPr="004C1E6F">
        <w:rPr>
          <w:rFonts w:ascii="微软雅黑" w:eastAsia="微软雅黑" w:hAnsi="微软雅黑" w:cs="微软雅黑"/>
          <w:spacing w:val="12"/>
          <w:lang w:eastAsia="zh-CN"/>
        </w:rPr>
        <w:t>0.34%</w:t>
      </w:r>
      <w:r w:rsidRPr="004C1E6F">
        <w:rPr>
          <w:rFonts w:ascii="微软雅黑" w:eastAsia="微软雅黑" w:hAnsi="微软雅黑" w:cs="微软雅黑" w:hint="eastAsia"/>
          <w:spacing w:val="12"/>
          <w:lang w:eastAsia="zh-CN"/>
        </w:rPr>
        <w:t>报</w:t>
      </w:r>
      <w:r w:rsidRPr="004C1E6F">
        <w:rPr>
          <w:rFonts w:ascii="微软雅黑" w:eastAsia="微软雅黑" w:hAnsi="微软雅黑" w:cs="微软雅黑"/>
          <w:spacing w:val="12"/>
          <w:lang w:eastAsia="zh-CN"/>
        </w:rPr>
        <w:t>1.3034</w:t>
      </w:r>
      <w:r w:rsidRPr="004C1E6F">
        <w:rPr>
          <w:rFonts w:ascii="微软雅黑" w:eastAsia="微软雅黑" w:hAnsi="微软雅黑" w:cs="微软雅黑" w:hint="eastAsia"/>
          <w:spacing w:val="12"/>
          <w:lang w:eastAsia="zh-CN"/>
        </w:rPr>
        <w:t>，澳元兑美元涨</w:t>
      </w:r>
      <w:r w:rsidRPr="004C1E6F">
        <w:rPr>
          <w:rFonts w:ascii="微软雅黑" w:eastAsia="微软雅黑" w:hAnsi="微软雅黑" w:cs="微软雅黑"/>
          <w:spacing w:val="12"/>
          <w:lang w:eastAsia="zh-CN"/>
        </w:rPr>
        <w:t>0.22%</w:t>
      </w:r>
      <w:r w:rsidRPr="004C1E6F">
        <w:rPr>
          <w:rFonts w:ascii="微软雅黑" w:eastAsia="微软雅黑" w:hAnsi="微软雅黑" w:cs="微软雅黑" w:hint="eastAsia"/>
          <w:spacing w:val="12"/>
          <w:lang w:eastAsia="zh-CN"/>
        </w:rPr>
        <w:t>报</w:t>
      </w:r>
      <w:r w:rsidRPr="004C1E6F">
        <w:rPr>
          <w:rFonts w:ascii="微软雅黑" w:eastAsia="微软雅黑" w:hAnsi="微软雅黑" w:cs="微软雅黑"/>
          <w:spacing w:val="12"/>
          <w:lang w:eastAsia="zh-CN"/>
        </w:rPr>
        <w:t>0.6747</w:t>
      </w:r>
      <w:r w:rsidRPr="004C1E6F">
        <w:rPr>
          <w:rFonts w:ascii="微软雅黑" w:eastAsia="微软雅黑" w:hAnsi="微软雅黑" w:cs="微软雅黑" w:hint="eastAsia"/>
          <w:spacing w:val="12"/>
          <w:lang w:eastAsia="zh-CN"/>
        </w:rPr>
        <w:t>，美元兑日元跌</w:t>
      </w:r>
      <w:r w:rsidRPr="004C1E6F">
        <w:rPr>
          <w:rFonts w:ascii="微软雅黑" w:eastAsia="微软雅黑" w:hAnsi="微软雅黑" w:cs="微软雅黑"/>
          <w:spacing w:val="12"/>
          <w:lang w:eastAsia="zh-CN"/>
        </w:rPr>
        <w:t>0.9%</w:t>
      </w:r>
      <w:r w:rsidRPr="004C1E6F">
        <w:rPr>
          <w:rFonts w:ascii="微软雅黑" w:eastAsia="微软雅黑" w:hAnsi="微软雅黑" w:cs="微软雅黑" w:hint="eastAsia"/>
          <w:spacing w:val="12"/>
          <w:lang w:eastAsia="zh-CN"/>
        </w:rPr>
        <w:t>报</w:t>
      </w:r>
      <w:r w:rsidRPr="004C1E6F">
        <w:rPr>
          <w:rFonts w:ascii="微软雅黑" w:eastAsia="微软雅黑" w:hAnsi="微软雅黑" w:cs="微软雅黑"/>
          <w:spacing w:val="12"/>
          <w:lang w:eastAsia="zh-CN"/>
        </w:rPr>
        <w:t>145.2645</w:t>
      </w:r>
      <w:r w:rsidRPr="004C1E6F">
        <w:rPr>
          <w:rFonts w:ascii="微软雅黑" w:eastAsia="微软雅黑" w:hAnsi="微软雅黑" w:cs="微软雅黑" w:hint="eastAsia"/>
          <w:spacing w:val="12"/>
          <w:lang w:eastAsia="zh-CN"/>
        </w:rPr>
        <w:t>。</w:t>
      </w:r>
    </w:p>
    <w:p w:rsidR="004C1E6F" w:rsidRPr="004C1E6F" w:rsidRDefault="004C1E6F" w:rsidP="004C1E6F">
      <w:pPr>
        <w:spacing w:before="103" w:line="256" w:lineRule="auto"/>
        <w:ind w:right="743" w:firstLineChars="200" w:firstLine="468"/>
        <w:jc w:val="both"/>
        <w:rPr>
          <w:rFonts w:ascii="微软雅黑" w:eastAsia="微软雅黑" w:hAnsi="微软雅黑" w:cs="微软雅黑"/>
          <w:spacing w:val="12"/>
          <w:lang w:eastAsia="zh-CN"/>
        </w:rPr>
      </w:pPr>
      <w:r w:rsidRPr="004C1E6F">
        <w:rPr>
          <w:rFonts w:ascii="微软雅黑" w:eastAsia="微软雅黑" w:hAnsi="微软雅黑" w:cs="微软雅黑" w:hint="eastAsia"/>
          <w:spacing w:val="12"/>
          <w:lang w:eastAsia="zh-CN"/>
        </w:rPr>
        <w:t>昨日，由于本周以来美联储官员发表一系列的鸽派言论，让市场为美联储主席鲍威尔在本周五举行的杰克逊霍尔全球央行年会上采取类似基调做好了准备，集中押注即将到来的降息，美元跌至八个月以来的低点。市场分析认为一旦美联储开始降息，将在未来</w:t>
      </w:r>
      <w:r w:rsidRPr="004C1E6F">
        <w:rPr>
          <w:rFonts w:ascii="微软雅黑" w:eastAsia="微软雅黑" w:hAnsi="微软雅黑" w:cs="微软雅黑"/>
          <w:spacing w:val="12"/>
          <w:lang w:eastAsia="zh-CN"/>
        </w:rPr>
        <w:t>12</w:t>
      </w:r>
      <w:r w:rsidRPr="004C1E6F">
        <w:rPr>
          <w:rFonts w:ascii="微软雅黑" w:eastAsia="微软雅黑" w:hAnsi="微软雅黑" w:cs="微软雅黑" w:hint="eastAsia"/>
          <w:spacing w:val="12"/>
          <w:lang w:eastAsia="zh-CN"/>
        </w:rPr>
        <w:t>个月内每次或几乎每次会议上都采取降息的策略，这将使利率降至</w:t>
      </w:r>
      <w:r w:rsidRPr="004C1E6F">
        <w:rPr>
          <w:rFonts w:ascii="微软雅黑" w:eastAsia="微软雅黑" w:hAnsi="微软雅黑" w:cs="微软雅黑"/>
          <w:spacing w:val="12"/>
          <w:lang w:eastAsia="zh-CN"/>
        </w:rPr>
        <w:t>3.25%</w:t>
      </w:r>
      <w:r w:rsidRPr="004C1E6F">
        <w:rPr>
          <w:rFonts w:ascii="微软雅黑" w:eastAsia="微软雅黑" w:hAnsi="微软雅黑" w:cs="微软雅黑" w:hint="eastAsia"/>
          <w:spacing w:val="12"/>
          <w:lang w:eastAsia="zh-CN"/>
        </w:rPr>
        <w:t>至</w:t>
      </w:r>
      <w:r w:rsidRPr="004C1E6F">
        <w:rPr>
          <w:rFonts w:ascii="微软雅黑" w:eastAsia="微软雅黑" w:hAnsi="微软雅黑" w:cs="微软雅黑"/>
          <w:spacing w:val="12"/>
          <w:lang w:eastAsia="zh-CN"/>
        </w:rPr>
        <w:t>3.50%</w:t>
      </w:r>
      <w:r w:rsidRPr="004C1E6F">
        <w:rPr>
          <w:rFonts w:ascii="微软雅黑" w:eastAsia="微软雅黑" w:hAnsi="微软雅黑" w:cs="微软雅黑" w:hint="eastAsia"/>
          <w:spacing w:val="12"/>
          <w:lang w:eastAsia="zh-CN"/>
        </w:rPr>
        <w:t>。昨日，</w:t>
      </w:r>
      <w:r w:rsidRPr="004C1E6F">
        <w:rPr>
          <w:rFonts w:ascii="微软雅黑" w:eastAsia="微软雅黑" w:hAnsi="微软雅黑" w:cs="微软雅黑"/>
          <w:spacing w:val="12"/>
          <w:lang w:eastAsia="zh-CN"/>
        </w:rPr>
        <w:t>10</w:t>
      </w:r>
      <w:r w:rsidRPr="004C1E6F">
        <w:rPr>
          <w:rFonts w:ascii="微软雅黑" w:eastAsia="微软雅黑" w:hAnsi="微软雅黑" w:cs="微软雅黑" w:hint="eastAsia"/>
          <w:spacing w:val="12"/>
          <w:lang w:eastAsia="zh-CN"/>
        </w:rPr>
        <w:t>年期美国国债收</w:t>
      </w:r>
      <w:r w:rsidRPr="004C1E6F">
        <w:rPr>
          <w:rFonts w:ascii="微软雅黑" w:eastAsia="微软雅黑" w:hAnsi="微软雅黑" w:cs="微软雅黑" w:hint="eastAsia"/>
          <w:spacing w:val="12"/>
          <w:lang w:eastAsia="zh-CN"/>
        </w:rPr>
        <w:lastRenderedPageBreak/>
        <w:t>益率降至</w:t>
      </w:r>
      <w:r w:rsidRPr="004C1E6F">
        <w:rPr>
          <w:rFonts w:ascii="微软雅黑" w:eastAsia="微软雅黑" w:hAnsi="微软雅黑" w:cs="微软雅黑"/>
          <w:spacing w:val="12"/>
          <w:lang w:eastAsia="zh-CN"/>
        </w:rPr>
        <w:t>3.81%</w:t>
      </w:r>
      <w:r w:rsidRPr="004C1E6F">
        <w:rPr>
          <w:rFonts w:ascii="微软雅黑" w:eastAsia="微软雅黑" w:hAnsi="微软雅黑" w:cs="微软雅黑" w:hint="eastAsia"/>
          <w:spacing w:val="12"/>
          <w:lang w:eastAsia="zh-CN"/>
        </w:rPr>
        <w:t>，与降息预期一致。目前市场已经完全定价</w:t>
      </w:r>
      <w:r w:rsidRPr="004C1E6F">
        <w:rPr>
          <w:rFonts w:ascii="微软雅黑" w:eastAsia="微软雅黑" w:hAnsi="微软雅黑" w:cs="微软雅黑"/>
          <w:spacing w:val="12"/>
          <w:lang w:eastAsia="zh-CN"/>
        </w:rPr>
        <w:t>9</w:t>
      </w:r>
      <w:r w:rsidRPr="004C1E6F">
        <w:rPr>
          <w:rFonts w:ascii="微软雅黑" w:eastAsia="微软雅黑" w:hAnsi="微软雅黑" w:cs="微软雅黑" w:hint="eastAsia"/>
          <w:spacing w:val="12"/>
          <w:lang w:eastAsia="zh-CN"/>
        </w:rPr>
        <w:t>月美联储将降息</w:t>
      </w:r>
      <w:r w:rsidRPr="004C1E6F">
        <w:rPr>
          <w:rFonts w:ascii="微软雅黑" w:eastAsia="微软雅黑" w:hAnsi="微软雅黑" w:cs="微软雅黑"/>
          <w:spacing w:val="12"/>
          <w:lang w:eastAsia="zh-CN"/>
        </w:rPr>
        <w:t>25</w:t>
      </w:r>
      <w:r w:rsidRPr="004C1E6F">
        <w:rPr>
          <w:rFonts w:ascii="微软雅黑" w:eastAsia="微软雅黑" w:hAnsi="微软雅黑" w:cs="微软雅黑" w:hint="eastAsia"/>
          <w:spacing w:val="12"/>
          <w:lang w:eastAsia="zh-CN"/>
        </w:rPr>
        <w:t>个基点，并预期约</w:t>
      </w:r>
      <w:r w:rsidRPr="004C1E6F">
        <w:rPr>
          <w:rFonts w:ascii="微软雅黑" w:eastAsia="微软雅黑" w:hAnsi="微软雅黑" w:cs="微软雅黑"/>
          <w:spacing w:val="12"/>
          <w:lang w:eastAsia="zh-CN"/>
        </w:rPr>
        <w:t>25%</w:t>
      </w:r>
      <w:r w:rsidRPr="004C1E6F">
        <w:rPr>
          <w:rFonts w:ascii="微软雅黑" w:eastAsia="微软雅黑" w:hAnsi="微软雅黑" w:cs="微软雅黑" w:hint="eastAsia"/>
          <w:spacing w:val="12"/>
          <w:lang w:eastAsia="zh-CN"/>
        </w:rPr>
        <w:t>的可能性会降息</w:t>
      </w:r>
      <w:r w:rsidRPr="004C1E6F">
        <w:rPr>
          <w:rFonts w:ascii="微软雅黑" w:eastAsia="微软雅黑" w:hAnsi="微软雅黑" w:cs="微软雅黑"/>
          <w:spacing w:val="12"/>
          <w:lang w:eastAsia="zh-CN"/>
        </w:rPr>
        <w:t>50</w:t>
      </w:r>
      <w:r w:rsidRPr="004C1E6F">
        <w:rPr>
          <w:rFonts w:ascii="微软雅黑" w:eastAsia="微软雅黑" w:hAnsi="微软雅黑" w:cs="微软雅黑" w:hint="eastAsia"/>
          <w:spacing w:val="12"/>
          <w:lang w:eastAsia="zh-CN"/>
        </w:rPr>
        <w:t>个基点。</w:t>
      </w:r>
    </w:p>
    <w:p w:rsidR="004C1E6F" w:rsidRPr="004C1E6F" w:rsidRDefault="004C1E6F" w:rsidP="004C1E6F">
      <w:pPr>
        <w:spacing w:before="103" w:line="256" w:lineRule="auto"/>
        <w:ind w:right="743" w:firstLineChars="200" w:firstLine="468"/>
        <w:jc w:val="both"/>
        <w:rPr>
          <w:rFonts w:ascii="微软雅黑" w:eastAsia="微软雅黑" w:hAnsi="微软雅黑" w:cs="微软雅黑"/>
          <w:spacing w:val="12"/>
          <w:lang w:eastAsia="zh-CN"/>
        </w:rPr>
      </w:pPr>
      <w:r w:rsidRPr="004C1E6F">
        <w:rPr>
          <w:rFonts w:ascii="微软雅黑" w:eastAsia="微软雅黑" w:hAnsi="微软雅黑" w:cs="微软雅黑" w:hint="eastAsia"/>
          <w:spacing w:val="12"/>
          <w:lang w:eastAsia="zh-CN"/>
        </w:rPr>
        <w:t>非美国家货币方面，本周市场对美联储鸽派结果的预期使得美元在接近八个月低点的水平上挣扎，而将欧元推到为自去年</w:t>
      </w:r>
      <w:r w:rsidRPr="004C1E6F">
        <w:rPr>
          <w:rFonts w:ascii="微软雅黑" w:eastAsia="微软雅黑" w:hAnsi="微软雅黑" w:cs="微软雅黑"/>
          <w:spacing w:val="12"/>
          <w:lang w:eastAsia="zh-CN"/>
        </w:rPr>
        <w:t>12</w:t>
      </w:r>
      <w:r w:rsidRPr="004C1E6F">
        <w:rPr>
          <w:rFonts w:ascii="微软雅黑" w:eastAsia="微软雅黑" w:hAnsi="微软雅黑" w:cs="微软雅黑" w:hint="eastAsia"/>
          <w:spacing w:val="12"/>
          <w:lang w:eastAsia="zh-CN"/>
        </w:rPr>
        <w:t>月</w:t>
      </w:r>
      <w:r w:rsidRPr="004C1E6F">
        <w:rPr>
          <w:rFonts w:ascii="微软雅黑" w:eastAsia="微软雅黑" w:hAnsi="微软雅黑" w:cs="微软雅黑"/>
          <w:spacing w:val="12"/>
          <w:lang w:eastAsia="zh-CN"/>
        </w:rPr>
        <w:t>28</w:t>
      </w:r>
      <w:r w:rsidRPr="004C1E6F">
        <w:rPr>
          <w:rFonts w:ascii="微软雅黑" w:eastAsia="微软雅黑" w:hAnsi="微软雅黑" w:cs="微软雅黑" w:hint="eastAsia"/>
          <w:spacing w:val="12"/>
          <w:lang w:eastAsia="zh-CN"/>
        </w:rPr>
        <w:t>日以来的最强水平。日元方面，美国国债收益率下滑也对日元构成支持，美元兑日元下跌至</w:t>
      </w:r>
      <w:r w:rsidRPr="004C1E6F">
        <w:rPr>
          <w:rFonts w:ascii="微软雅黑" w:eastAsia="微软雅黑" w:hAnsi="微软雅黑" w:cs="微软雅黑"/>
          <w:spacing w:val="12"/>
          <w:lang w:eastAsia="zh-CN"/>
        </w:rPr>
        <w:t>8</w:t>
      </w:r>
      <w:r w:rsidRPr="004C1E6F">
        <w:rPr>
          <w:rFonts w:ascii="微软雅黑" w:eastAsia="微软雅黑" w:hAnsi="微软雅黑" w:cs="微软雅黑" w:hint="eastAsia"/>
          <w:spacing w:val="12"/>
          <w:lang w:eastAsia="zh-CN"/>
        </w:rPr>
        <w:t>月</w:t>
      </w:r>
      <w:r w:rsidRPr="004C1E6F">
        <w:rPr>
          <w:rFonts w:ascii="微软雅黑" w:eastAsia="微软雅黑" w:hAnsi="微软雅黑" w:cs="微软雅黑"/>
          <w:spacing w:val="12"/>
          <w:lang w:eastAsia="zh-CN"/>
        </w:rPr>
        <w:t>7</w:t>
      </w:r>
      <w:r w:rsidRPr="004C1E6F">
        <w:rPr>
          <w:rFonts w:ascii="微软雅黑" w:eastAsia="微软雅黑" w:hAnsi="微软雅黑" w:cs="微软雅黑" w:hint="eastAsia"/>
          <w:spacing w:val="12"/>
          <w:lang w:eastAsia="zh-CN"/>
        </w:rPr>
        <w:t>日以来的最低水平。日本央行行长植田和男预计将在周五的国会演讲中讨论上个月加息的决定。</w:t>
      </w:r>
    </w:p>
    <w:p w:rsidR="006C206E" w:rsidRPr="006C206E" w:rsidRDefault="004C1E6F" w:rsidP="004C1E6F">
      <w:pPr>
        <w:spacing w:before="103" w:line="256" w:lineRule="auto"/>
        <w:ind w:right="743" w:firstLineChars="200" w:firstLine="468"/>
        <w:jc w:val="both"/>
        <w:rPr>
          <w:rFonts w:ascii="微软雅黑" w:eastAsia="微软雅黑" w:hAnsi="微软雅黑" w:cs="微软雅黑"/>
          <w:spacing w:val="12"/>
          <w:lang w:eastAsia="zh-CN"/>
        </w:rPr>
      </w:pPr>
      <w:r w:rsidRPr="004C1E6F">
        <w:rPr>
          <w:rFonts w:ascii="微软雅黑" w:eastAsia="微软雅黑" w:hAnsi="微软雅黑" w:cs="微软雅黑" w:hint="eastAsia"/>
          <w:spacing w:val="12"/>
          <w:lang w:eastAsia="zh-CN"/>
        </w:rPr>
        <w:t>展望未来，由于市场已经预期美联储在未来将会持续采取降息策略，美元或持续承压。</w:t>
      </w:r>
    </w:p>
    <w:p w:rsidR="009372C5" w:rsidRDefault="00115A1A">
      <w:pPr>
        <w:spacing w:before="235" w:line="176" w:lineRule="auto"/>
        <w:ind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spacing w:val="7"/>
          <w:lang w:eastAsia="zh-CN"/>
        </w:rPr>
        <w:t>图表</w:t>
      </w:r>
      <w:r>
        <w:rPr>
          <w:rFonts w:ascii="微软雅黑" w:eastAsia="微软雅黑" w:hAnsi="微软雅黑" w:cs="微软雅黑" w:hint="eastAsia"/>
          <w:spacing w:val="7"/>
          <w:lang w:eastAsia="zh-CN"/>
        </w:rPr>
        <w:t>2：美元指数走势图</w:t>
      </w:r>
    </w:p>
    <w:p w:rsidR="009372C5" w:rsidRDefault="004C1E6F">
      <w:pPr>
        <w:spacing w:before="103" w:line="256" w:lineRule="auto"/>
        <w:ind w:right="743"/>
        <w:jc w:val="both"/>
        <w:rPr>
          <w:lang w:eastAsia="zh-CN"/>
        </w:rPr>
      </w:pPr>
      <w:r>
        <w:rPr>
          <w:noProof/>
          <w:snapToGrid/>
          <w:lang w:eastAsia="zh-CN"/>
        </w:rPr>
        <w:drawing>
          <wp:inline distT="0" distB="0" distL="0" distR="0" wp14:anchorId="14213125" wp14:editId="555ADA88">
            <wp:extent cx="6076950" cy="3471704"/>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84847" cy="3476215"/>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372C5" w:rsidRDefault="009372C5">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S&amp;P500</w:t>
      </w:r>
    </w:p>
    <w:p w:rsidR="009372C5" w:rsidRPr="001A4594" w:rsidRDefault="004C1E6F">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4C1E6F">
        <w:rPr>
          <w:rFonts w:ascii="微软雅黑" w:eastAsia="微软雅黑" w:hAnsi="微软雅黑" w:cs="微软雅黑" w:hint="eastAsia"/>
          <w:spacing w:val="12"/>
          <w:lang w:eastAsia="zh-CN"/>
        </w:rPr>
        <w:t>截至</w:t>
      </w:r>
      <w:r w:rsidRPr="004C1E6F">
        <w:rPr>
          <w:rFonts w:ascii="微软雅黑" w:eastAsia="微软雅黑" w:hAnsi="微软雅黑" w:cs="微软雅黑"/>
          <w:spacing w:val="12"/>
          <w:lang w:eastAsia="zh-CN"/>
        </w:rPr>
        <w:t>8</w:t>
      </w:r>
      <w:r w:rsidRPr="004C1E6F">
        <w:rPr>
          <w:rFonts w:ascii="微软雅黑" w:eastAsia="微软雅黑" w:hAnsi="微软雅黑" w:cs="微软雅黑" w:hint="eastAsia"/>
          <w:spacing w:val="12"/>
          <w:lang w:eastAsia="zh-CN"/>
        </w:rPr>
        <w:t>月</w:t>
      </w:r>
      <w:r w:rsidRPr="004C1E6F">
        <w:rPr>
          <w:rFonts w:ascii="微软雅黑" w:eastAsia="微软雅黑" w:hAnsi="微软雅黑" w:cs="微软雅黑"/>
          <w:spacing w:val="12"/>
          <w:lang w:eastAsia="zh-CN"/>
        </w:rPr>
        <w:t>21</w:t>
      </w:r>
      <w:r w:rsidRPr="004C1E6F">
        <w:rPr>
          <w:rFonts w:ascii="微软雅黑" w:eastAsia="微软雅黑" w:hAnsi="微软雅黑" w:cs="微软雅黑" w:hint="eastAsia"/>
          <w:spacing w:val="12"/>
          <w:lang w:eastAsia="zh-CN"/>
        </w:rPr>
        <w:t>日，标普</w:t>
      </w:r>
      <w:r w:rsidRPr="004C1E6F">
        <w:rPr>
          <w:rFonts w:ascii="微软雅黑" w:eastAsia="微软雅黑" w:hAnsi="微软雅黑" w:cs="微软雅黑"/>
          <w:spacing w:val="12"/>
          <w:lang w:eastAsia="zh-CN"/>
        </w:rPr>
        <w:t>500</w:t>
      </w:r>
      <w:r w:rsidRPr="004C1E6F">
        <w:rPr>
          <w:rFonts w:ascii="微软雅黑" w:eastAsia="微软雅黑" w:hAnsi="微软雅黑" w:cs="微软雅黑" w:hint="eastAsia"/>
          <w:spacing w:val="12"/>
          <w:lang w:eastAsia="zh-CN"/>
        </w:rPr>
        <w:t>指数下跌</w:t>
      </w:r>
      <w:r w:rsidRPr="004C1E6F">
        <w:rPr>
          <w:rFonts w:ascii="微软雅黑" w:eastAsia="微软雅黑" w:hAnsi="微软雅黑" w:cs="微软雅黑"/>
          <w:spacing w:val="12"/>
          <w:lang w:eastAsia="zh-CN"/>
        </w:rPr>
        <w:t>0.2%</w:t>
      </w:r>
      <w:r w:rsidRPr="004C1E6F">
        <w:rPr>
          <w:rFonts w:ascii="微软雅黑" w:eastAsia="微软雅黑" w:hAnsi="微软雅黑" w:cs="微软雅黑" w:hint="eastAsia"/>
          <w:spacing w:val="12"/>
          <w:lang w:eastAsia="zh-CN"/>
        </w:rPr>
        <w:t>至</w:t>
      </w:r>
      <w:r w:rsidRPr="004C1E6F">
        <w:rPr>
          <w:rFonts w:ascii="微软雅黑" w:eastAsia="微软雅黑" w:hAnsi="微软雅黑" w:cs="微软雅黑"/>
          <w:spacing w:val="12"/>
          <w:lang w:eastAsia="zh-CN"/>
        </w:rPr>
        <w:t>5597.12</w:t>
      </w:r>
      <w:r w:rsidRPr="004C1E6F">
        <w:rPr>
          <w:rFonts w:ascii="微软雅黑" w:eastAsia="微软雅黑" w:hAnsi="微软雅黑" w:cs="微软雅黑" w:hint="eastAsia"/>
          <w:spacing w:val="12"/>
          <w:lang w:eastAsia="zh-CN"/>
        </w:rPr>
        <w:t>点；迷你标普</w:t>
      </w:r>
      <w:r w:rsidRPr="004C1E6F">
        <w:rPr>
          <w:rFonts w:ascii="微软雅黑" w:eastAsia="微软雅黑" w:hAnsi="微软雅黑" w:cs="微软雅黑"/>
          <w:spacing w:val="12"/>
          <w:lang w:eastAsia="zh-CN"/>
        </w:rPr>
        <w:t>500</w:t>
      </w:r>
      <w:r w:rsidRPr="004C1E6F">
        <w:rPr>
          <w:rFonts w:ascii="微软雅黑" w:eastAsia="微软雅黑" w:hAnsi="微软雅黑" w:cs="微软雅黑" w:hint="eastAsia"/>
          <w:spacing w:val="12"/>
          <w:lang w:eastAsia="zh-CN"/>
        </w:rPr>
        <w:t>主力合约下跌</w:t>
      </w:r>
      <w:r w:rsidRPr="004C1E6F">
        <w:rPr>
          <w:rFonts w:ascii="微软雅黑" w:eastAsia="微软雅黑" w:hAnsi="微软雅黑" w:cs="微软雅黑"/>
          <w:spacing w:val="12"/>
          <w:lang w:eastAsia="zh-CN"/>
        </w:rPr>
        <w:t>0.09%</w:t>
      </w:r>
      <w:r w:rsidRPr="004C1E6F">
        <w:rPr>
          <w:rFonts w:ascii="微软雅黑" w:eastAsia="微软雅黑" w:hAnsi="微软雅黑" w:cs="微软雅黑" w:hint="eastAsia"/>
          <w:spacing w:val="12"/>
          <w:lang w:eastAsia="zh-CN"/>
        </w:rPr>
        <w:t>至</w:t>
      </w:r>
      <w:r w:rsidRPr="004C1E6F">
        <w:rPr>
          <w:rFonts w:ascii="微软雅黑" w:eastAsia="微软雅黑" w:hAnsi="微软雅黑" w:cs="微软雅黑"/>
          <w:spacing w:val="12"/>
          <w:lang w:eastAsia="zh-CN"/>
        </w:rPr>
        <w:t>5620</w:t>
      </w:r>
      <w:r w:rsidRPr="004C1E6F">
        <w:rPr>
          <w:rFonts w:ascii="微软雅黑" w:eastAsia="微软雅黑" w:hAnsi="微软雅黑" w:cs="微软雅黑" w:hint="eastAsia"/>
          <w:spacing w:val="12"/>
          <w:lang w:eastAsia="zh-CN"/>
        </w:rPr>
        <w:t>点。美股三大股指全线下跌。上周公布的美国</w:t>
      </w:r>
      <w:r w:rsidRPr="004C1E6F">
        <w:rPr>
          <w:rFonts w:ascii="微软雅黑" w:eastAsia="微软雅黑" w:hAnsi="微软雅黑" w:cs="微软雅黑"/>
          <w:spacing w:val="12"/>
          <w:lang w:eastAsia="zh-CN"/>
        </w:rPr>
        <w:t>7</w:t>
      </w:r>
      <w:r w:rsidRPr="004C1E6F">
        <w:rPr>
          <w:rFonts w:ascii="微软雅黑" w:eastAsia="微软雅黑" w:hAnsi="微软雅黑" w:cs="微软雅黑" w:hint="eastAsia"/>
          <w:spacing w:val="12"/>
          <w:lang w:eastAsia="zh-CN"/>
        </w:rPr>
        <w:t>月</w:t>
      </w:r>
      <w:r w:rsidRPr="004C1E6F">
        <w:rPr>
          <w:rFonts w:ascii="微软雅黑" w:eastAsia="微软雅黑" w:hAnsi="微软雅黑" w:cs="微软雅黑"/>
          <w:spacing w:val="12"/>
          <w:lang w:eastAsia="zh-CN"/>
        </w:rPr>
        <w:t>CPI</w:t>
      </w:r>
      <w:r w:rsidRPr="004C1E6F">
        <w:rPr>
          <w:rFonts w:ascii="微软雅黑" w:eastAsia="微软雅黑" w:hAnsi="微软雅黑" w:cs="微软雅黑" w:hint="eastAsia"/>
          <w:spacing w:val="12"/>
          <w:lang w:eastAsia="zh-CN"/>
        </w:rPr>
        <w:t>数据显示通胀继续朝美联储设定的</w:t>
      </w:r>
      <w:r w:rsidRPr="004C1E6F">
        <w:rPr>
          <w:rFonts w:ascii="微软雅黑" w:eastAsia="微软雅黑" w:hAnsi="微软雅黑" w:cs="微软雅黑"/>
          <w:spacing w:val="12"/>
          <w:lang w:eastAsia="zh-CN"/>
        </w:rPr>
        <w:t>2%</w:t>
      </w:r>
      <w:r w:rsidRPr="004C1E6F">
        <w:rPr>
          <w:rFonts w:ascii="微软雅黑" w:eastAsia="微软雅黑" w:hAnsi="微软雅黑" w:cs="微软雅黑" w:hint="eastAsia"/>
          <w:spacing w:val="12"/>
          <w:lang w:eastAsia="zh-CN"/>
        </w:rPr>
        <w:t>目标回落，且为</w:t>
      </w:r>
      <w:r w:rsidRPr="004C1E6F">
        <w:rPr>
          <w:rFonts w:ascii="微软雅黑" w:eastAsia="微软雅黑" w:hAnsi="微软雅黑" w:cs="微软雅黑"/>
          <w:spacing w:val="12"/>
          <w:lang w:eastAsia="zh-CN"/>
        </w:rPr>
        <w:t>2021</w:t>
      </w:r>
      <w:r w:rsidRPr="004C1E6F">
        <w:rPr>
          <w:rFonts w:ascii="微软雅黑" w:eastAsia="微软雅黑" w:hAnsi="微软雅黑" w:cs="微软雅黑" w:hint="eastAsia"/>
          <w:spacing w:val="12"/>
          <w:lang w:eastAsia="zh-CN"/>
        </w:rPr>
        <w:t>年</w:t>
      </w:r>
      <w:r w:rsidRPr="004C1E6F">
        <w:rPr>
          <w:rFonts w:ascii="微软雅黑" w:eastAsia="微软雅黑" w:hAnsi="微软雅黑" w:cs="微软雅黑"/>
          <w:spacing w:val="12"/>
          <w:lang w:eastAsia="zh-CN"/>
        </w:rPr>
        <w:t>3</w:t>
      </w:r>
      <w:r w:rsidRPr="004C1E6F">
        <w:rPr>
          <w:rFonts w:ascii="微软雅黑" w:eastAsia="微软雅黑" w:hAnsi="微软雅黑" w:cs="微软雅黑" w:hint="eastAsia"/>
          <w:spacing w:val="12"/>
          <w:lang w:eastAsia="zh-CN"/>
        </w:rPr>
        <w:t>月以来首次回落至</w:t>
      </w:r>
      <w:r w:rsidRPr="004C1E6F">
        <w:rPr>
          <w:rFonts w:ascii="微软雅黑" w:eastAsia="微软雅黑" w:hAnsi="微软雅黑" w:cs="微软雅黑"/>
          <w:spacing w:val="12"/>
          <w:lang w:eastAsia="zh-CN"/>
        </w:rPr>
        <w:t>3%</w:t>
      </w:r>
      <w:r w:rsidRPr="004C1E6F">
        <w:rPr>
          <w:rFonts w:ascii="微软雅黑" w:eastAsia="微软雅黑" w:hAnsi="微软雅黑" w:cs="微软雅黑" w:hint="eastAsia"/>
          <w:spacing w:val="12"/>
          <w:lang w:eastAsia="zh-CN"/>
        </w:rPr>
        <w:t>下方；</w:t>
      </w:r>
      <w:r w:rsidRPr="004C1E6F">
        <w:rPr>
          <w:rFonts w:ascii="微软雅黑" w:eastAsia="微软雅黑" w:hAnsi="微软雅黑" w:cs="微软雅黑"/>
          <w:spacing w:val="12"/>
          <w:lang w:eastAsia="zh-CN"/>
        </w:rPr>
        <w:t>7</w:t>
      </w:r>
      <w:r w:rsidRPr="004C1E6F">
        <w:rPr>
          <w:rFonts w:ascii="微软雅黑" w:eastAsia="微软雅黑" w:hAnsi="微软雅黑" w:cs="微软雅黑" w:hint="eastAsia"/>
          <w:spacing w:val="12"/>
          <w:lang w:eastAsia="zh-CN"/>
        </w:rPr>
        <w:t>月零售销售数据远高于预期及前值，缓解了市场对于美国经济放缓的担忧。目前，市场交投相对平淡，投资者等待即将公布的美联储货币政策会议纪要，以及鲍威尔在杰克逊霍尔年会上的讲话。在美联储</w:t>
      </w:r>
      <w:r w:rsidRPr="004C1E6F">
        <w:rPr>
          <w:rFonts w:ascii="微软雅黑" w:eastAsia="微软雅黑" w:hAnsi="微软雅黑" w:cs="微软雅黑"/>
          <w:spacing w:val="12"/>
          <w:lang w:eastAsia="zh-CN"/>
        </w:rPr>
        <w:t>9</w:t>
      </w:r>
      <w:r w:rsidRPr="004C1E6F">
        <w:rPr>
          <w:rFonts w:ascii="微软雅黑" w:eastAsia="微软雅黑" w:hAnsi="微软雅黑" w:cs="微软雅黑" w:hint="eastAsia"/>
          <w:spacing w:val="12"/>
          <w:lang w:eastAsia="zh-CN"/>
        </w:rPr>
        <w:t>月降息和经济软着陆的预期下，美股仍有走高的可能。策略上，建议轻仓逢低买入。</w:t>
      </w:r>
    </w:p>
    <w:p w:rsidR="009372C5" w:rsidRPr="001A4594" w:rsidRDefault="00115A1A">
      <w:pPr>
        <w:spacing w:before="103" w:line="256" w:lineRule="auto"/>
        <w:ind w:right="743" w:firstLine="448"/>
        <w:jc w:val="both"/>
        <w:rPr>
          <w:rFonts w:ascii="微软雅黑" w:eastAsia="微软雅黑" w:hAnsi="微软雅黑" w:cs="微软雅黑"/>
          <w:spacing w:val="7"/>
          <w:lang w:eastAsia="zh-CN"/>
        </w:rPr>
      </w:pPr>
      <w:r w:rsidRPr="001A4594">
        <w:rPr>
          <w:rFonts w:ascii="微软雅黑" w:eastAsia="微软雅黑" w:hAnsi="微软雅黑" w:cs="微软雅黑" w:hint="eastAsia"/>
          <w:spacing w:val="7"/>
          <w:lang w:eastAsia="zh-CN"/>
        </w:rPr>
        <w:lastRenderedPageBreak/>
        <w:t>图3：S&amp;P500走势图</w:t>
      </w:r>
      <w:r w:rsidRPr="001A4594">
        <w:rPr>
          <w:rFonts w:ascii="新宋体" w:eastAsia="新宋体" w:hAnsi="新宋体"/>
          <w:b/>
          <w:lang w:eastAsia="zh-CN"/>
        </w:rPr>
        <w:br w:type="textWrapping" w:clear="all"/>
      </w:r>
      <w:r w:rsidR="004C1E6F" w:rsidRPr="00DF2FE7">
        <w:rPr>
          <w:rFonts w:ascii="新宋体" w:eastAsia="新宋体" w:hAnsi="新宋体"/>
          <w:b/>
          <w:noProof/>
          <w:lang w:eastAsia="zh-CN"/>
        </w:rPr>
        <w:drawing>
          <wp:inline distT="0" distB="0" distL="0" distR="0" wp14:anchorId="0FCFEB86" wp14:editId="368B35EB">
            <wp:extent cx="6089698" cy="1762125"/>
            <wp:effectExtent l="0" t="0" r="6350" b="0"/>
            <wp:docPr id="3" name="图片 3" descr="C:\Users\Administrator\Documents\WeChat Files\wxid_vkxlzo0vqu7s22\FileStorage\Temp\17242002738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2420027385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94818" cy="1763607"/>
                    </a:xfrm>
                    <a:prstGeom prst="rect">
                      <a:avLst/>
                    </a:prstGeom>
                    <a:noFill/>
                    <a:ln>
                      <a:noFill/>
                    </a:ln>
                  </pic:spPr>
                </pic:pic>
              </a:graphicData>
            </a:graphic>
          </wp:inline>
        </w:drawing>
      </w:r>
    </w:p>
    <w:p w:rsidR="009372C5" w:rsidRPr="001A4594" w:rsidRDefault="00115A1A">
      <w:pPr>
        <w:spacing w:before="120" w:line="190" w:lineRule="auto"/>
        <w:ind w:firstLine="448"/>
        <w:jc w:val="both"/>
        <w:rPr>
          <w:rFonts w:ascii="微软雅黑" w:eastAsia="微软雅黑" w:hAnsi="微软雅黑" w:cs="微软雅黑"/>
          <w:spacing w:val="7"/>
          <w:lang w:eastAsia="zh-CN"/>
        </w:rPr>
      </w:pPr>
      <w:r w:rsidRPr="001A4594">
        <w:rPr>
          <w:rFonts w:ascii="微软雅黑" w:eastAsia="微软雅黑" w:hAnsi="微软雅黑" w:cs="微软雅黑" w:hint="eastAsia"/>
          <w:spacing w:val="7"/>
          <w:lang w:eastAsia="zh-CN"/>
        </w:rPr>
        <w:t xml:space="preserve"> 资料来源：wind、瑞达国际</w:t>
      </w:r>
    </w:p>
    <w:p w:rsidR="00D05119" w:rsidRDefault="00D05119" w:rsidP="0054186C">
      <w:pPr>
        <w:spacing w:before="120" w:line="190" w:lineRule="auto"/>
        <w:jc w:val="both"/>
        <w:rPr>
          <w:rFonts w:ascii="微软雅黑" w:eastAsia="微软雅黑" w:hAnsi="微软雅黑" w:cs="微软雅黑"/>
          <w:b/>
          <w:bCs/>
          <w:spacing w:val="12"/>
          <w:sz w:val="24"/>
          <w:szCs w:val="24"/>
          <w:lang w:eastAsia="zh-CN"/>
        </w:rPr>
      </w:pPr>
    </w:p>
    <w:p w:rsidR="009372C5" w:rsidRPr="001A4594" w:rsidRDefault="00115A1A">
      <w:pPr>
        <w:spacing w:before="103" w:line="256" w:lineRule="auto"/>
        <w:ind w:right="743"/>
        <w:jc w:val="both"/>
        <w:rPr>
          <w:rFonts w:ascii="微软雅黑" w:eastAsia="微软雅黑" w:hAnsi="微软雅黑" w:cs="微软雅黑"/>
          <w:b/>
          <w:bCs/>
          <w:spacing w:val="12"/>
          <w:lang w:eastAsia="zh-CN"/>
        </w:rPr>
      </w:pPr>
      <w:r w:rsidRPr="001A4594">
        <w:rPr>
          <w:rFonts w:ascii="微软雅黑" w:eastAsia="微软雅黑" w:hAnsi="微软雅黑" w:cs="微软雅黑" w:hint="eastAsia"/>
          <w:b/>
          <w:bCs/>
          <w:spacing w:val="12"/>
          <w:lang w:eastAsia="zh-CN"/>
        </w:rPr>
        <w:t>富时中国A50</w:t>
      </w:r>
    </w:p>
    <w:p w:rsidR="009372C5" w:rsidRDefault="004C1E6F">
      <w:pPr>
        <w:spacing w:before="103" w:line="256" w:lineRule="auto"/>
        <w:ind w:right="743" w:firstLineChars="200" w:firstLine="468"/>
        <w:jc w:val="both"/>
        <w:rPr>
          <w:rFonts w:ascii="微软雅黑" w:eastAsia="微软雅黑" w:hAnsi="微软雅黑" w:cs="微软雅黑"/>
          <w:spacing w:val="12"/>
          <w:lang w:eastAsia="zh-CN"/>
        </w:rPr>
      </w:pPr>
      <w:r w:rsidRPr="004C1E6F">
        <w:rPr>
          <w:rFonts w:ascii="微软雅黑" w:eastAsia="微软雅黑" w:hAnsi="微软雅黑" w:cs="微软雅黑" w:hint="eastAsia"/>
          <w:spacing w:val="12"/>
          <w:lang w:eastAsia="zh-CN"/>
        </w:rPr>
        <w:t>截至</w:t>
      </w:r>
      <w:r w:rsidRPr="004C1E6F">
        <w:rPr>
          <w:rFonts w:ascii="微软雅黑" w:eastAsia="微软雅黑" w:hAnsi="微软雅黑" w:cs="微软雅黑"/>
          <w:spacing w:val="12"/>
          <w:lang w:eastAsia="zh-CN"/>
        </w:rPr>
        <w:t>8</w:t>
      </w:r>
      <w:r w:rsidRPr="004C1E6F">
        <w:rPr>
          <w:rFonts w:ascii="微软雅黑" w:eastAsia="微软雅黑" w:hAnsi="微软雅黑" w:cs="微软雅黑" w:hint="eastAsia"/>
          <w:spacing w:val="12"/>
          <w:lang w:eastAsia="zh-CN"/>
        </w:rPr>
        <w:t>月</w:t>
      </w:r>
      <w:r w:rsidRPr="004C1E6F">
        <w:rPr>
          <w:rFonts w:ascii="微软雅黑" w:eastAsia="微软雅黑" w:hAnsi="微软雅黑" w:cs="微软雅黑"/>
          <w:spacing w:val="12"/>
          <w:lang w:eastAsia="zh-CN"/>
        </w:rPr>
        <w:t>20</w:t>
      </w:r>
      <w:r w:rsidRPr="004C1E6F">
        <w:rPr>
          <w:rFonts w:ascii="微软雅黑" w:eastAsia="微软雅黑" w:hAnsi="微软雅黑" w:cs="微软雅黑" w:hint="eastAsia"/>
          <w:spacing w:val="12"/>
          <w:lang w:eastAsia="zh-CN"/>
        </w:rPr>
        <w:t>日，富时中国</w:t>
      </w:r>
      <w:r w:rsidRPr="004C1E6F">
        <w:rPr>
          <w:rFonts w:ascii="微软雅黑" w:eastAsia="微软雅黑" w:hAnsi="微软雅黑" w:cs="微软雅黑"/>
          <w:spacing w:val="12"/>
          <w:lang w:eastAsia="zh-CN"/>
        </w:rPr>
        <w:t>A50</w:t>
      </w:r>
      <w:r w:rsidRPr="004C1E6F">
        <w:rPr>
          <w:rFonts w:ascii="微软雅黑" w:eastAsia="微软雅黑" w:hAnsi="微软雅黑" w:cs="微软雅黑" w:hint="eastAsia"/>
          <w:spacing w:val="12"/>
          <w:lang w:eastAsia="zh-CN"/>
        </w:rPr>
        <w:t>指数下跌</w:t>
      </w:r>
      <w:r w:rsidRPr="004C1E6F">
        <w:rPr>
          <w:rFonts w:ascii="微软雅黑" w:eastAsia="微软雅黑" w:hAnsi="微软雅黑" w:cs="微软雅黑"/>
          <w:spacing w:val="12"/>
          <w:lang w:eastAsia="zh-CN"/>
        </w:rPr>
        <w:t>0.45%</w:t>
      </w:r>
      <w:r w:rsidRPr="004C1E6F">
        <w:rPr>
          <w:rFonts w:ascii="微软雅黑" w:eastAsia="微软雅黑" w:hAnsi="微软雅黑" w:cs="微软雅黑" w:hint="eastAsia"/>
          <w:spacing w:val="12"/>
          <w:lang w:eastAsia="zh-CN"/>
        </w:rPr>
        <w:t>至</w:t>
      </w:r>
      <w:r w:rsidRPr="004C1E6F">
        <w:rPr>
          <w:rFonts w:ascii="微软雅黑" w:eastAsia="微软雅黑" w:hAnsi="微软雅黑" w:cs="微软雅黑"/>
          <w:spacing w:val="12"/>
          <w:lang w:eastAsia="zh-CN"/>
        </w:rPr>
        <w:t>11788.13</w:t>
      </w:r>
      <w:r w:rsidRPr="004C1E6F">
        <w:rPr>
          <w:rFonts w:ascii="微软雅黑" w:eastAsia="微软雅黑" w:hAnsi="微软雅黑" w:cs="微软雅黑" w:hint="eastAsia"/>
          <w:spacing w:val="12"/>
          <w:lang w:eastAsia="zh-CN"/>
        </w:rPr>
        <w:t>点；新交所富时</w:t>
      </w:r>
      <w:r w:rsidRPr="004C1E6F">
        <w:rPr>
          <w:rFonts w:ascii="微软雅黑" w:eastAsia="微软雅黑" w:hAnsi="微软雅黑" w:cs="微软雅黑"/>
          <w:spacing w:val="12"/>
          <w:lang w:eastAsia="zh-CN"/>
        </w:rPr>
        <w:t>A50</w:t>
      </w:r>
      <w:r w:rsidRPr="004C1E6F">
        <w:rPr>
          <w:rFonts w:ascii="微软雅黑" w:eastAsia="微软雅黑" w:hAnsi="微软雅黑" w:cs="微软雅黑" w:hint="eastAsia"/>
          <w:spacing w:val="12"/>
          <w:lang w:eastAsia="zh-CN"/>
        </w:rPr>
        <w:t>期指主力合约下跌</w:t>
      </w:r>
      <w:r w:rsidRPr="004C1E6F">
        <w:rPr>
          <w:rFonts w:ascii="微软雅黑" w:eastAsia="微软雅黑" w:hAnsi="微软雅黑" w:cs="微软雅黑"/>
          <w:spacing w:val="12"/>
          <w:lang w:eastAsia="zh-CN"/>
        </w:rPr>
        <w:t>0.25%</w:t>
      </w:r>
      <w:r w:rsidRPr="004C1E6F">
        <w:rPr>
          <w:rFonts w:ascii="微软雅黑" w:eastAsia="微软雅黑" w:hAnsi="微软雅黑" w:cs="微软雅黑" w:hint="eastAsia"/>
          <w:spacing w:val="12"/>
          <w:lang w:eastAsia="zh-CN"/>
        </w:rPr>
        <w:t>至</w:t>
      </w:r>
      <w:r w:rsidRPr="004C1E6F">
        <w:rPr>
          <w:rFonts w:ascii="微软雅黑" w:eastAsia="微软雅黑" w:hAnsi="微软雅黑" w:cs="微软雅黑"/>
          <w:spacing w:val="12"/>
          <w:lang w:eastAsia="zh-CN"/>
        </w:rPr>
        <w:t>11760</w:t>
      </w:r>
      <w:r w:rsidRPr="004C1E6F">
        <w:rPr>
          <w:rFonts w:ascii="微软雅黑" w:eastAsia="微软雅黑" w:hAnsi="微软雅黑" w:cs="微软雅黑" w:hint="eastAsia"/>
          <w:spacing w:val="12"/>
          <w:lang w:eastAsia="zh-CN"/>
        </w:rPr>
        <w:t>点。国内方面，上周四公布的</w:t>
      </w:r>
      <w:r w:rsidRPr="004C1E6F">
        <w:rPr>
          <w:rFonts w:ascii="微软雅黑" w:eastAsia="微软雅黑" w:hAnsi="微软雅黑" w:cs="微软雅黑"/>
          <w:spacing w:val="12"/>
          <w:lang w:eastAsia="zh-CN"/>
        </w:rPr>
        <w:t>7</w:t>
      </w:r>
      <w:r w:rsidRPr="004C1E6F">
        <w:rPr>
          <w:rFonts w:ascii="微软雅黑" w:eastAsia="微软雅黑" w:hAnsi="微软雅黑" w:cs="微软雅黑" w:hint="eastAsia"/>
          <w:spacing w:val="12"/>
          <w:lang w:eastAsia="zh-CN"/>
        </w:rPr>
        <w:t>月份经济数据整体偏弱，除消费品零售总额外，同比增速均较上月有所回落，经济基本面仍有待修复。目前，投资者信心不足，市场成交持续低迷，在国内基本面仍然偏弱的情况下，股指短期走强的可能不大，预计维持低位震荡。策略上，建议逢高沽空。</w:t>
      </w:r>
    </w:p>
    <w:p w:rsidR="009372C5" w:rsidRDefault="00115A1A">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eastAsia="zh-CN"/>
        </w:rPr>
        <w:t>图4：富时中国A50走势图</w:t>
      </w:r>
    </w:p>
    <w:p w:rsidR="009372C5" w:rsidRDefault="004C1E6F">
      <w:pPr>
        <w:spacing w:before="103" w:line="256" w:lineRule="auto"/>
        <w:ind w:right="743"/>
        <w:jc w:val="both"/>
        <w:rPr>
          <w:rFonts w:ascii="新宋体" w:eastAsia="新宋体" w:hAnsi="新宋体"/>
        </w:rPr>
      </w:pPr>
      <w:r w:rsidRPr="00DF2FE7">
        <w:rPr>
          <w:rFonts w:ascii="新宋体" w:eastAsia="新宋体" w:hAnsi="新宋体"/>
          <w:noProof/>
          <w:lang w:eastAsia="zh-CN"/>
        </w:rPr>
        <w:drawing>
          <wp:inline distT="0" distB="0" distL="0" distR="0" wp14:anchorId="53EA06C3" wp14:editId="5412501D">
            <wp:extent cx="6126337" cy="1771650"/>
            <wp:effectExtent l="0" t="0" r="8255" b="0"/>
            <wp:docPr id="5" name="图片 5" descr="C:\Users\Administrator\Documents\WeChat Files\wxid_vkxlzo0vqu7s22\FileStorage\Temp\1724200309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WeChat Files\wxid_vkxlzo0vqu7s22\FileStorage\Temp\172420030912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33386" cy="1773688"/>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1A4594" w:rsidRDefault="001A4594" w:rsidP="0050522A">
      <w:pPr>
        <w:spacing w:before="120" w:line="190" w:lineRule="auto"/>
        <w:jc w:val="both"/>
        <w:rPr>
          <w:rFonts w:ascii="微软雅黑" w:eastAsia="微软雅黑" w:hAnsi="微软雅黑" w:cs="微软雅黑"/>
          <w:spacing w:val="7"/>
          <w:lang w:eastAsia="zh-CN"/>
        </w:rPr>
      </w:pPr>
    </w:p>
    <w:p w:rsidR="009372C5" w:rsidRDefault="00115A1A">
      <w:pPr>
        <w:spacing w:before="103" w:line="256" w:lineRule="auto"/>
        <w:ind w:right="743"/>
        <w:jc w:val="both"/>
        <w:rPr>
          <w:rFonts w:ascii="新宋体" w:eastAsia="新宋体" w:hAnsi="新宋体"/>
          <w:lang w:eastAsia="zh-CN"/>
        </w:rPr>
      </w:pPr>
      <w:r>
        <w:rPr>
          <w:rFonts w:ascii="微软雅黑" w:eastAsia="微软雅黑" w:hAnsi="微软雅黑" w:cs="微软雅黑" w:hint="eastAsia"/>
          <w:b/>
          <w:bCs/>
          <w:spacing w:val="12"/>
          <w:lang w:eastAsia="zh-CN"/>
        </w:rPr>
        <w:t>铜</w:t>
      </w:r>
    </w:p>
    <w:p w:rsidR="009372C5" w:rsidRDefault="004C1E6F">
      <w:pPr>
        <w:spacing w:before="103" w:line="256" w:lineRule="auto"/>
        <w:ind w:right="743" w:firstLineChars="200" w:firstLine="468"/>
        <w:jc w:val="both"/>
        <w:rPr>
          <w:rFonts w:ascii="微软雅黑" w:eastAsia="微软雅黑" w:hAnsi="微软雅黑" w:cs="微软雅黑"/>
          <w:spacing w:val="7"/>
          <w:lang w:eastAsia="zh-CN"/>
        </w:rPr>
      </w:pPr>
      <w:r w:rsidRPr="004C1E6F">
        <w:rPr>
          <w:rFonts w:ascii="微软雅黑" w:eastAsia="微软雅黑" w:hAnsi="微软雅黑" w:cs="微软雅黑" w:hint="eastAsia"/>
          <w:b/>
          <w:spacing w:val="12"/>
          <w:lang w:eastAsia="zh-CN"/>
        </w:rPr>
        <w:t>观点：</w:t>
      </w:r>
      <w:r w:rsidRPr="004C1E6F">
        <w:rPr>
          <w:rFonts w:ascii="微软雅黑" w:eastAsia="微软雅黑" w:hAnsi="微软雅黑" w:cs="微软雅黑" w:hint="eastAsia"/>
          <w:spacing w:val="12"/>
          <w:lang w:eastAsia="zh-CN"/>
        </w:rPr>
        <w:t>隔夜</w:t>
      </w:r>
      <w:r w:rsidRPr="004C1E6F">
        <w:rPr>
          <w:rFonts w:ascii="微软雅黑" w:eastAsia="微软雅黑" w:hAnsi="微软雅黑" w:cs="微软雅黑"/>
          <w:spacing w:val="12"/>
          <w:lang w:eastAsia="zh-CN"/>
        </w:rPr>
        <w:t>COMEX</w:t>
      </w:r>
      <w:r w:rsidRPr="004C1E6F">
        <w:rPr>
          <w:rFonts w:ascii="微软雅黑" w:eastAsia="微软雅黑" w:hAnsi="微软雅黑" w:cs="微软雅黑" w:hint="eastAsia"/>
          <w:spacing w:val="12"/>
          <w:lang w:eastAsia="zh-CN"/>
        </w:rPr>
        <w:t>铜震荡偏强，报收</w:t>
      </w:r>
      <w:r w:rsidRPr="004C1E6F">
        <w:rPr>
          <w:rFonts w:ascii="微软雅黑" w:eastAsia="微软雅黑" w:hAnsi="微软雅黑" w:cs="微软雅黑"/>
          <w:spacing w:val="12"/>
          <w:lang w:eastAsia="zh-CN"/>
        </w:rPr>
        <w:t>4.197</w:t>
      </w:r>
      <w:r w:rsidRPr="004C1E6F">
        <w:rPr>
          <w:rFonts w:ascii="微软雅黑" w:eastAsia="微软雅黑" w:hAnsi="微软雅黑" w:cs="微软雅黑" w:hint="eastAsia"/>
          <w:spacing w:val="12"/>
          <w:lang w:eastAsia="zh-CN"/>
        </w:rPr>
        <w:t>美元</w:t>
      </w:r>
      <w:r w:rsidRPr="004C1E6F">
        <w:rPr>
          <w:rFonts w:ascii="微软雅黑" w:eastAsia="微软雅黑" w:hAnsi="微软雅黑" w:cs="微软雅黑"/>
          <w:spacing w:val="12"/>
          <w:lang w:eastAsia="zh-CN"/>
        </w:rPr>
        <w:t>/</w:t>
      </w:r>
      <w:r w:rsidRPr="004C1E6F">
        <w:rPr>
          <w:rFonts w:ascii="微软雅黑" w:eastAsia="微软雅黑" w:hAnsi="微软雅黑" w:cs="微软雅黑" w:hint="eastAsia"/>
          <w:spacing w:val="12"/>
          <w:lang w:eastAsia="zh-CN"/>
        </w:rPr>
        <w:t>磅，涨跌幅</w:t>
      </w:r>
      <w:r w:rsidRPr="004C1E6F">
        <w:rPr>
          <w:rFonts w:ascii="微软雅黑" w:eastAsia="微软雅黑" w:hAnsi="微软雅黑" w:cs="微软雅黑"/>
          <w:spacing w:val="12"/>
          <w:lang w:eastAsia="zh-CN"/>
        </w:rPr>
        <w:t>-0.55%</w:t>
      </w:r>
      <w:r w:rsidRPr="004C1E6F">
        <w:rPr>
          <w:rFonts w:ascii="微软雅黑" w:eastAsia="微软雅黑" w:hAnsi="微软雅黑" w:cs="微软雅黑" w:hint="eastAsia"/>
          <w:spacing w:val="12"/>
          <w:lang w:eastAsia="zh-CN"/>
        </w:rPr>
        <w:t>。国际方面，美联储理事鲍曼：如果通胀持续下降，将支持降息。仍然认为通胀存在上行风险。国内方面，国家发改委负责人表示，将持续优化民营经济发展环境，加快推动出台民营经济促进法。鼓励民营企业积极参与国家重大战略实施和重点领域安全能力建设、大规模设施更新和消费品以旧换新。库存方面，截至</w:t>
      </w:r>
      <w:r w:rsidRPr="004C1E6F">
        <w:rPr>
          <w:rFonts w:ascii="微软雅黑" w:eastAsia="微软雅黑" w:hAnsi="微软雅黑" w:cs="微软雅黑"/>
          <w:spacing w:val="12"/>
          <w:lang w:eastAsia="zh-CN"/>
        </w:rPr>
        <w:t>8</w:t>
      </w:r>
      <w:r w:rsidRPr="004C1E6F">
        <w:rPr>
          <w:rFonts w:ascii="微软雅黑" w:eastAsia="微软雅黑" w:hAnsi="微软雅黑" w:cs="微软雅黑" w:hint="eastAsia"/>
          <w:spacing w:val="12"/>
          <w:lang w:eastAsia="zh-CN"/>
        </w:rPr>
        <w:t>月</w:t>
      </w:r>
      <w:r w:rsidRPr="004C1E6F">
        <w:rPr>
          <w:rFonts w:ascii="微软雅黑" w:eastAsia="微软雅黑" w:hAnsi="微软雅黑" w:cs="微软雅黑"/>
          <w:spacing w:val="12"/>
          <w:lang w:eastAsia="zh-CN"/>
        </w:rPr>
        <w:t>20</w:t>
      </w:r>
      <w:r w:rsidRPr="004C1E6F">
        <w:rPr>
          <w:rFonts w:ascii="微软雅黑" w:eastAsia="微软雅黑" w:hAnsi="微软雅黑" w:cs="微软雅黑" w:hint="eastAsia"/>
          <w:spacing w:val="12"/>
          <w:lang w:eastAsia="zh-CN"/>
        </w:rPr>
        <w:t>日，</w:t>
      </w:r>
      <w:r w:rsidRPr="004C1E6F">
        <w:rPr>
          <w:rFonts w:ascii="微软雅黑" w:eastAsia="微软雅黑" w:hAnsi="微软雅黑" w:cs="微软雅黑"/>
          <w:spacing w:val="12"/>
          <w:lang w:eastAsia="zh-CN"/>
        </w:rPr>
        <w:t>LME</w:t>
      </w:r>
      <w:r w:rsidRPr="004C1E6F">
        <w:rPr>
          <w:rFonts w:ascii="微软雅黑" w:eastAsia="微软雅黑" w:hAnsi="微软雅黑" w:cs="微软雅黑" w:hint="eastAsia"/>
          <w:spacing w:val="12"/>
          <w:lang w:eastAsia="zh-CN"/>
        </w:rPr>
        <w:t>铜库存为</w:t>
      </w:r>
      <w:r w:rsidRPr="004C1E6F">
        <w:rPr>
          <w:rFonts w:ascii="微软雅黑" w:eastAsia="微软雅黑" w:hAnsi="微软雅黑" w:cs="微软雅黑"/>
          <w:spacing w:val="12"/>
          <w:lang w:eastAsia="zh-CN"/>
        </w:rPr>
        <w:t>320050</w:t>
      </w:r>
      <w:r w:rsidRPr="004C1E6F">
        <w:rPr>
          <w:rFonts w:ascii="微软雅黑" w:eastAsia="微软雅黑" w:hAnsi="微软雅黑" w:cs="微软雅黑" w:hint="eastAsia"/>
          <w:spacing w:val="12"/>
          <w:lang w:eastAsia="zh-CN"/>
        </w:rPr>
        <w:t>吨，环比</w:t>
      </w:r>
      <w:r w:rsidRPr="004C1E6F">
        <w:rPr>
          <w:rFonts w:ascii="微软雅黑" w:eastAsia="微软雅黑" w:hAnsi="微软雅黑" w:cs="微软雅黑"/>
          <w:spacing w:val="12"/>
          <w:lang w:eastAsia="zh-CN"/>
        </w:rPr>
        <w:t>+11975</w:t>
      </w:r>
      <w:r w:rsidRPr="004C1E6F">
        <w:rPr>
          <w:rFonts w:ascii="微软雅黑" w:eastAsia="微软雅黑" w:hAnsi="微软雅黑" w:cs="微软雅黑" w:hint="eastAsia"/>
          <w:spacing w:val="12"/>
          <w:lang w:eastAsia="zh-CN"/>
        </w:rPr>
        <w:t>吨；</w:t>
      </w:r>
      <w:r w:rsidRPr="004C1E6F">
        <w:rPr>
          <w:rFonts w:ascii="微软雅黑" w:eastAsia="微软雅黑" w:hAnsi="微软雅黑" w:cs="微软雅黑"/>
          <w:spacing w:val="12"/>
          <w:lang w:eastAsia="zh-CN"/>
        </w:rPr>
        <w:t>COMEX</w:t>
      </w:r>
      <w:r w:rsidRPr="004C1E6F">
        <w:rPr>
          <w:rFonts w:ascii="微软雅黑" w:eastAsia="微软雅黑" w:hAnsi="微软雅黑" w:cs="微软雅黑" w:hint="eastAsia"/>
          <w:spacing w:val="12"/>
          <w:lang w:eastAsia="zh-CN"/>
        </w:rPr>
        <w:t>铜库存</w:t>
      </w:r>
      <w:r w:rsidRPr="004C1E6F">
        <w:rPr>
          <w:rFonts w:ascii="微软雅黑" w:eastAsia="微软雅黑" w:hAnsi="微软雅黑" w:cs="微软雅黑"/>
          <w:spacing w:val="12"/>
          <w:lang w:eastAsia="zh-CN"/>
        </w:rPr>
        <w:t>28127</w:t>
      </w:r>
      <w:r w:rsidRPr="004C1E6F">
        <w:rPr>
          <w:rFonts w:ascii="微软雅黑" w:eastAsia="微软雅黑" w:hAnsi="微软雅黑" w:cs="微软雅黑" w:hint="eastAsia"/>
          <w:spacing w:val="12"/>
          <w:lang w:eastAsia="zh-CN"/>
        </w:rPr>
        <w:t>短吨，环比</w:t>
      </w:r>
      <w:r w:rsidRPr="004C1E6F">
        <w:rPr>
          <w:rFonts w:ascii="微软雅黑" w:eastAsia="微软雅黑" w:hAnsi="微软雅黑" w:cs="微软雅黑"/>
          <w:spacing w:val="12"/>
          <w:lang w:eastAsia="zh-CN"/>
        </w:rPr>
        <w:t>+ 2091</w:t>
      </w:r>
      <w:r w:rsidRPr="004C1E6F">
        <w:rPr>
          <w:rFonts w:ascii="微软雅黑" w:eastAsia="微软雅黑" w:hAnsi="微软雅黑" w:cs="微软雅黑" w:hint="eastAsia"/>
          <w:spacing w:val="12"/>
          <w:lang w:eastAsia="zh-CN"/>
        </w:rPr>
        <w:t>短吨；</w:t>
      </w:r>
      <w:r w:rsidRPr="004C1E6F">
        <w:rPr>
          <w:rFonts w:ascii="微软雅黑" w:eastAsia="微软雅黑" w:hAnsi="微软雅黑" w:cs="微软雅黑"/>
          <w:spacing w:val="12"/>
          <w:lang w:eastAsia="zh-CN"/>
        </w:rPr>
        <w:t>SHFE</w:t>
      </w:r>
      <w:r w:rsidRPr="004C1E6F">
        <w:rPr>
          <w:rFonts w:ascii="微软雅黑" w:eastAsia="微软雅黑" w:hAnsi="微软雅黑" w:cs="微软雅黑" w:hint="eastAsia"/>
          <w:spacing w:val="12"/>
          <w:lang w:eastAsia="zh-CN"/>
        </w:rPr>
        <w:t>每日仓单</w:t>
      </w:r>
      <w:r w:rsidRPr="004C1E6F">
        <w:rPr>
          <w:rFonts w:ascii="微软雅黑" w:eastAsia="微软雅黑" w:hAnsi="微软雅黑" w:cs="微软雅黑"/>
          <w:spacing w:val="12"/>
          <w:lang w:eastAsia="zh-CN"/>
        </w:rPr>
        <w:t>153677</w:t>
      </w:r>
      <w:r w:rsidRPr="004C1E6F">
        <w:rPr>
          <w:rFonts w:ascii="微软雅黑" w:eastAsia="微软雅黑" w:hAnsi="微软雅黑" w:cs="微软雅黑" w:hint="eastAsia"/>
          <w:spacing w:val="12"/>
          <w:lang w:eastAsia="zh-CN"/>
        </w:rPr>
        <w:t>吨，环比</w:t>
      </w:r>
      <w:r w:rsidRPr="004C1E6F">
        <w:rPr>
          <w:rFonts w:ascii="微软雅黑" w:eastAsia="微软雅黑" w:hAnsi="微软雅黑" w:cs="微软雅黑"/>
          <w:spacing w:val="12"/>
          <w:lang w:eastAsia="zh-CN"/>
        </w:rPr>
        <w:t>-5054</w:t>
      </w:r>
      <w:r w:rsidRPr="004C1E6F">
        <w:rPr>
          <w:rFonts w:ascii="微软雅黑" w:eastAsia="微软雅黑" w:hAnsi="微软雅黑" w:cs="微软雅黑" w:hint="eastAsia"/>
          <w:spacing w:val="12"/>
          <w:lang w:eastAsia="zh-CN"/>
        </w:rPr>
        <w:t>吨。美元美债方面，美元指数持续走弱，最终收跌</w:t>
      </w:r>
      <w:r w:rsidRPr="004C1E6F">
        <w:rPr>
          <w:rFonts w:ascii="微软雅黑" w:eastAsia="微软雅黑" w:hAnsi="微软雅黑" w:cs="微软雅黑"/>
          <w:spacing w:val="12"/>
          <w:lang w:eastAsia="zh-CN"/>
        </w:rPr>
        <w:t>0.484%</w:t>
      </w:r>
      <w:r w:rsidRPr="004C1E6F">
        <w:rPr>
          <w:rFonts w:ascii="微软雅黑" w:eastAsia="微软雅黑" w:hAnsi="微软雅黑" w:cs="微软雅黑" w:hint="eastAsia"/>
          <w:spacing w:val="12"/>
          <w:lang w:eastAsia="zh-CN"/>
        </w:rPr>
        <w:t>，报</w:t>
      </w:r>
      <w:r w:rsidRPr="004C1E6F">
        <w:rPr>
          <w:rFonts w:ascii="微软雅黑" w:eastAsia="微软雅黑" w:hAnsi="微软雅黑" w:cs="微软雅黑"/>
          <w:spacing w:val="12"/>
          <w:lang w:eastAsia="zh-CN"/>
        </w:rPr>
        <w:t>101.37</w:t>
      </w:r>
      <w:r w:rsidRPr="004C1E6F">
        <w:rPr>
          <w:rFonts w:ascii="微软雅黑" w:eastAsia="微软雅黑" w:hAnsi="微软雅黑" w:cs="微软雅黑" w:hint="eastAsia"/>
          <w:spacing w:val="12"/>
          <w:lang w:eastAsia="zh-CN"/>
        </w:rPr>
        <w:t>，再创今年以来新低。美债收益率走低，基准的</w:t>
      </w:r>
      <w:r w:rsidRPr="004C1E6F">
        <w:rPr>
          <w:rFonts w:ascii="微软雅黑" w:eastAsia="微软雅黑" w:hAnsi="微软雅黑" w:cs="微软雅黑"/>
          <w:spacing w:val="12"/>
          <w:lang w:eastAsia="zh-CN"/>
        </w:rPr>
        <w:t>10</w:t>
      </w:r>
      <w:r w:rsidRPr="004C1E6F">
        <w:rPr>
          <w:rFonts w:ascii="微软雅黑" w:eastAsia="微软雅黑" w:hAnsi="微软雅黑" w:cs="微软雅黑" w:hint="eastAsia"/>
          <w:spacing w:val="12"/>
          <w:lang w:eastAsia="zh-CN"/>
        </w:rPr>
        <w:t>年期美债</w:t>
      </w:r>
      <w:r w:rsidRPr="004C1E6F">
        <w:rPr>
          <w:rFonts w:ascii="微软雅黑" w:eastAsia="微软雅黑" w:hAnsi="微软雅黑" w:cs="微软雅黑" w:hint="eastAsia"/>
          <w:spacing w:val="12"/>
          <w:lang w:eastAsia="zh-CN"/>
        </w:rPr>
        <w:lastRenderedPageBreak/>
        <w:t>收益率收报</w:t>
      </w:r>
      <w:r w:rsidRPr="004C1E6F">
        <w:rPr>
          <w:rFonts w:ascii="微软雅黑" w:eastAsia="微软雅黑" w:hAnsi="微软雅黑" w:cs="微软雅黑"/>
          <w:spacing w:val="12"/>
          <w:lang w:eastAsia="zh-CN"/>
        </w:rPr>
        <w:t>3.81%</w:t>
      </w:r>
      <w:r w:rsidRPr="004C1E6F">
        <w:rPr>
          <w:rFonts w:ascii="微软雅黑" w:eastAsia="微软雅黑" w:hAnsi="微软雅黑" w:cs="微软雅黑" w:hint="eastAsia"/>
          <w:spacing w:val="12"/>
          <w:lang w:eastAsia="zh-CN"/>
        </w:rPr>
        <w:t>；对货币政策更敏感的两年期美债收益率失守</w:t>
      </w:r>
      <w:r w:rsidRPr="004C1E6F">
        <w:rPr>
          <w:rFonts w:ascii="微软雅黑" w:eastAsia="微软雅黑" w:hAnsi="微软雅黑" w:cs="微软雅黑"/>
          <w:spacing w:val="12"/>
          <w:lang w:eastAsia="zh-CN"/>
        </w:rPr>
        <w:t>4%</w:t>
      </w:r>
      <w:r w:rsidRPr="004C1E6F">
        <w:rPr>
          <w:rFonts w:ascii="微软雅黑" w:eastAsia="微软雅黑" w:hAnsi="微软雅黑" w:cs="微软雅黑" w:hint="eastAsia"/>
          <w:spacing w:val="12"/>
          <w:lang w:eastAsia="zh-CN"/>
        </w:rPr>
        <w:t>关口，最终收报</w:t>
      </w:r>
      <w:r w:rsidRPr="004C1E6F">
        <w:rPr>
          <w:rFonts w:ascii="微软雅黑" w:eastAsia="微软雅黑" w:hAnsi="微软雅黑" w:cs="微软雅黑"/>
          <w:spacing w:val="12"/>
          <w:lang w:eastAsia="zh-CN"/>
        </w:rPr>
        <w:t>3.992%</w:t>
      </w:r>
      <w:r w:rsidRPr="004C1E6F">
        <w:rPr>
          <w:rFonts w:ascii="微软雅黑" w:eastAsia="微软雅黑" w:hAnsi="微软雅黑" w:cs="微软雅黑" w:hint="eastAsia"/>
          <w:spacing w:val="12"/>
          <w:lang w:eastAsia="zh-CN"/>
        </w:rPr>
        <w:t>。</w:t>
      </w:r>
      <w:r w:rsidRPr="004C1E6F">
        <w:rPr>
          <w:rFonts w:ascii="微软雅黑" w:eastAsia="微软雅黑" w:hAnsi="微软雅黑" w:cs="微软雅黑" w:hint="eastAsia"/>
          <w:b/>
          <w:spacing w:val="12"/>
          <w:lang w:eastAsia="zh-CN"/>
        </w:rPr>
        <w:t>操作建议，纽铜主力合约轻仓逢低短多交易，仅供参考。</w:t>
      </w:r>
    </w:p>
    <w:p w:rsidR="009372C5" w:rsidRDefault="00115A1A">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图5：铜日线走势图</w:t>
      </w:r>
    </w:p>
    <w:p w:rsidR="009372C5" w:rsidRDefault="004C1E6F">
      <w:pPr>
        <w:spacing w:before="103" w:line="256" w:lineRule="auto"/>
        <w:ind w:right="743"/>
        <w:jc w:val="both"/>
      </w:pPr>
      <w:r>
        <w:rPr>
          <w:noProof/>
          <w:lang w:eastAsia="zh-CN"/>
        </w:rPr>
        <w:drawing>
          <wp:inline distT="0" distB="0" distL="0" distR="0" wp14:anchorId="5D0D6471" wp14:editId="65D322CF">
            <wp:extent cx="6096000" cy="2759567"/>
            <wp:effectExtent l="0" t="0" r="0" b="317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04891" cy="2763592"/>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资料来源：同花顺、瑞达国际</w:t>
      </w:r>
    </w:p>
    <w:p w:rsidR="004C1E6F" w:rsidRDefault="004C1E6F">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黄金</w:t>
      </w:r>
    </w:p>
    <w:p w:rsidR="004C1E6F" w:rsidRPr="004C1E6F" w:rsidRDefault="004C1E6F" w:rsidP="004C1E6F">
      <w:pPr>
        <w:spacing w:before="103" w:line="256" w:lineRule="auto"/>
        <w:ind w:right="743" w:firstLine="448"/>
        <w:jc w:val="both"/>
        <w:rPr>
          <w:rFonts w:ascii="微软雅黑" w:eastAsia="微软雅黑" w:hAnsi="微软雅黑" w:cs="微软雅黑"/>
          <w:spacing w:val="12"/>
          <w:lang w:eastAsia="zh-CN"/>
        </w:rPr>
      </w:pPr>
      <w:r w:rsidRPr="004C1E6F">
        <w:rPr>
          <w:rFonts w:ascii="微软雅黑" w:eastAsia="微软雅黑" w:hAnsi="微软雅黑" w:cs="微软雅黑" w:hint="eastAsia"/>
          <w:spacing w:val="12"/>
          <w:lang w:eastAsia="zh-CN"/>
        </w:rPr>
        <w:t>消息面：昨日公布的欧元区</w:t>
      </w:r>
      <w:r w:rsidRPr="004C1E6F">
        <w:rPr>
          <w:rFonts w:ascii="微软雅黑" w:eastAsia="微软雅黑" w:hAnsi="微软雅黑" w:cs="微软雅黑"/>
          <w:spacing w:val="12"/>
          <w:lang w:eastAsia="zh-CN"/>
        </w:rPr>
        <w:t>7</w:t>
      </w:r>
      <w:r w:rsidRPr="004C1E6F">
        <w:rPr>
          <w:rFonts w:ascii="微软雅黑" w:eastAsia="微软雅黑" w:hAnsi="微软雅黑" w:cs="微软雅黑" w:hint="eastAsia"/>
          <w:spacing w:val="12"/>
          <w:lang w:eastAsia="zh-CN"/>
        </w:rPr>
        <w:t>月</w:t>
      </w:r>
      <w:r w:rsidRPr="004C1E6F">
        <w:rPr>
          <w:rFonts w:ascii="微软雅黑" w:eastAsia="微软雅黑" w:hAnsi="微软雅黑" w:cs="微软雅黑"/>
          <w:spacing w:val="12"/>
          <w:lang w:eastAsia="zh-CN"/>
        </w:rPr>
        <w:t>CPI</w:t>
      </w:r>
      <w:r w:rsidRPr="004C1E6F">
        <w:rPr>
          <w:rFonts w:ascii="微软雅黑" w:eastAsia="微软雅黑" w:hAnsi="微软雅黑" w:cs="微软雅黑" w:hint="eastAsia"/>
          <w:spacing w:val="12"/>
          <w:lang w:eastAsia="zh-CN"/>
        </w:rPr>
        <w:t>终值同比升</w:t>
      </w:r>
      <w:r w:rsidRPr="004C1E6F">
        <w:rPr>
          <w:rFonts w:ascii="微软雅黑" w:eastAsia="微软雅黑" w:hAnsi="微软雅黑" w:cs="微软雅黑"/>
          <w:spacing w:val="12"/>
          <w:lang w:eastAsia="zh-CN"/>
        </w:rPr>
        <w:t>2.6%</w:t>
      </w:r>
      <w:r w:rsidRPr="004C1E6F">
        <w:rPr>
          <w:rFonts w:ascii="微软雅黑" w:eastAsia="微软雅黑" w:hAnsi="微软雅黑" w:cs="微软雅黑" w:hint="eastAsia"/>
          <w:spacing w:val="12"/>
          <w:lang w:eastAsia="zh-CN"/>
        </w:rPr>
        <w:t>，预期升</w:t>
      </w:r>
      <w:r w:rsidRPr="004C1E6F">
        <w:rPr>
          <w:rFonts w:ascii="微软雅黑" w:eastAsia="微软雅黑" w:hAnsi="微软雅黑" w:cs="微软雅黑"/>
          <w:spacing w:val="12"/>
          <w:lang w:eastAsia="zh-CN"/>
        </w:rPr>
        <w:t>2.6%</w:t>
      </w:r>
      <w:r w:rsidRPr="004C1E6F">
        <w:rPr>
          <w:rFonts w:ascii="微软雅黑" w:eastAsia="微软雅黑" w:hAnsi="微软雅黑" w:cs="微软雅黑" w:hint="eastAsia"/>
          <w:spacing w:val="12"/>
          <w:lang w:eastAsia="zh-CN"/>
        </w:rPr>
        <w:t>，</w:t>
      </w:r>
      <w:r w:rsidRPr="004C1E6F">
        <w:rPr>
          <w:rFonts w:ascii="微软雅黑" w:eastAsia="微软雅黑" w:hAnsi="微软雅黑" w:cs="微软雅黑"/>
          <w:spacing w:val="12"/>
          <w:lang w:eastAsia="zh-CN"/>
        </w:rPr>
        <w:t>6</w:t>
      </w:r>
      <w:r w:rsidRPr="004C1E6F">
        <w:rPr>
          <w:rFonts w:ascii="微软雅黑" w:eastAsia="微软雅黑" w:hAnsi="微软雅黑" w:cs="微软雅黑" w:hint="eastAsia"/>
          <w:spacing w:val="12"/>
          <w:lang w:eastAsia="zh-CN"/>
        </w:rPr>
        <w:t>月终值升</w:t>
      </w:r>
      <w:r w:rsidRPr="004C1E6F">
        <w:rPr>
          <w:rFonts w:ascii="微软雅黑" w:eastAsia="微软雅黑" w:hAnsi="微软雅黑" w:cs="微软雅黑"/>
          <w:spacing w:val="12"/>
          <w:lang w:eastAsia="zh-CN"/>
        </w:rPr>
        <w:t>2.5%</w:t>
      </w:r>
      <w:r w:rsidRPr="004C1E6F">
        <w:rPr>
          <w:rFonts w:ascii="微软雅黑" w:eastAsia="微软雅黑" w:hAnsi="微软雅黑" w:cs="微软雅黑" w:hint="eastAsia"/>
          <w:spacing w:val="12"/>
          <w:lang w:eastAsia="zh-CN"/>
        </w:rPr>
        <w:t>；环比与预期持平，</w:t>
      </w:r>
      <w:r w:rsidRPr="004C1E6F">
        <w:rPr>
          <w:rFonts w:ascii="微软雅黑" w:eastAsia="微软雅黑" w:hAnsi="微软雅黑" w:cs="微软雅黑"/>
          <w:spacing w:val="12"/>
          <w:lang w:eastAsia="zh-CN"/>
        </w:rPr>
        <w:t>6</w:t>
      </w:r>
      <w:r w:rsidRPr="004C1E6F">
        <w:rPr>
          <w:rFonts w:ascii="微软雅黑" w:eastAsia="微软雅黑" w:hAnsi="微软雅黑" w:cs="微软雅黑" w:hint="eastAsia"/>
          <w:spacing w:val="12"/>
          <w:lang w:eastAsia="zh-CN"/>
        </w:rPr>
        <w:t>月终值升</w:t>
      </w:r>
      <w:r w:rsidRPr="004C1E6F">
        <w:rPr>
          <w:rFonts w:ascii="微软雅黑" w:eastAsia="微软雅黑" w:hAnsi="微软雅黑" w:cs="微软雅黑"/>
          <w:spacing w:val="12"/>
          <w:lang w:eastAsia="zh-CN"/>
        </w:rPr>
        <w:t>0.2%</w:t>
      </w:r>
      <w:r w:rsidRPr="004C1E6F">
        <w:rPr>
          <w:rFonts w:ascii="微软雅黑" w:eastAsia="微软雅黑" w:hAnsi="微软雅黑" w:cs="微软雅黑" w:hint="eastAsia"/>
          <w:spacing w:val="12"/>
          <w:lang w:eastAsia="zh-CN"/>
        </w:rPr>
        <w:t>，整体</w:t>
      </w:r>
      <w:r w:rsidRPr="004C1E6F">
        <w:rPr>
          <w:rFonts w:ascii="微软雅黑" w:eastAsia="微软雅黑" w:hAnsi="微软雅黑" w:cs="微软雅黑"/>
          <w:spacing w:val="12"/>
          <w:lang w:eastAsia="zh-CN"/>
        </w:rPr>
        <w:t>CPI</w:t>
      </w:r>
      <w:r w:rsidRPr="004C1E6F">
        <w:rPr>
          <w:rFonts w:ascii="微软雅黑" w:eastAsia="微软雅黑" w:hAnsi="微软雅黑" w:cs="微软雅黑" w:hint="eastAsia"/>
          <w:spacing w:val="12"/>
          <w:lang w:eastAsia="zh-CN"/>
        </w:rPr>
        <w:t>数据再次回涨使市场降低了对年内欧洲央行降息的预期，叠加欧元区贸易边际再次走强，欧元得到一定提振。除欧元外，日本央行最新发布的两份研究报告警告称，日本经济中持续存在的通胀压力，表明该行仍有理由再次加息，未来日元或仍有一定上涨空间。</w:t>
      </w:r>
    </w:p>
    <w:p w:rsidR="004C1E6F" w:rsidRPr="004C1E6F" w:rsidRDefault="004C1E6F" w:rsidP="004C1E6F">
      <w:pPr>
        <w:spacing w:before="103" w:line="256" w:lineRule="auto"/>
        <w:ind w:right="743" w:firstLine="448"/>
        <w:jc w:val="both"/>
        <w:rPr>
          <w:rFonts w:ascii="微软雅黑" w:eastAsia="微软雅黑" w:hAnsi="微软雅黑" w:cs="微软雅黑"/>
          <w:spacing w:val="12"/>
          <w:lang w:eastAsia="zh-CN"/>
        </w:rPr>
      </w:pPr>
      <w:r w:rsidRPr="004C1E6F">
        <w:rPr>
          <w:rFonts w:ascii="微软雅黑" w:eastAsia="微软雅黑" w:hAnsi="微软雅黑" w:cs="微软雅黑"/>
          <w:spacing w:val="12"/>
          <w:lang w:eastAsia="zh-CN"/>
        </w:rPr>
        <w:tab/>
      </w:r>
      <w:r w:rsidRPr="004C1E6F">
        <w:rPr>
          <w:rFonts w:ascii="微软雅黑" w:eastAsia="微软雅黑" w:hAnsi="微软雅黑" w:cs="微软雅黑" w:hint="eastAsia"/>
          <w:spacing w:val="12"/>
          <w:lang w:eastAsia="zh-CN"/>
        </w:rPr>
        <w:t>外盘持仓方面：截至</w:t>
      </w:r>
      <w:r w:rsidRPr="004C1E6F">
        <w:rPr>
          <w:rFonts w:ascii="微软雅黑" w:eastAsia="微软雅黑" w:hAnsi="微软雅黑" w:cs="微软雅黑"/>
          <w:spacing w:val="12"/>
          <w:lang w:eastAsia="zh-CN"/>
        </w:rPr>
        <w:t>8</w:t>
      </w:r>
      <w:r w:rsidRPr="004C1E6F">
        <w:rPr>
          <w:rFonts w:ascii="微软雅黑" w:eastAsia="微软雅黑" w:hAnsi="微软雅黑" w:cs="微软雅黑" w:hint="eastAsia"/>
          <w:spacing w:val="12"/>
          <w:lang w:eastAsia="zh-CN"/>
        </w:rPr>
        <w:t>月</w:t>
      </w:r>
      <w:r w:rsidRPr="004C1E6F">
        <w:rPr>
          <w:rFonts w:ascii="微软雅黑" w:eastAsia="微软雅黑" w:hAnsi="微软雅黑" w:cs="微软雅黑"/>
          <w:spacing w:val="12"/>
          <w:lang w:eastAsia="zh-CN"/>
        </w:rPr>
        <w:t>21</w:t>
      </w:r>
      <w:r w:rsidRPr="004C1E6F">
        <w:rPr>
          <w:rFonts w:ascii="微软雅黑" w:eastAsia="微软雅黑" w:hAnsi="微软雅黑" w:cs="微软雅黑" w:hint="eastAsia"/>
          <w:spacing w:val="12"/>
          <w:lang w:eastAsia="zh-CN"/>
        </w:rPr>
        <w:t>日，</w:t>
      </w:r>
      <w:r w:rsidRPr="004C1E6F">
        <w:rPr>
          <w:rFonts w:ascii="微软雅黑" w:eastAsia="微软雅黑" w:hAnsi="微软雅黑" w:cs="微软雅黑"/>
          <w:spacing w:val="12"/>
          <w:lang w:eastAsia="zh-CN"/>
        </w:rPr>
        <w:t>SPDR Gold Trust</w:t>
      </w:r>
      <w:r w:rsidRPr="004C1E6F">
        <w:rPr>
          <w:rFonts w:ascii="微软雅黑" w:eastAsia="微软雅黑" w:hAnsi="微软雅黑" w:cs="微软雅黑" w:hint="eastAsia"/>
          <w:spacing w:val="12"/>
          <w:lang w:eastAsia="zh-CN"/>
        </w:rPr>
        <w:t>黄金</w:t>
      </w:r>
      <w:r w:rsidRPr="004C1E6F">
        <w:rPr>
          <w:rFonts w:ascii="微软雅黑" w:eastAsia="微软雅黑" w:hAnsi="微软雅黑" w:cs="微软雅黑"/>
          <w:spacing w:val="12"/>
          <w:lang w:eastAsia="zh-CN"/>
        </w:rPr>
        <w:t>ETF</w:t>
      </w:r>
      <w:r w:rsidRPr="004C1E6F">
        <w:rPr>
          <w:rFonts w:ascii="微软雅黑" w:eastAsia="微软雅黑" w:hAnsi="微软雅黑" w:cs="微软雅黑" w:hint="eastAsia"/>
          <w:spacing w:val="12"/>
          <w:lang w:eastAsia="zh-CN"/>
        </w:rPr>
        <w:t>持仓量为</w:t>
      </w:r>
      <w:r w:rsidRPr="004C1E6F">
        <w:rPr>
          <w:rFonts w:ascii="微软雅黑" w:eastAsia="微软雅黑" w:hAnsi="微软雅黑" w:cs="微软雅黑"/>
          <w:spacing w:val="12"/>
          <w:lang w:eastAsia="zh-CN"/>
        </w:rPr>
        <w:t>857.27</w:t>
      </w:r>
      <w:r w:rsidRPr="004C1E6F">
        <w:rPr>
          <w:rFonts w:ascii="微软雅黑" w:eastAsia="微软雅黑" w:hAnsi="微软雅黑" w:cs="微软雅黑" w:hint="eastAsia"/>
          <w:spacing w:val="12"/>
          <w:lang w:eastAsia="zh-CN"/>
        </w:rPr>
        <w:t>吨，较上一交易日减少</w:t>
      </w:r>
      <w:r w:rsidRPr="004C1E6F">
        <w:rPr>
          <w:rFonts w:ascii="微软雅黑" w:eastAsia="微软雅黑" w:hAnsi="微软雅黑" w:cs="微软雅黑"/>
          <w:spacing w:val="12"/>
          <w:lang w:eastAsia="zh-CN"/>
        </w:rPr>
        <w:t>1.73</w:t>
      </w:r>
      <w:r w:rsidRPr="004C1E6F">
        <w:rPr>
          <w:rFonts w:ascii="微软雅黑" w:eastAsia="微软雅黑" w:hAnsi="微软雅黑" w:cs="微软雅黑" w:hint="eastAsia"/>
          <w:spacing w:val="12"/>
          <w:lang w:eastAsia="zh-CN"/>
        </w:rPr>
        <w:t>吨。</w:t>
      </w:r>
    </w:p>
    <w:p w:rsidR="009372C5" w:rsidRDefault="004C1E6F" w:rsidP="004C1E6F">
      <w:pPr>
        <w:spacing w:before="103" w:line="256" w:lineRule="auto"/>
        <w:ind w:right="743" w:firstLine="448"/>
        <w:jc w:val="both"/>
        <w:rPr>
          <w:rFonts w:ascii="微软雅黑" w:eastAsia="微软雅黑" w:hAnsi="微软雅黑" w:cs="微软雅黑"/>
          <w:spacing w:val="12"/>
          <w:lang w:eastAsia="zh-CN"/>
        </w:rPr>
      </w:pPr>
      <w:r w:rsidRPr="004C1E6F">
        <w:rPr>
          <w:rFonts w:ascii="微软雅黑" w:eastAsia="微软雅黑" w:hAnsi="微软雅黑" w:cs="微软雅黑" w:hint="eastAsia"/>
          <w:spacing w:val="12"/>
          <w:lang w:eastAsia="zh-CN"/>
        </w:rPr>
        <w:t>往后看，短期内美元指数在美国经济走弱且非美国家利率预期回升的影响下或持续走弱，贵金属价格受美国利率预期及美元回落的影响或持续走强。操作上建议，日内轻仓做多，请投资者注意风险控制。</w:t>
      </w:r>
    </w:p>
    <w:p w:rsidR="009372C5" w:rsidRDefault="00115A1A">
      <w:pPr>
        <w:spacing w:before="103" w:line="256" w:lineRule="auto"/>
        <w:ind w:right="743"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图6：COMEX黄金日线走势图</w:t>
      </w:r>
    </w:p>
    <w:p w:rsidR="009372C5" w:rsidRDefault="004C1E6F">
      <w:pPr>
        <w:spacing w:before="103" w:line="256" w:lineRule="auto"/>
        <w:ind w:right="743"/>
        <w:jc w:val="both"/>
        <w:rPr>
          <w:rFonts w:ascii="微软雅黑" w:eastAsia="微软雅黑" w:hAnsi="微软雅黑" w:cs="微软雅黑"/>
          <w:spacing w:val="12"/>
          <w:sz w:val="24"/>
          <w:szCs w:val="24"/>
          <w:lang w:eastAsia="zh-CN"/>
        </w:rPr>
      </w:pPr>
      <w:r>
        <w:rPr>
          <w:noProof/>
          <w:lang w:eastAsia="zh-CN"/>
        </w:rPr>
        <w:drawing>
          <wp:inline distT="0" distB="0" distL="0" distR="0" wp14:anchorId="35EBA7C5" wp14:editId="2C9004CA">
            <wp:extent cx="6102117" cy="1638300"/>
            <wp:effectExtent l="0" t="0" r="0" b="0"/>
            <wp:docPr id="7913367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336781" name=""/>
                    <pic:cNvPicPr/>
                  </pic:nvPicPr>
                  <pic:blipFill>
                    <a:blip r:embed="rId18"/>
                    <a:stretch>
                      <a:fillRect/>
                    </a:stretch>
                  </pic:blipFill>
                  <pic:spPr>
                    <a:xfrm>
                      <a:off x="0" y="0"/>
                      <a:ext cx="6105844" cy="1639301"/>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lastRenderedPageBreak/>
        <w:t>资料来源：wind、瑞达国际</w:t>
      </w:r>
    </w:p>
    <w:p w:rsidR="004C17D1" w:rsidRDefault="004C17D1">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原油</w:t>
      </w:r>
    </w:p>
    <w:p w:rsidR="00B84211" w:rsidRPr="00B84211" w:rsidRDefault="004C1E6F" w:rsidP="00B84211">
      <w:pPr>
        <w:spacing w:before="103" w:line="256" w:lineRule="auto"/>
        <w:ind w:right="743" w:firstLineChars="200" w:firstLine="448"/>
        <w:jc w:val="both"/>
        <w:rPr>
          <w:rFonts w:ascii="微软雅黑" w:eastAsia="微软雅黑" w:hAnsi="微软雅黑" w:cs="微软雅黑"/>
          <w:spacing w:val="7"/>
          <w:lang w:eastAsia="zh-CN"/>
        </w:rPr>
      </w:pPr>
      <w:r w:rsidRPr="004C1E6F">
        <w:rPr>
          <w:rFonts w:ascii="微软雅黑" w:eastAsia="微软雅黑" w:hAnsi="微软雅黑" w:cs="微软雅黑" w:hint="eastAsia"/>
          <w:spacing w:val="7"/>
          <w:lang w:eastAsia="zh-CN"/>
        </w:rPr>
        <w:t>美国消费者信心指数上升，多位美联储官员暗示降息在即，市场预期美联储</w:t>
      </w:r>
      <w:r w:rsidRPr="004C1E6F">
        <w:rPr>
          <w:rFonts w:ascii="微软雅黑" w:eastAsia="微软雅黑" w:hAnsi="微软雅黑" w:cs="微软雅黑"/>
          <w:spacing w:val="7"/>
          <w:lang w:eastAsia="zh-CN"/>
        </w:rPr>
        <w:t>9</w:t>
      </w:r>
      <w:r w:rsidRPr="004C1E6F">
        <w:rPr>
          <w:rFonts w:ascii="微软雅黑" w:eastAsia="微软雅黑" w:hAnsi="微软雅黑" w:cs="微软雅黑" w:hint="eastAsia"/>
          <w:spacing w:val="7"/>
          <w:lang w:eastAsia="zh-CN"/>
        </w:rPr>
        <w:t>月降息</w:t>
      </w:r>
      <w:r w:rsidRPr="004C1E6F">
        <w:rPr>
          <w:rFonts w:ascii="微软雅黑" w:eastAsia="微软雅黑" w:hAnsi="微软雅黑" w:cs="微软雅黑"/>
          <w:spacing w:val="7"/>
          <w:lang w:eastAsia="zh-CN"/>
        </w:rPr>
        <w:t>25</w:t>
      </w:r>
      <w:r w:rsidRPr="004C1E6F">
        <w:rPr>
          <w:rFonts w:ascii="微软雅黑" w:eastAsia="微软雅黑" w:hAnsi="微软雅黑" w:cs="微软雅黑" w:hint="eastAsia"/>
          <w:spacing w:val="7"/>
          <w:lang w:eastAsia="zh-CN"/>
        </w:rPr>
        <w:t>个基点，美元指数跌至七个月低位。欧佩克联盟将自愿减产措施延长至</w:t>
      </w:r>
      <w:r w:rsidRPr="004C1E6F">
        <w:rPr>
          <w:rFonts w:ascii="微软雅黑" w:eastAsia="微软雅黑" w:hAnsi="微软雅黑" w:cs="微软雅黑"/>
          <w:spacing w:val="7"/>
          <w:lang w:eastAsia="zh-CN"/>
        </w:rPr>
        <w:t>9</w:t>
      </w:r>
      <w:r w:rsidRPr="004C1E6F">
        <w:rPr>
          <w:rFonts w:ascii="微软雅黑" w:eastAsia="微软雅黑" w:hAnsi="微软雅黑" w:cs="微软雅黑" w:hint="eastAsia"/>
          <w:spacing w:val="7"/>
          <w:lang w:eastAsia="zh-CN"/>
        </w:rPr>
        <w:t>月底，将集体性减产措施延长至</w:t>
      </w:r>
      <w:r w:rsidRPr="004C1E6F">
        <w:rPr>
          <w:rFonts w:ascii="微软雅黑" w:eastAsia="微软雅黑" w:hAnsi="微软雅黑" w:cs="微软雅黑"/>
          <w:spacing w:val="7"/>
          <w:lang w:eastAsia="zh-CN"/>
        </w:rPr>
        <w:t>2025</w:t>
      </w:r>
      <w:r w:rsidRPr="004C1E6F">
        <w:rPr>
          <w:rFonts w:ascii="微软雅黑" w:eastAsia="微软雅黑" w:hAnsi="微软雅黑" w:cs="微软雅黑" w:hint="eastAsia"/>
          <w:spacing w:val="7"/>
          <w:lang w:eastAsia="zh-CN"/>
        </w:rPr>
        <w:t>年结束；消息称伊朗暗示若加沙停火协议达成可能会推迟对以色列的报复行动，布林肯声称以色列已接受停火协议，中东地缘局势或有所缓解；利比亚沙拉拉油田停产，</w:t>
      </w:r>
      <w:r w:rsidRPr="004C1E6F">
        <w:rPr>
          <w:rFonts w:ascii="微软雅黑" w:eastAsia="微软雅黑" w:hAnsi="微软雅黑" w:cs="微软雅黑"/>
          <w:spacing w:val="7"/>
          <w:lang w:eastAsia="zh-CN"/>
        </w:rPr>
        <w:t>EIA</w:t>
      </w:r>
      <w:r w:rsidRPr="004C1E6F">
        <w:rPr>
          <w:rFonts w:ascii="微软雅黑" w:eastAsia="微软雅黑" w:hAnsi="微软雅黑" w:cs="微软雅黑" w:hint="eastAsia"/>
          <w:spacing w:val="7"/>
          <w:lang w:eastAsia="zh-CN"/>
        </w:rPr>
        <w:t>美国原油库存意外增加，中国原油加工量呈现放缓，需求忧虑压制油市，短线原油期价呈现宽幅震荡。技术上，</w:t>
      </w:r>
      <w:r w:rsidRPr="004C1E6F">
        <w:rPr>
          <w:rFonts w:ascii="微软雅黑" w:eastAsia="微软雅黑" w:hAnsi="微软雅黑" w:cs="微软雅黑"/>
          <w:spacing w:val="7"/>
          <w:lang w:eastAsia="zh-CN"/>
        </w:rPr>
        <w:t>SC2410</w:t>
      </w:r>
      <w:r w:rsidRPr="004C1E6F">
        <w:rPr>
          <w:rFonts w:ascii="微软雅黑" w:eastAsia="微软雅黑" w:hAnsi="微软雅黑" w:cs="微软雅黑" w:hint="eastAsia"/>
          <w:spacing w:val="7"/>
          <w:lang w:eastAsia="zh-CN"/>
        </w:rPr>
        <w:t>合约考验</w:t>
      </w:r>
      <w:r w:rsidRPr="004C1E6F">
        <w:rPr>
          <w:rFonts w:ascii="微软雅黑" w:eastAsia="微软雅黑" w:hAnsi="微软雅黑" w:cs="微软雅黑"/>
          <w:spacing w:val="7"/>
          <w:lang w:eastAsia="zh-CN"/>
        </w:rPr>
        <w:t>540</w:t>
      </w:r>
      <w:r w:rsidRPr="004C1E6F">
        <w:rPr>
          <w:rFonts w:ascii="微软雅黑" w:eastAsia="微软雅黑" w:hAnsi="微软雅黑" w:cs="微软雅黑" w:hint="eastAsia"/>
          <w:spacing w:val="7"/>
          <w:lang w:eastAsia="zh-CN"/>
        </w:rPr>
        <w:t>区域支撑，上方受</w:t>
      </w:r>
      <w:r w:rsidRPr="004C1E6F">
        <w:rPr>
          <w:rFonts w:ascii="微软雅黑" w:eastAsia="微软雅黑" w:hAnsi="微软雅黑" w:cs="微软雅黑"/>
          <w:spacing w:val="7"/>
          <w:lang w:eastAsia="zh-CN"/>
        </w:rPr>
        <w:t>5</w:t>
      </w:r>
      <w:r w:rsidRPr="004C1E6F">
        <w:rPr>
          <w:rFonts w:ascii="微软雅黑" w:eastAsia="微软雅黑" w:hAnsi="微软雅黑" w:cs="微软雅黑" w:hint="eastAsia"/>
          <w:spacing w:val="7"/>
          <w:lang w:eastAsia="zh-CN"/>
        </w:rPr>
        <w:t>日均线压力，短线呈现震荡整理走势。操作上，建议短线交易为主。</w:t>
      </w:r>
    </w:p>
    <w:p w:rsidR="009372C5" w:rsidRDefault="00115A1A">
      <w:pPr>
        <w:spacing w:before="103" w:line="256" w:lineRule="auto"/>
        <w:ind w:right="743" w:firstLineChars="200" w:firstLine="448"/>
        <w:jc w:val="both"/>
        <w:rPr>
          <w:lang w:eastAsia="zh-CN"/>
        </w:rPr>
      </w:pPr>
      <w:r>
        <w:rPr>
          <w:rFonts w:ascii="微软雅黑" w:eastAsia="微软雅黑" w:hAnsi="微软雅黑" w:cs="微软雅黑" w:hint="eastAsia"/>
          <w:spacing w:val="7"/>
          <w:lang w:eastAsia="zh-CN"/>
        </w:rPr>
        <w:t>图7</w:t>
      </w:r>
      <w:r w:rsidRPr="00307252">
        <w:rPr>
          <w:rFonts w:ascii="微软雅黑" w:eastAsia="微软雅黑" w:hAnsi="微软雅黑" w:cs="微软雅黑" w:hint="eastAsia"/>
          <w:spacing w:val="7"/>
          <w:lang w:eastAsia="zh-CN"/>
        </w:rPr>
        <w:t>：原油（</w:t>
      </w:r>
      <w:bookmarkStart w:id="0" w:name="_GoBack"/>
      <w:bookmarkEnd w:id="0"/>
      <w:r w:rsidRPr="00CA7281">
        <w:rPr>
          <w:rFonts w:ascii="微软雅黑" w:eastAsia="微软雅黑" w:hAnsi="微软雅黑" w:cs="微软雅黑" w:hint="eastAsia"/>
          <w:spacing w:val="7"/>
          <w:lang w:eastAsia="zh-CN"/>
        </w:rPr>
        <w:t>WTI）走</w:t>
      </w:r>
      <w:r w:rsidRPr="00307252">
        <w:rPr>
          <w:rFonts w:ascii="微软雅黑" w:eastAsia="微软雅黑" w:hAnsi="微软雅黑" w:cs="微软雅黑" w:hint="eastAsia"/>
          <w:spacing w:val="7"/>
          <w:lang w:eastAsia="zh-CN"/>
        </w:rPr>
        <w:t>势图</w:t>
      </w:r>
    </w:p>
    <w:p w:rsidR="009372C5" w:rsidRDefault="00CA7281">
      <w:pPr>
        <w:spacing w:before="103" w:line="256" w:lineRule="auto"/>
        <w:ind w:right="743"/>
        <w:jc w:val="both"/>
      </w:pPr>
      <w:r>
        <w:rPr>
          <w:noProof/>
          <w:snapToGrid/>
          <w:lang w:eastAsia="zh-CN"/>
        </w:rPr>
        <w:drawing>
          <wp:inline distT="0" distB="0" distL="0" distR="0" wp14:anchorId="6A373A99" wp14:editId="1474250A">
            <wp:extent cx="6057141" cy="2428875"/>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71460" cy="2434617"/>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372C5" w:rsidRDefault="009372C5">
      <w:pPr>
        <w:spacing w:before="120" w:line="190" w:lineRule="auto"/>
        <w:jc w:val="both"/>
        <w:rPr>
          <w:rFonts w:ascii="微软雅黑" w:eastAsia="微软雅黑" w:hAnsi="微软雅黑" w:cs="微软雅黑"/>
          <w:spacing w:val="7"/>
          <w:lang w:eastAsia="zh-CN"/>
        </w:rPr>
      </w:pP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w:t>
      </w:r>
      <w:bookmarkStart w:id="1" w:name="OLE_LINK4"/>
      <w:bookmarkStart w:id="2" w:name="OLE_LINK3"/>
      <w:r>
        <w:rPr>
          <w:rFonts w:ascii="微软雅黑" w:eastAsia="微软雅黑" w:hAnsi="微软雅黑" w:cs="微软雅黑" w:hint="eastAsia"/>
          <w:b/>
          <w:bCs/>
          <w:spacing w:val="12"/>
          <w:lang w:eastAsia="zh-CN"/>
        </w:rPr>
        <w:t>棉花</w:t>
      </w:r>
    </w:p>
    <w:bookmarkEnd w:id="1"/>
    <w:bookmarkEnd w:id="2"/>
    <w:p w:rsidR="006F36C2" w:rsidRPr="006F36C2" w:rsidRDefault="006F36C2" w:rsidP="006F36C2">
      <w:pPr>
        <w:spacing w:before="103" w:line="256" w:lineRule="auto"/>
        <w:ind w:right="743" w:firstLine="448"/>
        <w:jc w:val="both"/>
        <w:rPr>
          <w:rFonts w:ascii="微软雅黑" w:eastAsia="微软雅黑" w:hAnsi="微软雅黑" w:cs="微软雅黑"/>
          <w:spacing w:val="12"/>
          <w:lang w:eastAsia="zh-CN"/>
        </w:rPr>
      </w:pPr>
      <w:r w:rsidRPr="006F36C2">
        <w:rPr>
          <w:rFonts w:ascii="微软雅黑" w:eastAsia="微软雅黑" w:hAnsi="微软雅黑" w:cs="微软雅黑" w:hint="eastAsia"/>
          <w:spacing w:val="12"/>
          <w:lang w:eastAsia="zh-CN"/>
        </w:rPr>
        <w:t>洲际交易所</w:t>
      </w:r>
      <w:r w:rsidRPr="006F36C2">
        <w:rPr>
          <w:rFonts w:ascii="微软雅黑" w:eastAsia="微软雅黑" w:hAnsi="微软雅黑" w:cs="微软雅黑"/>
          <w:spacing w:val="12"/>
          <w:lang w:eastAsia="zh-CN"/>
        </w:rPr>
        <w:t>(ICE)</w:t>
      </w:r>
      <w:r w:rsidRPr="006F36C2">
        <w:rPr>
          <w:rFonts w:ascii="微软雅黑" w:eastAsia="微软雅黑" w:hAnsi="微软雅黑" w:cs="微软雅黑" w:hint="eastAsia"/>
          <w:spacing w:val="12"/>
          <w:lang w:eastAsia="zh-CN"/>
        </w:rPr>
        <w:t>棉花期货周二攀升至一周高点，受美元走低及美国棉花作物优良率下滑提振。交投最活跃的</w:t>
      </w:r>
      <w:r w:rsidRPr="006F36C2">
        <w:rPr>
          <w:rFonts w:ascii="微软雅黑" w:eastAsia="微软雅黑" w:hAnsi="微软雅黑" w:cs="微软雅黑"/>
          <w:spacing w:val="12"/>
          <w:lang w:eastAsia="zh-CN"/>
        </w:rPr>
        <w:t>ICE 12</w:t>
      </w:r>
      <w:r w:rsidRPr="006F36C2">
        <w:rPr>
          <w:rFonts w:ascii="微软雅黑" w:eastAsia="微软雅黑" w:hAnsi="微软雅黑" w:cs="微软雅黑" w:hint="eastAsia"/>
          <w:spacing w:val="12"/>
          <w:lang w:eastAsia="zh-CN"/>
        </w:rPr>
        <w:t>月期棉收涨</w:t>
      </w:r>
      <w:r w:rsidRPr="006F36C2">
        <w:rPr>
          <w:rFonts w:ascii="微软雅黑" w:eastAsia="微软雅黑" w:hAnsi="微软雅黑" w:cs="微软雅黑"/>
          <w:spacing w:val="12"/>
          <w:lang w:eastAsia="zh-CN"/>
        </w:rPr>
        <w:t>0.66</w:t>
      </w:r>
      <w:r w:rsidRPr="006F36C2">
        <w:rPr>
          <w:rFonts w:ascii="微软雅黑" w:eastAsia="微软雅黑" w:hAnsi="微软雅黑" w:cs="微软雅黑" w:hint="eastAsia"/>
          <w:spacing w:val="12"/>
          <w:lang w:eastAsia="zh-CN"/>
        </w:rPr>
        <w:t>美分或</w:t>
      </w:r>
      <w:r w:rsidRPr="006F36C2">
        <w:rPr>
          <w:rFonts w:ascii="微软雅黑" w:eastAsia="微软雅黑" w:hAnsi="微软雅黑" w:cs="微软雅黑"/>
          <w:spacing w:val="12"/>
          <w:lang w:eastAsia="zh-CN"/>
        </w:rPr>
        <w:t>0.96%</w:t>
      </w:r>
      <w:r w:rsidRPr="006F36C2">
        <w:rPr>
          <w:rFonts w:ascii="微软雅黑" w:eastAsia="微软雅黑" w:hAnsi="微软雅黑" w:cs="微软雅黑" w:hint="eastAsia"/>
          <w:spacing w:val="12"/>
          <w:lang w:eastAsia="zh-CN"/>
        </w:rPr>
        <w:t>，结算价报</w:t>
      </w:r>
      <w:r w:rsidRPr="006F36C2">
        <w:rPr>
          <w:rFonts w:ascii="微软雅黑" w:eastAsia="微软雅黑" w:hAnsi="微软雅黑" w:cs="微软雅黑"/>
          <w:spacing w:val="12"/>
          <w:lang w:eastAsia="zh-CN"/>
        </w:rPr>
        <w:t>69.34</w:t>
      </w:r>
      <w:r w:rsidRPr="006F36C2">
        <w:rPr>
          <w:rFonts w:ascii="微软雅黑" w:eastAsia="微软雅黑" w:hAnsi="微软雅黑" w:cs="微软雅黑" w:hint="eastAsia"/>
          <w:spacing w:val="12"/>
          <w:lang w:eastAsia="zh-CN"/>
        </w:rPr>
        <w:t>美分</w:t>
      </w:r>
      <w:r w:rsidRPr="006F36C2">
        <w:rPr>
          <w:rFonts w:ascii="微软雅黑" w:eastAsia="微软雅黑" w:hAnsi="微软雅黑" w:cs="微软雅黑"/>
          <w:spacing w:val="12"/>
          <w:lang w:eastAsia="zh-CN"/>
        </w:rPr>
        <w:t>/</w:t>
      </w:r>
      <w:r w:rsidRPr="006F36C2">
        <w:rPr>
          <w:rFonts w:ascii="微软雅黑" w:eastAsia="微软雅黑" w:hAnsi="微软雅黑" w:cs="微软雅黑" w:hint="eastAsia"/>
          <w:spacing w:val="12"/>
          <w:lang w:eastAsia="zh-CN"/>
        </w:rPr>
        <w:t>磅。</w:t>
      </w:r>
    </w:p>
    <w:p w:rsidR="009372C5" w:rsidRDefault="006F36C2" w:rsidP="006F36C2">
      <w:pPr>
        <w:spacing w:before="103" w:line="256" w:lineRule="auto"/>
        <w:ind w:right="743" w:firstLine="448"/>
        <w:jc w:val="both"/>
        <w:rPr>
          <w:rFonts w:ascii="微软雅黑" w:eastAsia="微软雅黑" w:hAnsi="微软雅黑" w:cs="微软雅黑"/>
          <w:spacing w:val="12"/>
          <w:lang w:eastAsia="zh-CN"/>
        </w:rPr>
      </w:pPr>
      <w:r w:rsidRPr="006F36C2">
        <w:rPr>
          <w:rFonts w:ascii="微软雅黑" w:eastAsia="微软雅黑" w:hAnsi="微软雅黑" w:cs="微软雅黑" w:hint="eastAsia"/>
          <w:spacing w:val="12"/>
          <w:lang w:eastAsia="zh-CN"/>
        </w:rPr>
        <w:t>据美国农业部</w:t>
      </w:r>
      <w:r w:rsidRPr="006F36C2">
        <w:rPr>
          <w:rFonts w:ascii="微软雅黑" w:eastAsia="微软雅黑" w:hAnsi="微软雅黑" w:cs="微软雅黑"/>
          <w:spacing w:val="12"/>
          <w:lang w:eastAsia="zh-CN"/>
        </w:rPr>
        <w:t>(USDA)</w:t>
      </w:r>
      <w:r w:rsidRPr="006F36C2">
        <w:rPr>
          <w:rFonts w:ascii="微软雅黑" w:eastAsia="微软雅黑" w:hAnsi="微软雅黑" w:cs="微软雅黑" w:hint="eastAsia"/>
          <w:spacing w:val="12"/>
          <w:lang w:eastAsia="zh-CN"/>
        </w:rPr>
        <w:t>报告显示，</w:t>
      </w:r>
      <w:r w:rsidRPr="006F36C2">
        <w:rPr>
          <w:rFonts w:ascii="微软雅黑" w:eastAsia="微软雅黑" w:hAnsi="微软雅黑" w:cs="微软雅黑"/>
          <w:spacing w:val="12"/>
          <w:lang w:eastAsia="zh-CN"/>
        </w:rPr>
        <w:t>2024</w:t>
      </w:r>
      <w:r w:rsidRPr="006F36C2">
        <w:rPr>
          <w:rFonts w:ascii="微软雅黑" w:eastAsia="微软雅黑" w:hAnsi="微软雅黑" w:cs="微软雅黑" w:hint="eastAsia"/>
          <w:spacing w:val="12"/>
          <w:lang w:eastAsia="zh-CN"/>
        </w:rPr>
        <w:t>年</w:t>
      </w:r>
      <w:r w:rsidRPr="006F36C2">
        <w:rPr>
          <w:rFonts w:ascii="微软雅黑" w:eastAsia="微软雅黑" w:hAnsi="微软雅黑" w:cs="微软雅黑"/>
          <w:spacing w:val="12"/>
          <w:lang w:eastAsia="zh-CN"/>
        </w:rPr>
        <w:t>8</w:t>
      </w:r>
      <w:r w:rsidRPr="006F36C2">
        <w:rPr>
          <w:rFonts w:ascii="微软雅黑" w:eastAsia="微软雅黑" w:hAnsi="微软雅黑" w:cs="微软雅黑" w:hint="eastAsia"/>
          <w:spacing w:val="12"/>
          <w:lang w:eastAsia="zh-CN"/>
        </w:rPr>
        <w:t>月</w:t>
      </w:r>
      <w:r w:rsidRPr="006F36C2">
        <w:rPr>
          <w:rFonts w:ascii="微软雅黑" w:eastAsia="微软雅黑" w:hAnsi="微软雅黑" w:cs="微软雅黑"/>
          <w:spacing w:val="12"/>
          <w:lang w:eastAsia="zh-CN"/>
        </w:rPr>
        <w:t>2-8</w:t>
      </w:r>
      <w:r w:rsidRPr="006F36C2">
        <w:rPr>
          <w:rFonts w:ascii="微软雅黑" w:eastAsia="微软雅黑" w:hAnsi="微软雅黑" w:cs="微软雅黑" w:hint="eastAsia"/>
          <w:spacing w:val="12"/>
          <w:lang w:eastAsia="zh-CN"/>
        </w:rPr>
        <w:t>日，</w:t>
      </w:r>
      <w:r w:rsidRPr="006F36C2">
        <w:rPr>
          <w:rFonts w:ascii="微软雅黑" w:eastAsia="微软雅黑" w:hAnsi="微软雅黑" w:cs="微软雅黑"/>
          <w:spacing w:val="12"/>
          <w:lang w:eastAsia="zh-CN"/>
        </w:rPr>
        <w:t>2024/25</w:t>
      </w:r>
      <w:r w:rsidRPr="006F36C2">
        <w:rPr>
          <w:rFonts w:ascii="微软雅黑" w:eastAsia="微软雅黑" w:hAnsi="微软雅黑" w:cs="微软雅黑" w:hint="eastAsia"/>
          <w:spacing w:val="12"/>
          <w:lang w:eastAsia="zh-CN"/>
        </w:rPr>
        <w:t>年度美国陆地棉出口签约量</w:t>
      </w:r>
      <w:r w:rsidRPr="006F36C2">
        <w:rPr>
          <w:rFonts w:ascii="微软雅黑" w:eastAsia="微软雅黑" w:hAnsi="微软雅黑" w:cs="微软雅黑"/>
          <w:spacing w:val="12"/>
          <w:lang w:eastAsia="zh-CN"/>
        </w:rPr>
        <w:t>25174</w:t>
      </w:r>
      <w:r w:rsidRPr="006F36C2">
        <w:rPr>
          <w:rFonts w:ascii="微软雅黑" w:eastAsia="微软雅黑" w:hAnsi="微软雅黑" w:cs="微软雅黑" w:hint="eastAsia"/>
          <w:spacing w:val="12"/>
          <w:lang w:eastAsia="zh-CN"/>
        </w:rPr>
        <w:t>吨。</w:t>
      </w:r>
      <w:r w:rsidRPr="006F36C2">
        <w:rPr>
          <w:rFonts w:ascii="微软雅黑" w:eastAsia="微软雅黑" w:hAnsi="微软雅黑" w:cs="微软雅黑"/>
          <w:spacing w:val="12"/>
          <w:lang w:eastAsia="zh-CN"/>
        </w:rPr>
        <w:t>2024/25</w:t>
      </w:r>
      <w:r w:rsidRPr="006F36C2">
        <w:rPr>
          <w:rFonts w:ascii="微软雅黑" w:eastAsia="微软雅黑" w:hAnsi="微软雅黑" w:cs="微软雅黑" w:hint="eastAsia"/>
          <w:spacing w:val="12"/>
          <w:lang w:eastAsia="zh-CN"/>
        </w:rPr>
        <w:t>年度美国陆地棉出口装运量</w:t>
      </w:r>
      <w:r w:rsidRPr="006F36C2">
        <w:rPr>
          <w:rFonts w:ascii="微软雅黑" w:eastAsia="微软雅黑" w:hAnsi="微软雅黑" w:cs="微软雅黑"/>
          <w:spacing w:val="12"/>
          <w:lang w:eastAsia="zh-CN"/>
        </w:rPr>
        <w:t>29805</w:t>
      </w:r>
      <w:r w:rsidRPr="006F36C2">
        <w:rPr>
          <w:rFonts w:ascii="微软雅黑" w:eastAsia="微软雅黑" w:hAnsi="微软雅黑" w:cs="微软雅黑" w:hint="eastAsia"/>
          <w:spacing w:val="12"/>
          <w:lang w:eastAsia="zh-CN"/>
        </w:rPr>
        <w:t>吨，主要运往越南</w:t>
      </w:r>
      <w:r w:rsidRPr="006F36C2">
        <w:rPr>
          <w:rFonts w:ascii="微软雅黑" w:eastAsia="微软雅黑" w:hAnsi="微软雅黑" w:cs="微软雅黑"/>
          <w:spacing w:val="12"/>
          <w:lang w:eastAsia="zh-CN"/>
        </w:rPr>
        <w:t>(8036</w:t>
      </w:r>
      <w:r w:rsidRPr="006F36C2">
        <w:rPr>
          <w:rFonts w:ascii="微软雅黑" w:eastAsia="微软雅黑" w:hAnsi="微软雅黑" w:cs="微软雅黑" w:hint="eastAsia"/>
          <w:spacing w:val="12"/>
          <w:lang w:eastAsia="zh-CN"/>
        </w:rPr>
        <w:t>吨</w:t>
      </w:r>
      <w:r w:rsidRPr="006F36C2">
        <w:rPr>
          <w:rFonts w:ascii="微软雅黑" w:eastAsia="微软雅黑" w:hAnsi="微软雅黑" w:cs="微软雅黑"/>
          <w:spacing w:val="12"/>
          <w:lang w:eastAsia="zh-CN"/>
        </w:rPr>
        <w:t>)</w:t>
      </w:r>
      <w:r w:rsidRPr="006F36C2">
        <w:rPr>
          <w:rFonts w:ascii="微软雅黑" w:eastAsia="微软雅黑" w:hAnsi="微软雅黑" w:cs="微软雅黑" w:hint="eastAsia"/>
          <w:spacing w:val="12"/>
          <w:lang w:eastAsia="zh-CN"/>
        </w:rPr>
        <w:t>、中国</w:t>
      </w:r>
      <w:r w:rsidRPr="006F36C2">
        <w:rPr>
          <w:rFonts w:ascii="微软雅黑" w:eastAsia="微软雅黑" w:hAnsi="微软雅黑" w:cs="微软雅黑"/>
          <w:spacing w:val="12"/>
          <w:lang w:eastAsia="zh-CN"/>
        </w:rPr>
        <w:t>(6220</w:t>
      </w:r>
      <w:r w:rsidRPr="006F36C2">
        <w:rPr>
          <w:rFonts w:ascii="微软雅黑" w:eastAsia="微软雅黑" w:hAnsi="微软雅黑" w:cs="微软雅黑" w:hint="eastAsia"/>
          <w:spacing w:val="12"/>
          <w:lang w:eastAsia="zh-CN"/>
        </w:rPr>
        <w:t>吨</w:t>
      </w:r>
      <w:r w:rsidRPr="006F36C2">
        <w:rPr>
          <w:rFonts w:ascii="微软雅黑" w:eastAsia="微软雅黑" w:hAnsi="微软雅黑" w:cs="微软雅黑"/>
          <w:spacing w:val="12"/>
          <w:lang w:eastAsia="zh-CN"/>
        </w:rPr>
        <w:t>)</w:t>
      </w:r>
      <w:r w:rsidRPr="006F36C2">
        <w:rPr>
          <w:rFonts w:ascii="微软雅黑" w:eastAsia="微软雅黑" w:hAnsi="微软雅黑" w:cs="微软雅黑" w:hint="eastAsia"/>
          <w:spacing w:val="12"/>
          <w:lang w:eastAsia="zh-CN"/>
        </w:rPr>
        <w:t>、巴基斯坦</w:t>
      </w:r>
      <w:r w:rsidRPr="006F36C2">
        <w:rPr>
          <w:rFonts w:ascii="微软雅黑" w:eastAsia="微软雅黑" w:hAnsi="微软雅黑" w:cs="微软雅黑"/>
          <w:spacing w:val="12"/>
          <w:lang w:eastAsia="zh-CN"/>
        </w:rPr>
        <w:t>(5357</w:t>
      </w:r>
      <w:r w:rsidRPr="006F36C2">
        <w:rPr>
          <w:rFonts w:ascii="微软雅黑" w:eastAsia="微软雅黑" w:hAnsi="微软雅黑" w:cs="微软雅黑" w:hint="eastAsia"/>
          <w:spacing w:val="12"/>
          <w:lang w:eastAsia="zh-CN"/>
        </w:rPr>
        <w:t>吨</w:t>
      </w:r>
      <w:r w:rsidRPr="006F36C2">
        <w:rPr>
          <w:rFonts w:ascii="微软雅黑" w:eastAsia="微软雅黑" w:hAnsi="微软雅黑" w:cs="微软雅黑"/>
          <w:spacing w:val="12"/>
          <w:lang w:eastAsia="zh-CN"/>
        </w:rPr>
        <w:t>)</w:t>
      </w:r>
      <w:r w:rsidRPr="006F36C2">
        <w:rPr>
          <w:rFonts w:ascii="微软雅黑" w:eastAsia="微软雅黑" w:hAnsi="微软雅黑" w:cs="微软雅黑" w:hint="eastAsia"/>
          <w:spacing w:val="12"/>
          <w:lang w:eastAsia="zh-CN"/>
        </w:rPr>
        <w:t>士耳其</w:t>
      </w:r>
      <w:r w:rsidRPr="006F36C2">
        <w:rPr>
          <w:rFonts w:ascii="微软雅黑" w:eastAsia="微软雅黑" w:hAnsi="微软雅黑" w:cs="微软雅黑"/>
          <w:spacing w:val="12"/>
          <w:lang w:eastAsia="zh-CN"/>
        </w:rPr>
        <w:t>(2429</w:t>
      </w:r>
      <w:r w:rsidRPr="006F36C2">
        <w:rPr>
          <w:rFonts w:ascii="微软雅黑" w:eastAsia="微软雅黑" w:hAnsi="微软雅黑" w:cs="微软雅黑" w:hint="eastAsia"/>
          <w:spacing w:val="12"/>
          <w:lang w:eastAsia="zh-CN"/>
        </w:rPr>
        <w:t>吨</w:t>
      </w:r>
      <w:r w:rsidRPr="006F36C2">
        <w:rPr>
          <w:rFonts w:ascii="微软雅黑" w:eastAsia="微软雅黑" w:hAnsi="微软雅黑" w:cs="微软雅黑"/>
          <w:spacing w:val="12"/>
          <w:lang w:eastAsia="zh-CN"/>
        </w:rPr>
        <w:t>)</w:t>
      </w:r>
      <w:r w:rsidRPr="006F36C2">
        <w:rPr>
          <w:rFonts w:ascii="微软雅黑" w:eastAsia="微软雅黑" w:hAnsi="微软雅黑" w:cs="微软雅黑" w:hint="eastAsia"/>
          <w:spacing w:val="12"/>
          <w:lang w:eastAsia="zh-CN"/>
        </w:rPr>
        <w:t>、墨西哥</w:t>
      </w:r>
      <w:r w:rsidRPr="006F36C2">
        <w:rPr>
          <w:rFonts w:ascii="微软雅黑" w:eastAsia="微软雅黑" w:hAnsi="微软雅黑" w:cs="微软雅黑"/>
          <w:spacing w:val="12"/>
          <w:lang w:eastAsia="zh-CN"/>
        </w:rPr>
        <w:t>(1725</w:t>
      </w:r>
      <w:r w:rsidRPr="006F36C2">
        <w:rPr>
          <w:rFonts w:ascii="微软雅黑" w:eastAsia="微软雅黑" w:hAnsi="微软雅黑" w:cs="微软雅黑" w:hint="eastAsia"/>
          <w:spacing w:val="12"/>
          <w:lang w:eastAsia="zh-CN"/>
        </w:rPr>
        <w:t>吨</w:t>
      </w:r>
      <w:r w:rsidRPr="006F36C2">
        <w:rPr>
          <w:rFonts w:ascii="微软雅黑" w:eastAsia="微软雅黑" w:hAnsi="微软雅黑" w:cs="微软雅黑"/>
          <w:spacing w:val="12"/>
          <w:lang w:eastAsia="zh-CN"/>
        </w:rPr>
        <w:t>)</w:t>
      </w:r>
      <w:r w:rsidRPr="006F36C2">
        <w:rPr>
          <w:rFonts w:ascii="微软雅黑" w:eastAsia="微软雅黑" w:hAnsi="微软雅黑" w:cs="微软雅黑" w:hint="eastAsia"/>
          <w:spacing w:val="12"/>
          <w:lang w:eastAsia="zh-CN"/>
        </w:rPr>
        <w:t>。当周美国棉花出口签约量及装运均增加，出口销售数据有所改善。尽管</w:t>
      </w:r>
      <w:r w:rsidRPr="006F36C2">
        <w:rPr>
          <w:rFonts w:ascii="微软雅黑" w:eastAsia="微软雅黑" w:hAnsi="微软雅黑" w:cs="微软雅黑"/>
          <w:spacing w:val="12"/>
          <w:lang w:eastAsia="zh-CN"/>
        </w:rPr>
        <w:t>USDA</w:t>
      </w:r>
      <w:r w:rsidRPr="006F36C2">
        <w:rPr>
          <w:rFonts w:ascii="微软雅黑" w:eastAsia="微软雅黑" w:hAnsi="微软雅黑" w:cs="微软雅黑" w:hint="eastAsia"/>
          <w:spacing w:val="12"/>
          <w:lang w:eastAsia="zh-CN"/>
        </w:rPr>
        <w:t>供需预测利好，但市场看空氛围浓厚，预计期棉仍低位震荡。</w:t>
      </w:r>
    </w:p>
    <w:p w:rsidR="009372C5" w:rsidRDefault="00115A1A">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8：ICE棉花</w:t>
      </w:r>
      <w:r>
        <w:rPr>
          <w:rFonts w:ascii="微软雅黑" w:eastAsia="微软雅黑" w:hAnsi="微软雅黑" w:cs="微软雅黑" w:hint="eastAsia"/>
          <w:spacing w:val="7"/>
          <w:lang w:val="zh-CN" w:eastAsia="zh-CN"/>
        </w:rPr>
        <w:t>期货主力合约日走势图</w:t>
      </w:r>
    </w:p>
    <w:p w:rsidR="009372C5" w:rsidRDefault="006F36C2">
      <w:pPr>
        <w:kinsoku/>
        <w:autoSpaceDE/>
        <w:autoSpaceDN/>
        <w:adjustRightInd/>
        <w:snapToGrid/>
        <w:textAlignment w:val="auto"/>
        <w:rPr>
          <w:rFonts w:ascii="微软雅黑" w:eastAsia="微软雅黑" w:hAnsi="微软雅黑" w:cs="微软雅黑"/>
          <w:spacing w:val="7"/>
          <w:lang w:eastAsia="zh-CN"/>
        </w:rPr>
      </w:pPr>
      <w:r>
        <w:rPr>
          <w:rFonts w:hint="eastAsia"/>
          <w:noProof/>
          <w:lang w:eastAsia="zh-CN"/>
        </w:rPr>
        <w:lastRenderedPageBreak/>
        <w:drawing>
          <wp:inline distT="0" distB="0" distL="0" distR="0">
            <wp:extent cx="6076950" cy="2514600"/>
            <wp:effectExtent l="0" t="0" r="0" b="0"/>
            <wp:docPr id="16" name="图片 16" descr="QQ截图20240821080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 descr="QQ截图2024082108045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78915" cy="2515413"/>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E1325C" w:rsidRDefault="00E1325C">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ICE原糖</w:t>
      </w:r>
    </w:p>
    <w:p w:rsidR="006F36C2" w:rsidRPr="006F36C2" w:rsidRDefault="006F36C2" w:rsidP="006F36C2">
      <w:pPr>
        <w:spacing w:before="103" w:line="256" w:lineRule="auto"/>
        <w:ind w:right="743" w:firstLine="448"/>
        <w:jc w:val="both"/>
        <w:rPr>
          <w:rFonts w:ascii="微软雅黑" w:eastAsia="微软雅黑" w:hAnsi="微软雅黑" w:cs="微软雅黑"/>
          <w:spacing w:val="12"/>
          <w:lang w:eastAsia="zh-CN"/>
        </w:rPr>
      </w:pPr>
      <w:r w:rsidRPr="006F36C2">
        <w:rPr>
          <w:rFonts w:ascii="微软雅黑" w:eastAsia="微软雅黑" w:hAnsi="微软雅黑" w:cs="微软雅黑" w:hint="eastAsia"/>
          <w:spacing w:val="12"/>
          <w:lang w:eastAsia="zh-CN"/>
        </w:rPr>
        <w:t>洲际期货交易所（</w:t>
      </w:r>
      <w:r w:rsidRPr="006F36C2">
        <w:rPr>
          <w:rFonts w:ascii="微软雅黑" w:eastAsia="微软雅黑" w:hAnsi="微软雅黑" w:cs="微软雅黑"/>
          <w:spacing w:val="12"/>
          <w:lang w:eastAsia="zh-CN"/>
        </w:rPr>
        <w:t>ICE</w:t>
      </w:r>
      <w:r w:rsidRPr="006F36C2">
        <w:rPr>
          <w:rFonts w:ascii="微软雅黑" w:eastAsia="微软雅黑" w:hAnsi="微软雅黑" w:cs="微软雅黑" w:hint="eastAsia"/>
          <w:spacing w:val="12"/>
          <w:lang w:eastAsia="zh-CN"/>
        </w:rPr>
        <w:t>）原糖期货周二跌至近两年低位，因基金抛售。交投最活跃的</w:t>
      </w:r>
      <w:r w:rsidRPr="006F36C2">
        <w:rPr>
          <w:rFonts w:ascii="微软雅黑" w:eastAsia="微软雅黑" w:hAnsi="微软雅黑" w:cs="微软雅黑"/>
          <w:spacing w:val="12"/>
          <w:lang w:eastAsia="zh-CN"/>
        </w:rPr>
        <w:t>ICE 10</w:t>
      </w:r>
      <w:r w:rsidRPr="006F36C2">
        <w:rPr>
          <w:rFonts w:ascii="微软雅黑" w:eastAsia="微软雅黑" w:hAnsi="微软雅黑" w:cs="微软雅黑" w:hint="eastAsia"/>
          <w:spacing w:val="12"/>
          <w:lang w:eastAsia="zh-CN"/>
        </w:rPr>
        <w:t>月原糖期货合约收盘收跌</w:t>
      </w:r>
      <w:r w:rsidRPr="006F36C2">
        <w:rPr>
          <w:rFonts w:ascii="微软雅黑" w:eastAsia="微软雅黑" w:hAnsi="微软雅黑" w:cs="微软雅黑"/>
          <w:spacing w:val="12"/>
          <w:lang w:eastAsia="zh-CN"/>
        </w:rPr>
        <w:t>0.45</w:t>
      </w:r>
      <w:r w:rsidRPr="006F36C2">
        <w:rPr>
          <w:rFonts w:ascii="微软雅黑" w:eastAsia="微软雅黑" w:hAnsi="微软雅黑" w:cs="微软雅黑" w:hint="eastAsia"/>
          <w:spacing w:val="12"/>
          <w:lang w:eastAsia="zh-CN"/>
        </w:rPr>
        <w:t>美分或</w:t>
      </w:r>
      <w:r w:rsidRPr="006F36C2">
        <w:rPr>
          <w:rFonts w:ascii="微软雅黑" w:eastAsia="微软雅黑" w:hAnsi="微软雅黑" w:cs="微软雅黑"/>
          <w:spacing w:val="12"/>
          <w:lang w:eastAsia="zh-CN"/>
        </w:rPr>
        <w:t>2.5%</w:t>
      </w:r>
      <w:r w:rsidRPr="006F36C2">
        <w:rPr>
          <w:rFonts w:ascii="微软雅黑" w:eastAsia="微软雅黑" w:hAnsi="微软雅黑" w:cs="微软雅黑" w:hint="eastAsia"/>
          <w:spacing w:val="12"/>
          <w:lang w:eastAsia="zh-CN"/>
        </w:rPr>
        <w:t>，结算价每磅</w:t>
      </w:r>
      <w:r w:rsidRPr="006F36C2">
        <w:rPr>
          <w:rFonts w:ascii="微软雅黑" w:eastAsia="微软雅黑" w:hAnsi="微软雅黑" w:cs="微软雅黑"/>
          <w:spacing w:val="12"/>
          <w:lang w:eastAsia="zh-CN"/>
        </w:rPr>
        <w:t>17.57</w:t>
      </w:r>
      <w:r w:rsidRPr="006F36C2">
        <w:rPr>
          <w:rFonts w:ascii="微软雅黑" w:eastAsia="微软雅黑" w:hAnsi="微软雅黑" w:cs="微软雅黑" w:hint="eastAsia"/>
          <w:spacing w:val="12"/>
          <w:lang w:eastAsia="zh-CN"/>
        </w:rPr>
        <w:t>美分。</w:t>
      </w:r>
    </w:p>
    <w:p w:rsidR="006F36C2" w:rsidRPr="006F36C2" w:rsidRDefault="006F36C2" w:rsidP="006F36C2">
      <w:pPr>
        <w:spacing w:before="103" w:line="256" w:lineRule="auto"/>
        <w:ind w:right="743" w:firstLine="448"/>
        <w:jc w:val="both"/>
        <w:rPr>
          <w:rFonts w:ascii="微软雅黑" w:eastAsia="微软雅黑" w:hAnsi="微软雅黑" w:cs="微软雅黑"/>
          <w:spacing w:val="12"/>
          <w:lang w:eastAsia="zh-CN"/>
        </w:rPr>
      </w:pPr>
      <w:r w:rsidRPr="006F36C2">
        <w:rPr>
          <w:rFonts w:ascii="微软雅黑" w:eastAsia="微软雅黑" w:hAnsi="微软雅黑" w:cs="微软雅黑" w:hint="eastAsia"/>
          <w:spacing w:val="12"/>
          <w:lang w:eastAsia="zh-CN"/>
        </w:rPr>
        <w:t>巴西航运机构</w:t>
      </w:r>
      <w:r w:rsidRPr="006F36C2">
        <w:rPr>
          <w:rFonts w:ascii="微软雅黑" w:eastAsia="微软雅黑" w:hAnsi="微软雅黑" w:cs="微软雅黑"/>
          <w:spacing w:val="12"/>
          <w:lang w:eastAsia="zh-CN"/>
        </w:rPr>
        <w:t>Williams</w:t>
      </w:r>
      <w:r w:rsidRPr="006F36C2">
        <w:rPr>
          <w:rFonts w:ascii="微软雅黑" w:eastAsia="微软雅黑" w:hAnsi="微软雅黑" w:cs="微软雅黑" w:hint="eastAsia"/>
          <w:spacing w:val="12"/>
          <w:lang w:eastAsia="zh-CN"/>
        </w:rPr>
        <w:t>发布的数据显示，截至</w:t>
      </w:r>
      <w:r w:rsidRPr="006F36C2">
        <w:rPr>
          <w:rFonts w:ascii="微软雅黑" w:eastAsia="微软雅黑" w:hAnsi="微软雅黑" w:cs="微软雅黑"/>
          <w:spacing w:val="12"/>
          <w:lang w:eastAsia="zh-CN"/>
        </w:rPr>
        <w:t>8</w:t>
      </w:r>
      <w:r w:rsidRPr="006F36C2">
        <w:rPr>
          <w:rFonts w:ascii="微软雅黑" w:eastAsia="微软雅黑" w:hAnsi="微软雅黑" w:cs="微软雅黑" w:hint="eastAsia"/>
          <w:spacing w:val="12"/>
          <w:lang w:eastAsia="zh-CN"/>
        </w:rPr>
        <w:t>月</w:t>
      </w:r>
      <w:r w:rsidRPr="006F36C2">
        <w:rPr>
          <w:rFonts w:ascii="微软雅黑" w:eastAsia="微软雅黑" w:hAnsi="微软雅黑" w:cs="微软雅黑"/>
          <w:spacing w:val="12"/>
          <w:lang w:eastAsia="zh-CN"/>
        </w:rPr>
        <w:t>14</w:t>
      </w:r>
      <w:r w:rsidRPr="006F36C2">
        <w:rPr>
          <w:rFonts w:ascii="微软雅黑" w:eastAsia="微软雅黑" w:hAnsi="微软雅黑" w:cs="微软雅黑" w:hint="eastAsia"/>
          <w:spacing w:val="12"/>
          <w:lang w:eastAsia="zh-CN"/>
        </w:rPr>
        <w:t>日当周巴西港口等待装运食糖的船只数量为</w:t>
      </w:r>
      <w:r w:rsidRPr="006F36C2">
        <w:rPr>
          <w:rFonts w:ascii="微软雅黑" w:eastAsia="微软雅黑" w:hAnsi="微软雅黑" w:cs="微软雅黑"/>
          <w:spacing w:val="12"/>
          <w:lang w:eastAsia="zh-CN"/>
        </w:rPr>
        <w:t>94</w:t>
      </w:r>
      <w:r w:rsidRPr="006F36C2">
        <w:rPr>
          <w:rFonts w:ascii="微软雅黑" w:eastAsia="微软雅黑" w:hAnsi="微软雅黑" w:cs="微软雅黑" w:hint="eastAsia"/>
          <w:spacing w:val="12"/>
          <w:lang w:eastAsia="zh-CN"/>
        </w:rPr>
        <w:t>艘，此前一周为</w:t>
      </w:r>
      <w:r w:rsidRPr="006F36C2">
        <w:rPr>
          <w:rFonts w:ascii="微软雅黑" w:eastAsia="微软雅黑" w:hAnsi="微软雅黑" w:cs="微软雅黑"/>
          <w:spacing w:val="12"/>
          <w:lang w:eastAsia="zh-CN"/>
        </w:rPr>
        <w:t>98</w:t>
      </w:r>
      <w:r w:rsidRPr="006F36C2">
        <w:rPr>
          <w:rFonts w:ascii="微软雅黑" w:eastAsia="微软雅黑" w:hAnsi="微软雅黑" w:cs="微软雅黑" w:hint="eastAsia"/>
          <w:spacing w:val="12"/>
          <w:lang w:eastAsia="zh-CN"/>
        </w:rPr>
        <w:t>艘。港口等待装运的食糖数量为</w:t>
      </w:r>
      <w:r w:rsidRPr="006F36C2">
        <w:rPr>
          <w:rFonts w:ascii="微软雅黑" w:eastAsia="微软雅黑" w:hAnsi="微软雅黑" w:cs="微软雅黑"/>
          <w:spacing w:val="12"/>
          <w:lang w:eastAsia="zh-CN"/>
        </w:rPr>
        <w:t>399.77</w:t>
      </w:r>
      <w:r w:rsidRPr="006F36C2">
        <w:rPr>
          <w:rFonts w:ascii="微软雅黑" w:eastAsia="微软雅黑" w:hAnsi="微软雅黑" w:cs="微软雅黑" w:hint="eastAsia"/>
          <w:spacing w:val="12"/>
          <w:lang w:eastAsia="zh-CN"/>
        </w:rPr>
        <w:t>万吨，此前一周为</w:t>
      </w:r>
      <w:r w:rsidRPr="006F36C2">
        <w:rPr>
          <w:rFonts w:ascii="微软雅黑" w:eastAsia="微软雅黑" w:hAnsi="微软雅黑" w:cs="微软雅黑"/>
          <w:spacing w:val="12"/>
          <w:lang w:eastAsia="zh-CN"/>
        </w:rPr>
        <w:t>450.93</w:t>
      </w:r>
      <w:r w:rsidRPr="006F36C2">
        <w:rPr>
          <w:rFonts w:ascii="微软雅黑" w:eastAsia="微软雅黑" w:hAnsi="微软雅黑" w:cs="微软雅黑" w:hint="eastAsia"/>
          <w:spacing w:val="12"/>
          <w:lang w:eastAsia="zh-CN"/>
        </w:rPr>
        <w:t>万吨。当周等待装运出口的食糖船只数量有所减少，但等待装运糖数量仍较大。</w:t>
      </w:r>
    </w:p>
    <w:p w:rsidR="009372C5" w:rsidRDefault="006F36C2" w:rsidP="006F36C2">
      <w:pPr>
        <w:spacing w:before="103" w:line="256" w:lineRule="auto"/>
        <w:ind w:right="743" w:firstLine="448"/>
        <w:jc w:val="both"/>
        <w:rPr>
          <w:rFonts w:ascii="微软雅黑" w:eastAsia="微软雅黑" w:hAnsi="微软雅黑" w:cs="微软雅黑"/>
          <w:spacing w:val="12"/>
          <w:lang w:eastAsia="zh-CN"/>
        </w:rPr>
      </w:pPr>
      <w:r w:rsidRPr="006F36C2">
        <w:rPr>
          <w:rFonts w:ascii="微软雅黑" w:eastAsia="微软雅黑" w:hAnsi="微软雅黑" w:cs="微软雅黑" w:hint="eastAsia"/>
          <w:spacing w:val="12"/>
          <w:lang w:eastAsia="zh-CN"/>
        </w:rPr>
        <w:t>美糖主力价格关注上方压力</w:t>
      </w:r>
      <w:r w:rsidRPr="006F36C2">
        <w:rPr>
          <w:rFonts w:ascii="微软雅黑" w:eastAsia="微软雅黑" w:hAnsi="微软雅黑" w:cs="微软雅黑"/>
          <w:spacing w:val="12"/>
          <w:lang w:eastAsia="zh-CN"/>
        </w:rPr>
        <w:t>18.5</w:t>
      </w:r>
      <w:r w:rsidRPr="006F36C2">
        <w:rPr>
          <w:rFonts w:ascii="微软雅黑" w:eastAsia="微软雅黑" w:hAnsi="微软雅黑" w:cs="微软雅黑" w:hint="eastAsia"/>
          <w:spacing w:val="12"/>
          <w:lang w:eastAsia="zh-CN"/>
        </w:rPr>
        <w:t>美分</w:t>
      </w:r>
      <w:r w:rsidRPr="006F36C2">
        <w:rPr>
          <w:rFonts w:ascii="微软雅黑" w:eastAsia="微软雅黑" w:hAnsi="微软雅黑" w:cs="微软雅黑"/>
          <w:spacing w:val="12"/>
          <w:lang w:eastAsia="zh-CN"/>
        </w:rPr>
        <w:t>/</w:t>
      </w:r>
      <w:r w:rsidRPr="006F36C2">
        <w:rPr>
          <w:rFonts w:ascii="微软雅黑" w:eastAsia="微软雅黑" w:hAnsi="微软雅黑" w:cs="微软雅黑" w:hint="eastAsia"/>
          <w:spacing w:val="12"/>
          <w:lang w:eastAsia="zh-CN"/>
        </w:rPr>
        <w:t>磅，下方支撑</w:t>
      </w:r>
      <w:r w:rsidRPr="006F36C2">
        <w:rPr>
          <w:rFonts w:ascii="微软雅黑" w:eastAsia="微软雅黑" w:hAnsi="微软雅黑" w:cs="微软雅黑"/>
          <w:spacing w:val="12"/>
          <w:lang w:eastAsia="zh-CN"/>
        </w:rPr>
        <w:t>17.0</w:t>
      </w:r>
      <w:r w:rsidRPr="006F36C2">
        <w:rPr>
          <w:rFonts w:ascii="微软雅黑" w:eastAsia="微软雅黑" w:hAnsi="微软雅黑" w:cs="微软雅黑" w:hint="eastAsia"/>
          <w:spacing w:val="12"/>
          <w:lang w:eastAsia="zh-CN"/>
        </w:rPr>
        <w:t>美分</w:t>
      </w:r>
      <w:r w:rsidRPr="006F36C2">
        <w:rPr>
          <w:rFonts w:ascii="微软雅黑" w:eastAsia="微软雅黑" w:hAnsi="微软雅黑" w:cs="微软雅黑"/>
          <w:spacing w:val="12"/>
          <w:lang w:eastAsia="zh-CN"/>
        </w:rPr>
        <w:t>/</w:t>
      </w:r>
      <w:r w:rsidRPr="006F36C2">
        <w:rPr>
          <w:rFonts w:ascii="微软雅黑" w:eastAsia="微软雅黑" w:hAnsi="微软雅黑" w:cs="微软雅黑" w:hint="eastAsia"/>
          <w:spacing w:val="12"/>
          <w:lang w:eastAsia="zh-CN"/>
        </w:rPr>
        <w:t>磅。建议</w:t>
      </w:r>
      <w:r w:rsidRPr="006F36C2">
        <w:rPr>
          <w:rFonts w:ascii="微软雅黑" w:eastAsia="微软雅黑" w:hAnsi="微软雅黑" w:cs="微软雅黑"/>
          <w:spacing w:val="12"/>
          <w:lang w:eastAsia="zh-CN"/>
        </w:rPr>
        <w:t>10</w:t>
      </w:r>
      <w:r w:rsidRPr="006F36C2">
        <w:rPr>
          <w:rFonts w:ascii="微软雅黑" w:eastAsia="微软雅黑" w:hAnsi="微软雅黑" w:cs="微软雅黑" w:hint="eastAsia"/>
          <w:spacing w:val="12"/>
          <w:lang w:eastAsia="zh-CN"/>
        </w:rPr>
        <w:t>月</w:t>
      </w:r>
      <w:r w:rsidRPr="006F36C2">
        <w:rPr>
          <w:rFonts w:ascii="微软雅黑" w:eastAsia="微软雅黑" w:hAnsi="微软雅黑" w:cs="微软雅黑"/>
          <w:spacing w:val="12"/>
          <w:lang w:eastAsia="zh-CN"/>
        </w:rPr>
        <w:t xml:space="preserve"> ICE </w:t>
      </w:r>
      <w:r w:rsidRPr="006F36C2">
        <w:rPr>
          <w:rFonts w:ascii="微软雅黑" w:eastAsia="微软雅黑" w:hAnsi="微软雅黑" w:cs="微软雅黑" w:hint="eastAsia"/>
          <w:spacing w:val="12"/>
          <w:lang w:eastAsia="zh-CN"/>
        </w:rPr>
        <w:t>期糖短期观望。</w:t>
      </w:r>
    </w:p>
    <w:p w:rsidR="009372C5" w:rsidRDefault="00115A1A">
      <w:pPr>
        <w:spacing w:before="103" w:line="256" w:lineRule="auto"/>
        <w:ind w:right="743" w:firstLine="448"/>
        <w:jc w:val="both"/>
        <w:rPr>
          <w:rFonts w:ascii="微软雅黑" w:eastAsia="微软雅黑" w:hAnsi="微软雅黑" w:cs="微软雅黑"/>
          <w:color w:val="CE393F"/>
          <w:spacing w:val="8"/>
          <w:position w:val="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9：ICE原糖</w:t>
      </w:r>
      <w:r>
        <w:rPr>
          <w:rFonts w:ascii="微软雅黑" w:eastAsia="微软雅黑" w:hAnsi="微软雅黑" w:cs="微软雅黑" w:hint="eastAsia"/>
          <w:spacing w:val="7"/>
          <w:lang w:val="zh-CN" w:eastAsia="zh-CN"/>
        </w:rPr>
        <w:t>期货主力合约日走势图</w:t>
      </w:r>
    </w:p>
    <w:p w:rsidR="009372C5" w:rsidRDefault="006F36C2">
      <w:pPr>
        <w:spacing w:before="103" w:line="256" w:lineRule="auto"/>
        <w:ind w:right="743"/>
        <w:rPr>
          <w:rFonts w:ascii="微软雅黑" w:eastAsia="微软雅黑" w:hAnsi="微软雅黑" w:cs="微软雅黑"/>
          <w:spacing w:val="12"/>
          <w:lang w:eastAsia="zh-CN"/>
        </w:rPr>
      </w:pPr>
      <w:r>
        <w:rPr>
          <w:rFonts w:hint="eastAsia"/>
          <w:noProof/>
          <w:lang w:eastAsia="zh-CN"/>
        </w:rPr>
        <w:drawing>
          <wp:inline distT="0" distB="0" distL="0" distR="0">
            <wp:extent cx="6076950" cy="2514600"/>
            <wp:effectExtent l="0" t="0" r="0" b="0"/>
            <wp:docPr id="17" name="图片 17" descr="QQ截图20240821080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6" descr="QQ截图2024082108044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81426" cy="2516452"/>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D05119" w:rsidRDefault="00D05119">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spacing w:val="7"/>
          <w:lang w:eastAsia="zh-CN"/>
        </w:rPr>
        <w:br w:type="page"/>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lastRenderedPageBreak/>
        <w:t>图</w:t>
      </w:r>
      <w:r>
        <w:rPr>
          <w:rFonts w:ascii="微软雅黑" w:eastAsia="微软雅黑" w:hAnsi="微软雅黑" w:cs="微软雅黑"/>
          <w:spacing w:val="7"/>
          <w:lang w:eastAsia="zh-CN"/>
        </w:rPr>
        <w:t>10</w:t>
      </w:r>
      <w:r>
        <w:rPr>
          <w:rFonts w:ascii="微软雅黑" w:eastAsia="微软雅黑" w:hAnsi="微软雅黑" w:cs="微软雅黑" w:hint="eastAsia"/>
          <w:spacing w:val="7"/>
          <w:lang w:eastAsia="zh-CN"/>
        </w:rPr>
        <w:t>：美国总统大选特朗普与哈里斯民调支持率</w:t>
      </w:r>
    </w:p>
    <w:p w:rsidR="009372C5" w:rsidRDefault="006F36C2">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32675DAC" wp14:editId="5422F8E0">
            <wp:extent cx="6076304" cy="4105275"/>
            <wp:effectExtent l="0" t="0" r="127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78198" cy="4106555"/>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11</w:t>
      </w:r>
      <w:r>
        <w:rPr>
          <w:rFonts w:ascii="微软雅黑" w:eastAsia="微软雅黑" w:hAnsi="微软雅黑" w:cs="微软雅黑" w:hint="eastAsia"/>
          <w:spacing w:val="7"/>
          <w:lang w:eastAsia="zh-CN"/>
        </w:rPr>
        <w:t>：美国总统大选国会选举共和党和民主党支持率</w:t>
      </w:r>
    </w:p>
    <w:p w:rsidR="009372C5" w:rsidRDefault="006F36C2">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0F334F08" wp14:editId="0037CBE6">
            <wp:extent cx="6085840" cy="380047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91821" cy="3804210"/>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50522A" w:rsidRDefault="0050522A">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4"/>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372C5" w:rsidRDefault="00115A1A">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115A1A">
      <w:pPr>
        <w:spacing w:line="3052" w:lineRule="exact"/>
        <w:ind w:firstLine="420"/>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5"/>
                    <a:stretch>
                      <a:fillRect/>
                    </a:stretch>
                  </pic:blipFill>
                  <pic:spPr>
                    <a:xfrm>
                      <a:off x="0" y="0"/>
                      <a:ext cx="1936488" cy="1938179"/>
                    </a:xfrm>
                    <a:prstGeom prst="rect">
                      <a:avLst/>
                    </a:prstGeom>
                  </pic:spPr>
                </pic:pic>
              </a:graphicData>
            </a:graphic>
          </wp:inline>
        </w:drawing>
      </w:r>
    </w:p>
    <w:p w:rsidR="009372C5" w:rsidRDefault="009372C5">
      <w:pPr>
        <w:pStyle w:val="a3"/>
        <w:spacing w:line="371" w:lineRule="auto"/>
        <w:jc w:val="center"/>
      </w:pPr>
    </w:p>
    <w:p w:rsidR="009372C5" w:rsidRDefault="00115A1A">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372C5" w:rsidRDefault="00115A1A">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372C5" w:rsidRDefault="00115A1A">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372C5" w:rsidRDefault="00115A1A">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6"/>
      <w:footerReference w:type="default" r:id="rId27"/>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3953" w:rsidRDefault="00B33953">
      <w:r>
        <w:separator/>
      </w:r>
    </w:p>
  </w:endnote>
  <w:endnote w:type="continuationSeparator" w:id="0">
    <w:p w:rsidR="00B33953" w:rsidRDefault="00B33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CA7281">
                            <w:rPr>
                              <w:noProof/>
                              <w:sz w:val="28"/>
                              <w:szCs w:val="28"/>
                            </w:rPr>
                            <w:t>5</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CA7281">
                      <w:rPr>
                        <w:noProof/>
                        <w:sz w:val="28"/>
                        <w:szCs w:val="28"/>
                      </w:rPr>
                      <w:t>5</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3953" w:rsidRDefault="00B33953">
      <w:r>
        <w:separator/>
      </w:r>
    </w:p>
  </w:footnote>
  <w:footnote w:type="continuationSeparator" w:id="0">
    <w:p w:rsidR="00B33953" w:rsidRDefault="00B3395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98B"/>
    <w:rsid w:val="00014D87"/>
    <w:rsid w:val="00017EDD"/>
    <w:rsid w:val="00024574"/>
    <w:rsid w:val="00033BB5"/>
    <w:rsid w:val="00035942"/>
    <w:rsid w:val="00050CFF"/>
    <w:rsid w:val="00054993"/>
    <w:rsid w:val="0005517D"/>
    <w:rsid w:val="00060769"/>
    <w:rsid w:val="00064BC6"/>
    <w:rsid w:val="00072F2D"/>
    <w:rsid w:val="00073F83"/>
    <w:rsid w:val="000767B0"/>
    <w:rsid w:val="0007723D"/>
    <w:rsid w:val="000854BE"/>
    <w:rsid w:val="00091702"/>
    <w:rsid w:val="00094104"/>
    <w:rsid w:val="00097D7E"/>
    <w:rsid w:val="000A43C7"/>
    <w:rsid w:val="000A785F"/>
    <w:rsid w:val="000B2865"/>
    <w:rsid w:val="000C024B"/>
    <w:rsid w:val="000C448C"/>
    <w:rsid w:val="000C5FCD"/>
    <w:rsid w:val="00104BEA"/>
    <w:rsid w:val="001072C6"/>
    <w:rsid w:val="001106DA"/>
    <w:rsid w:val="001113FA"/>
    <w:rsid w:val="001136D4"/>
    <w:rsid w:val="00115A1A"/>
    <w:rsid w:val="001177BF"/>
    <w:rsid w:val="0012299F"/>
    <w:rsid w:val="00123C21"/>
    <w:rsid w:val="00126F9A"/>
    <w:rsid w:val="001304A2"/>
    <w:rsid w:val="001344EC"/>
    <w:rsid w:val="00135663"/>
    <w:rsid w:val="001357C4"/>
    <w:rsid w:val="001431C1"/>
    <w:rsid w:val="00143C3D"/>
    <w:rsid w:val="00145998"/>
    <w:rsid w:val="00151392"/>
    <w:rsid w:val="00151399"/>
    <w:rsid w:val="00153957"/>
    <w:rsid w:val="00154A99"/>
    <w:rsid w:val="001571D8"/>
    <w:rsid w:val="00160602"/>
    <w:rsid w:val="00161170"/>
    <w:rsid w:val="00166ADC"/>
    <w:rsid w:val="0018099E"/>
    <w:rsid w:val="00181D4B"/>
    <w:rsid w:val="0019366B"/>
    <w:rsid w:val="001A270F"/>
    <w:rsid w:val="001A33CE"/>
    <w:rsid w:val="001A37B9"/>
    <w:rsid w:val="001A38E1"/>
    <w:rsid w:val="001A4594"/>
    <w:rsid w:val="001C07A0"/>
    <w:rsid w:val="001C1BA8"/>
    <w:rsid w:val="001C4D7E"/>
    <w:rsid w:val="001C5971"/>
    <w:rsid w:val="001C6BEE"/>
    <w:rsid w:val="001D33C6"/>
    <w:rsid w:val="001E0DED"/>
    <w:rsid w:val="001F19ED"/>
    <w:rsid w:val="001F5AD7"/>
    <w:rsid w:val="001F635C"/>
    <w:rsid w:val="001F6CFC"/>
    <w:rsid w:val="0020053E"/>
    <w:rsid w:val="0020092B"/>
    <w:rsid w:val="002112AA"/>
    <w:rsid w:val="002140F5"/>
    <w:rsid w:val="00216CCD"/>
    <w:rsid w:val="00220006"/>
    <w:rsid w:val="00223327"/>
    <w:rsid w:val="0023048F"/>
    <w:rsid w:val="00232C2F"/>
    <w:rsid w:val="0023500F"/>
    <w:rsid w:val="00236717"/>
    <w:rsid w:val="00243413"/>
    <w:rsid w:val="00245B4A"/>
    <w:rsid w:val="00257DA5"/>
    <w:rsid w:val="00262C5F"/>
    <w:rsid w:val="00263CA6"/>
    <w:rsid w:val="002640C5"/>
    <w:rsid w:val="00265E4D"/>
    <w:rsid w:val="00267E6D"/>
    <w:rsid w:val="0028035B"/>
    <w:rsid w:val="0029035C"/>
    <w:rsid w:val="002A226B"/>
    <w:rsid w:val="002C4D45"/>
    <w:rsid w:val="002D025F"/>
    <w:rsid w:val="002D743C"/>
    <w:rsid w:val="002E09B8"/>
    <w:rsid w:val="002E6964"/>
    <w:rsid w:val="003008B4"/>
    <w:rsid w:val="00301C72"/>
    <w:rsid w:val="003020F8"/>
    <w:rsid w:val="00303AE0"/>
    <w:rsid w:val="00306B08"/>
    <w:rsid w:val="00307252"/>
    <w:rsid w:val="0031740A"/>
    <w:rsid w:val="00322591"/>
    <w:rsid w:val="00345B22"/>
    <w:rsid w:val="003476C9"/>
    <w:rsid w:val="00347E74"/>
    <w:rsid w:val="0035249F"/>
    <w:rsid w:val="003541E5"/>
    <w:rsid w:val="00354223"/>
    <w:rsid w:val="00357C26"/>
    <w:rsid w:val="0036147E"/>
    <w:rsid w:val="00364B5D"/>
    <w:rsid w:val="00367E46"/>
    <w:rsid w:val="00380D4C"/>
    <w:rsid w:val="003812E8"/>
    <w:rsid w:val="00382260"/>
    <w:rsid w:val="00382ABC"/>
    <w:rsid w:val="00387E18"/>
    <w:rsid w:val="0039196A"/>
    <w:rsid w:val="00394C16"/>
    <w:rsid w:val="00397F61"/>
    <w:rsid w:val="003A0146"/>
    <w:rsid w:val="003A2867"/>
    <w:rsid w:val="003A32F7"/>
    <w:rsid w:val="003C2FFD"/>
    <w:rsid w:val="003C3D25"/>
    <w:rsid w:val="003C56B9"/>
    <w:rsid w:val="003D0C08"/>
    <w:rsid w:val="003D21ED"/>
    <w:rsid w:val="003D4B4A"/>
    <w:rsid w:val="003D543B"/>
    <w:rsid w:val="003E1480"/>
    <w:rsid w:val="003E3292"/>
    <w:rsid w:val="003F0F5C"/>
    <w:rsid w:val="003F2FC7"/>
    <w:rsid w:val="003F584B"/>
    <w:rsid w:val="00404EFC"/>
    <w:rsid w:val="0041303C"/>
    <w:rsid w:val="00413CAD"/>
    <w:rsid w:val="004165E1"/>
    <w:rsid w:val="0042016F"/>
    <w:rsid w:val="00421423"/>
    <w:rsid w:val="00421C61"/>
    <w:rsid w:val="00423BF0"/>
    <w:rsid w:val="0043483D"/>
    <w:rsid w:val="00434DFC"/>
    <w:rsid w:val="0044483C"/>
    <w:rsid w:val="00445FE3"/>
    <w:rsid w:val="0045019C"/>
    <w:rsid w:val="004633AA"/>
    <w:rsid w:val="00465848"/>
    <w:rsid w:val="004702E6"/>
    <w:rsid w:val="00470BA8"/>
    <w:rsid w:val="00475C38"/>
    <w:rsid w:val="004800A9"/>
    <w:rsid w:val="00484C55"/>
    <w:rsid w:val="0048502E"/>
    <w:rsid w:val="0049409E"/>
    <w:rsid w:val="004A3E91"/>
    <w:rsid w:val="004A4391"/>
    <w:rsid w:val="004A6D5F"/>
    <w:rsid w:val="004A6F01"/>
    <w:rsid w:val="004A70EA"/>
    <w:rsid w:val="004B1974"/>
    <w:rsid w:val="004B236D"/>
    <w:rsid w:val="004C17D1"/>
    <w:rsid w:val="004C1E6F"/>
    <w:rsid w:val="004D0ED4"/>
    <w:rsid w:val="004D107A"/>
    <w:rsid w:val="004D1B98"/>
    <w:rsid w:val="004D3D14"/>
    <w:rsid w:val="004E0863"/>
    <w:rsid w:val="004E3ED0"/>
    <w:rsid w:val="004E4B78"/>
    <w:rsid w:val="004E69F8"/>
    <w:rsid w:val="004F43EA"/>
    <w:rsid w:val="004F5AAE"/>
    <w:rsid w:val="004F74A8"/>
    <w:rsid w:val="00502E1A"/>
    <w:rsid w:val="00503381"/>
    <w:rsid w:val="0050522A"/>
    <w:rsid w:val="00507148"/>
    <w:rsid w:val="005108D0"/>
    <w:rsid w:val="005152A7"/>
    <w:rsid w:val="00516E4D"/>
    <w:rsid w:val="005202FB"/>
    <w:rsid w:val="005207F3"/>
    <w:rsid w:val="005340E9"/>
    <w:rsid w:val="00534524"/>
    <w:rsid w:val="00534F09"/>
    <w:rsid w:val="00536FAC"/>
    <w:rsid w:val="0054186C"/>
    <w:rsid w:val="005459F9"/>
    <w:rsid w:val="00547495"/>
    <w:rsid w:val="00551B08"/>
    <w:rsid w:val="00576E52"/>
    <w:rsid w:val="00583B82"/>
    <w:rsid w:val="00593490"/>
    <w:rsid w:val="00594946"/>
    <w:rsid w:val="00595DB3"/>
    <w:rsid w:val="00595EF2"/>
    <w:rsid w:val="00596CB5"/>
    <w:rsid w:val="00597406"/>
    <w:rsid w:val="005A6DDA"/>
    <w:rsid w:val="005A76DF"/>
    <w:rsid w:val="005B1F3A"/>
    <w:rsid w:val="005B30EF"/>
    <w:rsid w:val="005B787D"/>
    <w:rsid w:val="005C2240"/>
    <w:rsid w:val="005C680A"/>
    <w:rsid w:val="005D5C2D"/>
    <w:rsid w:val="005F1EB2"/>
    <w:rsid w:val="005F4937"/>
    <w:rsid w:val="005F4A09"/>
    <w:rsid w:val="005F7926"/>
    <w:rsid w:val="005F7D1A"/>
    <w:rsid w:val="00606A48"/>
    <w:rsid w:val="00617C6E"/>
    <w:rsid w:val="00622044"/>
    <w:rsid w:val="00624DBD"/>
    <w:rsid w:val="00626C1B"/>
    <w:rsid w:val="006272B9"/>
    <w:rsid w:val="00627473"/>
    <w:rsid w:val="00635F90"/>
    <w:rsid w:val="006378E2"/>
    <w:rsid w:val="00644AEE"/>
    <w:rsid w:val="00646C5A"/>
    <w:rsid w:val="0065002F"/>
    <w:rsid w:val="006536EA"/>
    <w:rsid w:val="00653C3C"/>
    <w:rsid w:val="00660EB1"/>
    <w:rsid w:val="00662AE9"/>
    <w:rsid w:val="00666346"/>
    <w:rsid w:val="006712DC"/>
    <w:rsid w:val="00673C7F"/>
    <w:rsid w:val="00676450"/>
    <w:rsid w:val="00677E3D"/>
    <w:rsid w:val="006811FA"/>
    <w:rsid w:val="00690127"/>
    <w:rsid w:val="00692D05"/>
    <w:rsid w:val="0069322E"/>
    <w:rsid w:val="00695F0D"/>
    <w:rsid w:val="00696F64"/>
    <w:rsid w:val="006A40E9"/>
    <w:rsid w:val="006B2C1F"/>
    <w:rsid w:val="006B7586"/>
    <w:rsid w:val="006C206E"/>
    <w:rsid w:val="006C281B"/>
    <w:rsid w:val="006C44DC"/>
    <w:rsid w:val="006C547F"/>
    <w:rsid w:val="006C5C56"/>
    <w:rsid w:val="006D1F97"/>
    <w:rsid w:val="006D29D1"/>
    <w:rsid w:val="006E5991"/>
    <w:rsid w:val="006F1AC1"/>
    <w:rsid w:val="006F36C2"/>
    <w:rsid w:val="00706D67"/>
    <w:rsid w:val="0071117C"/>
    <w:rsid w:val="00712E51"/>
    <w:rsid w:val="00727595"/>
    <w:rsid w:val="007344DF"/>
    <w:rsid w:val="00752F35"/>
    <w:rsid w:val="00753237"/>
    <w:rsid w:val="007563E6"/>
    <w:rsid w:val="00767046"/>
    <w:rsid w:val="00767196"/>
    <w:rsid w:val="007717E4"/>
    <w:rsid w:val="0077449D"/>
    <w:rsid w:val="00774769"/>
    <w:rsid w:val="00776B33"/>
    <w:rsid w:val="00777A80"/>
    <w:rsid w:val="00784B10"/>
    <w:rsid w:val="007A70F5"/>
    <w:rsid w:val="007A7159"/>
    <w:rsid w:val="007A768E"/>
    <w:rsid w:val="007D360D"/>
    <w:rsid w:val="007D4889"/>
    <w:rsid w:val="007E0D70"/>
    <w:rsid w:val="007E0DF7"/>
    <w:rsid w:val="007E38D3"/>
    <w:rsid w:val="007E4536"/>
    <w:rsid w:val="007F08A9"/>
    <w:rsid w:val="007F3EAB"/>
    <w:rsid w:val="00800C12"/>
    <w:rsid w:val="00810407"/>
    <w:rsid w:val="00812277"/>
    <w:rsid w:val="00813E5C"/>
    <w:rsid w:val="00816288"/>
    <w:rsid w:val="00822E53"/>
    <w:rsid w:val="0082432D"/>
    <w:rsid w:val="0083030D"/>
    <w:rsid w:val="00846EF5"/>
    <w:rsid w:val="008473AF"/>
    <w:rsid w:val="00853C1D"/>
    <w:rsid w:val="008577CC"/>
    <w:rsid w:val="00863DC4"/>
    <w:rsid w:val="008649CC"/>
    <w:rsid w:val="00865A5F"/>
    <w:rsid w:val="00866E7E"/>
    <w:rsid w:val="008708FE"/>
    <w:rsid w:val="008709D6"/>
    <w:rsid w:val="00872822"/>
    <w:rsid w:val="00876F9C"/>
    <w:rsid w:val="00880700"/>
    <w:rsid w:val="008813CF"/>
    <w:rsid w:val="0088229B"/>
    <w:rsid w:val="00885973"/>
    <w:rsid w:val="008861B7"/>
    <w:rsid w:val="008935E1"/>
    <w:rsid w:val="008977D3"/>
    <w:rsid w:val="008A22F1"/>
    <w:rsid w:val="008A6764"/>
    <w:rsid w:val="008B5687"/>
    <w:rsid w:val="008B6408"/>
    <w:rsid w:val="008C13AB"/>
    <w:rsid w:val="008C1B74"/>
    <w:rsid w:val="008D145E"/>
    <w:rsid w:val="008D2C31"/>
    <w:rsid w:val="008D4A14"/>
    <w:rsid w:val="008D5C6C"/>
    <w:rsid w:val="008D778A"/>
    <w:rsid w:val="008F35C2"/>
    <w:rsid w:val="008F419C"/>
    <w:rsid w:val="00901D0A"/>
    <w:rsid w:val="00905AC1"/>
    <w:rsid w:val="00907E85"/>
    <w:rsid w:val="00911495"/>
    <w:rsid w:val="0091608D"/>
    <w:rsid w:val="00920750"/>
    <w:rsid w:val="00921A6B"/>
    <w:rsid w:val="009246BA"/>
    <w:rsid w:val="00925BA7"/>
    <w:rsid w:val="0092679A"/>
    <w:rsid w:val="0093636F"/>
    <w:rsid w:val="009372C5"/>
    <w:rsid w:val="00937E8B"/>
    <w:rsid w:val="009407A7"/>
    <w:rsid w:val="00940B7C"/>
    <w:rsid w:val="00947F92"/>
    <w:rsid w:val="0096079E"/>
    <w:rsid w:val="009616B7"/>
    <w:rsid w:val="00964466"/>
    <w:rsid w:val="00967212"/>
    <w:rsid w:val="00980114"/>
    <w:rsid w:val="00984CAE"/>
    <w:rsid w:val="00992791"/>
    <w:rsid w:val="00994508"/>
    <w:rsid w:val="00996C14"/>
    <w:rsid w:val="00996DB6"/>
    <w:rsid w:val="00996E2D"/>
    <w:rsid w:val="009A4AC4"/>
    <w:rsid w:val="009A6ABA"/>
    <w:rsid w:val="009B354F"/>
    <w:rsid w:val="009C04AB"/>
    <w:rsid w:val="009C1622"/>
    <w:rsid w:val="009C730E"/>
    <w:rsid w:val="009D033E"/>
    <w:rsid w:val="009D11CA"/>
    <w:rsid w:val="009D2143"/>
    <w:rsid w:val="009E1A4B"/>
    <w:rsid w:val="009E22BC"/>
    <w:rsid w:val="009E2BDD"/>
    <w:rsid w:val="009E35DC"/>
    <w:rsid w:val="009E77F1"/>
    <w:rsid w:val="009F3905"/>
    <w:rsid w:val="009F5BE1"/>
    <w:rsid w:val="009F64F4"/>
    <w:rsid w:val="00A006BA"/>
    <w:rsid w:val="00A03585"/>
    <w:rsid w:val="00A03F1D"/>
    <w:rsid w:val="00A065C3"/>
    <w:rsid w:val="00A165BA"/>
    <w:rsid w:val="00A22B03"/>
    <w:rsid w:val="00A23E6E"/>
    <w:rsid w:val="00A25AF9"/>
    <w:rsid w:val="00A32FCB"/>
    <w:rsid w:val="00A34125"/>
    <w:rsid w:val="00A350ED"/>
    <w:rsid w:val="00A352B0"/>
    <w:rsid w:val="00A358B0"/>
    <w:rsid w:val="00A370CD"/>
    <w:rsid w:val="00A42231"/>
    <w:rsid w:val="00A43364"/>
    <w:rsid w:val="00A437D3"/>
    <w:rsid w:val="00A4741C"/>
    <w:rsid w:val="00A4791F"/>
    <w:rsid w:val="00A50521"/>
    <w:rsid w:val="00A56867"/>
    <w:rsid w:val="00A6283C"/>
    <w:rsid w:val="00A63882"/>
    <w:rsid w:val="00A66AD4"/>
    <w:rsid w:val="00A67FA5"/>
    <w:rsid w:val="00A712BC"/>
    <w:rsid w:val="00A75923"/>
    <w:rsid w:val="00A76B56"/>
    <w:rsid w:val="00A82150"/>
    <w:rsid w:val="00A86B50"/>
    <w:rsid w:val="00A94558"/>
    <w:rsid w:val="00AA03D7"/>
    <w:rsid w:val="00AB5CA6"/>
    <w:rsid w:val="00AB6B3D"/>
    <w:rsid w:val="00AC579C"/>
    <w:rsid w:val="00AD128D"/>
    <w:rsid w:val="00AD4207"/>
    <w:rsid w:val="00AD4446"/>
    <w:rsid w:val="00AD650B"/>
    <w:rsid w:val="00AE061F"/>
    <w:rsid w:val="00AE11F4"/>
    <w:rsid w:val="00AE2365"/>
    <w:rsid w:val="00AE6648"/>
    <w:rsid w:val="00AF2D72"/>
    <w:rsid w:val="00AF335B"/>
    <w:rsid w:val="00AF39A3"/>
    <w:rsid w:val="00AF483B"/>
    <w:rsid w:val="00B025B9"/>
    <w:rsid w:val="00B042A9"/>
    <w:rsid w:val="00B04384"/>
    <w:rsid w:val="00B11817"/>
    <w:rsid w:val="00B1212E"/>
    <w:rsid w:val="00B1238C"/>
    <w:rsid w:val="00B154FA"/>
    <w:rsid w:val="00B264DC"/>
    <w:rsid w:val="00B33953"/>
    <w:rsid w:val="00B43C4B"/>
    <w:rsid w:val="00B46791"/>
    <w:rsid w:val="00B4699D"/>
    <w:rsid w:val="00B54085"/>
    <w:rsid w:val="00B54643"/>
    <w:rsid w:val="00B56CF5"/>
    <w:rsid w:val="00B621A7"/>
    <w:rsid w:val="00B6439F"/>
    <w:rsid w:val="00B67AFE"/>
    <w:rsid w:val="00B742BD"/>
    <w:rsid w:val="00B81E5A"/>
    <w:rsid w:val="00B84211"/>
    <w:rsid w:val="00B8630D"/>
    <w:rsid w:val="00B9377A"/>
    <w:rsid w:val="00BA177E"/>
    <w:rsid w:val="00BA3362"/>
    <w:rsid w:val="00BB1618"/>
    <w:rsid w:val="00BB7A4D"/>
    <w:rsid w:val="00BC0F7B"/>
    <w:rsid w:val="00BC57CD"/>
    <w:rsid w:val="00BC6DF7"/>
    <w:rsid w:val="00BC7997"/>
    <w:rsid w:val="00BD501D"/>
    <w:rsid w:val="00BD55A4"/>
    <w:rsid w:val="00BD5B2D"/>
    <w:rsid w:val="00BD70AA"/>
    <w:rsid w:val="00BE52E6"/>
    <w:rsid w:val="00BF6C5D"/>
    <w:rsid w:val="00C03B35"/>
    <w:rsid w:val="00C0669C"/>
    <w:rsid w:val="00C1018F"/>
    <w:rsid w:val="00C11A04"/>
    <w:rsid w:val="00C169A2"/>
    <w:rsid w:val="00C177F8"/>
    <w:rsid w:val="00C27AED"/>
    <w:rsid w:val="00C47281"/>
    <w:rsid w:val="00C54666"/>
    <w:rsid w:val="00C553E1"/>
    <w:rsid w:val="00C55668"/>
    <w:rsid w:val="00C60596"/>
    <w:rsid w:val="00C605A3"/>
    <w:rsid w:val="00C7013A"/>
    <w:rsid w:val="00C73CFC"/>
    <w:rsid w:val="00C7534F"/>
    <w:rsid w:val="00C77452"/>
    <w:rsid w:val="00C9438D"/>
    <w:rsid w:val="00C96482"/>
    <w:rsid w:val="00CA0E28"/>
    <w:rsid w:val="00CA14E8"/>
    <w:rsid w:val="00CA2E8D"/>
    <w:rsid w:val="00CA6717"/>
    <w:rsid w:val="00CA7281"/>
    <w:rsid w:val="00CA7EEA"/>
    <w:rsid w:val="00CB0281"/>
    <w:rsid w:val="00CB0D7B"/>
    <w:rsid w:val="00CB65C9"/>
    <w:rsid w:val="00CC0392"/>
    <w:rsid w:val="00CC1FE0"/>
    <w:rsid w:val="00CD04AA"/>
    <w:rsid w:val="00CD460D"/>
    <w:rsid w:val="00CE0260"/>
    <w:rsid w:val="00CE31FD"/>
    <w:rsid w:val="00CE3826"/>
    <w:rsid w:val="00CE6532"/>
    <w:rsid w:val="00CE72AE"/>
    <w:rsid w:val="00CF0201"/>
    <w:rsid w:val="00D04FED"/>
    <w:rsid w:val="00D05119"/>
    <w:rsid w:val="00D06B0E"/>
    <w:rsid w:val="00D07DA0"/>
    <w:rsid w:val="00D10BC5"/>
    <w:rsid w:val="00D110BB"/>
    <w:rsid w:val="00D13501"/>
    <w:rsid w:val="00D14CB7"/>
    <w:rsid w:val="00D1585D"/>
    <w:rsid w:val="00D202F1"/>
    <w:rsid w:val="00D2107B"/>
    <w:rsid w:val="00D2577B"/>
    <w:rsid w:val="00D26C7A"/>
    <w:rsid w:val="00D27E91"/>
    <w:rsid w:val="00D316DC"/>
    <w:rsid w:val="00D348C5"/>
    <w:rsid w:val="00D40967"/>
    <w:rsid w:val="00D41DC2"/>
    <w:rsid w:val="00D42F82"/>
    <w:rsid w:val="00D56D30"/>
    <w:rsid w:val="00D62D59"/>
    <w:rsid w:val="00D62F84"/>
    <w:rsid w:val="00D64D2D"/>
    <w:rsid w:val="00D7385F"/>
    <w:rsid w:val="00D755EA"/>
    <w:rsid w:val="00D756EC"/>
    <w:rsid w:val="00D81F46"/>
    <w:rsid w:val="00D81F81"/>
    <w:rsid w:val="00D87184"/>
    <w:rsid w:val="00D87402"/>
    <w:rsid w:val="00D932FC"/>
    <w:rsid w:val="00D962FD"/>
    <w:rsid w:val="00D963D1"/>
    <w:rsid w:val="00D96EBE"/>
    <w:rsid w:val="00D979B0"/>
    <w:rsid w:val="00DA500C"/>
    <w:rsid w:val="00DA5348"/>
    <w:rsid w:val="00DC0CCB"/>
    <w:rsid w:val="00DC19CB"/>
    <w:rsid w:val="00DC623C"/>
    <w:rsid w:val="00DD4459"/>
    <w:rsid w:val="00DE0695"/>
    <w:rsid w:val="00DE3670"/>
    <w:rsid w:val="00DE665D"/>
    <w:rsid w:val="00DE7518"/>
    <w:rsid w:val="00DF144E"/>
    <w:rsid w:val="00DF50AC"/>
    <w:rsid w:val="00E023B4"/>
    <w:rsid w:val="00E05075"/>
    <w:rsid w:val="00E065A0"/>
    <w:rsid w:val="00E129AF"/>
    <w:rsid w:val="00E1325C"/>
    <w:rsid w:val="00E13F32"/>
    <w:rsid w:val="00E16FE2"/>
    <w:rsid w:val="00E21C10"/>
    <w:rsid w:val="00E25B98"/>
    <w:rsid w:val="00E31F47"/>
    <w:rsid w:val="00E33F13"/>
    <w:rsid w:val="00E36C07"/>
    <w:rsid w:val="00E4359D"/>
    <w:rsid w:val="00E43B52"/>
    <w:rsid w:val="00E442E6"/>
    <w:rsid w:val="00E46BD8"/>
    <w:rsid w:val="00E5045F"/>
    <w:rsid w:val="00E53526"/>
    <w:rsid w:val="00E54357"/>
    <w:rsid w:val="00E56235"/>
    <w:rsid w:val="00E64644"/>
    <w:rsid w:val="00E70307"/>
    <w:rsid w:val="00E72864"/>
    <w:rsid w:val="00E72B4B"/>
    <w:rsid w:val="00E74750"/>
    <w:rsid w:val="00E75C1E"/>
    <w:rsid w:val="00E7792A"/>
    <w:rsid w:val="00E8041A"/>
    <w:rsid w:val="00EA3279"/>
    <w:rsid w:val="00EA3D98"/>
    <w:rsid w:val="00EA3E74"/>
    <w:rsid w:val="00EB121C"/>
    <w:rsid w:val="00EB6ED9"/>
    <w:rsid w:val="00EC510A"/>
    <w:rsid w:val="00EC5B78"/>
    <w:rsid w:val="00EC66F3"/>
    <w:rsid w:val="00EC7FA6"/>
    <w:rsid w:val="00ED44C1"/>
    <w:rsid w:val="00ED60B9"/>
    <w:rsid w:val="00ED7E78"/>
    <w:rsid w:val="00EE1744"/>
    <w:rsid w:val="00EE64DD"/>
    <w:rsid w:val="00EE72A7"/>
    <w:rsid w:val="00EF4DC8"/>
    <w:rsid w:val="00F01C2A"/>
    <w:rsid w:val="00F13913"/>
    <w:rsid w:val="00F15E85"/>
    <w:rsid w:val="00F17CFC"/>
    <w:rsid w:val="00F26190"/>
    <w:rsid w:val="00F26828"/>
    <w:rsid w:val="00F27DA4"/>
    <w:rsid w:val="00F35962"/>
    <w:rsid w:val="00F3674E"/>
    <w:rsid w:val="00F40EB7"/>
    <w:rsid w:val="00F45C72"/>
    <w:rsid w:val="00F50711"/>
    <w:rsid w:val="00F5781B"/>
    <w:rsid w:val="00F66A99"/>
    <w:rsid w:val="00F80428"/>
    <w:rsid w:val="00F80C87"/>
    <w:rsid w:val="00F86514"/>
    <w:rsid w:val="00F9621D"/>
    <w:rsid w:val="00F96282"/>
    <w:rsid w:val="00FB1336"/>
    <w:rsid w:val="00FB2769"/>
    <w:rsid w:val="00FC6E52"/>
    <w:rsid w:val="00FD2154"/>
    <w:rsid w:val="00FD4DE9"/>
    <w:rsid w:val="00FE509B"/>
    <w:rsid w:val="00FF3750"/>
    <w:rsid w:val="00FF3A02"/>
    <w:rsid w:val="00FF4602"/>
    <w:rsid w:val="00FF49E8"/>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17F7273-58CE-42DC-B32B-9083C4174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1</Pages>
  <Words>691</Words>
  <Characters>3942</Characters>
  <Application>Microsoft Office Word</Application>
  <DocSecurity>0</DocSecurity>
  <Lines>32</Lines>
  <Paragraphs>9</Paragraphs>
  <ScaleCrop>false</ScaleCrop>
  <Company/>
  <LinksUpToDate>false</LinksUpToDate>
  <CharactersWithSpaces>4624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288</cp:revision>
  <cp:lastPrinted>2024-07-26T02:41:00Z</cp:lastPrinted>
  <dcterms:created xsi:type="dcterms:W3CDTF">2024-07-10T01:27:00Z</dcterms:created>
  <dcterms:modified xsi:type="dcterms:W3CDTF">2024-08-21T01:54:00Z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