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3B0E76">
        <w:rPr>
          <w:rFonts w:ascii="微软雅黑" w:eastAsia="微软雅黑" w:hAnsi="微软雅黑" w:cs="微软雅黑"/>
          <w:b/>
          <w:bCs/>
          <w:color w:val="005D97"/>
          <w:spacing w:val="-22"/>
          <w:sz w:val="48"/>
          <w:szCs w:val="48"/>
          <w:lang w:eastAsia="zh-CN"/>
        </w:rPr>
        <w:t>22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D17C79">
      <w:pPr>
        <w:spacing w:before="103" w:line="257" w:lineRule="auto"/>
        <w:ind w:right="584" w:firstLineChars="200" w:firstLine="468"/>
        <w:jc w:val="both"/>
        <w:rPr>
          <w:rFonts w:ascii="微软雅黑" w:eastAsia="微软雅黑" w:hAnsi="微软雅黑" w:cs="微软雅黑"/>
          <w:spacing w:val="12"/>
          <w:lang w:eastAsia="zh-CN"/>
        </w:rPr>
      </w:pPr>
      <w:r w:rsidRPr="00D17C79">
        <w:rPr>
          <w:rFonts w:ascii="微软雅黑" w:eastAsia="微软雅黑" w:hAnsi="微软雅黑" w:cs="微软雅黑" w:hint="eastAsia"/>
          <w:spacing w:val="12"/>
          <w:lang w:eastAsia="zh-CN"/>
        </w:rPr>
        <w:t>美国三大股指收盘涨跌不一，道指跌</w:t>
      </w:r>
      <w:r w:rsidRPr="00D17C79">
        <w:rPr>
          <w:rFonts w:ascii="微软雅黑" w:eastAsia="微软雅黑" w:hAnsi="微软雅黑" w:cs="微软雅黑"/>
          <w:spacing w:val="12"/>
          <w:lang w:eastAsia="zh-CN"/>
        </w:rPr>
        <w:t>0.8%</w:t>
      </w:r>
      <w:r w:rsidRPr="00D17C79">
        <w:rPr>
          <w:rFonts w:ascii="微软雅黑" w:eastAsia="微软雅黑" w:hAnsi="微软雅黑" w:cs="微软雅黑" w:hint="eastAsia"/>
          <w:spacing w:val="12"/>
          <w:lang w:eastAsia="zh-CN"/>
        </w:rPr>
        <w:t>报</w:t>
      </w:r>
      <w:r w:rsidRPr="00D17C79">
        <w:rPr>
          <w:rFonts w:ascii="微软雅黑" w:eastAsia="微软雅黑" w:hAnsi="微软雅黑" w:cs="微软雅黑"/>
          <w:spacing w:val="12"/>
          <w:lang w:eastAsia="zh-CN"/>
        </w:rPr>
        <w:t>42931.6</w:t>
      </w:r>
      <w:r w:rsidRPr="00D17C79">
        <w:rPr>
          <w:rFonts w:ascii="微软雅黑" w:eastAsia="微软雅黑" w:hAnsi="微软雅黑" w:cs="微软雅黑" w:hint="eastAsia"/>
          <w:spacing w:val="12"/>
          <w:lang w:eastAsia="zh-CN"/>
        </w:rPr>
        <w:t>点，</w:t>
      </w:r>
      <w:proofErr w:type="gramStart"/>
      <w:r w:rsidRPr="00D17C79">
        <w:rPr>
          <w:rFonts w:ascii="微软雅黑" w:eastAsia="微软雅黑" w:hAnsi="微软雅黑" w:cs="微软雅黑" w:hint="eastAsia"/>
          <w:spacing w:val="12"/>
          <w:lang w:eastAsia="zh-CN"/>
        </w:rPr>
        <w:t>标普</w:t>
      </w:r>
      <w:proofErr w:type="gramEnd"/>
      <w:r w:rsidRPr="00D17C79">
        <w:rPr>
          <w:rFonts w:ascii="微软雅黑" w:eastAsia="微软雅黑" w:hAnsi="微软雅黑" w:cs="微软雅黑"/>
          <w:spacing w:val="12"/>
          <w:lang w:eastAsia="zh-CN"/>
        </w:rPr>
        <w:t>500</w:t>
      </w:r>
      <w:r w:rsidRPr="00D17C79">
        <w:rPr>
          <w:rFonts w:ascii="微软雅黑" w:eastAsia="微软雅黑" w:hAnsi="微软雅黑" w:cs="微软雅黑" w:hint="eastAsia"/>
          <w:spacing w:val="12"/>
          <w:lang w:eastAsia="zh-CN"/>
        </w:rPr>
        <w:t>指数跌</w:t>
      </w:r>
      <w:r w:rsidRPr="00D17C79">
        <w:rPr>
          <w:rFonts w:ascii="微软雅黑" w:eastAsia="微软雅黑" w:hAnsi="微软雅黑" w:cs="微软雅黑"/>
          <w:spacing w:val="12"/>
          <w:lang w:eastAsia="zh-CN"/>
        </w:rPr>
        <w:t>0.18%</w:t>
      </w:r>
      <w:r w:rsidRPr="00D17C79">
        <w:rPr>
          <w:rFonts w:ascii="微软雅黑" w:eastAsia="微软雅黑" w:hAnsi="微软雅黑" w:cs="微软雅黑" w:hint="eastAsia"/>
          <w:spacing w:val="12"/>
          <w:lang w:eastAsia="zh-CN"/>
        </w:rPr>
        <w:t>报</w:t>
      </w:r>
      <w:r w:rsidRPr="00D17C79">
        <w:rPr>
          <w:rFonts w:ascii="微软雅黑" w:eastAsia="微软雅黑" w:hAnsi="微软雅黑" w:cs="微软雅黑"/>
          <w:spacing w:val="12"/>
          <w:lang w:eastAsia="zh-CN"/>
        </w:rPr>
        <w:t>5853.98</w:t>
      </w:r>
      <w:r w:rsidRPr="00D17C79">
        <w:rPr>
          <w:rFonts w:ascii="微软雅黑" w:eastAsia="微软雅黑" w:hAnsi="微软雅黑" w:cs="微软雅黑" w:hint="eastAsia"/>
          <w:spacing w:val="12"/>
          <w:lang w:eastAsia="zh-CN"/>
        </w:rPr>
        <w:t>点，</w:t>
      </w:r>
      <w:proofErr w:type="gramStart"/>
      <w:r w:rsidRPr="00D17C79">
        <w:rPr>
          <w:rFonts w:ascii="微软雅黑" w:eastAsia="微软雅黑" w:hAnsi="微软雅黑" w:cs="微软雅黑" w:hint="eastAsia"/>
          <w:spacing w:val="12"/>
          <w:lang w:eastAsia="zh-CN"/>
        </w:rPr>
        <w:t>纳指涨</w:t>
      </w:r>
      <w:proofErr w:type="gramEnd"/>
      <w:r w:rsidRPr="00D17C79">
        <w:rPr>
          <w:rFonts w:ascii="微软雅黑" w:eastAsia="微软雅黑" w:hAnsi="微软雅黑" w:cs="微软雅黑"/>
          <w:spacing w:val="12"/>
          <w:lang w:eastAsia="zh-CN"/>
        </w:rPr>
        <w:t>0.27%</w:t>
      </w:r>
      <w:r w:rsidRPr="00D17C79">
        <w:rPr>
          <w:rFonts w:ascii="微软雅黑" w:eastAsia="微软雅黑" w:hAnsi="微软雅黑" w:cs="微软雅黑" w:hint="eastAsia"/>
          <w:spacing w:val="12"/>
          <w:lang w:eastAsia="zh-CN"/>
        </w:rPr>
        <w:t>报</w:t>
      </w:r>
      <w:r w:rsidRPr="00D17C79">
        <w:rPr>
          <w:rFonts w:ascii="微软雅黑" w:eastAsia="微软雅黑" w:hAnsi="微软雅黑" w:cs="微软雅黑"/>
          <w:spacing w:val="12"/>
          <w:lang w:eastAsia="zh-CN"/>
        </w:rPr>
        <w:t>18540.01</w:t>
      </w:r>
      <w:r w:rsidRPr="00D17C79">
        <w:rPr>
          <w:rFonts w:ascii="微软雅黑" w:eastAsia="微软雅黑" w:hAnsi="微软雅黑" w:cs="微软雅黑" w:hint="eastAsia"/>
          <w:spacing w:val="12"/>
          <w:lang w:eastAsia="zh-CN"/>
        </w:rPr>
        <w:t>点</w:t>
      </w:r>
      <w:r w:rsidR="00946893" w:rsidRPr="002A118F">
        <w:rPr>
          <w:rFonts w:ascii="微软雅黑" w:eastAsia="微软雅黑" w:hAnsi="微软雅黑" w:cs="微软雅黑" w:hint="eastAsia"/>
          <w:spacing w:val="12"/>
          <w:lang w:eastAsia="zh-CN"/>
        </w:rPr>
        <w:t>。</w:t>
      </w:r>
      <w:r w:rsidRPr="00D17C79">
        <w:rPr>
          <w:rFonts w:ascii="微软雅黑" w:eastAsia="微软雅黑" w:hAnsi="微软雅黑" w:cs="微软雅黑" w:hint="eastAsia"/>
          <w:spacing w:val="12"/>
          <w:lang w:eastAsia="zh-CN"/>
        </w:rPr>
        <w:t>美元指数涨</w:t>
      </w:r>
      <w:r w:rsidRPr="00D17C79">
        <w:rPr>
          <w:rFonts w:ascii="微软雅黑" w:eastAsia="微软雅黑" w:hAnsi="微软雅黑" w:cs="微软雅黑"/>
          <w:spacing w:val="12"/>
          <w:lang w:eastAsia="zh-CN"/>
        </w:rPr>
        <w:t>0.51%</w:t>
      </w:r>
      <w:r w:rsidRPr="00D17C79">
        <w:rPr>
          <w:rFonts w:ascii="微软雅黑" w:eastAsia="微软雅黑" w:hAnsi="微软雅黑" w:cs="微软雅黑" w:hint="eastAsia"/>
          <w:spacing w:val="12"/>
          <w:lang w:eastAsia="zh-CN"/>
        </w:rPr>
        <w:t>报</w:t>
      </w:r>
      <w:r w:rsidRPr="00D17C79">
        <w:rPr>
          <w:rFonts w:ascii="微软雅黑" w:eastAsia="微软雅黑" w:hAnsi="微软雅黑" w:cs="微软雅黑"/>
          <w:spacing w:val="12"/>
          <w:lang w:eastAsia="zh-CN"/>
        </w:rPr>
        <w:t>103.99</w:t>
      </w:r>
      <w:r w:rsidRPr="00D17C79">
        <w:rPr>
          <w:rFonts w:ascii="微软雅黑" w:eastAsia="微软雅黑" w:hAnsi="微软雅黑" w:cs="微软雅黑" w:hint="eastAsia"/>
          <w:spacing w:val="12"/>
          <w:lang w:eastAsia="zh-CN"/>
        </w:rPr>
        <w:t>，非美货币普遍下跌</w:t>
      </w:r>
      <w:r w:rsidR="00115A1A">
        <w:rPr>
          <w:rFonts w:ascii="微软雅黑" w:eastAsia="微软雅黑" w:hAnsi="微软雅黑" w:cs="微软雅黑" w:hint="eastAsia"/>
          <w:spacing w:val="12"/>
          <w:lang w:eastAsia="zh-CN"/>
        </w:rPr>
        <w:t>，</w:t>
      </w:r>
      <w:r w:rsidRPr="00D17C79">
        <w:rPr>
          <w:rFonts w:ascii="微软雅黑" w:eastAsia="微软雅黑" w:hAnsi="微软雅黑" w:cs="微软雅黑" w:hint="eastAsia"/>
          <w:spacing w:val="12"/>
          <w:lang w:eastAsia="zh-CN"/>
        </w:rPr>
        <w:t>离岸人民币对美元跌</w:t>
      </w:r>
      <w:r w:rsidRPr="00D17C79">
        <w:rPr>
          <w:rFonts w:ascii="微软雅黑" w:eastAsia="微软雅黑" w:hAnsi="微软雅黑" w:cs="微软雅黑"/>
          <w:spacing w:val="12"/>
          <w:lang w:eastAsia="zh-CN"/>
        </w:rPr>
        <w:t>179</w:t>
      </w:r>
      <w:r w:rsidRPr="00D17C79">
        <w:rPr>
          <w:rFonts w:ascii="微软雅黑" w:eastAsia="微软雅黑" w:hAnsi="微软雅黑" w:cs="微软雅黑" w:hint="eastAsia"/>
          <w:spacing w:val="12"/>
          <w:lang w:eastAsia="zh-CN"/>
        </w:rPr>
        <w:t>个基点报</w:t>
      </w:r>
      <w:r w:rsidRPr="00D17C79">
        <w:rPr>
          <w:rFonts w:ascii="微软雅黑" w:eastAsia="微软雅黑" w:hAnsi="微软雅黑" w:cs="微软雅黑"/>
          <w:spacing w:val="12"/>
          <w:lang w:eastAsia="zh-CN"/>
        </w:rPr>
        <w:t>7.1361</w:t>
      </w:r>
      <w:r w:rsidR="00115A1A">
        <w:rPr>
          <w:rFonts w:ascii="微软雅黑" w:eastAsia="微软雅黑" w:hAnsi="微软雅黑" w:cs="微软雅黑" w:hint="eastAsia"/>
          <w:spacing w:val="12"/>
          <w:lang w:eastAsia="zh-CN"/>
        </w:rPr>
        <w:t>。</w:t>
      </w:r>
      <w:r w:rsidRPr="00D17C79">
        <w:rPr>
          <w:rFonts w:ascii="微软雅黑" w:eastAsia="微软雅黑" w:hAnsi="微软雅黑" w:cs="微软雅黑" w:hint="eastAsia"/>
          <w:spacing w:val="12"/>
          <w:lang w:eastAsia="zh-CN"/>
        </w:rPr>
        <w:t>国际油价全线上涨，</w:t>
      </w:r>
      <w:proofErr w:type="gramStart"/>
      <w:r w:rsidRPr="00D17C79">
        <w:rPr>
          <w:rFonts w:ascii="微软雅黑" w:eastAsia="微软雅黑" w:hAnsi="微软雅黑" w:cs="微软雅黑" w:hint="eastAsia"/>
          <w:spacing w:val="12"/>
          <w:lang w:eastAsia="zh-CN"/>
        </w:rPr>
        <w:t>美油</w:t>
      </w:r>
      <w:r w:rsidRPr="00D17C79">
        <w:rPr>
          <w:rFonts w:ascii="微软雅黑" w:eastAsia="微软雅黑" w:hAnsi="微软雅黑" w:cs="微软雅黑"/>
          <w:spacing w:val="12"/>
          <w:lang w:eastAsia="zh-CN"/>
        </w:rPr>
        <w:t>12</w:t>
      </w:r>
      <w:r w:rsidRPr="00D17C79">
        <w:rPr>
          <w:rFonts w:ascii="微软雅黑" w:eastAsia="微软雅黑" w:hAnsi="微软雅黑" w:cs="微软雅黑" w:hint="eastAsia"/>
          <w:spacing w:val="12"/>
          <w:lang w:eastAsia="zh-CN"/>
        </w:rPr>
        <w:t>月</w:t>
      </w:r>
      <w:proofErr w:type="gramEnd"/>
      <w:r w:rsidRPr="00D17C79">
        <w:rPr>
          <w:rFonts w:ascii="微软雅黑" w:eastAsia="微软雅黑" w:hAnsi="微软雅黑" w:cs="微软雅黑" w:hint="eastAsia"/>
          <w:spacing w:val="12"/>
          <w:lang w:eastAsia="zh-CN"/>
        </w:rPr>
        <w:t>合约涨</w:t>
      </w:r>
      <w:r w:rsidRPr="00D17C79">
        <w:rPr>
          <w:rFonts w:ascii="微软雅黑" w:eastAsia="微软雅黑" w:hAnsi="微软雅黑" w:cs="微软雅黑"/>
          <w:spacing w:val="12"/>
          <w:lang w:eastAsia="zh-CN"/>
        </w:rPr>
        <w:t>1.59%</w:t>
      </w:r>
      <w:r w:rsidRPr="00D17C79">
        <w:rPr>
          <w:rFonts w:ascii="微软雅黑" w:eastAsia="微软雅黑" w:hAnsi="微软雅黑" w:cs="微软雅黑" w:hint="eastAsia"/>
          <w:spacing w:val="12"/>
          <w:lang w:eastAsia="zh-CN"/>
        </w:rPr>
        <w:t>，报</w:t>
      </w:r>
      <w:r w:rsidRPr="00D17C79">
        <w:rPr>
          <w:rFonts w:ascii="微软雅黑" w:eastAsia="微软雅黑" w:hAnsi="微软雅黑" w:cs="微软雅黑"/>
          <w:spacing w:val="12"/>
          <w:lang w:eastAsia="zh-CN"/>
        </w:rPr>
        <w:t>69.78</w:t>
      </w:r>
      <w:r w:rsidRPr="00D17C79">
        <w:rPr>
          <w:rFonts w:ascii="微软雅黑" w:eastAsia="微软雅黑" w:hAnsi="微软雅黑" w:cs="微软雅黑" w:hint="eastAsia"/>
          <w:spacing w:val="12"/>
          <w:lang w:eastAsia="zh-CN"/>
        </w:rPr>
        <w:t>美元</w:t>
      </w:r>
      <w:r w:rsidRPr="00D17C79">
        <w:rPr>
          <w:rFonts w:ascii="微软雅黑" w:eastAsia="微软雅黑" w:hAnsi="微软雅黑" w:cs="微软雅黑"/>
          <w:spacing w:val="12"/>
          <w:lang w:eastAsia="zh-CN"/>
        </w:rPr>
        <w:t>/</w:t>
      </w:r>
      <w:r w:rsidRPr="00D17C79">
        <w:rPr>
          <w:rFonts w:ascii="微软雅黑" w:eastAsia="微软雅黑" w:hAnsi="微软雅黑" w:cs="微软雅黑" w:hint="eastAsia"/>
          <w:spacing w:val="12"/>
          <w:lang w:eastAsia="zh-CN"/>
        </w:rPr>
        <w:t>桶。</w:t>
      </w:r>
      <w:proofErr w:type="gramStart"/>
      <w:r w:rsidRPr="00D17C79">
        <w:rPr>
          <w:rFonts w:ascii="微软雅黑" w:eastAsia="微软雅黑" w:hAnsi="微软雅黑" w:cs="微软雅黑" w:hint="eastAsia"/>
          <w:spacing w:val="12"/>
          <w:lang w:eastAsia="zh-CN"/>
        </w:rPr>
        <w:t>布油</w:t>
      </w:r>
      <w:r w:rsidRPr="00D17C79">
        <w:rPr>
          <w:rFonts w:ascii="微软雅黑" w:eastAsia="微软雅黑" w:hAnsi="微软雅黑" w:cs="微软雅黑"/>
          <w:spacing w:val="12"/>
          <w:lang w:eastAsia="zh-CN"/>
        </w:rPr>
        <w:t>12</w:t>
      </w:r>
      <w:r w:rsidRPr="00D17C79">
        <w:rPr>
          <w:rFonts w:ascii="微软雅黑" w:eastAsia="微软雅黑" w:hAnsi="微软雅黑" w:cs="微软雅黑" w:hint="eastAsia"/>
          <w:spacing w:val="12"/>
          <w:lang w:eastAsia="zh-CN"/>
        </w:rPr>
        <w:t>月</w:t>
      </w:r>
      <w:proofErr w:type="gramEnd"/>
      <w:r w:rsidRPr="00D17C79">
        <w:rPr>
          <w:rFonts w:ascii="微软雅黑" w:eastAsia="微软雅黑" w:hAnsi="微软雅黑" w:cs="微软雅黑" w:hint="eastAsia"/>
          <w:spacing w:val="12"/>
          <w:lang w:eastAsia="zh-CN"/>
        </w:rPr>
        <w:t>合约涨</w:t>
      </w:r>
      <w:r w:rsidRPr="00D17C79">
        <w:rPr>
          <w:rFonts w:ascii="微软雅黑" w:eastAsia="微软雅黑" w:hAnsi="微软雅黑" w:cs="微软雅黑"/>
          <w:spacing w:val="12"/>
          <w:lang w:eastAsia="zh-CN"/>
        </w:rPr>
        <w:t>1.31%</w:t>
      </w:r>
      <w:r w:rsidRPr="00D17C79">
        <w:rPr>
          <w:rFonts w:ascii="微软雅黑" w:eastAsia="微软雅黑" w:hAnsi="微软雅黑" w:cs="微软雅黑" w:hint="eastAsia"/>
          <w:spacing w:val="12"/>
          <w:lang w:eastAsia="zh-CN"/>
        </w:rPr>
        <w:t>，报</w:t>
      </w:r>
      <w:r w:rsidRPr="00D17C79">
        <w:rPr>
          <w:rFonts w:ascii="微软雅黑" w:eastAsia="微软雅黑" w:hAnsi="微软雅黑" w:cs="微软雅黑"/>
          <w:spacing w:val="12"/>
          <w:lang w:eastAsia="zh-CN"/>
        </w:rPr>
        <w:t>74.02</w:t>
      </w:r>
      <w:r w:rsidRPr="00D17C79">
        <w:rPr>
          <w:rFonts w:ascii="微软雅黑" w:eastAsia="微软雅黑" w:hAnsi="微软雅黑" w:cs="微软雅黑" w:hint="eastAsia"/>
          <w:spacing w:val="12"/>
          <w:lang w:eastAsia="zh-CN"/>
        </w:rPr>
        <w:t>美元</w:t>
      </w:r>
      <w:r w:rsidRPr="00D17C79">
        <w:rPr>
          <w:rFonts w:ascii="微软雅黑" w:eastAsia="微软雅黑" w:hAnsi="微软雅黑" w:cs="微软雅黑"/>
          <w:spacing w:val="12"/>
          <w:lang w:eastAsia="zh-CN"/>
        </w:rPr>
        <w:t>/</w:t>
      </w:r>
      <w:r w:rsidRPr="00D17C79">
        <w:rPr>
          <w:rFonts w:ascii="微软雅黑" w:eastAsia="微软雅黑" w:hAnsi="微软雅黑" w:cs="微软雅黑" w:hint="eastAsia"/>
          <w:spacing w:val="12"/>
          <w:lang w:eastAsia="zh-CN"/>
        </w:rPr>
        <w:t>桶</w:t>
      </w:r>
      <w:r w:rsidR="00B05B0D" w:rsidRPr="007706FF">
        <w:rPr>
          <w:rFonts w:ascii="微软雅黑" w:eastAsia="微软雅黑" w:hAnsi="微软雅黑" w:cs="微软雅黑" w:hint="eastAsia"/>
          <w:spacing w:val="12"/>
          <w:lang w:eastAsia="zh-CN"/>
        </w:rPr>
        <w:t>。</w:t>
      </w:r>
      <w:r w:rsidRPr="00D17C79">
        <w:rPr>
          <w:rFonts w:ascii="微软雅黑" w:eastAsia="微软雅黑" w:hAnsi="微软雅黑" w:cs="微软雅黑"/>
          <w:spacing w:val="12"/>
          <w:lang w:eastAsia="zh-CN"/>
        </w:rPr>
        <w:t>COMEX</w:t>
      </w:r>
      <w:r w:rsidRPr="00D17C79">
        <w:rPr>
          <w:rFonts w:ascii="微软雅黑" w:eastAsia="微软雅黑" w:hAnsi="微软雅黑" w:cs="微软雅黑" w:hint="eastAsia"/>
          <w:spacing w:val="12"/>
          <w:lang w:eastAsia="zh-CN"/>
        </w:rPr>
        <w:t>黄金期货涨</w:t>
      </w:r>
      <w:r w:rsidRPr="00D17C79">
        <w:rPr>
          <w:rFonts w:ascii="微软雅黑" w:eastAsia="微软雅黑" w:hAnsi="微软雅黑" w:cs="微软雅黑"/>
          <w:spacing w:val="12"/>
          <w:lang w:eastAsia="zh-CN"/>
        </w:rPr>
        <w:t>0.16%</w:t>
      </w:r>
      <w:r w:rsidRPr="00D17C79">
        <w:rPr>
          <w:rFonts w:ascii="微软雅黑" w:eastAsia="微软雅黑" w:hAnsi="微软雅黑" w:cs="微软雅黑" w:hint="eastAsia"/>
          <w:spacing w:val="12"/>
          <w:lang w:eastAsia="zh-CN"/>
        </w:rPr>
        <w:t>报</w:t>
      </w:r>
      <w:r w:rsidRPr="00D17C79">
        <w:rPr>
          <w:rFonts w:ascii="微软雅黑" w:eastAsia="微软雅黑" w:hAnsi="微软雅黑" w:cs="微软雅黑"/>
          <w:spacing w:val="12"/>
          <w:lang w:eastAsia="zh-CN"/>
        </w:rPr>
        <w:t>2734.5</w:t>
      </w:r>
      <w:r w:rsidRPr="00D17C79">
        <w:rPr>
          <w:rFonts w:ascii="微软雅黑" w:eastAsia="微软雅黑" w:hAnsi="微软雅黑" w:cs="微软雅黑" w:hint="eastAsia"/>
          <w:spacing w:val="12"/>
          <w:lang w:eastAsia="zh-CN"/>
        </w:rPr>
        <w:t>美元</w:t>
      </w:r>
      <w:r w:rsidRPr="00D17C79">
        <w:rPr>
          <w:rFonts w:ascii="微软雅黑" w:eastAsia="微软雅黑" w:hAnsi="微软雅黑" w:cs="微软雅黑"/>
          <w:spacing w:val="12"/>
          <w:lang w:eastAsia="zh-CN"/>
        </w:rPr>
        <w:t>/</w:t>
      </w:r>
      <w:r w:rsidRPr="00D17C79">
        <w:rPr>
          <w:rFonts w:ascii="微软雅黑" w:eastAsia="微软雅黑" w:hAnsi="微软雅黑" w:cs="微软雅黑" w:hint="eastAsia"/>
          <w:spacing w:val="12"/>
          <w:lang w:eastAsia="zh-CN"/>
        </w:rPr>
        <w:t>盎司，</w:t>
      </w:r>
      <w:r w:rsidRPr="00D17C79">
        <w:rPr>
          <w:rFonts w:ascii="微软雅黑" w:eastAsia="微软雅黑" w:hAnsi="微软雅黑" w:cs="微软雅黑"/>
          <w:spacing w:val="12"/>
          <w:lang w:eastAsia="zh-CN"/>
        </w:rPr>
        <w:t>COMEX</w:t>
      </w:r>
      <w:r w:rsidRPr="00D17C79">
        <w:rPr>
          <w:rFonts w:ascii="微软雅黑" w:eastAsia="微软雅黑" w:hAnsi="微软雅黑" w:cs="微软雅黑" w:hint="eastAsia"/>
          <w:spacing w:val="12"/>
          <w:lang w:eastAsia="zh-CN"/>
        </w:rPr>
        <w:t>白银期货涨</w:t>
      </w:r>
      <w:r w:rsidRPr="00D17C79">
        <w:rPr>
          <w:rFonts w:ascii="微软雅黑" w:eastAsia="微软雅黑" w:hAnsi="微软雅黑" w:cs="微软雅黑"/>
          <w:spacing w:val="12"/>
          <w:lang w:eastAsia="zh-CN"/>
        </w:rPr>
        <w:t>2.27%</w:t>
      </w:r>
      <w:r w:rsidRPr="00D17C79">
        <w:rPr>
          <w:rFonts w:ascii="微软雅黑" w:eastAsia="微软雅黑" w:hAnsi="微软雅黑" w:cs="微软雅黑" w:hint="eastAsia"/>
          <w:spacing w:val="12"/>
          <w:lang w:eastAsia="zh-CN"/>
        </w:rPr>
        <w:t>报</w:t>
      </w:r>
      <w:r w:rsidRPr="00D17C79">
        <w:rPr>
          <w:rFonts w:ascii="微软雅黑" w:eastAsia="微软雅黑" w:hAnsi="微软雅黑" w:cs="微软雅黑"/>
          <w:spacing w:val="12"/>
          <w:lang w:eastAsia="zh-CN"/>
        </w:rPr>
        <w:t>33.99</w:t>
      </w:r>
      <w:r w:rsidRPr="00D17C79">
        <w:rPr>
          <w:rFonts w:ascii="微软雅黑" w:eastAsia="微软雅黑" w:hAnsi="微软雅黑" w:cs="微软雅黑" w:hint="eastAsia"/>
          <w:spacing w:val="12"/>
          <w:lang w:eastAsia="zh-CN"/>
        </w:rPr>
        <w:t>美元</w:t>
      </w:r>
      <w:r w:rsidRPr="00D17C79">
        <w:rPr>
          <w:rFonts w:ascii="微软雅黑" w:eastAsia="微软雅黑" w:hAnsi="微软雅黑" w:cs="微软雅黑"/>
          <w:spacing w:val="12"/>
          <w:lang w:eastAsia="zh-CN"/>
        </w:rPr>
        <w:t>/</w:t>
      </w:r>
      <w:r w:rsidRPr="00D17C79">
        <w:rPr>
          <w:rFonts w:ascii="微软雅黑" w:eastAsia="微软雅黑" w:hAnsi="微软雅黑" w:cs="微软雅黑" w:hint="eastAsia"/>
          <w:spacing w:val="12"/>
          <w:lang w:eastAsia="zh-CN"/>
        </w:rPr>
        <w:t>盎司</w:t>
      </w:r>
      <w:r w:rsidR="00115A1A" w:rsidRPr="00CE2544">
        <w:rPr>
          <w:rFonts w:ascii="微软雅黑" w:eastAsia="微软雅黑" w:hAnsi="微软雅黑" w:cs="微软雅黑" w:hint="eastAsia"/>
          <w:spacing w:val="12"/>
          <w:lang w:eastAsia="zh-CN"/>
        </w:rPr>
        <w:t>。</w:t>
      </w:r>
      <w:r w:rsidR="005F7A56" w:rsidRPr="00CE2544">
        <w:rPr>
          <w:rFonts w:ascii="微软雅黑" w:eastAsia="微软雅黑" w:hAnsi="微软雅黑" w:cs="微软雅黑"/>
          <w:spacing w:val="12"/>
          <w:lang w:eastAsia="zh-CN"/>
        </w:rPr>
        <w:t>ICE3</w:t>
      </w:r>
      <w:r w:rsidR="0050522A" w:rsidRPr="00CE2544">
        <w:rPr>
          <w:rFonts w:ascii="微软雅黑" w:eastAsia="微软雅黑" w:hAnsi="微软雅黑" w:cs="微软雅黑" w:hint="eastAsia"/>
          <w:spacing w:val="12"/>
          <w:lang w:eastAsia="zh-CN"/>
        </w:rPr>
        <w:t>月</w:t>
      </w:r>
      <w:r w:rsidR="001106DA" w:rsidRPr="00CE2544">
        <w:rPr>
          <w:rFonts w:ascii="微软雅黑" w:eastAsia="微软雅黑" w:hAnsi="微软雅黑" w:cs="微软雅黑" w:hint="eastAsia"/>
          <w:spacing w:val="12"/>
          <w:lang w:eastAsia="zh-CN"/>
        </w:rPr>
        <w:t>原</w:t>
      </w:r>
      <w:r w:rsidR="001106DA" w:rsidRPr="007C1E13">
        <w:rPr>
          <w:rFonts w:ascii="微软雅黑" w:eastAsia="微软雅黑" w:hAnsi="微软雅黑" w:cs="微软雅黑" w:hint="eastAsia"/>
          <w:spacing w:val="12"/>
          <w:lang w:eastAsia="zh-CN"/>
        </w:rPr>
        <w:t>糖期</w:t>
      </w:r>
      <w:r w:rsidR="00D519DA" w:rsidRPr="007C1E13">
        <w:rPr>
          <w:rFonts w:ascii="微软雅黑" w:eastAsia="微软雅黑" w:hAnsi="微软雅黑" w:cs="微软雅黑" w:hint="eastAsia"/>
          <w:spacing w:val="12"/>
          <w:lang w:eastAsia="zh-CN"/>
        </w:rPr>
        <w:t>货</w:t>
      </w:r>
      <w:proofErr w:type="gramStart"/>
      <w:r w:rsidR="007C1E13" w:rsidRPr="007C1E13">
        <w:rPr>
          <w:rFonts w:ascii="微软雅黑" w:eastAsia="微软雅黑" w:hAnsi="微软雅黑" w:cs="微软雅黑" w:hint="eastAsia"/>
          <w:spacing w:val="12"/>
          <w:lang w:eastAsia="zh-CN"/>
        </w:rPr>
        <w:t>合约收跌</w:t>
      </w:r>
      <w:proofErr w:type="gramEnd"/>
      <w:r w:rsidR="007C1E13" w:rsidRPr="007C1E13">
        <w:rPr>
          <w:rFonts w:ascii="微软雅黑" w:eastAsia="微软雅黑" w:hAnsi="微软雅黑" w:cs="微软雅黑"/>
          <w:spacing w:val="12"/>
          <w:lang w:eastAsia="zh-CN"/>
        </w:rPr>
        <w:t>1.6</w:t>
      </w:r>
      <w:r w:rsidR="00D519DA" w:rsidRPr="007C1E13">
        <w:rPr>
          <w:rFonts w:ascii="微软雅黑" w:eastAsia="微软雅黑" w:hAnsi="微软雅黑" w:cs="微软雅黑"/>
          <w:spacing w:val="12"/>
          <w:lang w:eastAsia="zh-CN"/>
        </w:rPr>
        <w:t>0</w:t>
      </w:r>
      <w:r w:rsidR="00115A1A" w:rsidRPr="007C1E13">
        <w:rPr>
          <w:rFonts w:ascii="微软雅黑" w:eastAsia="微软雅黑" w:hAnsi="微软雅黑" w:cs="微软雅黑"/>
          <w:spacing w:val="12"/>
          <w:lang w:eastAsia="zh-CN"/>
        </w:rPr>
        <w:t>%</w:t>
      </w:r>
      <w:r w:rsidR="00115A1A" w:rsidRPr="007C1E13">
        <w:rPr>
          <w:rFonts w:ascii="微软雅黑" w:eastAsia="微软雅黑" w:hAnsi="微软雅黑" w:cs="微软雅黑" w:hint="eastAsia"/>
          <w:spacing w:val="12"/>
          <w:lang w:eastAsia="zh-CN"/>
        </w:rPr>
        <w:t>报</w:t>
      </w:r>
      <w:r w:rsidR="007C1E13" w:rsidRPr="007C1E13">
        <w:rPr>
          <w:rFonts w:ascii="微软雅黑" w:eastAsia="微软雅黑" w:hAnsi="微软雅黑" w:cs="微软雅黑"/>
          <w:spacing w:val="12"/>
          <w:lang w:eastAsia="zh-CN"/>
        </w:rPr>
        <w:t>21.83</w:t>
      </w:r>
      <w:r w:rsidR="00115A1A" w:rsidRPr="007C1E13">
        <w:rPr>
          <w:rFonts w:ascii="微软雅黑" w:eastAsia="微软雅黑" w:hAnsi="微软雅黑" w:cs="微软雅黑" w:hint="eastAsia"/>
          <w:spacing w:val="12"/>
          <w:lang w:eastAsia="zh-CN"/>
        </w:rPr>
        <w:t>美分</w:t>
      </w:r>
      <w:r w:rsidR="00115A1A" w:rsidRPr="007C1E13">
        <w:rPr>
          <w:rFonts w:ascii="微软雅黑" w:eastAsia="微软雅黑" w:hAnsi="微软雅黑" w:cs="微软雅黑"/>
          <w:spacing w:val="12"/>
          <w:lang w:eastAsia="zh-CN"/>
        </w:rPr>
        <w:t>/</w:t>
      </w:r>
      <w:r w:rsidR="00115A1A" w:rsidRPr="007C1E13">
        <w:rPr>
          <w:rFonts w:ascii="微软雅黑" w:eastAsia="微软雅黑" w:hAnsi="微软雅黑" w:cs="微软雅黑" w:hint="eastAsia"/>
          <w:spacing w:val="12"/>
          <w:lang w:eastAsia="zh-CN"/>
        </w:rPr>
        <w:t>磅，</w:t>
      </w:r>
      <w:r w:rsidR="00115A1A" w:rsidRPr="007C1E13">
        <w:rPr>
          <w:rFonts w:ascii="微软雅黑" w:eastAsia="微软雅黑" w:hAnsi="微软雅黑" w:cs="微软雅黑"/>
          <w:spacing w:val="12"/>
          <w:lang w:eastAsia="zh-CN"/>
        </w:rPr>
        <w:t>ICE</w:t>
      </w:r>
      <w:proofErr w:type="gramStart"/>
      <w:r w:rsidR="00115A1A" w:rsidRPr="007C1E13">
        <w:rPr>
          <w:rFonts w:ascii="微软雅黑" w:eastAsia="微软雅黑" w:hAnsi="微软雅黑" w:cs="微软雅黑"/>
          <w:spacing w:val="12"/>
          <w:lang w:eastAsia="zh-CN"/>
        </w:rPr>
        <w:t>12</w:t>
      </w:r>
      <w:r w:rsidR="00115A1A" w:rsidRPr="007C1E13">
        <w:rPr>
          <w:rFonts w:ascii="微软雅黑" w:eastAsia="微软雅黑" w:hAnsi="微软雅黑" w:cs="微软雅黑" w:hint="eastAsia"/>
          <w:spacing w:val="12"/>
          <w:lang w:eastAsia="zh-CN"/>
        </w:rPr>
        <w:t>月期棉期货</w:t>
      </w:r>
      <w:proofErr w:type="gramEnd"/>
      <w:r w:rsidR="00115A1A" w:rsidRPr="007C1E13">
        <w:rPr>
          <w:rFonts w:ascii="微软雅黑" w:eastAsia="微软雅黑" w:hAnsi="微软雅黑" w:cs="微软雅黑" w:hint="eastAsia"/>
          <w:spacing w:val="12"/>
          <w:lang w:eastAsia="zh-CN"/>
        </w:rPr>
        <w:t>合约收</w:t>
      </w:r>
      <w:r w:rsidR="007C1E13" w:rsidRPr="007C1E13">
        <w:rPr>
          <w:rFonts w:ascii="微软雅黑" w:eastAsia="微软雅黑" w:hAnsi="微软雅黑" w:cs="微软雅黑" w:hint="eastAsia"/>
          <w:spacing w:val="12"/>
          <w:lang w:eastAsia="zh-CN"/>
        </w:rPr>
        <w:t>涨</w:t>
      </w:r>
      <w:r w:rsidR="007C1E13" w:rsidRPr="007C1E13">
        <w:rPr>
          <w:rFonts w:ascii="微软雅黑" w:eastAsia="微软雅黑" w:hAnsi="微软雅黑" w:cs="微软雅黑"/>
          <w:spacing w:val="12"/>
          <w:lang w:eastAsia="zh-CN"/>
        </w:rPr>
        <w:t>1</w:t>
      </w:r>
      <w:r w:rsidR="00CE2544" w:rsidRPr="007C1E13">
        <w:rPr>
          <w:rFonts w:ascii="微软雅黑" w:eastAsia="微软雅黑" w:hAnsi="微软雅黑" w:cs="微软雅黑"/>
          <w:spacing w:val="12"/>
          <w:lang w:eastAsia="zh-CN"/>
        </w:rPr>
        <w:t>.7</w:t>
      </w:r>
      <w:r w:rsidR="007C1E13" w:rsidRPr="007C1E13">
        <w:rPr>
          <w:rFonts w:ascii="微软雅黑" w:eastAsia="微软雅黑" w:hAnsi="微软雅黑" w:cs="微软雅黑"/>
          <w:spacing w:val="12"/>
          <w:lang w:eastAsia="zh-CN"/>
        </w:rPr>
        <w:t>0</w:t>
      </w:r>
      <w:r w:rsidR="006B5572" w:rsidRPr="007C1E13">
        <w:rPr>
          <w:rFonts w:ascii="微软雅黑" w:eastAsia="微软雅黑" w:hAnsi="微软雅黑" w:cs="微软雅黑"/>
          <w:spacing w:val="12"/>
          <w:lang w:eastAsia="zh-CN"/>
        </w:rPr>
        <w:t>%</w:t>
      </w:r>
      <w:proofErr w:type="gramStart"/>
      <w:r w:rsidR="0072039A" w:rsidRPr="007C1E13">
        <w:rPr>
          <w:rFonts w:ascii="微软雅黑" w:eastAsia="微软雅黑" w:hAnsi="微软雅黑" w:cs="微软雅黑" w:hint="eastAsia"/>
          <w:spacing w:val="12"/>
          <w:lang w:eastAsia="zh-CN"/>
        </w:rPr>
        <w:t>美分</w:t>
      </w:r>
      <w:r w:rsidR="00115A1A" w:rsidRPr="007C1E13">
        <w:rPr>
          <w:rFonts w:ascii="微软雅黑" w:eastAsia="微软雅黑" w:hAnsi="微软雅黑" w:cs="微软雅黑" w:hint="eastAsia"/>
          <w:spacing w:val="12"/>
          <w:lang w:eastAsia="zh-CN"/>
        </w:rPr>
        <w:t>报</w:t>
      </w:r>
      <w:proofErr w:type="gramEnd"/>
      <w:r w:rsidR="00E02C64" w:rsidRPr="007C1E13">
        <w:rPr>
          <w:rFonts w:ascii="微软雅黑" w:eastAsia="微软雅黑" w:hAnsi="微软雅黑" w:cs="微软雅黑"/>
          <w:spacing w:val="12"/>
          <w:lang w:eastAsia="zh-CN"/>
        </w:rPr>
        <w:t>7</w:t>
      </w:r>
      <w:r w:rsidR="007C1E13" w:rsidRPr="007C1E13">
        <w:rPr>
          <w:rFonts w:ascii="微软雅黑" w:eastAsia="微软雅黑" w:hAnsi="微软雅黑" w:cs="微软雅黑"/>
          <w:spacing w:val="12"/>
          <w:lang w:eastAsia="zh-CN"/>
        </w:rPr>
        <w:t>2.20</w:t>
      </w:r>
      <w:r w:rsidR="00115A1A" w:rsidRPr="007C1E13">
        <w:rPr>
          <w:rFonts w:ascii="微软雅黑" w:eastAsia="微软雅黑" w:hAnsi="微软雅黑" w:cs="微软雅黑" w:hint="eastAsia"/>
          <w:spacing w:val="12"/>
          <w:lang w:eastAsia="zh-CN"/>
        </w:rPr>
        <w:t>美分</w:t>
      </w:r>
      <w:r w:rsidR="00115A1A" w:rsidRPr="007C1E13">
        <w:rPr>
          <w:rFonts w:ascii="微软雅黑" w:eastAsia="微软雅黑" w:hAnsi="微软雅黑" w:cs="微软雅黑"/>
          <w:spacing w:val="12"/>
          <w:lang w:eastAsia="zh-CN"/>
        </w:rPr>
        <w:t>/</w:t>
      </w:r>
      <w:r w:rsidR="00115A1A" w:rsidRPr="007C1E13">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3F7560" w:rsidP="0048502E">
      <w:pPr>
        <w:spacing w:before="103" w:line="257" w:lineRule="auto"/>
        <w:ind w:right="584"/>
        <w:jc w:val="both"/>
        <w:rPr>
          <w:lang w:eastAsia="zh-CN"/>
        </w:rPr>
      </w:pPr>
      <w:r>
        <w:rPr>
          <w:noProof/>
          <w:lang w:eastAsia="zh-CN"/>
        </w:rPr>
        <w:drawing>
          <wp:inline distT="0" distB="0" distL="0" distR="0" wp14:anchorId="0C391291">
            <wp:extent cx="6172200" cy="347426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6439" cy="3487910"/>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F7560" w:rsidRPr="003F7560">
        <w:rPr>
          <w:rFonts w:ascii="微软雅黑" w:eastAsia="微软雅黑" w:hAnsi="微软雅黑" w:cs="微软雅黑" w:hint="eastAsia"/>
          <w:color w:val="auto"/>
          <w:spacing w:val="4"/>
          <w:lang w:eastAsia="zh-CN"/>
        </w:rPr>
        <w:t>美联储卡什卡利重申，他倾向于在未来几个季度放慢降息步伐。他支持美联储上个月幅度大于常规的降息，但表示预计未来会议的降息幅度较小。</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F7560" w:rsidRPr="003F7560">
        <w:rPr>
          <w:rFonts w:ascii="微软雅黑" w:eastAsia="微软雅黑" w:hAnsi="微软雅黑" w:cs="微软雅黑" w:hint="eastAsia"/>
          <w:color w:val="auto"/>
          <w:spacing w:val="4"/>
          <w:lang w:eastAsia="zh-CN"/>
        </w:rPr>
        <w:t>欧洲央行管委会成员</w:t>
      </w:r>
      <w:r w:rsidR="003F7560" w:rsidRPr="003F7560">
        <w:rPr>
          <w:rFonts w:ascii="微软雅黑" w:eastAsia="微软雅黑" w:hAnsi="微软雅黑" w:cs="微软雅黑"/>
          <w:color w:val="auto"/>
          <w:spacing w:val="4"/>
          <w:lang w:eastAsia="zh-CN"/>
        </w:rPr>
        <w:t>Gediminas Simkus</w:t>
      </w:r>
      <w:r w:rsidR="003F7560" w:rsidRPr="003F7560">
        <w:rPr>
          <w:rFonts w:ascii="微软雅黑" w:eastAsia="微软雅黑" w:hAnsi="微软雅黑" w:cs="微软雅黑" w:hint="eastAsia"/>
          <w:color w:val="auto"/>
          <w:spacing w:val="4"/>
          <w:lang w:eastAsia="zh-CN"/>
        </w:rPr>
        <w:t>表示，如果欧洲通胀降温趋势能够持续，欧洲央行将会降息，但</w:t>
      </w:r>
      <w:r w:rsidR="003F7560" w:rsidRPr="003F7560">
        <w:rPr>
          <w:rFonts w:ascii="微软雅黑" w:eastAsia="微软雅黑" w:hAnsi="微软雅黑" w:cs="微软雅黑"/>
          <w:color w:val="auto"/>
          <w:spacing w:val="4"/>
          <w:lang w:eastAsia="zh-CN"/>
        </w:rPr>
        <w:t>12</w:t>
      </w:r>
      <w:r w:rsidR="003F7560" w:rsidRPr="003F7560">
        <w:rPr>
          <w:rFonts w:ascii="微软雅黑" w:eastAsia="微软雅黑" w:hAnsi="微软雅黑" w:cs="微软雅黑" w:hint="eastAsia"/>
          <w:color w:val="auto"/>
          <w:spacing w:val="4"/>
          <w:lang w:eastAsia="zh-CN"/>
        </w:rPr>
        <w:t>月不一定采取行动。</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F7560" w:rsidRPr="003F7560">
        <w:rPr>
          <w:rFonts w:ascii="微软雅黑" w:eastAsia="微软雅黑" w:hAnsi="微软雅黑" w:cs="微软雅黑" w:hint="eastAsia"/>
          <w:color w:val="191919"/>
          <w:shd w:val="clear" w:color="auto" w:fill="FFFFFF"/>
          <w:lang w:eastAsia="zh-CN"/>
        </w:rPr>
        <w:t>美国</w:t>
      </w:r>
      <w:r w:rsidR="003F7560" w:rsidRPr="003F7560">
        <w:rPr>
          <w:rFonts w:ascii="微软雅黑" w:eastAsia="微软雅黑" w:hAnsi="微软雅黑" w:cs="微软雅黑"/>
          <w:color w:val="191919"/>
          <w:shd w:val="clear" w:color="auto" w:fill="FFFFFF"/>
          <w:lang w:eastAsia="zh-CN"/>
        </w:rPr>
        <w:t>9</w:t>
      </w:r>
      <w:r w:rsidR="003F7560" w:rsidRPr="003F7560">
        <w:rPr>
          <w:rFonts w:ascii="微软雅黑" w:eastAsia="微软雅黑" w:hAnsi="微软雅黑" w:cs="微软雅黑" w:hint="eastAsia"/>
          <w:color w:val="191919"/>
          <w:shd w:val="clear" w:color="auto" w:fill="FFFFFF"/>
          <w:lang w:eastAsia="zh-CN"/>
        </w:rPr>
        <w:t>月谘商会领先指标环比降</w:t>
      </w:r>
      <w:r w:rsidR="003F7560" w:rsidRPr="003F7560">
        <w:rPr>
          <w:rFonts w:ascii="微软雅黑" w:eastAsia="微软雅黑" w:hAnsi="微软雅黑" w:cs="微软雅黑"/>
          <w:color w:val="191919"/>
          <w:shd w:val="clear" w:color="auto" w:fill="FFFFFF"/>
          <w:lang w:eastAsia="zh-CN"/>
        </w:rPr>
        <w:t>0.5%</w:t>
      </w:r>
      <w:r w:rsidR="003F7560" w:rsidRPr="003F7560">
        <w:rPr>
          <w:rFonts w:ascii="微软雅黑" w:eastAsia="微软雅黑" w:hAnsi="微软雅黑" w:cs="微软雅黑" w:hint="eastAsia"/>
          <w:color w:val="191919"/>
          <w:shd w:val="clear" w:color="auto" w:fill="FFFFFF"/>
          <w:lang w:eastAsia="zh-CN"/>
        </w:rPr>
        <w:t>，预期降</w:t>
      </w:r>
      <w:r w:rsidR="003F7560" w:rsidRPr="003F7560">
        <w:rPr>
          <w:rFonts w:ascii="微软雅黑" w:eastAsia="微软雅黑" w:hAnsi="微软雅黑" w:cs="微软雅黑"/>
          <w:color w:val="191919"/>
          <w:shd w:val="clear" w:color="auto" w:fill="FFFFFF"/>
          <w:lang w:eastAsia="zh-CN"/>
        </w:rPr>
        <w:t>0.3%</w:t>
      </w:r>
      <w:r w:rsidR="003F7560" w:rsidRPr="003F7560">
        <w:rPr>
          <w:rFonts w:ascii="微软雅黑" w:eastAsia="微软雅黑" w:hAnsi="微软雅黑" w:cs="微软雅黑" w:hint="eastAsia"/>
          <w:color w:val="191919"/>
          <w:shd w:val="clear" w:color="auto" w:fill="FFFFFF"/>
          <w:lang w:eastAsia="zh-CN"/>
        </w:rPr>
        <w:t>，前值从降</w:t>
      </w:r>
      <w:r w:rsidR="003F7560" w:rsidRPr="003F7560">
        <w:rPr>
          <w:rFonts w:ascii="微软雅黑" w:eastAsia="微软雅黑" w:hAnsi="微软雅黑" w:cs="微软雅黑"/>
          <w:color w:val="191919"/>
          <w:shd w:val="clear" w:color="auto" w:fill="FFFFFF"/>
          <w:lang w:eastAsia="zh-CN"/>
        </w:rPr>
        <w:t>0.2%</w:t>
      </w:r>
      <w:r w:rsidR="003F7560" w:rsidRPr="003F7560">
        <w:rPr>
          <w:rFonts w:ascii="微软雅黑" w:eastAsia="微软雅黑" w:hAnsi="微软雅黑" w:cs="微软雅黑" w:hint="eastAsia"/>
          <w:color w:val="191919"/>
          <w:shd w:val="clear" w:color="auto" w:fill="FFFFFF"/>
          <w:lang w:eastAsia="zh-CN"/>
        </w:rPr>
        <w:t>修正为降</w:t>
      </w:r>
      <w:r w:rsidR="003F7560" w:rsidRPr="003F7560">
        <w:rPr>
          <w:rFonts w:ascii="微软雅黑" w:eastAsia="微软雅黑" w:hAnsi="微软雅黑" w:cs="微软雅黑"/>
          <w:color w:val="191919"/>
          <w:shd w:val="clear" w:color="auto" w:fill="FFFFFF"/>
          <w:lang w:eastAsia="zh-CN"/>
        </w:rPr>
        <w:t>0.3%</w:t>
      </w:r>
      <w:r w:rsidR="003F7560" w:rsidRPr="003F7560">
        <w:rPr>
          <w:rFonts w:ascii="微软雅黑" w:eastAsia="微软雅黑" w:hAnsi="微软雅黑" w:cs="微软雅黑" w:hint="eastAsia"/>
          <w:color w:val="191919"/>
          <w:shd w:val="clear" w:color="auto" w:fill="FFFFFF"/>
          <w:lang w:eastAsia="zh-CN"/>
        </w:rPr>
        <w:t>；同步指标环比升</w:t>
      </w:r>
      <w:r w:rsidR="003F7560" w:rsidRPr="003F7560">
        <w:rPr>
          <w:rFonts w:ascii="微软雅黑" w:eastAsia="微软雅黑" w:hAnsi="微软雅黑" w:cs="微软雅黑"/>
          <w:color w:val="191919"/>
          <w:shd w:val="clear" w:color="auto" w:fill="FFFFFF"/>
          <w:lang w:eastAsia="zh-CN"/>
        </w:rPr>
        <w:t>0.1%</w:t>
      </w:r>
      <w:r w:rsidR="003F7560" w:rsidRPr="003F7560">
        <w:rPr>
          <w:rFonts w:ascii="微软雅黑" w:eastAsia="微软雅黑" w:hAnsi="微软雅黑" w:cs="微软雅黑" w:hint="eastAsia"/>
          <w:color w:val="191919"/>
          <w:shd w:val="clear" w:color="auto" w:fill="FFFFFF"/>
          <w:lang w:eastAsia="zh-CN"/>
        </w:rPr>
        <w:t>，前值升</w:t>
      </w:r>
      <w:r w:rsidR="003F7560" w:rsidRPr="003F7560">
        <w:rPr>
          <w:rFonts w:ascii="微软雅黑" w:eastAsia="微软雅黑" w:hAnsi="微软雅黑" w:cs="微软雅黑"/>
          <w:color w:val="191919"/>
          <w:shd w:val="clear" w:color="auto" w:fill="FFFFFF"/>
          <w:lang w:eastAsia="zh-CN"/>
        </w:rPr>
        <w:t>0.3%</w:t>
      </w:r>
      <w:r w:rsidR="003F7560" w:rsidRPr="003F7560">
        <w:rPr>
          <w:rFonts w:ascii="微软雅黑" w:eastAsia="微软雅黑" w:hAnsi="微软雅黑" w:cs="微软雅黑" w:hint="eastAsia"/>
          <w:color w:val="191919"/>
          <w:shd w:val="clear" w:color="auto" w:fill="FFFFFF"/>
          <w:lang w:eastAsia="zh-CN"/>
        </w:rPr>
        <w:t>；滞后指标环比降</w:t>
      </w:r>
      <w:r w:rsidR="003F7560" w:rsidRPr="003F7560">
        <w:rPr>
          <w:rFonts w:ascii="微软雅黑" w:eastAsia="微软雅黑" w:hAnsi="微软雅黑" w:cs="微软雅黑"/>
          <w:color w:val="191919"/>
          <w:shd w:val="clear" w:color="auto" w:fill="FFFFFF"/>
          <w:lang w:eastAsia="zh-CN"/>
        </w:rPr>
        <w:t>0.3%</w:t>
      </w:r>
      <w:r w:rsidR="003F7560" w:rsidRPr="003F7560">
        <w:rPr>
          <w:rFonts w:ascii="微软雅黑" w:eastAsia="微软雅黑" w:hAnsi="微软雅黑" w:cs="微软雅黑" w:hint="eastAsia"/>
          <w:color w:val="191919"/>
          <w:shd w:val="clear" w:color="auto" w:fill="FFFFFF"/>
          <w:lang w:eastAsia="zh-CN"/>
        </w:rPr>
        <w:t>，前值持平。</w:t>
      </w:r>
      <w:r>
        <w:rPr>
          <w:rFonts w:ascii="微软雅黑" w:eastAsia="微软雅黑" w:hAnsi="微软雅黑" w:cs="微软雅黑" w:hint="eastAsia"/>
          <w:color w:val="auto"/>
          <w:spacing w:val="4"/>
          <w:lang w:eastAsia="zh-CN"/>
        </w:rPr>
        <w:t>】</w:t>
      </w:r>
    </w:p>
    <w:p w:rsidR="0038561C" w:rsidRDefault="00FF5F44"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F7560" w:rsidRPr="003F7560">
        <w:rPr>
          <w:rFonts w:ascii="微软雅黑" w:eastAsia="微软雅黑" w:hAnsi="微软雅黑" w:cs="微软雅黑" w:hint="eastAsia"/>
          <w:color w:val="191919"/>
          <w:shd w:val="clear" w:color="auto" w:fill="FFFFFF"/>
          <w:lang w:eastAsia="zh-CN"/>
        </w:rPr>
        <w:t>德国</w:t>
      </w:r>
      <w:r w:rsidR="003F7560" w:rsidRPr="003F7560">
        <w:rPr>
          <w:rFonts w:ascii="微软雅黑" w:eastAsia="微软雅黑" w:hAnsi="微软雅黑" w:cs="微软雅黑"/>
          <w:color w:val="191919"/>
          <w:shd w:val="clear" w:color="auto" w:fill="FFFFFF"/>
          <w:lang w:eastAsia="zh-CN"/>
        </w:rPr>
        <w:t>9</w:t>
      </w:r>
      <w:r w:rsidR="003F7560" w:rsidRPr="003F7560">
        <w:rPr>
          <w:rFonts w:ascii="微软雅黑" w:eastAsia="微软雅黑" w:hAnsi="微软雅黑" w:cs="微软雅黑" w:hint="eastAsia"/>
          <w:color w:val="191919"/>
          <w:shd w:val="clear" w:color="auto" w:fill="FFFFFF"/>
          <w:lang w:eastAsia="zh-CN"/>
        </w:rPr>
        <w:t>月</w:t>
      </w:r>
      <w:r w:rsidR="003F7560" w:rsidRPr="003F7560">
        <w:rPr>
          <w:rFonts w:ascii="微软雅黑" w:eastAsia="微软雅黑" w:hAnsi="微软雅黑" w:cs="微软雅黑"/>
          <w:color w:val="191919"/>
          <w:shd w:val="clear" w:color="auto" w:fill="FFFFFF"/>
          <w:lang w:eastAsia="zh-CN"/>
        </w:rPr>
        <w:t>PPI</w:t>
      </w:r>
      <w:r w:rsidR="003F7560" w:rsidRPr="003F7560">
        <w:rPr>
          <w:rFonts w:ascii="微软雅黑" w:eastAsia="微软雅黑" w:hAnsi="微软雅黑" w:cs="微软雅黑" w:hint="eastAsia"/>
          <w:color w:val="191919"/>
          <w:shd w:val="clear" w:color="auto" w:fill="FFFFFF"/>
          <w:lang w:eastAsia="zh-CN"/>
        </w:rPr>
        <w:t>同比降</w:t>
      </w:r>
      <w:r w:rsidR="003F7560" w:rsidRPr="003F7560">
        <w:rPr>
          <w:rFonts w:ascii="微软雅黑" w:eastAsia="微软雅黑" w:hAnsi="微软雅黑" w:cs="微软雅黑"/>
          <w:color w:val="191919"/>
          <w:shd w:val="clear" w:color="auto" w:fill="FFFFFF"/>
          <w:lang w:eastAsia="zh-CN"/>
        </w:rPr>
        <w:t>1.4%</w:t>
      </w:r>
      <w:r w:rsidR="003F7560" w:rsidRPr="003F7560">
        <w:rPr>
          <w:rFonts w:ascii="微软雅黑" w:eastAsia="微软雅黑" w:hAnsi="微软雅黑" w:cs="微软雅黑" w:hint="eastAsia"/>
          <w:color w:val="191919"/>
          <w:shd w:val="clear" w:color="auto" w:fill="FFFFFF"/>
          <w:lang w:eastAsia="zh-CN"/>
        </w:rPr>
        <w:t>，预期降</w:t>
      </w:r>
      <w:r w:rsidR="003F7560" w:rsidRPr="003F7560">
        <w:rPr>
          <w:rFonts w:ascii="微软雅黑" w:eastAsia="微软雅黑" w:hAnsi="微软雅黑" w:cs="微软雅黑"/>
          <w:color w:val="191919"/>
          <w:shd w:val="clear" w:color="auto" w:fill="FFFFFF"/>
          <w:lang w:eastAsia="zh-CN"/>
        </w:rPr>
        <w:t>1.0%</w:t>
      </w:r>
      <w:r w:rsidR="003F7560" w:rsidRPr="003F7560">
        <w:rPr>
          <w:rFonts w:ascii="微软雅黑" w:eastAsia="微软雅黑" w:hAnsi="微软雅黑" w:cs="微软雅黑" w:hint="eastAsia"/>
          <w:color w:val="191919"/>
          <w:shd w:val="clear" w:color="auto" w:fill="FFFFFF"/>
          <w:lang w:eastAsia="zh-CN"/>
        </w:rPr>
        <w:t>，前值降</w:t>
      </w:r>
      <w:r w:rsidR="003F7560" w:rsidRPr="003F7560">
        <w:rPr>
          <w:rFonts w:ascii="微软雅黑" w:eastAsia="微软雅黑" w:hAnsi="微软雅黑" w:cs="微软雅黑"/>
          <w:color w:val="191919"/>
          <w:shd w:val="clear" w:color="auto" w:fill="FFFFFF"/>
          <w:lang w:eastAsia="zh-CN"/>
        </w:rPr>
        <w:t>0.8%</w:t>
      </w:r>
      <w:r w:rsidR="003F7560" w:rsidRPr="003F7560">
        <w:rPr>
          <w:rFonts w:ascii="微软雅黑" w:eastAsia="微软雅黑" w:hAnsi="微软雅黑" w:cs="微软雅黑" w:hint="eastAsia"/>
          <w:color w:val="191919"/>
          <w:shd w:val="clear" w:color="auto" w:fill="FFFFFF"/>
          <w:lang w:eastAsia="zh-CN"/>
        </w:rPr>
        <w:t>；环比降</w:t>
      </w:r>
      <w:r w:rsidR="003F7560" w:rsidRPr="003F7560">
        <w:rPr>
          <w:rFonts w:ascii="微软雅黑" w:eastAsia="微软雅黑" w:hAnsi="微软雅黑" w:cs="微软雅黑"/>
          <w:color w:val="191919"/>
          <w:shd w:val="clear" w:color="auto" w:fill="FFFFFF"/>
          <w:lang w:eastAsia="zh-CN"/>
        </w:rPr>
        <w:t>0.5%</w:t>
      </w:r>
      <w:r w:rsidR="003F7560" w:rsidRPr="003F7560">
        <w:rPr>
          <w:rFonts w:ascii="微软雅黑" w:eastAsia="微软雅黑" w:hAnsi="微软雅黑" w:cs="微软雅黑" w:hint="eastAsia"/>
          <w:color w:val="191919"/>
          <w:shd w:val="clear" w:color="auto" w:fill="FFFFFF"/>
          <w:lang w:eastAsia="zh-CN"/>
        </w:rPr>
        <w:t>，预期降</w:t>
      </w:r>
      <w:r w:rsidR="003F7560" w:rsidRPr="003F7560">
        <w:rPr>
          <w:rFonts w:ascii="微软雅黑" w:eastAsia="微软雅黑" w:hAnsi="微软雅黑" w:cs="微软雅黑"/>
          <w:color w:val="191919"/>
          <w:shd w:val="clear" w:color="auto" w:fill="FFFFFF"/>
          <w:lang w:eastAsia="zh-CN"/>
        </w:rPr>
        <w:t>0.2%</w:t>
      </w:r>
      <w:r w:rsidR="003F7560" w:rsidRPr="003F7560">
        <w:rPr>
          <w:rFonts w:ascii="微软雅黑" w:eastAsia="微软雅黑" w:hAnsi="微软雅黑" w:cs="微软雅黑" w:hint="eastAsia"/>
          <w:color w:val="191919"/>
          <w:shd w:val="clear" w:color="auto" w:fill="FFFFFF"/>
          <w:lang w:eastAsia="zh-CN"/>
        </w:rPr>
        <w:t>，前值升</w:t>
      </w:r>
      <w:r w:rsidR="003F7560" w:rsidRPr="003F7560">
        <w:rPr>
          <w:rFonts w:ascii="微软雅黑" w:eastAsia="微软雅黑" w:hAnsi="微软雅黑" w:cs="微软雅黑"/>
          <w:color w:val="191919"/>
          <w:shd w:val="clear" w:color="auto" w:fill="FFFFFF"/>
          <w:lang w:eastAsia="zh-CN"/>
        </w:rPr>
        <w:t>0.2%</w:t>
      </w:r>
      <w:r w:rsidR="003F7560" w:rsidRPr="003F7560">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1D3DB1" w:rsidRDefault="001D3DB1" w:rsidP="009C3A26">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F7560" w:rsidRPr="003F7560">
        <w:rPr>
          <w:rFonts w:ascii="微软雅黑" w:eastAsia="微软雅黑" w:hAnsi="微软雅黑" w:cs="微软雅黑" w:hint="eastAsia"/>
          <w:color w:val="191919"/>
          <w:shd w:val="clear" w:color="auto" w:fill="FFFFFF"/>
          <w:lang w:eastAsia="zh-CN"/>
        </w:rPr>
        <w:t>日本</w:t>
      </w:r>
      <w:r w:rsidR="003F7560" w:rsidRPr="003F7560">
        <w:rPr>
          <w:rFonts w:ascii="微软雅黑" w:eastAsia="微软雅黑" w:hAnsi="微软雅黑" w:cs="微软雅黑"/>
          <w:color w:val="191919"/>
          <w:shd w:val="clear" w:color="auto" w:fill="FFFFFF"/>
          <w:lang w:eastAsia="zh-CN"/>
        </w:rPr>
        <w:t>2024</w:t>
      </w:r>
      <w:r w:rsidR="003F7560" w:rsidRPr="003F7560">
        <w:rPr>
          <w:rFonts w:ascii="微软雅黑" w:eastAsia="微软雅黑" w:hAnsi="微软雅黑" w:cs="微软雅黑" w:hint="eastAsia"/>
          <w:color w:val="191919"/>
          <w:shd w:val="clear" w:color="auto" w:fill="FFFFFF"/>
          <w:lang w:eastAsia="zh-CN"/>
        </w:rPr>
        <w:t>财年二手智能手机销量预计将比上一财年增长</w:t>
      </w:r>
      <w:r w:rsidR="003F7560" w:rsidRPr="003F7560">
        <w:rPr>
          <w:rFonts w:ascii="微软雅黑" w:eastAsia="微软雅黑" w:hAnsi="微软雅黑" w:cs="微软雅黑"/>
          <w:color w:val="191919"/>
          <w:shd w:val="clear" w:color="auto" w:fill="FFFFFF"/>
          <w:lang w:eastAsia="zh-CN"/>
        </w:rPr>
        <w:t>15.5%</w:t>
      </w:r>
      <w:r w:rsidR="003F7560" w:rsidRPr="003F7560">
        <w:rPr>
          <w:rFonts w:ascii="微软雅黑" w:eastAsia="微软雅黑" w:hAnsi="微软雅黑" w:cs="微软雅黑" w:hint="eastAsia"/>
          <w:color w:val="191919"/>
          <w:shd w:val="clear" w:color="auto" w:fill="FFFFFF"/>
          <w:lang w:eastAsia="zh-CN"/>
        </w:rPr>
        <w:t>，达到</w:t>
      </w:r>
      <w:r w:rsidR="003F7560" w:rsidRPr="003F7560">
        <w:rPr>
          <w:rFonts w:ascii="微软雅黑" w:eastAsia="微软雅黑" w:hAnsi="微软雅黑" w:cs="微软雅黑"/>
          <w:color w:val="191919"/>
          <w:shd w:val="clear" w:color="auto" w:fill="FFFFFF"/>
          <w:lang w:eastAsia="zh-CN"/>
        </w:rPr>
        <w:t>315</w:t>
      </w:r>
      <w:r w:rsidR="003F7560" w:rsidRPr="003F7560">
        <w:rPr>
          <w:rFonts w:ascii="微软雅黑" w:eastAsia="微软雅黑" w:hAnsi="微软雅黑" w:cs="微软雅黑" w:hint="eastAsia"/>
          <w:color w:val="191919"/>
          <w:shd w:val="clear" w:color="auto" w:fill="FFFFFF"/>
          <w:lang w:eastAsia="zh-CN"/>
        </w:rPr>
        <w:t>万部，连续第六年创下历史新高；预计未来几年销量将进一步扩大，</w:t>
      </w:r>
      <w:r w:rsidR="003F7560" w:rsidRPr="003F7560">
        <w:rPr>
          <w:rFonts w:ascii="微软雅黑" w:eastAsia="微软雅黑" w:hAnsi="微软雅黑" w:cs="微软雅黑"/>
          <w:color w:val="191919"/>
          <w:shd w:val="clear" w:color="auto" w:fill="FFFFFF"/>
          <w:lang w:eastAsia="zh-CN"/>
        </w:rPr>
        <w:t>2028</w:t>
      </w:r>
      <w:r w:rsidR="003F7560" w:rsidRPr="003F7560">
        <w:rPr>
          <w:rFonts w:ascii="微软雅黑" w:eastAsia="微软雅黑" w:hAnsi="微软雅黑" w:cs="微软雅黑" w:hint="eastAsia"/>
          <w:color w:val="191919"/>
          <w:shd w:val="clear" w:color="auto" w:fill="FFFFFF"/>
          <w:lang w:eastAsia="zh-CN"/>
        </w:rPr>
        <w:t>财年可能达到</w:t>
      </w:r>
      <w:r w:rsidR="003F7560" w:rsidRPr="003F7560">
        <w:rPr>
          <w:rFonts w:ascii="微软雅黑" w:eastAsia="微软雅黑" w:hAnsi="微软雅黑" w:cs="微软雅黑"/>
          <w:color w:val="191919"/>
          <w:shd w:val="clear" w:color="auto" w:fill="FFFFFF"/>
          <w:lang w:eastAsia="zh-CN"/>
        </w:rPr>
        <w:t>438</w:t>
      </w:r>
      <w:r w:rsidR="003F7560" w:rsidRPr="003F7560">
        <w:rPr>
          <w:rFonts w:ascii="微软雅黑" w:eastAsia="微软雅黑" w:hAnsi="微软雅黑" w:cs="微软雅黑" w:hint="eastAsia"/>
          <w:color w:val="191919"/>
          <w:shd w:val="clear" w:color="auto" w:fill="FFFFFF"/>
          <w:lang w:eastAsia="zh-CN"/>
        </w:rPr>
        <w:t>万台。</w:t>
      </w:r>
      <w:r>
        <w:rPr>
          <w:rFonts w:ascii="微软雅黑" w:eastAsia="微软雅黑" w:hAnsi="微软雅黑" w:cs="微软雅黑" w:hint="eastAsia"/>
          <w:color w:val="auto"/>
          <w:spacing w:val="4"/>
          <w:lang w:eastAsia="zh-CN"/>
        </w:rPr>
        <w:t>】</w:t>
      </w: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A16D5D" w:rsidP="008C4540">
            <w:pPr>
              <w:pStyle w:val="TableText"/>
              <w:ind w:firstLine="392"/>
              <w:rPr>
                <w:lang w:eastAsia="zh-CN"/>
              </w:rPr>
            </w:pPr>
            <w:r>
              <w:t>2024/10/22</w:t>
            </w:r>
          </w:p>
        </w:tc>
        <w:tc>
          <w:tcPr>
            <w:tcW w:w="1134" w:type="dxa"/>
            <w:tcBorders>
              <w:left w:val="nil"/>
            </w:tcBorders>
            <w:shd w:val="clear" w:color="auto" w:fill="D3EAFF"/>
          </w:tcPr>
          <w:p w:rsidR="008C4540" w:rsidRPr="00853C1D" w:rsidRDefault="00A16D5D" w:rsidP="008C4540">
            <w:pPr>
              <w:pStyle w:val="TableText"/>
              <w:ind w:firstLine="392"/>
              <w:rPr>
                <w:lang w:eastAsia="zh-CN"/>
              </w:rPr>
            </w:pPr>
            <w:r>
              <w:rPr>
                <w:lang w:eastAsia="zh-CN"/>
              </w:rPr>
              <w:t>21</w:t>
            </w:r>
            <w:r w:rsidR="008C4540">
              <w:rPr>
                <w:rFonts w:hint="eastAsia"/>
                <w:lang w:eastAsia="zh-CN"/>
              </w:rPr>
              <w:t>:</w:t>
            </w:r>
            <w:r>
              <w:rPr>
                <w:lang w:eastAsia="zh-CN"/>
              </w:rPr>
              <w:t>0</w:t>
            </w:r>
            <w:r w:rsidR="008C4540">
              <w:rPr>
                <w:lang w:eastAsia="zh-CN"/>
              </w:rPr>
              <w:t>0</w:t>
            </w:r>
          </w:p>
        </w:tc>
        <w:tc>
          <w:tcPr>
            <w:tcW w:w="6524" w:type="dxa"/>
            <w:shd w:val="clear" w:color="auto" w:fill="D3EAFF"/>
          </w:tcPr>
          <w:p w:rsidR="0038561C" w:rsidRDefault="00A16D5D" w:rsidP="008C4540">
            <w:pPr>
              <w:pStyle w:val="TableText"/>
              <w:ind w:firstLine="392"/>
              <w:rPr>
                <w:b w:val="0"/>
                <w:lang w:eastAsia="zh-CN"/>
              </w:rPr>
            </w:pPr>
            <w:r w:rsidRPr="00A16D5D">
              <w:rPr>
                <w:b w:val="0"/>
                <w:lang w:eastAsia="zh-CN"/>
              </w:rPr>
              <w:t>IMF</w:t>
            </w:r>
            <w:r w:rsidRPr="00A16D5D">
              <w:rPr>
                <w:rFonts w:hint="eastAsia"/>
                <w:b w:val="0"/>
                <w:lang w:eastAsia="zh-CN"/>
              </w:rPr>
              <w:t>公布全球经济展望报告</w:t>
            </w:r>
          </w:p>
        </w:tc>
      </w:tr>
      <w:tr w:rsidR="008C4540" w:rsidTr="00214344">
        <w:trPr>
          <w:trHeight w:val="618"/>
        </w:trPr>
        <w:tc>
          <w:tcPr>
            <w:tcW w:w="1731" w:type="dxa"/>
            <w:tcBorders>
              <w:top w:val="nil"/>
            </w:tcBorders>
            <w:shd w:val="clear" w:color="auto" w:fill="auto"/>
          </w:tcPr>
          <w:p w:rsidR="008C4540" w:rsidRPr="00853C1D" w:rsidRDefault="00A16D5D" w:rsidP="008C4540">
            <w:pPr>
              <w:pStyle w:val="TableText"/>
              <w:ind w:firstLine="392"/>
              <w:rPr>
                <w:lang w:eastAsia="zh-CN"/>
              </w:rPr>
            </w:pPr>
            <w:r>
              <w:t>2024/10/22</w:t>
            </w:r>
          </w:p>
        </w:tc>
        <w:tc>
          <w:tcPr>
            <w:tcW w:w="1134" w:type="dxa"/>
            <w:shd w:val="clear" w:color="auto" w:fill="auto"/>
          </w:tcPr>
          <w:p w:rsidR="008C4540" w:rsidRPr="00853C1D" w:rsidRDefault="00A16D5D" w:rsidP="008C4540">
            <w:pPr>
              <w:pStyle w:val="TableText"/>
              <w:ind w:firstLine="392"/>
              <w:rPr>
                <w:lang w:eastAsia="zh-CN"/>
              </w:rPr>
            </w:pPr>
            <w:r>
              <w:rPr>
                <w:lang w:eastAsia="zh-CN"/>
              </w:rPr>
              <w:t>21</w:t>
            </w:r>
            <w:r w:rsidR="008C4540">
              <w:rPr>
                <w:rFonts w:hint="eastAsia"/>
                <w:lang w:eastAsia="zh-CN"/>
              </w:rPr>
              <w:t>:</w:t>
            </w:r>
            <w:r>
              <w:rPr>
                <w:lang w:eastAsia="zh-CN"/>
              </w:rPr>
              <w:t>25</w:t>
            </w:r>
          </w:p>
        </w:tc>
        <w:tc>
          <w:tcPr>
            <w:tcW w:w="6524" w:type="dxa"/>
            <w:shd w:val="clear" w:color="auto" w:fill="auto"/>
          </w:tcPr>
          <w:p w:rsidR="0038561C" w:rsidRPr="00853C1D" w:rsidRDefault="00A16D5D" w:rsidP="008C4540">
            <w:pPr>
              <w:pStyle w:val="TableText"/>
              <w:ind w:firstLine="392"/>
              <w:rPr>
                <w:b w:val="0"/>
                <w:lang w:eastAsia="zh-CN"/>
              </w:rPr>
            </w:pPr>
            <w:r w:rsidRPr="00A16D5D">
              <w:rPr>
                <w:rFonts w:hint="eastAsia"/>
                <w:b w:val="0"/>
                <w:lang w:eastAsia="zh-CN"/>
              </w:rPr>
              <w:t>英国央行行长贝利发表讲话</w:t>
            </w:r>
          </w:p>
        </w:tc>
      </w:tr>
      <w:tr w:rsidR="008C4540" w:rsidTr="00214344">
        <w:trPr>
          <w:trHeight w:val="618"/>
        </w:trPr>
        <w:tc>
          <w:tcPr>
            <w:tcW w:w="1731" w:type="dxa"/>
            <w:shd w:val="clear" w:color="auto" w:fill="D3EAFF"/>
          </w:tcPr>
          <w:p w:rsidR="008C4540" w:rsidRDefault="00A16D5D" w:rsidP="008C4540">
            <w:pPr>
              <w:pStyle w:val="TableText"/>
              <w:ind w:firstLine="392"/>
              <w:rPr>
                <w:lang w:eastAsia="zh-CN"/>
              </w:rPr>
            </w:pPr>
            <w:r>
              <w:t>2024/10/22</w:t>
            </w:r>
          </w:p>
        </w:tc>
        <w:tc>
          <w:tcPr>
            <w:tcW w:w="1134" w:type="dxa"/>
            <w:shd w:val="clear" w:color="auto" w:fill="D3EAFF"/>
          </w:tcPr>
          <w:p w:rsidR="008C4540" w:rsidRDefault="00A16D5D" w:rsidP="008C4540">
            <w:pPr>
              <w:pStyle w:val="TableText"/>
              <w:ind w:firstLine="392"/>
              <w:rPr>
                <w:b w:val="0"/>
                <w:bCs w:val="0"/>
                <w:lang w:eastAsia="zh-CN"/>
              </w:rPr>
            </w:pPr>
            <w:r>
              <w:rPr>
                <w:lang w:eastAsia="zh-CN"/>
              </w:rPr>
              <w:t>22</w:t>
            </w:r>
            <w:r w:rsidR="008C4540">
              <w:rPr>
                <w:rFonts w:hint="eastAsia"/>
                <w:lang w:eastAsia="zh-CN"/>
              </w:rPr>
              <w:t>:</w:t>
            </w:r>
            <w:r w:rsidR="009C3A26">
              <w:rPr>
                <w:lang w:eastAsia="zh-CN"/>
              </w:rPr>
              <w:t>0</w:t>
            </w:r>
            <w:r w:rsidR="0038561C">
              <w:rPr>
                <w:lang w:eastAsia="zh-CN"/>
              </w:rPr>
              <w:t>0</w:t>
            </w:r>
          </w:p>
        </w:tc>
        <w:tc>
          <w:tcPr>
            <w:tcW w:w="6524" w:type="dxa"/>
            <w:shd w:val="clear" w:color="auto" w:fill="D3EAFF"/>
          </w:tcPr>
          <w:p w:rsidR="001D3DB1" w:rsidRPr="000334A3" w:rsidRDefault="00A16D5D" w:rsidP="008C4540">
            <w:pPr>
              <w:pStyle w:val="TableText"/>
              <w:ind w:firstLine="392"/>
              <w:rPr>
                <w:b w:val="0"/>
                <w:lang w:eastAsia="zh-CN"/>
              </w:rPr>
            </w:pPr>
            <w:r w:rsidRPr="00A16D5D">
              <w:rPr>
                <w:rFonts w:hint="eastAsia"/>
                <w:b w:val="0"/>
                <w:lang w:eastAsia="zh-CN"/>
              </w:rPr>
              <w:t>美国</w:t>
            </w:r>
            <w:r w:rsidRPr="00A16D5D">
              <w:rPr>
                <w:b w:val="0"/>
                <w:lang w:eastAsia="zh-CN"/>
              </w:rPr>
              <w:t>10</w:t>
            </w:r>
            <w:r w:rsidRPr="00A16D5D">
              <w:rPr>
                <w:rFonts w:hint="eastAsia"/>
                <w:b w:val="0"/>
                <w:lang w:eastAsia="zh-CN"/>
              </w:rPr>
              <w:t>月里奇蒙德联储制造业指数</w:t>
            </w:r>
          </w:p>
        </w:tc>
      </w:tr>
      <w:tr w:rsidR="008C4540" w:rsidTr="00214344">
        <w:trPr>
          <w:trHeight w:val="618"/>
        </w:trPr>
        <w:tc>
          <w:tcPr>
            <w:tcW w:w="1731" w:type="dxa"/>
            <w:shd w:val="clear" w:color="auto" w:fill="auto"/>
          </w:tcPr>
          <w:p w:rsidR="008C4540" w:rsidRDefault="00A16D5D" w:rsidP="008C4540">
            <w:pPr>
              <w:pStyle w:val="TableText"/>
              <w:ind w:firstLine="392"/>
              <w:rPr>
                <w:lang w:eastAsia="zh-CN"/>
              </w:rPr>
            </w:pPr>
            <w:r>
              <w:t>2024/10/23</w:t>
            </w:r>
          </w:p>
        </w:tc>
        <w:tc>
          <w:tcPr>
            <w:tcW w:w="1134" w:type="dxa"/>
            <w:shd w:val="clear" w:color="auto" w:fill="auto"/>
          </w:tcPr>
          <w:p w:rsidR="008C4540" w:rsidRDefault="00A16D5D" w:rsidP="008C4540">
            <w:pPr>
              <w:pStyle w:val="TableText"/>
              <w:ind w:firstLine="392"/>
              <w:rPr>
                <w:b w:val="0"/>
                <w:bCs w:val="0"/>
                <w:lang w:eastAsia="zh-CN"/>
              </w:rPr>
            </w:pPr>
            <w:r>
              <w:rPr>
                <w:lang w:eastAsia="zh-CN"/>
              </w:rPr>
              <w:t>02</w:t>
            </w:r>
            <w:r w:rsidR="008C4540">
              <w:rPr>
                <w:rFonts w:hint="eastAsia"/>
                <w:lang w:eastAsia="zh-CN"/>
              </w:rPr>
              <w:t>:</w:t>
            </w:r>
            <w:r>
              <w:rPr>
                <w:lang w:eastAsia="zh-CN"/>
              </w:rPr>
              <w:t>3</w:t>
            </w:r>
            <w:r w:rsidR="00086701">
              <w:rPr>
                <w:lang w:eastAsia="zh-CN"/>
              </w:rPr>
              <w:t>0</w:t>
            </w:r>
          </w:p>
        </w:tc>
        <w:tc>
          <w:tcPr>
            <w:tcW w:w="6524" w:type="dxa"/>
            <w:shd w:val="clear" w:color="auto" w:fill="auto"/>
          </w:tcPr>
          <w:p w:rsidR="009C3A26" w:rsidRDefault="00A16D5D" w:rsidP="008C4540">
            <w:pPr>
              <w:pStyle w:val="TableText"/>
              <w:ind w:firstLine="392"/>
              <w:rPr>
                <w:b w:val="0"/>
                <w:lang w:eastAsia="zh-CN"/>
              </w:rPr>
            </w:pPr>
            <w:r w:rsidRPr="00A16D5D">
              <w:rPr>
                <w:rFonts w:hint="eastAsia"/>
                <w:b w:val="0"/>
                <w:lang w:eastAsia="zh-CN"/>
              </w:rPr>
              <w:t>纽约原油</w:t>
            </w:r>
            <w:r w:rsidRPr="00A16D5D">
              <w:rPr>
                <w:b w:val="0"/>
                <w:lang w:eastAsia="zh-CN"/>
              </w:rPr>
              <w:t>11</w:t>
            </w:r>
            <w:r w:rsidRPr="00A16D5D">
              <w:rPr>
                <w:rFonts w:hint="eastAsia"/>
                <w:b w:val="0"/>
                <w:lang w:eastAsia="zh-CN"/>
              </w:rPr>
              <w:t>月期货完成场内最后交易</w:t>
            </w:r>
          </w:p>
        </w:tc>
      </w:tr>
      <w:tr w:rsidR="008C4540" w:rsidTr="00214344">
        <w:trPr>
          <w:trHeight w:val="618"/>
        </w:trPr>
        <w:tc>
          <w:tcPr>
            <w:tcW w:w="1731" w:type="dxa"/>
            <w:shd w:val="clear" w:color="auto" w:fill="D3EAFF"/>
          </w:tcPr>
          <w:p w:rsidR="008C4540" w:rsidRDefault="00A16D5D" w:rsidP="008C4540">
            <w:pPr>
              <w:pStyle w:val="TableText"/>
              <w:ind w:firstLine="392"/>
              <w:rPr>
                <w:lang w:eastAsia="zh-CN"/>
              </w:rPr>
            </w:pPr>
            <w:r>
              <w:t>2024/10/23</w:t>
            </w:r>
          </w:p>
        </w:tc>
        <w:tc>
          <w:tcPr>
            <w:tcW w:w="1134" w:type="dxa"/>
            <w:shd w:val="clear" w:color="auto" w:fill="D3EAFF"/>
          </w:tcPr>
          <w:p w:rsidR="008C4540" w:rsidRDefault="00A16D5D" w:rsidP="008C4540">
            <w:pPr>
              <w:pStyle w:val="TableText"/>
              <w:ind w:firstLine="392"/>
              <w:rPr>
                <w:b w:val="0"/>
                <w:bCs w:val="0"/>
                <w:lang w:eastAsia="zh-CN"/>
              </w:rPr>
            </w:pPr>
            <w:r>
              <w:rPr>
                <w:lang w:eastAsia="zh-CN"/>
              </w:rPr>
              <w:t>04</w:t>
            </w:r>
            <w:r w:rsidR="008C4540">
              <w:rPr>
                <w:rFonts w:hint="eastAsia"/>
                <w:lang w:eastAsia="zh-CN"/>
              </w:rPr>
              <w:t>:</w:t>
            </w:r>
            <w:r>
              <w:rPr>
                <w:lang w:eastAsia="zh-CN"/>
              </w:rPr>
              <w:t>3</w:t>
            </w:r>
            <w:r w:rsidR="00BE3B20">
              <w:rPr>
                <w:lang w:eastAsia="zh-CN"/>
              </w:rPr>
              <w:t>0</w:t>
            </w:r>
          </w:p>
        </w:tc>
        <w:tc>
          <w:tcPr>
            <w:tcW w:w="6524" w:type="dxa"/>
            <w:shd w:val="clear" w:color="auto" w:fill="D3EAFF"/>
          </w:tcPr>
          <w:p w:rsidR="00086701" w:rsidRPr="00051B15" w:rsidRDefault="00A16D5D" w:rsidP="00A16D5D">
            <w:pPr>
              <w:pStyle w:val="TableText"/>
              <w:ind w:firstLine="392"/>
              <w:rPr>
                <w:rFonts w:hint="eastAsia"/>
                <w:b w:val="0"/>
                <w:lang w:eastAsia="zh-CN"/>
              </w:rPr>
            </w:pPr>
            <w:r w:rsidRPr="00A16D5D">
              <w:rPr>
                <w:rFonts w:hint="eastAsia"/>
                <w:b w:val="0"/>
                <w:lang w:eastAsia="zh-CN"/>
              </w:rPr>
              <w:t>美国至</w:t>
            </w:r>
            <w:r w:rsidRPr="00A16D5D">
              <w:rPr>
                <w:b w:val="0"/>
                <w:lang w:eastAsia="zh-CN"/>
              </w:rPr>
              <w:t>10</w:t>
            </w:r>
            <w:r w:rsidRPr="00A16D5D">
              <w:rPr>
                <w:rFonts w:hint="eastAsia"/>
                <w:b w:val="0"/>
                <w:lang w:eastAsia="zh-CN"/>
              </w:rPr>
              <w:t>月</w:t>
            </w:r>
            <w:r w:rsidRPr="00A16D5D">
              <w:rPr>
                <w:b w:val="0"/>
                <w:lang w:eastAsia="zh-CN"/>
              </w:rPr>
              <w:t>18</w:t>
            </w:r>
            <w:r w:rsidRPr="00A16D5D">
              <w:rPr>
                <w:rFonts w:hint="eastAsia"/>
                <w:b w:val="0"/>
                <w:lang w:eastAsia="zh-CN"/>
              </w:rPr>
              <w:t>日当周</w:t>
            </w:r>
            <w:r w:rsidRPr="00A16D5D">
              <w:rPr>
                <w:b w:val="0"/>
                <w:lang w:eastAsia="zh-CN"/>
              </w:rPr>
              <w:t>API</w:t>
            </w:r>
            <w:r w:rsidRPr="00A16D5D">
              <w:rPr>
                <w:rFonts w:hint="eastAsia"/>
                <w:b w:val="0"/>
                <w:lang w:eastAsia="zh-CN"/>
              </w:rPr>
              <w:t>原油库存</w:t>
            </w:r>
          </w:p>
        </w:tc>
      </w:tr>
    </w:tbl>
    <w:p w:rsidR="006949BB" w:rsidRPr="006949BB" w:rsidRDefault="006949BB" w:rsidP="00F54538">
      <w:pPr>
        <w:spacing w:before="120" w:line="190" w:lineRule="auto"/>
        <w:rPr>
          <w:rFonts w:eastAsiaTheme="minorEastAsia"/>
          <w:lang w:eastAsia="zh-CN"/>
        </w:rPr>
      </w:pPr>
    </w:p>
    <w:p w:rsidR="008C4540" w:rsidRDefault="008C4540" w:rsidP="006D7D9B">
      <w:pPr>
        <w:spacing w:before="120" w:line="190" w:lineRule="auto"/>
        <w:rPr>
          <w:lang w:eastAsia="zh-CN"/>
        </w:rPr>
      </w:pPr>
    </w:p>
    <w:p w:rsidR="009372C5" w:rsidRDefault="003B0E76">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E8307F" w:rsidRPr="00E8307F" w:rsidRDefault="00E8307F" w:rsidP="00E8307F">
      <w:pPr>
        <w:spacing w:before="103" w:line="256" w:lineRule="auto"/>
        <w:ind w:right="743" w:firstLineChars="200" w:firstLine="468"/>
        <w:jc w:val="both"/>
        <w:rPr>
          <w:rFonts w:ascii="微软雅黑" w:eastAsia="微软雅黑" w:hAnsi="微软雅黑" w:cs="微软雅黑"/>
          <w:spacing w:val="12"/>
          <w:lang w:eastAsia="zh-CN"/>
        </w:rPr>
      </w:pPr>
      <w:r w:rsidRPr="00E8307F">
        <w:rPr>
          <w:rFonts w:ascii="微软雅黑" w:eastAsia="微软雅黑" w:hAnsi="微软雅黑" w:cs="微软雅黑" w:hint="eastAsia"/>
          <w:spacing w:val="12"/>
          <w:lang w:eastAsia="zh-CN"/>
        </w:rPr>
        <w:t>截至周二，美元指数涨</w:t>
      </w:r>
      <w:r w:rsidRPr="00E8307F">
        <w:rPr>
          <w:rFonts w:ascii="微软雅黑" w:eastAsia="微软雅黑" w:hAnsi="微软雅黑" w:cs="微软雅黑"/>
          <w:spacing w:val="12"/>
          <w:lang w:eastAsia="zh-CN"/>
        </w:rPr>
        <w:t>0.51%</w:t>
      </w:r>
      <w:r w:rsidRPr="00E8307F">
        <w:rPr>
          <w:rFonts w:ascii="微软雅黑" w:eastAsia="微软雅黑" w:hAnsi="微软雅黑" w:cs="微软雅黑" w:hint="eastAsia"/>
          <w:spacing w:val="12"/>
          <w:lang w:eastAsia="zh-CN"/>
        </w:rPr>
        <w:t>报</w:t>
      </w:r>
      <w:r w:rsidRPr="00E8307F">
        <w:rPr>
          <w:rFonts w:ascii="微软雅黑" w:eastAsia="微软雅黑" w:hAnsi="微软雅黑" w:cs="微软雅黑"/>
          <w:spacing w:val="12"/>
          <w:lang w:eastAsia="zh-CN"/>
        </w:rPr>
        <w:t>103.99</w:t>
      </w:r>
      <w:r w:rsidRPr="00E8307F">
        <w:rPr>
          <w:rFonts w:ascii="微软雅黑" w:eastAsia="微软雅黑" w:hAnsi="微软雅黑" w:cs="微软雅黑" w:hint="eastAsia"/>
          <w:spacing w:val="12"/>
          <w:lang w:eastAsia="zh-CN"/>
        </w:rPr>
        <w:t>，非美货币普遍下跌，欧元兑美元跌</w:t>
      </w:r>
      <w:r w:rsidRPr="00E8307F">
        <w:rPr>
          <w:rFonts w:ascii="微软雅黑" w:eastAsia="微软雅黑" w:hAnsi="微软雅黑" w:cs="微软雅黑"/>
          <w:spacing w:val="12"/>
          <w:lang w:eastAsia="zh-CN"/>
        </w:rPr>
        <w:t>0.49%</w:t>
      </w:r>
      <w:r w:rsidRPr="00E8307F">
        <w:rPr>
          <w:rFonts w:ascii="微软雅黑" w:eastAsia="微软雅黑" w:hAnsi="微软雅黑" w:cs="微软雅黑" w:hint="eastAsia"/>
          <w:spacing w:val="12"/>
          <w:lang w:eastAsia="zh-CN"/>
        </w:rPr>
        <w:t>报</w:t>
      </w:r>
      <w:r w:rsidRPr="00E8307F">
        <w:rPr>
          <w:rFonts w:ascii="微软雅黑" w:eastAsia="微软雅黑" w:hAnsi="微软雅黑" w:cs="微软雅黑"/>
          <w:spacing w:val="12"/>
          <w:lang w:eastAsia="zh-CN"/>
        </w:rPr>
        <w:t>1.0814</w:t>
      </w:r>
      <w:r w:rsidRPr="00E8307F">
        <w:rPr>
          <w:rFonts w:ascii="微软雅黑" w:eastAsia="微软雅黑" w:hAnsi="微软雅黑" w:cs="微软雅黑" w:hint="eastAsia"/>
          <w:spacing w:val="12"/>
          <w:lang w:eastAsia="zh-CN"/>
        </w:rPr>
        <w:t>，英镑兑美元跌</w:t>
      </w:r>
      <w:r w:rsidRPr="00E8307F">
        <w:rPr>
          <w:rFonts w:ascii="微软雅黑" w:eastAsia="微软雅黑" w:hAnsi="微软雅黑" w:cs="微软雅黑"/>
          <w:spacing w:val="12"/>
          <w:lang w:eastAsia="zh-CN"/>
        </w:rPr>
        <w:t>0.52%</w:t>
      </w:r>
      <w:r w:rsidRPr="00E8307F">
        <w:rPr>
          <w:rFonts w:ascii="微软雅黑" w:eastAsia="微软雅黑" w:hAnsi="微软雅黑" w:cs="微软雅黑" w:hint="eastAsia"/>
          <w:spacing w:val="12"/>
          <w:lang w:eastAsia="zh-CN"/>
        </w:rPr>
        <w:t>报</w:t>
      </w:r>
      <w:r w:rsidRPr="00E8307F">
        <w:rPr>
          <w:rFonts w:ascii="微软雅黑" w:eastAsia="微软雅黑" w:hAnsi="微软雅黑" w:cs="微软雅黑"/>
          <w:spacing w:val="12"/>
          <w:lang w:eastAsia="zh-CN"/>
        </w:rPr>
        <w:t>1.2984</w:t>
      </w:r>
      <w:r w:rsidRPr="00E8307F">
        <w:rPr>
          <w:rFonts w:ascii="微软雅黑" w:eastAsia="微软雅黑" w:hAnsi="微软雅黑" w:cs="微软雅黑" w:hint="eastAsia"/>
          <w:spacing w:val="12"/>
          <w:lang w:eastAsia="zh-CN"/>
        </w:rPr>
        <w:t>，澳元兑美元跌</w:t>
      </w:r>
      <w:r w:rsidRPr="00E8307F">
        <w:rPr>
          <w:rFonts w:ascii="微软雅黑" w:eastAsia="微软雅黑" w:hAnsi="微软雅黑" w:cs="微软雅黑"/>
          <w:spacing w:val="12"/>
          <w:lang w:eastAsia="zh-CN"/>
        </w:rPr>
        <w:t>0.72%</w:t>
      </w:r>
      <w:r w:rsidRPr="00E8307F">
        <w:rPr>
          <w:rFonts w:ascii="微软雅黑" w:eastAsia="微软雅黑" w:hAnsi="微软雅黑" w:cs="微软雅黑" w:hint="eastAsia"/>
          <w:spacing w:val="12"/>
          <w:lang w:eastAsia="zh-CN"/>
        </w:rPr>
        <w:t>报</w:t>
      </w:r>
      <w:r w:rsidRPr="00E8307F">
        <w:rPr>
          <w:rFonts w:ascii="微软雅黑" w:eastAsia="微软雅黑" w:hAnsi="微软雅黑" w:cs="微软雅黑"/>
          <w:spacing w:val="12"/>
          <w:lang w:eastAsia="zh-CN"/>
        </w:rPr>
        <w:t>0.6659</w:t>
      </w:r>
      <w:r w:rsidRPr="00E8307F">
        <w:rPr>
          <w:rFonts w:ascii="微软雅黑" w:eastAsia="微软雅黑" w:hAnsi="微软雅黑" w:cs="微软雅黑" w:hint="eastAsia"/>
          <w:spacing w:val="12"/>
          <w:lang w:eastAsia="zh-CN"/>
        </w:rPr>
        <w:t>，美元兑日元涨</w:t>
      </w:r>
      <w:r w:rsidRPr="00E8307F">
        <w:rPr>
          <w:rFonts w:ascii="微软雅黑" w:eastAsia="微软雅黑" w:hAnsi="微软雅黑" w:cs="微软雅黑"/>
          <w:spacing w:val="12"/>
          <w:lang w:eastAsia="zh-CN"/>
        </w:rPr>
        <w:t>0.89%</w:t>
      </w:r>
      <w:r w:rsidRPr="00E8307F">
        <w:rPr>
          <w:rFonts w:ascii="微软雅黑" w:eastAsia="微软雅黑" w:hAnsi="微软雅黑" w:cs="微软雅黑" w:hint="eastAsia"/>
          <w:spacing w:val="12"/>
          <w:lang w:eastAsia="zh-CN"/>
        </w:rPr>
        <w:t>报</w:t>
      </w:r>
      <w:r w:rsidRPr="00E8307F">
        <w:rPr>
          <w:rFonts w:ascii="微软雅黑" w:eastAsia="微软雅黑" w:hAnsi="微软雅黑" w:cs="微软雅黑"/>
          <w:spacing w:val="12"/>
          <w:lang w:eastAsia="zh-CN"/>
        </w:rPr>
        <w:t>150.85</w:t>
      </w:r>
      <w:r w:rsidRPr="00E8307F">
        <w:rPr>
          <w:rFonts w:ascii="微软雅黑" w:eastAsia="微软雅黑" w:hAnsi="微软雅黑" w:cs="微软雅黑" w:hint="eastAsia"/>
          <w:spacing w:val="12"/>
          <w:lang w:eastAsia="zh-CN"/>
        </w:rPr>
        <w:t>。</w:t>
      </w:r>
    </w:p>
    <w:p w:rsidR="00E8307F" w:rsidRPr="00E8307F" w:rsidRDefault="00E8307F" w:rsidP="00E8307F">
      <w:pPr>
        <w:spacing w:before="103" w:line="256" w:lineRule="auto"/>
        <w:ind w:right="743" w:firstLineChars="200" w:firstLine="468"/>
        <w:jc w:val="both"/>
        <w:rPr>
          <w:rFonts w:ascii="微软雅黑" w:eastAsia="微软雅黑" w:hAnsi="微软雅黑" w:cs="微软雅黑"/>
          <w:spacing w:val="12"/>
          <w:lang w:eastAsia="zh-CN"/>
        </w:rPr>
      </w:pPr>
      <w:r w:rsidRPr="00E8307F">
        <w:rPr>
          <w:rFonts w:ascii="微软雅黑" w:eastAsia="微软雅黑" w:hAnsi="微软雅黑" w:cs="微软雅黑" w:hint="eastAsia"/>
          <w:spacing w:val="12"/>
          <w:lang w:eastAsia="zh-CN"/>
        </w:rPr>
        <w:t>昨日美元指数随着美国国债收益率上升而上涨，增强了美元的利率差优势，并创下两个月半以来的新高。主要原因是美联储的鹰派言论加速了美元的涨势。达拉斯联储主席洛根表示支持美联储逐步下调利率；明尼阿波利斯联储主席卡什卡利同样表示预计未来几个季度将“温和降息”。相较之下，美国</w:t>
      </w:r>
      <w:r w:rsidRPr="00E8307F">
        <w:rPr>
          <w:rFonts w:ascii="微软雅黑" w:eastAsia="微软雅黑" w:hAnsi="微软雅黑" w:cs="微软雅黑"/>
          <w:spacing w:val="12"/>
          <w:lang w:eastAsia="zh-CN"/>
        </w:rPr>
        <w:t>9</w:t>
      </w:r>
      <w:r>
        <w:rPr>
          <w:rFonts w:ascii="微软雅黑" w:eastAsia="微软雅黑" w:hAnsi="微软雅黑" w:cs="微软雅黑" w:hint="eastAsia"/>
          <w:spacing w:val="12"/>
          <w:lang w:eastAsia="zh-CN"/>
        </w:rPr>
        <w:t>月领先经济指标环比意外下降,</w:t>
      </w:r>
      <w:r w:rsidRPr="00E8307F">
        <w:rPr>
          <w:lang w:eastAsia="zh-CN"/>
        </w:rPr>
        <w:t xml:space="preserve"> </w:t>
      </w:r>
      <w:proofErr w:type="gramStart"/>
      <w:r>
        <w:rPr>
          <w:rFonts w:ascii="微软雅黑" w:eastAsia="微软雅黑" w:hAnsi="微软雅黑" w:cs="微软雅黑" w:hint="eastAsia"/>
          <w:lang w:eastAsia="zh-CN"/>
        </w:rPr>
        <w:t>年化六个月</w:t>
      </w:r>
      <w:proofErr w:type="gramEnd"/>
      <w:r>
        <w:rPr>
          <w:rFonts w:ascii="微软雅黑" w:eastAsia="微软雅黑" w:hAnsi="微软雅黑" w:cs="微软雅黑" w:hint="eastAsia"/>
          <w:lang w:eastAsia="zh-CN"/>
        </w:rPr>
        <w:t>增长率低于</w:t>
      </w:r>
      <w:r>
        <w:rPr>
          <w:lang w:eastAsia="zh-CN"/>
        </w:rPr>
        <w:t>-4.4%</w:t>
      </w:r>
      <w:r>
        <w:rPr>
          <w:rFonts w:ascii="微软雅黑" w:eastAsia="微软雅黑" w:hAnsi="微软雅黑" w:cs="微软雅黑" w:hint="eastAsia"/>
          <w:lang w:eastAsia="zh-CN"/>
        </w:rPr>
        <w:t>以及扩散指数低于</w:t>
      </w:r>
      <w:r>
        <w:rPr>
          <w:lang w:eastAsia="zh-CN"/>
        </w:rPr>
        <w:t>50</w:t>
      </w:r>
      <w:r>
        <w:rPr>
          <w:rFonts w:ascii="微软雅黑" w:eastAsia="微软雅黑" w:hAnsi="微软雅黑" w:cs="微软雅黑" w:hint="eastAsia"/>
          <w:lang w:eastAsia="zh-CN"/>
        </w:rPr>
        <w:t>，</w:t>
      </w:r>
      <w:r>
        <w:rPr>
          <w:rFonts w:ascii="微软雅黑" w:eastAsia="微软雅黑" w:hAnsi="微软雅黑" w:cs="微软雅黑" w:hint="eastAsia"/>
          <w:lang w:eastAsia="zh-CN"/>
        </w:rPr>
        <w:t>表明近期存在经济衰退风险</w:t>
      </w:r>
      <w:r>
        <w:rPr>
          <w:rFonts w:ascii="微软雅黑" w:eastAsia="微软雅黑" w:hAnsi="微软雅黑" w:cs="微软雅黑" w:hint="eastAsia"/>
          <w:lang w:eastAsia="zh-CN"/>
        </w:rPr>
        <w:t>，</w:t>
      </w:r>
      <w:r>
        <w:rPr>
          <w:rFonts w:ascii="微软雅黑" w:eastAsia="微软雅黑" w:hAnsi="微软雅黑" w:cs="微软雅黑" w:hint="eastAsia"/>
          <w:lang w:eastAsia="zh-CN"/>
        </w:rPr>
        <w:t>预计未来几个季度美国</w:t>
      </w:r>
      <w:r>
        <w:rPr>
          <w:lang w:eastAsia="zh-CN"/>
        </w:rPr>
        <w:t>GDP</w:t>
      </w:r>
      <w:r>
        <w:rPr>
          <w:rFonts w:ascii="微软雅黑" w:eastAsia="微软雅黑" w:hAnsi="微软雅黑" w:cs="微软雅黑" w:hint="eastAsia"/>
          <w:lang w:eastAsia="zh-CN"/>
        </w:rPr>
        <w:t>将呈现温和增长</w:t>
      </w:r>
      <w:r>
        <w:rPr>
          <w:rFonts w:ascii="微软雅黑" w:eastAsia="微软雅黑" w:hAnsi="微软雅黑" w:cs="微软雅黑" w:hint="eastAsia"/>
          <w:lang w:eastAsia="zh-CN"/>
        </w:rPr>
        <w:t>。</w:t>
      </w:r>
    </w:p>
    <w:p w:rsidR="00E8307F" w:rsidRPr="00E8307F" w:rsidRDefault="00E8307F" w:rsidP="00E8307F">
      <w:pPr>
        <w:spacing w:before="103" w:line="256" w:lineRule="auto"/>
        <w:ind w:right="743" w:firstLineChars="200" w:firstLine="468"/>
        <w:jc w:val="both"/>
        <w:rPr>
          <w:rFonts w:ascii="微软雅黑" w:eastAsia="微软雅黑" w:hAnsi="微软雅黑" w:cs="微软雅黑"/>
          <w:spacing w:val="12"/>
          <w:lang w:eastAsia="zh-CN"/>
        </w:rPr>
      </w:pPr>
      <w:r w:rsidRPr="00E8307F">
        <w:rPr>
          <w:rFonts w:ascii="微软雅黑" w:eastAsia="微软雅黑" w:hAnsi="微软雅黑" w:cs="微软雅黑" w:hint="eastAsia"/>
          <w:spacing w:val="12"/>
          <w:lang w:eastAsia="zh-CN"/>
        </w:rPr>
        <w:t>欧元区方面，德国</w:t>
      </w:r>
      <w:r w:rsidRPr="00E8307F">
        <w:rPr>
          <w:rFonts w:ascii="微软雅黑" w:eastAsia="微软雅黑" w:hAnsi="微软雅黑" w:cs="微软雅黑"/>
          <w:spacing w:val="12"/>
          <w:lang w:eastAsia="zh-CN"/>
        </w:rPr>
        <w:t>9</w:t>
      </w:r>
      <w:r w:rsidRPr="00E8307F">
        <w:rPr>
          <w:rFonts w:ascii="微软雅黑" w:eastAsia="微软雅黑" w:hAnsi="微软雅黑" w:cs="微软雅黑" w:hint="eastAsia"/>
          <w:spacing w:val="12"/>
          <w:lang w:eastAsia="zh-CN"/>
        </w:rPr>
        <w:t>月生产者价格</w:t>
      </w:r>
      <w:r w:rsidRPr="00E8307F">
        <w:rPr>
          <w:rFonts w:ascii="微软雅黑" w:eastAsia="微软雅黑" w:hAnsi="微软雅黑" w:cs="微软雅黑"/>
          <w:spacing w:val="12"/>
          <w:lang w:eastAsia="zh-CN"/>
        </w:rPr>
        <w:t>PPI</w:t>
      </w:r>
      <w:r w:rsidRPr="00E8307F">
        <w:rPr>
          <w:rFonts w:ascii="微软雅黑" w:eastAsia="微软雅黑" w:hAnsi="微软雅黑" w:cs="微软雅黑" w:hint="eastAsia"/>
          <w:spacing w:val="12"/>
          <w:lang w:eastAsia="zh-CN"/>
        </w:rPr>
        <w:t>跌幅超出预期，为欧洲央行的鸽派政策提供了依据。此外，欧洲央行管理委员会成员辛库斯周一表示“很明显”欧洲央行将进一步降息，偏鸽派言论进一步打压了欧元。日元继续下跌，主要源于上周五的报道指出日本央行官员认为本月会议上不急于加息的必要，同时随着美国国债收益率上升，日元在周一进一步扩大跌幅。此外日本将在</w:t>
      </w:r>
      <w:r w:rsidRPr="00E8307F">
        <w:rPr>
          <w:rFonts w:ascii="微软雅黑" w:eastAsia="微软雅黑" w:hAnsi="微软雅黑" w:cs="微软雅黑"/>
          <w:spacing w:val="12"/>
          <w:lang w:eastAsia="zh-CN"/>
        </w:rPr>
        <w:t>10</w:t>
      </w:r>
      <w:r w:rsidRPr="00E8307F">
        <w:rPr>
          <w:rFonts w:ascii="微软雅黑" w:eastAsia="微软雅黑" w:hAnsi="微软雅黑" w:cs="微软雅黑" w:hint="eastAsia"/>
          <w:spacing w:val="12"/>
          <w:lang w:eastAsia="zh-CN"/>
        </w:rPr>
        <w:t>月</w:t>
      </w:r>
      <w:r w:rsidRPr="00E8307F">
        <w:rPr>
          <w:rFonts w:ascii="微软雅黑" w:eastAsia="微软雅黑" w:hAnsi="微软雅黑" w:cs="微软雅黑"/>
          <w:spacing w:val="12"/>
          <w:lang w:eastAsia="zh-CN"/>
        </w:rPr>
        <w:t>27</w:t>
      </w:r>
      <w:r w:rsidRPr="00E8307F">
        <w:rPr>
          <w:rFonts w:ascii="微软雅黑" w:eastAsia="微软雅黑" w:hAnsi="微软雅黑" w:cs="微软雅黑" w:hint="eastAsia"/>
          <w:spacing w:val="12"/>
          <w:lang w:eastAsia="zh-CN"/>
        </w:rPr>
        <w:t>日举行大选。虽然民意调查对自民党将赢得多少席位的预测不一，但市场认为自民党及其伙伴公明党将胜出。</w:t>
      </w:r>
    </w:p>
    <w:p w:rsidR="00F95495" w:rsidRPr="00C07FA3" w:rsidRDefault="00E8307F" w:rsidP="00E8307F">
      <w:pPr>
        <w:spacing w:before="103" w:line="256" w:lineRule="auto"/>
        <w:ind w:right="743" w:firstLineChars="200" w:firstLine="468"/>
        <w:jc w:val="both"/>
        <w:rPr>
          <w:rFonts w:ascii="微软雅黑" w:eastAsia="微软雅黑" w:hAnsi="微软雅黑" w:cs="微软雅黑"/>
          <w:spacing w:val="12"/>
          <w:lang w:eastAsia="zh-CN"/>
        </w:rPr>
      </w:pPr>
      <w:r w:rsidRPr="00E8307F">
        <w:rPr>
          <w:rFonts w:ascii="微软雅黑" w:eastAsia="微软雅黑" w:hAnsi="微软雅黑" w:cs="微软雅黑" w:hint="eastAsia"/>
          <w:spacing w:val="12"/>
          <w:lang w:eastAsia="zh-CN"/>
        </w:rPr>
        <w:t>展望未来，在中东紧张局势升级或持续高企的情况下，加上距离</w:t>
      </w:r>
      <w:r>
        <w:rPr>
          <w:rFonts w:ascii="微软雅黑" w:eastAsia="微软雅黑" w:hAnsi="微软雅黑" w:cs="微软雅黑" w:hint="eastAsia"/>
          <w:spacing w:val="12"/>
          <w:lang w:eastAsia="zh-CN"/>
        </w:rPr>
        <w:t>美国大选只有两周时间，市场可能因紧张情绪而调整</w:t>
      </w:r>
      <w:proofErr w:type="gramStart"/>
      <w:r>
        <w:rPr>
          <w:rFonts w:ascii="微软雅黑" w:eastAsia="微软雅黑" w:hAnsi="微软雅黑" w:cs="微软雅黑" w:hint="eastAsia"/>
          <w:spacing w:val="12"/>
          <w:lang w:eastAsia="zh-CN"/>
        </w:rPr>
        <w:t>仓位</w:t>
      </w:r>
      <w:proofErr w:type="gramEnd"/>
      <w:r>
        <w:rPr>
          <w:rFonts w:ascii="微软雅黑" w:eastAsia="微软雅黑" w:hAnsi="微软雅黑" w:cs="微软雅黑" w:hint="eastAsia"/>
          <w:spacing w:val="12"/>
          <w:lang w:eastAsia="zh-CN"/>
        </w:rPr>
        <w:t>。短期看美元</w:t>
      </w:r>
      <w:r w:rsidRPr="00E8307F">
        <w:rPr>
          <w:rFonts w:ascii="微软雅黑" w:eastAsia="微软雅黑" w:hAnsi="微软雅黑" w:cs="微软雅黑" w:hint="eastAsia"/>
          <w:spacing w:val="12"/>
          <w:lang w:eastAsia="zh-CN"/>
        </w:rPr>
        <w:t>因此受支撑</w:t>
      </w:r>
      <w:r>
        <w:rPr>
          <w:rFonts w:ascii="微软雅黑" w:eastAsia="微软雅黑" w:hAnsi="微软雅黑" w:cs="微软雅黑" w:hint="eastAsia"/>
          <w:spacing w:val="12"/>
          <w:lang w:eastAsia="zh-CN"/>
        </w:rPr>
        <w:t>，但在经济预期不明朗情况下或震荡上行</w:t>
      </w:r>
      <w:r w:rsidRPr="00E8307F">
        <w:rPr>
          <w:rFonts w:ascii="微软雅黑" w:eastAsia="微软雅黑" w:hAnsi="微软雅黑" w:cs="微软雅黑" w:hint="eastAsia"/>
          <w:spacing w:val="12"/>
          <w:lang w:eastAsia="zh-CN"/>
        </w:rPr>
        <w:t>。</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613E55">
      <w:pPr>
        <w:spacing w:before="103" w:line="256" w:lineRule="auto"/>
        <w:ind w:right="743"/>
        <w:jc w:val="both"/>
        <w:rPr>
          <w:lang w:eastAsia="zh-CN"/>
        </w:rPr>
      </w:pPr>
      <w:r>
        <w:rPr>
          <w:noProof/>
          <w:snapToGrid/>
          <w:lang w:eastAsia="zh-CN"/>
        </w:rPr>
        <w:lastRenderedPageBreak/>
        <w:drawing>
          <wp:inline distT="0" distB="0" distL="0" distR="0" wp14:anchorId="04AEDC20" wp14:editId="751BA8F3">
            <wp:extent cx="6066790" cy="18192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6790" cy="1819275"/>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E8307F" w:rsidRDefault="00E8307F">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C07FA3" w:rsidRDefault="00E8307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E8307F">
        <w:rPr>
          <w:rFonts w:ascii="微软雅黑" w:eastAsia="微软雅黑" w:hAnsi="微软雅黑" w:cs="微软雅黑" w:hint="eastAsia"/>
          <w:spacing w:val="12"/>
          <w:lang w:eastAsia="zh-CN"/>
        </w:rPr>
        <w:t>截止</w:t>
      </w:r>
      <w:r w:rsidRPr="00E8307F">
        <w:rPr>
          <w:rFonts w:ascii="微软雅黑" w:eastAsia="微软雅黑" w:hAnsi="微软雅黑" w:cs="微软雅黑"/>
          <w:spacing w:val="12"/>
          <w:lang w:eastAsia="zh-CN"/>
        </w:rPr>
        <w:t>10</w:t>
      </w:r>
      <w:r w:rsidRPr="00E8307F">
        <w:rPr>
          <w:rFonts w:ascii="微软雅黑" w:eastAsia="微软雅黑" w:hAnsi="微软雅黑" w:cs="微软雅黑" w:hint="eastAsia"/>
          <w:spacing w:val="12"/>
          <w:lang w:eastAsia="zh-CN"/>
        </w:rPr>
        <w:t>月</w:t>
      </w:r>
      <w:r w:rsidRPr="00E8307F">
        <w:rPr>
          <w:rFonts w:ascii="微软雅黑" w:eastAsia="微软雅黑" w:hAnsi="微软雅黑" w:cs="微软雅黑"/>
          <w:spacing w:val="12"/>
          <w:lang w:eastAsia="zh-CN"/>
        </w:rPr>
        <w:t>22</w:t>
      </w:r>
      <w:r w:rsidRPr="00E8307F">
        <w:rPr>
          <w:rFonts w:ascii="微软雅黑" w:eastAsia="微软雅黑" w:hAnsi="微软雅黑" w:cs="微软雅黑" w:hint="eastAsia"/>
          <w:spacing w:val="12"/>
          <w:lang w:eastAsia="zh-CN"/>
        </w:rPr>
        <w:t>日，</w:t>
      </w:r>
      <w:proofErr w:type="gramStart"/>
      <w:r w:rsidRPr="00E8307F">
        <w:rPr>
          <w:rFonts w:ascii="微软雅黑" w:eastAsia="微软雅黑" w:hAnsi="微软雅黑" w:cs="微软雅黑" w:hint="eastAsia"/>
          <w:spacing w:val="12"/>
          <w:lang w:eastAsia="zh-CN"/>
        </w:rPr>
        <w:t>标普</w:t>
      </w:r>
      <w:proofErr w:type="gramEnd"/>
      <w:r w:rsidRPr="00E8307F">
        <w:rPr>
          <w:rFonts w:ascii="微软雅黑" w:eastAsia="微软雅黑" w:hAnsi="微软雅黑" w:cs="微软雅黑"/>
          <w:spacing w:val="12"/>
          <w:lang w:eastAsia="zh-CN"/>
        </w:rPr>
        <w:t>500</w:t>
      </w:r>
      <w:r w:rsidRPr="00E8307F">
        <w:rPr>
          <w:rFonts w:ascii="微软雅黑" w:eastAsia="微软雅黑" w:hAnsi="微软雅黑" w:cs="微软雅黑" w:hint="eastAsia"/>
          <w:spacing w:val="12"/>
          <w:lang w:eastAsia="zh-CN"/>
        </w:rPr>
        <w:t>指数下跌</w:t>
      </w:r>
      <w:r w:rsidRPr="00E8307F">
        <w:rPr>
          <w:rFonts w:ascii="微软雅黑" w:eastAsia="微软雅黑" w:hAnsi="微软雅黑" w:cs="微软雅黑"/>
          <w:spacing w:val="12"/>
          <w:lang w:eastAsia="zh-CN"/>
        </w:rPr>
        <w:t>0.18%</w:t>
      </w:r>
      <w:r w:rsidRPr="00E8307F">
        <w:rPr>
          <w:rFonts w:ascii="微软雅黑" w:eastAsia="微软雅黑" w:hAnsi="微软雅黑" w:cs="微软雅黑" w:hint="eastAsia"/>
          <w:spacing w:val="12"/>
          <w:lang w:eastAsia="zh-CN"/>
        </w:rPr>
        <w:t>至</w:t>
      </w:r>
      <w:r w:rsidRPr="00E8307F">
        <w:rPr>
          <w:rFonts w:ascii="微软雅黑" w:eastAsia="微软雅黑" w:hAnsi="微软雅黑" w:cs="微软雅黑"/>
          <w:spacing w:val="12"/>
          <w:lang w:eastAsia="zh-CN"/>
        </w:rPr>
        <w:t>5864.67</w:t>
      </w:r>
      <w:r w:rsidRPr="00E8307F">
        <w:rPr>
          <w:rFonts w:ascii="微软雅黑" w:eastAsia="微软雅黑" w:hAnsi="微软雅黑" w:cs="微软雅黑" w:hint="eastAsia"/>
          <w:spacing w:val="12"/>
          <w:lang w:eastAsia="zh-CN"/>
        </w:rPr>
        <w:t>点；</w:t>
      </w:r>
      <w:proofErr w:type="gramStart"/>
      <w:r w:rsidRPr="00E8307F">
        <w:rPr>
          <w:rFonts w:ascii="微软雅黑" w:eastAsia="微软雅黑" w:hAnsi="微软雅黑" w:cs="微软雅黑" w:hint="eastAsia"/>
          <w:spacing w:val="12"/>
          <w:lang w:eastAsia="zh-CN"/>
        </w:rPr>
        <w:t>迷你标普</w:t>
      </w:r>
      <w:proofErr w:type="gramEnd"/>
      <w:r w:rsidRPr="00E8307F">
        <w:rPr>
          <w:rFonts w:ascii="微软雅黑" w:eastAsia="微软雅黑" w:hAnsi="微软雅黑" w:cs="微软雅黑"/>
          <w:spacing w:val="12"/>
          <w:lang w:eastAsia="zh-CN"/>
        </w:rPr>
        <w:t>500</w:t>
      </w:r>
      <w:r w:rsidRPr="00E8307F">
        <w:rPr>
          <w:rFonts w:ascii="微软雅黑" w:eastAsia="微软雅黑" w:hAnsi="微软雅黑" w:cs="微软雅黑" w:hint="eastAsia"/>
          <w:spacing w:val="12"/>
          <w:lang w:eastAsia="zh-CN"/>
        </w:rPr>
        <w:t>主力合约下跌</w:t>
      </w:r>
      <w:r w:rsidRPr="00E8307F">
        <w:rPr>
          <w:rFonts w:ascii="微软雅黑" w:eastAsia="微软雅黑" w:hAnsi="微软雅黑" w:cs="微软雅黑"/>
          <w:spacing w:val="12"/>
          <w:lang w:eastAsia="zh-CN"/>
        </w:rPr>
        <w:t>0.15%</w:t>
      </w:r>
      <w:r w:rsidRPr="00E8307F">
        <w:rPr>
          <w:rFonts w:ascii="微软雅黑" w:eastAsia="微软雅黑" w:hAnsi="微软雅黑" w:cs="微软雅黑" w:hint="eastAsia"/>
          <w:spacing w:val="12"/>
          <w:lang w:eastAsia="zh-CN"/>
        </w:rPr>
        <w:t>至</w:t>
      </w:r>
      <w:r w:rsidRPr="00E8307F">
        <w:rPr>
          <w:rFonts w:ascii="微软雅黑" w:eastAsia="微软雅黑" w:hAnsi="微软雅黑" w:cs="微软雅黑"/>
          <w:spacing w:val="12"/>
          <w:lang w:eastAsia="zh-CN"/>
        </w:rPr>
        <w:t>5898.75</w:t>
      </w:r>
      <w:r w:rsidRPr="00E8307F">
        <w:rPr>
          <w:rFonts w:ascii="微软雅黑" w:eastAsia="微软雅黑" w:hAnsi="微软雅黑" w:cs="微软雅黑" w:hint="eastAsia"/>
          <w:spacing w:val="12"/>
          <w:lang w:eastAsia="zh-CN"/>
        </w:rPr>
        <w:t>点。美国三大股指涨跌不一。受美债收益率大幅走高，市场重新审视之前对股市的估值，带动股市下跌。个股方面，本周将有</w:t>
      </w:r>
      <w:r w:rsidRPr="00E8307F">
        <w:rPr>
          <w:rFonts w:ascii="微软雅黑" w:eastAsia="微软雅黑" w:hAnsi="微软雅黑" w:cs="微软雅黑"/>
          <w:spacing w:val="12"/>
          <w:lang w:eastAsia="zh-CN"/>
        </w:rPr>
        <w:t>114</w:t>
      </w:r>
      <w:r w:rsidRPr="00E8307F">
        <w:rPr>
          <w:rFonts w:ascii="微软雅黑" w:eastAsia="微软雅黑" w:hAnsi="微软雅黑" w:cs="微软雅黑" w:hint="eastAsia"/>
          <w:spacing w:val="12"/>
          <w:lang w:eastAsia="zh-CN"/>
        </w:rPr>
        <w:t>家标普</w:t>
      </w:r>
      <w:proofErr w:type="gramStart"/>
      <w:r w:rsidRPr="00E8307F">
        <w:rPr>
          <w:rFonts w:ascii="微软雅黑" w:eastAsia="微软雅黑" w:hAnsi="微软雅黑" w:cs="微软雅黑"/>
          <w:spacing w:val="12"/>
          <w:lang w:eastAsia="zh-CN"/>
        </w:rPr>
        <w:t>500</w:t>
      </w:r>
      <w:r w:rsidRPr="00E8307F">
        <w:rPr>
          <w:rFonts w:ascii="微软雅黑" w:eastAsia="微软雅黑" w:hAnsi="微软雅黑" w:cs="微软雅黑" w:hint="eastAsia"/>
          <w:spacing w:val="12"/>
          <w:lang w:eastAsia="zh-CN"/>
        </w:rPr>
        <w:t>成</w:t>
      </w:r>
      <w:proofErr w:type="gramEnd"/>
      <w:r w:rsidRPr="00E8307F">
        <w:rPr>
          <w:rFonts w:ascii="微软雅黑" w:eastAsia="微软雅黑" w:hAnsi="微软雅黑" w:cs="微软雅黑" w:hint="eastAsia"/>
          <w:spacing w:val="12"/>
          <w:lang w:eastAsia="zh-CN"/>
        </w:rPr>
        <w:t>分股公布财报，需警惕</w:t>
      </w:r>
      <w:proofErr w:type="gramStart"/>
      <w:r w:rsidRPr="00E8307F">
        <w:rPr>
          <w:rFonts w:ascii="微软雅黑" w:eastAsia="微软雅黑" w:hAnsi="微软雅黑" w:cs="微软雅黑" w:hint="eastAsia"/>
          <w:spacing w:val="12"/>
          <w:lang w:eastAsia="zh-CN"/>
        </w:rPr>
        <w:t>财报不及</w:t>
      </w:r>
      <w:proofErr w:type="gramEnd"/>
      <w:r w:rsidRPr="00E8307F">
        <w:rPr>
          <w:rFonts w:ascii="微软雅黑" w:eastAsia="微软雅黑" w:hAnsi="微软雅黑" w:cs="微软雅黑" w:hint="eastAsia"/>
          <w:spacing w:val="12"/>
          <w:lang w:eastAsia="zh-CN"/>
        </w:rPr>
        <w:t>预期</w:t>
      </w:r>
      <w:proofErr w:type="gramStart"/>
      <w:r w:rsidRPr="00E8307F">
        <w:rPr>
          <w:rFonts w:ascii="微软雅黑" w:eastAsia="微软雅黑" w:hAnsi="微软雅黑" w:cs="微软雅黑" w:hint="eastAsia"/>
          <w:spacing w:val="12"/>
          <w:lang w:eastAsia="zh-CN"/>
        </w:rPr>
        <w:t>和财报公布</w:t>
      </w:r>
      <w:proofErr w:type="gramEnd"/>
      <w:r w:rsidRPr="00E8307F">
        <w:rPr>
          <w:rFonts w:ascii="微软雅黑" w:eastAsia="微软雅黑" w:hAnsi="微软雅黑" w:cs="微软雅黑" w:hint="eastAsia"/>
          <w:spacing w:val="12"/>
          <w:lang w:eastAsia="zh-CN"/>
        </w:rPr>
        <w:t>前投资者获利了结带来的抛压。策略上，建议暂时观望。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E8307F" w:rsidRPr="000C28B8">
        <w:rPr>
          <w:rFonts w:ascii="新宋体" w:eastAsia="新宋体" w:hAnsi="新宋体"/>
          <w:b/>
          <w:noProof/>
        </w:rPr>
        <w:drawing>
          <wp:inline distT="0" distB="0" distL="0" distR="0" wp14:anchorId="7B665310" wp14:editId="1F8D902A">
            <wp:extent cx="6049319" cy="1666875"/>
            <wp:effectExtent l="0" t="0" r="8890" b="0"/>
            <wp:docPr id="11" name="图片 11" descr="C:\Users\Administrator\Documents\WeChat Files\wxid_vkxlzo0vqu7s22\FileStorage\Temp\1729558043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95580437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1319" cy="1670181"/>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E8307F">
      <w:pPr>
        <w:spacing w:before="103" w:line="256" w:lineRule="auto"/>
        <w:ind w:right="743" w:firstLineChars="200" w:firstLine="468"/>
        <w:jc w:val="both"/>
        <w:rPr>
          <w:rFonts w:ascii="微软雅黑" w:eastAsia="微软雅黑" w:hAnsi="微软雅黑" w:cs="微软雅黑"/>
          <w:spacing w:val="12"/>
          <w:lang w:eastAsia="zh-CN"/>
        </w:rPr>
      </w:pPr>
      <w:r w:rsidRPr="00E8307F">
        <w:rPr>
          <w:rFonts w:ascii="微软雅黑" w:eastAsia="微软雅黑" w:hAnsi="微软雅黑" w:cs="微软雅黑" w:hint="eastAsia"/>
          <w:spacing w:val="12"/>
          <w:lang w:eastAsia="zh-CN"/>
        </w:rPr>
        <w:t>截止</w:t>
      </w:r>
      <w:r w:rsidRPr="00E8307F">
        <w:rPr>
          <w:rFonts w:ascii="微软雅黑" w:eastAsia="微软雅黑" w:hAnsi="微软雅黑" w:cs="微软雅黑"/>
          <w:spacing w:val="12"/>
          <w:lang w:eastAsia="zh-CN"/>
        </w:rPr>
        <w:t>10</w:t>
      </w:r>
      <w:r w:rsidRPr="00E8307F">
        <w:rPr>
          <w:rFonts w:ascii="微软雅黑" w:eastAsia="微软雅黑" w:hAnsi="微软雅黑" w:cs="微软雅黑" w:hint="eastAsia"/>
          <w:spacing w:val="12"/>
          <w:lang w:eastAsia="zh-CN"/>
        </w:rPr>
        <w:t>月</w:t>
      </w:r>
      <w:r w:rsidRPr="00E8307F">
        <w:rPr>
          <w:rFonts w:ascii="微软雅黑" w:eastAsia="微软雅黑" w:hAnsi="微软雅黑" w:cs="微软雅黑"/>
          <w:spacing w:val="12"/>
          <w:lang w:eastAsia="zh-CN"/>
        </w:rPr>
        <w:t>21</w:t>
      </w:r>
      <w:r w:rsidRPr="00E8307F">
        <w:rPr>
          <w:rFonts w:ascii="微软雅黑" w:eastAsia="微软雅黑" w:hAnsi="微软雅黑" w:cs="微软雅黑" w:hint="eastAsia"/>
          <w:spacing w:val="12"/>
          <w:lang w:eastAsia="zh-CN"/>
        </w:rPr>
        <w:t>日，富时中国</w:t>
      </w:r>
      <w:r w:rsidRPr="00E8307F">
        <w:rPr>
          <w:rFonts w:ascii="微软雅黑" w:eastAsia="微软雅黑" w:hAnsi="微软雅黑" w:cs="微软雅黑"/>
          <w:spacing w:val="12"/>
          <w:lang w:eastAsia="zh-CN"/>
        </w:rPr>
        <w:t>A50</w:t>
      </w:r>
      <w:r w:rsidRPr="00E8307F">
        <w:rPr>
          <w:rFonts w:ascii="微软雅黑" w:eastAsia="微软雅黑" w:hAnsi="微软雅黑" w:cs="微软雅黑" w:hint="eastAsia"/>
          <w:spacing w:val="12"/>
          <w:lang w:eastAsia="zh-CN"/>
        </w:rPr>
        <w:t>指数下跌</w:t>
      </w:r>
      <w:r w:rsidRPr="00E8307F">
        <w:rPr>
          <w:rFonts w:ascii="微软雅黑" w:eastAsia="微软雅黑" w:hAnsi="微软雅黑" w:cs="微软雅黑"/>
          <w:spacing w:val="12"/>
          <w:lang w:eastAsia="zh-CN"/>
        </w:rPr>
        <w:t>0.39%</w:t>
      </w:r>
      <w:r w:rsidRPr="00E8307F">
        <w:rPr>
          <w:rFonts w:ascii="微软雅黑" w:eastAsia="微软雅黑" w:hAnsi="微软雅黑" w:cs="微软雅黑" w:hint="eastAsia"/>
          <w:spacing w:val="12"/>
          <w:lang w:eastAsia="zh-CN"/>
        </w:rPr>
        <w:t>至</w:t>
      </w:r>
      <w:r w:rsidRPr="00E8307F">
        <w:rPr>
          <w:rFonts w:ascii="微软雅黑" w:eastAsia="微软雅黑" w:hAnsi="微软雅黑" w:cs="微软雅黑"/>
          <w:spacing w:val="12"/>
          <w:lang w:eastAsia="zh-CN"/>
        </w:rPr>
        <w:t>13502.61</w:t>
      </w:r>
      <w:r w:rsidRPr="00E8307F">
        <w:rPr>
          <w:rFonts w:ascii="微软雅黑" w:eastAsia="微软雅黑" w:hAnsi="微软雅黑" w:cs="微软雅黑" w:hint="eastAsia"/>
          <w:spacing w:val="12"/>
          <w:lang w:eastAsia="zh-CN"/>
        </w:rPr>
        <w:t>点；新交所富时</w:t>
      </w:r>
      <w:r w:rsidRPr="00E8307F">
        <w:rPr>
          <w:rFonts w:ascii="微软雅黑" w:eastAsia="微软雅黑" w:hAnsi="微软雅黑" w:cs="微软雅黑"/>
          <w:spacing w:val="12"/>
          <w:lang w:eastAsia="zh-CN"/>
        </w:rPr>
        <w:t>A50</w:t>
      </w:r>
      <w:r w:rsidRPr="00E8307F">
        <w:rPr>
          <w:rFonts w:ascii="微软雅黑" w:eastAsia="微软雅黑" w:hAnsi="微软雅黑" w:cs="微软雅黑" w:hint="eastAsia"/>
          <w:spacing w:val="12"/>
          <w:lang w:eastAsia="zh-CN"/>
        </w:rPr>
        <w:t>期指主力合约下跌</w:t>
      </w:r>
      <w:r w:rsidRPr="00E8307F">
        <w:rPr>
          <w:rFonts w:ascii="微软雅黑" w:eastAsia="微软雅黑" w:hAnsi="微软雅黑" w:cs="微软雅黑"/>
          <w:spacing w:val="12"/>
          <w:lang w:eastAsia="zh-CN"/>
        </w:rPr>
        <w:t>1.42%</w:t>
      </w:r>
      <w:r w:rsidRPr="00E8307F">
        <w:rPr>
          <w:rFonts w:ascii="微软雅黑" w:eastAsia="微软雅黑" w:hAnsi="微软雅黑" w:cs="微软雅黑" w:hint="eastAsia"/>
          <w:spacing w:val="12"/>
          <w:lang w:eastAsia="zh-CN"/>
        </w:rPr>
        <w:t>至</w:t>
      </w:r>
      <w:r w:rsidRPr="00E8307F">
        <w:rPr>
          <w:rFonts w:ascii="微软雅黑" w:eastAsia="微软雅黑" w:hAnsi="微软雅黑" w:cs="微软雅黑"/>
          <w:spacing w:val="12"/>
          <w:lang w:eastAsia="zh-CN"/>
        </w:rPr>
        <w:t>13511</w:t>
      </w:r>
      <w:r w:rsidRPr="00E8307F">
        <w:rPr>
          <w:rFonts w:ascii="微软雅黑" w:eastAsia="微软雅黑" w:hAnsi="微软雅黑" w:cs="微软雅黑" w:hint="eastAsia"/>
          <w:spacing w:val="12"/>
          <w:lang w:eastAsia="zh-CN"/>
        </w:rPr>
        <w:t>点。国内方面，</w:t>
      </w:r>
      <w:r w:rsidRPr="00E8307F">
        <w:rPr>
          <w:rFonts w:ascii="微软雅黑" w:eastAsia="微软雅黑" w:hAnsi="微软雅黑" w:cs="微软雅黑"/>
          <w:spacing w:val="12"/>
          <w:lang w:eastAsia="zh-CN"/>
        </w:rPr>
        <w:t>9</w:t>
      </w:r>
      <w:r w:rsidRPr="00E8307F">
        <w:rPr>
          <w:rFonts w:ascii="微软雅黑" w:eastAsia="微软雅黑" w:hAnsi="微软雅黑" w:cs="微软雅黑" w:hint="eastAsia"/>
          <w:spacing w:val="12"/>
          <w:lang w:eastAsia="zh-CN"/>
        </w:rPr>
        <w:t>月份社会零售总额、规模以上工业增加值增速均较上月加快，房地产投资、销售降幅亦有一定程度收窄，经济基本面呈现企稳回升态势。政策层面，</w:t>
      </w:r>
      <w:r w:rsidRPr="00E8307F">
        <w:rPr>
          <w:rFonts w:ascii="微软雅黑" w:eastAsia="微软雅黑" w:hAnsi="微软雅黑" w:cs="微软雅黑"/>
          <w:spacing w:val="12"/>
          <w:lang w:eastAsia="zh-CN"/>
        </w:rPr>
        <w:t>LPR</w:t>
      </w:r>
      <w:r w:rsidRPr="00E8307F">
        <w:rPr>
          <w:rFonts w:ascii="微软雅黑" w:eastAsia="微软雅黑" w:hAnsi="微软雅黑" w:cs="微软雅黑" w:hint="eastAsia"/>
          <w:spacing w:val="12"/>
          <w:lang w:eastAsia="zh-CN"/>
        </w:rPr>
        <w:t>大幅调降</w:t>
      </w:r>
      <w:r w:rsidRPr="00E8307F">
        <w:rPr>
          <w:rFonts w:ascii="微软雅黑" w:eastAsia="微软雅黑" w:hAnsi="微软雅黑" w:cs="微软雅黑"/>
          <w:spacing w:val="12"/>
          <w:lang w:eastAsia="zh-CN"/>
        </w:rPr>
        <w:t>25</w:t>
      </w:r>
      <w:r w:rsidRPr="00E8307F">
        <w:rPr>
          <w:rFonts w:ascii="微软雅黑" w:eastAsia="微软雅黑" w:hAnsi="微软雅黑" w:cs="微软雅黑" w:hint="eastAsia"/>
          <w:spacing w:val="12"/>
          <w:lang w:eastAsia="zh-CN"/>
        </w:rPr>
        <w:t>个基点，降息落地对市场情绪起到利好刺激。本周，国内市场进入数据真空期，市场围绕政策进行交易，在此前的政策刺激陆续落地后，市场风险偏好预计持续回升，同时，宏观基本面也将在政策带动下企稳复苏，股指具备上涨动能。策略上，建议轻仓逢低买入。</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E8307F">
      <w:pPr>
        <w:spacing w:before="103" w:line="256" w:lineRule="auto"/>
        <w:ind w:right="743"/>
        <w:jc w:val="both"/>
        <w:rPr>
          <w:rFonts w:ascii="新宋体" w:eastAsia="新宋体" w:hAnsi="新宋体"/>
        </w:rPr>
      </w:pPr>
      <w:r w:rsidRPr="00E97978">
        <w:rPr>
          <w:rFonts w:ascii="宋体" w:eastAsia="宋体" w:hAnsi="宋体"/>
          <w:noProof/>
        </w:rPr>
        <w:lastRenderedPageBreak/>
        <w:drawing>
          <wp:inline distT="0" distB="0" distL="0" distR="0" wp14:anchorId="15DDA952" wp14:editId="73B56A0E">
            <wp:extent cx="6059025" cy="1685925"/>
            <wp:effectExtent l="0" t="0" r="0" b="0"/>
            <wp:docPr id="13" name="图片 13" descr="C:\Users\Administrator\Documents\WeChat Files\wxid_vkxlzo0vqu7s22\FileStorage\Temp\1729558267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955826718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2513" cy="169246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0334A3" w:rsidRDefault="000334A3">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Pr="00CB2E6B" w:rsidRDefault="00E8307F" w:rsidP="00CB2E6B">
      <w:pPr>
        <w:spacing w:before="103" w:line="256" w:lineRule="auto"/>
        <w:ind w:right="743" w:firstLineChars="200" w:firstLine="468"/>
        <w:jc w:val="both"/>
        <w:rPr>
          <w:rFonts w:ascii="微软雅黑" w:eastAsia="微软雅黑" w:hAnsi="微软雅黑" w:cs="微软雅黑"/>
          <w:spacing w:val="12"/>
          <w:lang w:eastAsia="zh-CN"/>
        </w:rPr>
      </w:pPr>
      <w:r w:rsidRPr="00E8307F">
        <w:rPr>
          <w:rFonts w:ascii="微软雅黑" w:eastAsia="微软雅黑" w:hAnsi="微软雅黑" w:cs="微软雅黑" w:hint="eastAsia"/>
          <w:spacing w:val="12"/>
          <w:lang w:eastAsia="zh-CN"/>
        </w:rPr>
        <w:t>观点：隔夜</w:t>
      </w:r>
      <w:r w:rsidRPr="00E8307F">
        <w:rPr>
          <w:rFonts w:ascii="微软雅黑" w:eastAsia="微软雅黑" w:hAnsi="微软雅黑" w:cs="微软雅黑"/>
          <w:spacing w:val="12"/>
          <w:lang w:eastAsia="zh-CN"/>
        </w:rPr>
        <w:t>COMEX</w:t>
      </w:r>
      <w:r w:rsidRPr="00E8307F">
        <w:rPr>
          <w:rFonts w:ascii="微软雅黑" w:eastAsia="微软雅黑" w:hAnsi="微软雅黑" w:cs="微软雅黑" w:hint="eastAsia"/>
          <w:spacing w:val="12"/>
          <w:lang w:eastAsia="zh-CN"/>
        </w:rPr>
        <w:t>铜震荡走势，报收</w:t>
      </w:r>
      <w:r w:rsidRPr="00E8307F">
        <w:rPr>
          <w:rFonts w:ascii="微软雅黑" w:eastAsia="微软雅黑" w:hAnsi="微软雅黑" w:cs="微软雅黑"/>
          <w:spacing w:val="12"/>
          <w:lang w:eastAsia="zh-CN"/>
        </w:rPr>
        <w:t>4.36</w:t>
      </w:r>
      <w:r w:rsidRPr="00E8307F">
        <w:rPr>
          <w:rFonts w:ascii="微软雅黑" w:eastAsia="微软雅黑" w:hAnsi="微软雅黑" w:cs="微软雅黑" w:hint="eastAsia"/>
          <w:spacing w:val="12"/>
          <w:lang w:eastAsia="zh-CN"/>
        </w:rPr>
        <w:t>美元</w:t>
      </w:r>
      <w:r w:rsidRPr="00E8307F">
        <w:rPr>
          <w:rFonts w:ascii="微软雅黑" w:eastAsia="微软雅黑" w:hAnsi="微软雅黑" w:cs="微软雅黑"/>
          <w:spacing w:val="12"/>
          <w:lang w:eastAsia="zh-CN"/>
        </w:rPr>
        <w:t>/</w:t>
      </w:r>
      <w:r w:rsidRPr="00E8307F">
        <w:rPr>
          <w:rFonts w:ascii="微软雅黑" w:eastAsia="微软雅黑" w:hAnsi="微软雅黑" w:cs="微软雅黑" w:hint="eastAsia"/>
          <w:spacing w:val="12"/>
          <w:lang w:eastAsia="zh-CN"/>
        </w:rPr>
        <w:t>磅，涨跌幅</w:t>
      </w:r>
      <w:r w:rsidRPr="00E8307F">
        <w:rPr>
          <w:rFonts w:ascii="微软雅黑" w:eastAsia="微软雅黑" w:hAnsi="微软雅黑" w:cs="微软雅黑"/>
          <w:spacing w:val="12"/>
          <w:lang w:eastAsia="zh-CN"/>
        </w:rPr>
        <w:t>-0.57%</w:t>
      </w:r>
      <w:r w:rsidRPr="00E8307F">
        <w:rPr>
          <w:rFonts w:ascii="微软雅黑" w:eastAsia="微软雅黑" w:hAnsi="微软雅黑" w:cs="微软雅黑" w:hint="eastAsia"/>
          <w:spacing w:val="12"/>
          <w:lang w:eastAsia="zh-CN"/>
        </w:rPr>
        <w:t>。国际方面，明尼阿波利斯联储主席卡什卡利：中性利率可能高于以往，</w:t>
      </w:r>
      <w:proofErr w:type="gramStart"/>
      <w:r w:rsidRPr="00E8307F">
        <w:rPr>
          <w:rFonts w:ascii="微软雅黑" w:eastAsia="微软雅黑" w:hAnsi="微软雅黑" w:cs="微软雅黑" w:hint="eastAsia"/>
          <w:spacing w:val="12"/>
          <w:lang w:eastAsia="zh-CN"/>
        </w:rPr>
        <w:t>若就业</w:t>
      </w:r>
      <w:proofErr w:type="gramEnd"/>
      <w:r w:rsidRPr="00E8307F">
        <w:rPr>
          <w:rFonts w:ascii="微软雅黑" w:eastAsia="微软雅黑" w:hAnsi="微软雅黑" w:cs="微软雅黑" w:hint="eastAsia"/>
          <w:spacing w:val="12"/>
          <w:lang w:eastAsia="zh-CN"/>
        </w:rPr>
        <w:t>市场走弱则可能需加速降息；达拉斯联储主席洛根：货币市场利率应该接近或略高于准备金余额利率；堪萨斯城联储主席施密德：偏好相对激进</w:t>
      </w:r>
      <w:proofErr w:type="gramStart"/>
      <w:r w:rsidRPr="00E8307F">
        <w:rPr>
          <w:rFonts w:ascii="微软雅黑" w:eastAsia="微软雅黑" w:hAnsi="微软雅黑" w:cs="微软雅黑" w:hint="eastAsia"/>
          <w:spacing w:val="12"/>
          <w:lang w:eastAsia="zh-CN"/>
        </w:rPr>
        <w:t>的缩表策略</w:t>
      </w:r>
      <w:proofErr w:type="gramEnd"/>
      <w:r w:rsidRPr="00E8307F">
        <w:rPr>
          <w:rFonts w:ascii="微软雅黑" w:eastAsia="微软雅黑" w:hAnsi="微软雅黑" w:cs="微软雅黑" w:hint="eastAsia"/>
          <w:spacing w:val="12"/>
          <w:lang w:eastAsia="zh-CN"/>
        </w:rPr>
        <w:t>，呼吁采取渐进审慎的降息策略。国内方面，中国央行将一年期和五年</w:t>
      </w:r>
      <w:proofErr w:type="gramStart"/>
      <w:r w:rsidRPr="00E8307F">
        <w:rPr>
          <w:rFonts w:ascii="微软雅黑" w:eastAsia="微软雅黑" w:hAnsi="微软雅黑" w:cs="微软雅黑" w:hint="eastAsia"/>
          <w:spacing w:val="12"/>
          <w:lang w:eastAsia="zh-CN"/>
        </w:rPr>
        <w:t>期贷款市场</w:t>
      </w:r>
      <w:proofErr w:type="gramEnd"/>
      <w:r w:rsidRPr="00E8307F">
        <w:rPr>
          <w:rFonts w:ascii="微软雅黑" w:eastAsia="微软雅黑" w:hAnsi="微软雅黑" w:cs="微软雅黑" w:hint="eastAsia"/>
          <w:spacing w:val="12"/>
          <w:lang w:eastAsia="zh-CN"/>
        </w:rPr>
        <w:t>报价利率（</w:t>
      </w:r>
      <w:r w:rsidRPr="00E8307F">
        <w:rPr>
          <w:rFonts w:ascii="微软雅黑" w:eastAsia="微软雅黑" w:hAnsi="微软雅黑" w:cs="微软雅黑"/>
          <w:spacing w:val="12"/>
          <w:lang w:eastAsia="zh-CN"/>
        </w:rPr>
        <w:t>LPR</w:t>
      </w:r>
      <w:r w:rsidRPr="00E8307F">
        <w:rPr>
          <w:rFonts w:ascii="微软雅黑" w:eastAsia="微软雅黑" w:hAnsi="微软雅黑" w:cs="微软雅黑" w:hint="eastAsia"/>
          <w:spacing w:val="12"/>
          <w:lang w:eastAsia="zh-CN"/>
        </w:rPr>
        <w:t>）分别从</w:t>
      </w:r>
      <w:r w:rsidRPr="00E8307F">
        <w:rPr>
          <w:rFonts w:ascii="微软雅黑" w:eastAsia="微软雅黑" w:hAnsi="微软雅黑" w:cs="微软雅黑"/>
          <w:spacing w:val="12"/>
          <w:lang w:eastAsia="zh-CN"/>
        </w:rPr>
        <w:t>3.35%</w:t>
      </w:r>
      <w:r w:rsidRPr="00E8307F">
        <w:rPr>
          <w:rFonts w:ascii="微软雅黑" w:eastAsia="微软雅黑" w:hAnsi="微软雅黑" w:cs="微软雅黑" w:hint="eastAsia"/>
          <w:spacing w:val="12"/>
          <w:lang w:eastAsia="zh-CN"/>
        </w:rPr>
        <w:t>和</w:t>
      </w:r>
      <w:r w:rsidRPr="00E8307F">
        <w:rPr>
          <w:rFonts w:ascii="微软雅黑" w:eastAsia="微软雅黑" w:hAnsi="微软雅黑" w:cs="微软雅黑"/>
          <w:spacing w:val="12"/>
          <w:lang w:eastAsia="zh-CN"/>
        </w:rPr>
        <w:t>3.85%</w:t>
      </w:r>
      <w:r w:rsidRPr="00E8307F">
        <w:rPr>
          <w:rFonts w:ascii="微软雅黑" w:eastAsia="微软雅黑" w:hAnsi="微软雅黑" w:cs="微软雅黑" w:hint="eastAsia"/>
          <w:spacing w:val="12"/>
          <w:lang w:eastAsia="zh-CN"/>
        </w:rPr>
        <w:t>下调至</w:t>
      </w:r>
      <w:r w:rsidRPr="00E8307F">
        <w:rPr>
          <w:rFonts w:ascii="微软雅黑" w:eastAsia="微软雅黑" w:hAnsi="微软雅黑" w:cs="微软雅黑"/>
          <w:spacing w:val="12"/>
          <w:lang w:eastAsia="zh-CN"/>
        </w:rPr>
        <w:t>3.10%</w:t>
      </w:r>
      <w:r w:rsidRPr="00E8307F">
        <w:rPr>
          <w:rFonts w:ascii="微软雅黑" w:eastAsia="微软雅黑" w:hAnsi="微软雅黑" w:cs="微软雅黑" w:hint="eastAsia"/>
          <w:spacing w:val="12"/>
          <w:lang w:eastAsia="zh-CN"/>
        </w:rPr>
        <w:t>和</w:t>
      </w:r>
      <w:r w:rsidRPr="00E8307F">
        <w:rPr>
          <w:rFonts w:ascii="微软雅黑" w:eastAsia="微软雅黑" w:hAnsi="微软雅黑" w:cs="微软雅黑"/>
          <w:spacing w:val="12"/>
          <w:lang w:eastAsia="zh-CN"/>
        </w:rPr>
        <w:t>3.60%</w:t>
      </w:r>
      <w:r w:rsidRPr="00E8307F">
        <w:rPr>
          <w:rFonts w:ascii="微软雅黑" w:eastAsia="微软雅黑" w:hAnsi="微软雅黑" w:cs="微软雅黑" w:hint="eastAsia"/>
          <w:spacing w:val="12"/>
          <w:lang w:eastAsia="zh-CN"/>
        </w:rPr>
        <w:t>。库存方面，截至</w:t>
      </w:r>
      <w:r w:rsidRPr="00E8307F">
        <w:rPr>
          <w:rFonts w:ascii="微软雅黑" w:eastAsia="微软雅黑" w:hAnsi="微软雅黑" w:cs="微软雅黑"/>
          <w:spacing w:val="12"/>
          <w:lang w:eastAsia="zh-CN"/>
        </w:rPr>
        <w:t>10</w:t>
      </w:r>
      <w:r w:rsidRPr="00E8307F">
        <w:rPr>
          <w:rFonts w:ascii="微软雅黑" w:eastAsia="微软雅黑" w:hAnsi="微软雅黑" w:cs="微软雅黑" w:hint="eastAsia"/>
          <w:spacing w:val="12"/>
          <w:lang w:eastAsia="zh-CN"/>
        </w:rPr>
        <w:t>月</w:t>
      </w:r>
      <w:r w:rsidRPr="00E8307F">
        <w:rPr>
          <w:rFonts w:ascii="微软雅黑" w:eastAsia="微软雅黑" w:hAnsi="微软雅黑" w:cs="微软雅黑"/>
          <w:spacing w:val="12"/>
          <w:lang w:eastAsia="zh-CN"/>
        </w:rPr>
        <w:t>21</w:t>
      </w:r>
      <w:r w:rsidRPr="00E8307F">
        <w:rPr>
          <w:rFonts w:ascii="微软雅黑" w:eastAsia="微软雅黑" w:hAnsi="微软雅黑" w:cs="微软雅黑" w:hint="eastAsia"/>
          <w:spacing w:val="12"/>
          <w:lang w:eastAsia="zh-CN"/>
        </w:rPr>
        <w:t>日，</w:t>
      </w:r>
      <w:r w:rsidRPr="00E8307F">
        <w:rPr>
          <w:rFonts w:ascii="微软雅黑" w:eastAsia="微软雅黑" w:hAnsi="微软雅黑" w:cs="微软雅黑"/>
          <w:spacing w:val="12"/>
          <w:lang w:eastAsia="zh-CN"/>
        </w:rPr>
        <w:t>LME</w:t>
      </w:r>
      <w:r w:rsidRPr="00E8307F">
        <w:rPr>
          <w:rFonts w:ascii="微软雅黑" w:eastAsia="微软雅黑" w:hAnsi="微软雅黑" w:cs="微软雅黑" w:hint="eastAsia"/>
          <w:spacing w:val="12"/>
          <w:lang w:eastAsia="zh-CN"/>
        </w:rPr>
        <w:t>铜库存为</w:t>
      </w:r>
      <w:r w:rsidRPr="00E8307F">
        <w:rPr>
          <w:rFonts w:ascii="微软雅黑" w:eastAsia="微软雅黑" w:hAnsi="微软雅黑" w:cs="微软雅黑"/>
          <w:spacing w:val="12"/>
          <w:lang w:eastAsia="zh-CN"/>
        </w:rPr>
        <w:t>282200</w:t>
      </w:r>
      <w:r w:rsidRPr="00E8307F">
        <w:rPr>
          <w:rFonts w:ascii="微软雅黑" w:eastAsia="微软雅黑" w:hAnsi="微软雅黑" w:cs="微软雅黑" w:hint="eastAsia"/>
          <w:spacing w:val="12"/>
          <w:lang w:eastAsia="zh-CN"/>
        </w:rPr>
        <w:t>吨，环比</w:t>
      </w:r>
      <w:r w:rsidRPr="00E8307F">
        <w:rPr>
          <w:rFonts w:ascii="微软雅黑" w:eastAsia="微软雅黑" w:hAnsi="微软雅黑" w:cs="微软雅黑"/>
          <w:spacing w:val="12"/>
          <w:lang w:eastAsia="zh-CN"/>
        </w:rPr>
        <w:t>-2000</w:t>
      </w:r>
      <w:r w:rsidRPr="00E8307F">
        <w:rPr>
          <w:rFonts w:ascii="微软雅黑" w:eastAsia="微软雅黑" w:hAnsi="微软雅黑" w:cs="微软雅黑" w:hint="eastAsia"/>
          <w:spacing w:val="12"/>
          <w:lang w:eastAsia="zh-CN"/>
        </w:rPr>
        <w:t>吨；</w:t>
      </w:r>
      <w:r w:rsidRPr="00E8307F">
        <w:rPr>
          <w:rFonts w:ascii="微软雅黑" w:eastAsia="微软雅黑" w:hAnsi="微软雅黑" w:cs="微软雅黑"/>
          <w:spacing w:val="12"/>
          <w:lang w:eastAsia="zh-CN"/>
        </w:rPr>
        <w:t>COMEX</w:t>
      </w:r>
      <w:r w:rsidRPr="00E8307F">
        <w:rPr>
          <w:rFonts w:ascii="微软雅黑" w:eastAsia="微软雅黑" w:hAnsi="微软雅黑" w:cs="微软雅黑" w:hint="eastAsia"/>
          <w:spacing w:val="12"/>
          <w:lang w:eastAsia="zh-CN"/>
        </w:rPr>
        <w:t>铜库存</w:t>
      </w:r>
      <w:r w:rsidRPr="00E8307F">
        <w:rPr>
          <w:rFonts w:ascii="微软雅黑" w:eastAsia="微软雅黑" w:hAnsi="微软雅黑" w:cs="微软雅黑"/>
          <w:spacing w:val="12"/>
          <w:lang w:eastAsia="zh-CN"/>
        </w:rPr>
        <w:t>80534</w:t>
      </w:r>
      <w:r w:rsidRPr="00E8307F">
        <w:rPr>
          <w:rFonts w:ascii="微软雅黑" w:eastAsia="微软雅黑" w:hAnsi="微软雅黑" w:cs="微软雅黑" w:hint="eastAsia"/>
          <w:spacing w:val="12"/>
          <w:lang w:eastAsia="zh-CN"/>
        </w:rPr>
        <w:t>短吨，环比</w:t>
      </w:r>
      <w:r w:rsidRPr="00E8307F">
        <w:rPr>
          <w:rFonts w:ascii="微软雅黑" w:eastAsia="微软雅黑" w:hAnsi="微软雅黑" w:cs="微软雅黑"/>
          <w:spacing w:val="12"/>
          <w:lang w:eastAsia="zh-CN"/>
        </w:rPr>
        <w:t>+ 2069</w:t>
      </w:r>
      <w:r w:rsidRPr="00E8307F">
        <w:rPr>
          <w:rFonts w:ascii="微软雅黑" w:eastAsia="微软雅黑" w:hAnsi="微软雅黑" w:cs="微软雅黑" w:hint="eastAsia"/>
          <w:spacing w:val="12"/>
          <w:lang w:eastAsia="zh-CN"/>
        </w:rPr>
        <w:t>短吨；</w:t>
      </w:r>
      <w:r w:rsidRPr="00E8307F">
        <w:rPr>
          <w:rFonts w:ascii="微软雅黑" w:eastAsia="微软雅黑" w:hAnsi="微软雅黑" w:cs="微软雅黑"/>
          <w:spacing w:val="12"/>
          <w:lang w:eastAsia="zh-CN"/>
        </w:rPr>
        <w:t>SHFE</w:t>
      </w:r>
      <w:r w:rsidRPr="00E8307F">
        <w:rPr>
          <w:rFonts w:ascii="微软雅黑" w:eastAsia="微软雅黑" w:hAnsi="微软雅黑" w:cs="微软雅黑" w:hint="eastAsia"/>
          <w:spacing w:val="12"/>
          <w:lang w:eastAsia="zh-CN"/>
        </w:rPr>
        <w:t>每日仓单</w:t>
      </w:r>
      <w:r w:rsidRPr="00E8307F">
        <w:rPr>
          <w:rFonts w:ascii="微软雅黑" w:eastAsia="微软雅黑" w:hAnsi="微软雅黑" w:cs="微软雅黑"/>
          <w:spacing w:val="12"/>
          <w:lang w:eastAsia="zh-CN"/>
        </w:rPr>
        <w:t>60701</w:t>
      </w:r>
      <w:r w:rsidRPr="00E8307F">
        <w:rPr>
          <w:rFonts w:ascii="微软雅黑" w:eastAsia="微软雅黑" w:hAnsi="微软雅黑" w:cs="微软雅黑" w:hint="eastAsia"/>
          <w:spacing w:val="12"/>
          <w:lang w:eastAsia="zh-CN"/>
        </w:rPr>
        <w:t>吨，环比</w:t>
      </w:r>
      <w:r w:rsidRPr="00E8307F">
        <w:rPr>
          <w:rFonts w:ascii="微软雅黑" w:eastAsia="微软雅黑" w:hAnsi="微软雅黑" w:cs="微软雅黑"/>
          <w:spacing w:val="12"/>
          <w:lang w:eastAsia="zh-CN"/>
        </w:rPr>
        <w:t>-2307</w:t>
      </w:r>
      <w:r w:rsidRPr="00E8307F">
        <w:rPr>
          <w:rFonts w:ascii="微软雅黑" w:eastAsia="微软雅黑" w:hAnsi="微软雅黑" w:cs="微软雅黑" w:hint="eastAsia"/>
          <w:spacing w:val="12"/>
          <w:lang w:eastAsia="zh-CN"/>
        </w:rPr>
        <w:t>吨。美元美债方面，美元指数在美盘前大幅上涨，并一度冲上</w:t>
      </w:r>
      <w:r w:rsidRPr="00E8307F">
        <w:rPr>
          <w:rFonts w:ascii="微软雅黑" w:eastAsia="微软雅黑" w:hAnsi="微软雅黑" w:cs="微软雅黑"/>
          <w:spacing w:val="12"/>
          <w:lang w:eastAsia="zh-CN"/>
        </w:rPr>
        <w:t>104</w:t>
      </w:r>
      <w:r w:rsidRPr="00E8307F">
        <w:rPr>
          <w:rFonts w:ascii="微软雅黑" w:eastAsia="微软雅黑" w:hAnsi="微软雅黑" w:cs="微软雅黑" w:hint="eastAsia"/>
          <w:spacing w:val="12"/>
          <w:lang w:eastAsia="zh-CN"/>
        </w:rPr>
        <w:t>关口上方，但未能站稳此处，最终收张</w:t>
      </w:r>
      <w:r w:rsidRPr="00E8307F">
        <w:rPr>
          <w:rFonts w:ascii="微软雅黑" w:eastAsia="微软雅黑" w:hAnsi="微软雅黑" w:cs="微软雅黑"/>
          <w:spacing w:val="12"/>
          <w:lang w:eastAsia="zh-CN"/>
        </w:rPr>
        <w:t>0.5%</w:t>
      </w:r>
      <w:r w:rsidRPr="00E8307F">
        <w:rPr>
          <w:rFonts w:ascii="微软雅黑" w:eastAsia="微软雅黑" w:hAnsi="微软雅黑" w:cs="微软雅黑" w:hint="eastAsia"/>
          <w:spacing w:val="12"/>
          <w:lang w:eastAsia="zh-CN"/>
        </w:rPr>
        <w:t>，报</w:t>
      </w:r>
      <w:r w:rsidRPr="00E8307F">
        <w:rPr>
          <w:rFonts w:ascii="微软雅黑" w:eastAsia="微软雅黑" w:hAnsi="微软雅黑" w:cs="微软雅黑"/>
          <w:spacing w:val="12"/>
          <w:lang w:eastAsia="zh-CN"/>
        </w:rPr>
        <w:t>103.98</w:t>
      </w:r>
      <w:r w:rsidRPr="00E8307F">
        <w:rPr>
          <w:rFonts w:ascii="微软雅黑" w:eastAsia="微软雅黑" w:hAnsi="微软雅黑" w:cs="微软雅黑" w:hint="eastAsia"/>
          <w:spacing w:val="12"/>
          <w:lang w:eastAsia="zh-CN"/>
        </w:rPr>
        <w:t>。基准的</w:t>
      </w:r>
      <w:proofErr w:type="gramStart"/>
      <w:r w:rsidRPr="00E8307F">
        <w:rPr>
          <w:rFonts w:ascii="微软雅黑" w:eastAsia="微软雅黑" w:hAnsi="微软雅黑" w:cs="微软雅黑"/>
          <w:spacing w:val="12"/>
          <w:lang w:eastAsia="zh-CN"/>
        </w:rPr>
        <w:t>10</w:t>
      </w:r>
      <w:r w:rsidRPr="00E8307F">
        <w:rPr>
          <w:rFonts w:ascii="微软雅黑" w:eastAsia="微软雅黑" w:hAnsi="微软雅黑" w:cs="微软雅黑" w:hint="eastAsia"/>
          <w:spacing w:val="12"/>
          <w:lang w:eastAsia="zh-CN"/>
        </w:rPr>
        <w:t>年期美债</w:t>
      </w:r>
      <w:proofErr w:type="gramEnd"/>
      <w:r w:rsidRPr="00E8307F">
        <w:rPr>
          <w:rFonts w:ascii="微软雅黑" w:eastAsia="微软雅黑" w:hAnsi="微软雅黑" w:cs="微软雅黑" w:hint="eastAsia"/>
          <w:spacing w:val="12"/>
          <w:lang w:eastAsia="zh-CN"/>
        </w:rPr>
        <w:t>收益率收报</w:t>
      </w:r>
      <w:r w:rsidRPr="00E8307F">
        <w:rPr>
          <w:rFonts w:ascii="微软雅黑" w:eastAsia="微软雅黑" w:hAnsi="微软雅黑" w:cs="微软雅黑"/>
          <w:spacing w:val="12"/>
          <w:lang w:eastAsia="zh-CN"/>
        </w:rPr>
        <w:t>4.2060%</w:t>
      </w:r>
      <w:r w:rsidRPr="00E8307F">
        <w:rPr>
          <w:rFonts w:ascii="微软雅黑" w:eastAsia="微软雅黑" w:hAnsi="微软雅黑" w:cs="微软雅黑" w:hint="eastAsia"/>
          <w:spacing w:val="12"/>
          <w:lang w:eastAsia="zh-CN"/>
        </w:rPr>
        <w:t>；对货币政策更敏感的</w:t>
      </w:r>
      <w:proofErr w:type="gramStart"/>
      <w:r w:rsidRPr="00E8307F">
        <w:rPr>
          <w:rFonts w:ascii="微软雅黑" w:eastAsia="微软雅黑" w:hAnsi="微软雅黑" w:cs="微软雅黑" w:hint="eastAsia"/>
          <w:spacing w:val="12"/>
          <w:lang w:eastAsia="zh-CN"/>
        </w:rPr>
        <w:t>两年期美债</w:t>
      </w:r>
      <w:proofErr w:type="gramEnd"/>
      <w:r w:rsidRPr="00E8307F">
        <w:rPr>
          <w:rFonts w:ascii="微软雅黑" w:eastAsia="微软雅黑" w:hAnsi="微软雅黑" w:cs="微软雅黑" w:hint="eastAsia"/>
          <w:spacing w:val="12"/>
          <w:lang w:eastAsia="zh-CN"/>
        </w:rPr>
        <w:t>收益率收报</w:t>
      </w:r>
      <w:r w:rsidRPr="00E8307F">
        <w:rPr>
          <w:rFonts w:ascii="微软雅黑" w:eastAsia="微软雅黑" w:hAnsi="微软雅黑" w:cs="微软雅黑"/>
          <w:spacing w:val="12"/>
          <w:lang w:eastAsia="zh-CN"/>
        </w:rPr>
        <w:t>4.0420%</w:t>
      </w:r>
      <w:r w:rsidRPr="00E8307F">
        <w:rPr>
          <w:rFonts w:ascii="微软雅黑" w:eastAsia="微软雅黑" w:hAnsi="微软雅黑" w:cs="微软雅黑" w:hint="eastAsia"/>
          <w:spacing w:val="12"/>
          <w:lang w:eastAsia="zh-CN"/>
        </w:rPr>
        <w:t>。操作建议，</w:t>
      </w:r>
      <w:proofErr w:type="gramStart"/>
      <w:r w:rsidRPr="00E8307F">
        <w:rPr>
          <w:rFonts w:ascii="微软雅黑" w:eastAsia="微软雅黑" w:hAnsi="微软雅黑" w:cs="微软雅黑" w:hint="eastAsia"/>
          <w:spacing w:val="12"/>
          <w:lang w:eastAsia="zh-CN"/>
        </w:rPr>
        <w:t>纽</w:t>
      </w:r>
      <w:proofErr w:type="gramEnd"/>
      <w:r w:rsidRPr="00E8307F">
        <w:rPr>
          <w:rFonts w:ascii="微软雅黑" w:eastAsia="微软雅黑" w:hAnsi="微软雅黑" w:cs="微软雅黑" w:hint="eastAsia"/>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E8307F">
      <w:pPr>
        <w:spacing w:before="103" w:line="256" w:lineRule="auto"/>
        <w:ind w:right="743"/>
        <w:jc w:val="both"/>
      </w:pPr>
      <w:r>
        <w:rPr>
          <w:noProof/>
        </w:rPr>
        <w:drawing>
          <wp:inline distT="0" distB="0" distL="0" distR="0" wp14:anchorId="1F5123DC" wp14:editId="06D96300">
            <wp:extent cx="6085205" cy="19716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1758" cy="1977038"/>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923293" w:rsidRDefault="00923293">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6D7D9B" w:rsidRPr="000204B8" w:rsidRDefault="00923293" w:rsidP="00923293">
      <w:pPr>
        <w:spacing w:before="103" w:line="256" w:lineRule="auto"/>
        <w:ind w:right="743" w:firstLine="448"/>
        <w:jc w:val="both"/>
        <w:rPr>
          <w:rFonts w:ascii="微软雅黑" w:eastAsia="微软雅黑" w:hAnsi="微软雅黑" w:cs="微软雅黑"/>
          <w:spacing w:val="12"/>
          <w:lang w:eastAsia="zh-CN"/>
        </w:rPr>
      </w:pPr>
      <w:r w:rsidRPr="00923293">
        <w:rPr>
          <w:rFonts w:ascii="微软雅黑" w:eastAsia="微软雅黑" w:hAnsi="微软雅黑" w:cs="微软雅黑" w:hint="eastAsia"/>
          <w:spacing w:val="12"/>
          <w:lang w:eastAsia="zh-CN"/>
        </w:rPr>
        <w:t>消息面：昨日公布的美国</w:t>
      </w:r>
      <w:r w:rsidRPr="00923293">
        <w:rPr>
          <w:rFonts w:ascii="微软雅黑" w:eastAsia="微软雅黑" w:hAnsi="微软雅黑" w:cs="微软雅黑"/>
          <w:spacing w:val="12"/>
          <w:lang w:eastAsia="zh-CN"/>
        </w:rPr>
        <w:t>9</w:t>
      </w:r>
      <w:r w:rsidRPr="00923293">
        <w:rPr>
          <w:rFonts w:ascii="微软雅黑" w:eastAsia="微软雅黑" w:hAnsi="微软雅黑" w:cs="微软雅黑" w:hint="eastAsia"/>
          <w:spacing w:val="12"/>
          <w:lang w:eastAsia="zh-CN"/>
        </w:rPr>
        <w:t>月</w:t>
      </w:r>
      <w:proofErr w:type="gramStart"/>
      <w:r w:rsidRPr="00923293">
        <w:rPr>
          <w:rFonts w:ascii="微软雅黑" w:eastAsia="微软雅黑" w:hAnsi="微软雅黑" w:cs="微软雅黑" w:hint="eastAsia"/>
          <w:spacing w:val="12"/>
          <w:lang w:eastAsia="zh-CN"/>
        </w:rPr>
        <w:t>谘</w:t>
      </w:r>
      <w:proofErr w:type="gramEnd"/>
      <w:r w:rsidRPr="00923293">
        <w:rPr>
          <w:rFonts w:ascii="微软雅黑" w:eastAsia="微软雅黑" w:hAnsi="微软雅黑" w:cs="微软雅黑" w:hint="eastAsia"/>
          <w:spacing w:val="12"/>
          <w:lang w:eastAsia="zh-CN"/>
        </w:rPr>
        <w:t>商会领先</w:t>
      </w:r>
      <w:proofErr w:type="gramStart"/>
      <w:r w:rsidRPr="00923293">
        <w:rPr>
          <w:rFonts w:ascii="微软雅黑" w:eastAsia="微软雅黑" w:hAnsi="微软雅黑" w:cs="微软雅黑" w:hint="eastAsia"/>
          <w:spacing w:val="12"/>
          <w:lang w:eastAsia="zh-CN"/>
        </w:rPr>
        <w:t>指标环</w:t>
      </w:r>
      <w:proofErr w:type="gramEnd"/>
      <w:r w:rsidRPr="00923293">
        <w:rPr>
          <w:rFonts w:ascii="微软雅黑" w:eastAsia="微软雅黑" w:hAnsi="微软雅黑" w:cs="微软雅黑" w:hint="eastAsia"/>
          <w:spacing w:val="12"/>
          <w:lang w:eastAsia="zh-CN"/>
        </w:rPr>
        <w:t>比降</w:t>
      </w:r>
      <w:r w:rsidRPr="00923293">
        <w:rPr>
          <w:rFonts w:ascii="微软雅黑" w:eastAsia="微软雅黑" w:hAnsi="微软雅黑" w:cs="微软雅黑"/>
          <w:spacing w:val="12"/>
          <w:lang w:eastAsia="zh-CN"/>
        </w:rPr>
        <w:t>0.5%</w:t>
      </w:r>
      <w:r w:rsidRPr="00923293">
        <w:rPr>
          <w:rFonts w:ascii="微软雅黑" w:eastAsia="微软雅黑" w:hAnsi="微软雅黑" w:cs="微软雅黑" w:hint="eastAsia"/>
          <w:spacing w:val="12"/>
          <w:lang w:eastAsia="zh-CN"/>
        </w:rPr>
        <w:t>，预期降</w:t>
      </w:r>
      <w:r w:rsidRPr="00923293">
        <w:rPr>
          <w:rFonts w:ascii="微软雅黑" w:eastAsia="微软雅黑" w:hAnsi="微软雅黑" w:cs="微软雅黑"/>
          <w:spacing w:val="12"/>
          <w:lang w:eastAsia="zh-CN"/>
        </w:rPr>
        <w:t>0.3%</w:t>
      </w:r>
      <w:r w:rsidRPr="00923293">
        <w:rPr>
          <w:rFonts w:ascii="微软雅黑" w:eastAsia="微软雅黑" w:hAnsi="微软雅黑" w:cs="微软雅黑" w:hint="eastAsia"/>
          <w:spacing w:val="12"/>
          <w:lang w:eastAsia="zh-CN"/>
        </w:rPr>
        <w:t>，前值从降</w:t>
      </w:r>
      <w:r w:rsidRPr="00923293">
        <w:rPr>
          <w:rFonts w:ascii="微软雅黑" w:eastAsia="微软雅黑" w:hAnsi="微软雅黑" w:cs="微软雅黑"/>
          <w:spacing w:val="12"/>
          <w:lang w:eastAsia="zh-CN"/>
        </w:rPr>
        <w:t>0.2%</w:t>
      </w:r>
      <w:r w:rsidRPr="00923293">
        <w:rPr>
          <w:rFonts w:ascii="微软雅黑" w:eastAsia="微软雅黑" w:hAnsi="微软雅黑" w:cs="微软雅黑" w:hint="eastAsia"/>
          <w:spacing w:val="12"/>
          <w:lang w:eastAsia="zh-CN"/>
        </w:rPr>
        <w:t>修正为降</w:t>
      </w:r>
      <w:r w:rsidRPr="00923293">
        <w:rPr>
          <w:rFonts w:ascii="微软雅黑" w:eastAsia="微软雅黑" w:hAnsi="微软雅黑" w:cs="微软雅黑"/>
          <w:spacing w:val="12"/>
          <w:lang w:eastAsia="zh-CN"/>
        </w:rPr>
        <w:t>0.3%</w:t>
      </w:r>
      <w:r w:rsidRPr="00923293">
        <w:rPr>
          <w:rFonts w:ascii="微软雅黑" w:eastAsia="微软雅黑" w:hAnsi="微软雅黑" w:cs="微软雅黑" w:hint="eastAsia"/>
          <w:spacing w:val="12"/>
          <w:lang w:eastAsia="zh-CN"/>
        </w:rPr>
        <w:t>，美国</w:t>
      </w:r>
      <w:proofErr w:type="gramStart"/>
      <w:r w:rsidRPr="00923293">
        <w:rPr>
          <w:rFonts w:ascii="微软雅黑" w:eastAsia="微软雅黑" w:hAnsi="微软雅黑" w:cs="微软雅黑" w:hint="eastAsia"/>
          <w:spacing w:val="12"/>
          <w:lang w:eastAsia="zh-CN"/>
        </w:rPr>
        <w:t>软数据</w:t>
      </w:r>
      <w:proofErr w:type="gramEnd"/>
      <w:r w:rsidRPr="00923293">
        <w:rPr>
          <w:rFonts w:ascii="微软雅黑" w:eastAsia="微软雅黑" w:hAnsi="微软雅黑" w:cs="微软雅黑" w:hint="eastAsia"/>
          <w:spacing w:val="12"/>
          <w:lang w:eastAsia="zh-CN"/>
        </w:rPr>
        <w:t>持续走弱或暗示经济增速仍存在一定放缓空间。在前期非农及通胀数据接连走强后，美联储卡什卡利昨日于公开演讲中重申，他倾向于在未来几个季度放慢降息步</w:t>
      </w:r>
      <w:r w:rsidRPr="00923293">
        <w:rPr>
          <w:rFonts w:ascii="微软雅黑" w:eastAsia="微软雅黑" w:hAnsi="微软雅黑" w:cs="微软雅黑" w:hint="eastAsia"/>
          <w:spacing w:val="12"/>
          <w:lang w:eastAsia="zh-CN"/>
        </w:rPr>
        <w:lastRenderedPageBreak/>
        <w:t>伐。他支持美联储上个月幅度大于常规的降息，但表示预计未来会议的降息幅度较小，整体基调相较鹰派。非美国家方面，德国</w:t>
      </w:r>
      <w:r w:rsidRPr="00923293">
        <w:rPr>
          <w:rFonts w:ascii="微软雅黑" w:eastAsia="微软雅黑" w:hAnsi="微软雅黑" w:cs="微软雅黑"/>
          <w:spacing w:val="12"/>
          <w:lang w:eastAsia="zh-CN"/>
        </w:rPr>
        <w:t>PPI</w:t>
      </w:r>
      <w:r w:rsidRPr="00923293">
        <w:rPr>
          <w:rFonts w:ascii="微软雅黑" w:eastAsia="微软雅黑" w:hAnsi="微软雅黑" w:cs="微软雅黑" w:hint="eastAsia"/>
          <w:spacing w:val="12"/>
          <w:lang w:eastAsia="zh-CN"/>
        </w:rPr>
        <w:t>数据持续走弱，整体经济需求或仍相较薄弱，而欧洲央行管委会成员</w:t>
      </w:r>
      <w:r w:rsidRPr="00923293">
        <w:rPr>
          <w:rFonts w:ascii="微软雅黑" w:eastAsia="微软雅黑" w:hAnsi="微软雅黑" w:cs="微软雅黑"/>
          <w:spacing w:val="12"/>
          <w:lang w:eastAsia="zh-CN"/>
        </w:rPr>
        <w:t>Gediminas Simkus</w:t>
      </w:r>
      <w:r w:rsidRPr="00923293">
        <w:rPr>
          <w:rFonts w:ascii="微软雅黑" w:eastAsia="微软雅黑" w:hAnsi="微软雅黑" w:cs="微软雅黑" w:hint="eastAsia"/>
          <w:spacing w:val="12"/>
          <w:lang w:eastAsia="zh-CN"/>
        </w:rPr>
        <w:t>则表示，如果欧洲通胀降温趋势能够持续，欧洲央行将会降息，但</w:t>
      </w:r>
      <w:r w:rsidRPr="00923293">
        <w:rPr>
          <w:rFonts w:ascii="微软雅黑" w:eastAsia="微软雅黑" w:hAnsi="微软雅黑" w:cs="微软雅黑"/>
          <w:spacing w:val="12"/>
          <w:lang w:eastAsia="zh-CN"/>
        </w:rPr>
        <w:t>12</w:t>
      </w:r>
      <w:r w:rsidRPr="00923293">
        <w:rPr>
          <w:rFonts w:ascii="微软雅黑" w:eastAsia="微软雅黑" w:hAnsi="微软雅黑" w:cs="微软雅黑" w:hint="eastAsia"/>
          <w:spacing w:val="12"/>
          <w:lang w:eastAsia="zh-CN"/>
        </w:rPr>
        <w:t>月不一定采取行动，整体基调相对中性。外盘持仓方面：截至</w:t>
      </w:r>
      <w:r w:rsidRPr="00923293">
        <w:rPr>
          <w:rFonts w:ascii="微软雅黑" w:eastAsia="微软雅黑" w:hAnsi="微软雅黑" w:cs="微软雅黑"/>
          <w:spacing w:val="12"/>
          <w:lang w:eastAsia="zh-CN"/>
        </w:rPr>
        <w:t>10</w:t>
      </w:r>
      <w:r w:rsidRPr="00923293">
        <w:rPr>
          <w:rFonts w:ascii="微软雅黑" w:eastAsia="微软雅黑" w:hAnsi="微软雅黑" w:cs="微软雅黑" w:hint="eastAsia"/>
          <w:spacing w:val="12"/>
          <w:lang w:eastAsia="zh-CN"/>
        </w:rPr>
        <w:t>月</w:t>
      </w:r>
      <w:r w:rsidRPr="00923293">
        <w:rPr>
          <w:rFonts w:ascii="微软雅黑" w:eastAsia="微软雅黑" w:hAnsi="微软雅黑" w:cs="微软雅黑"/>
          <w:spacing w:val="12"/>
          <w:lang w:eastAsia="zh-CN"/>
        </w:rPr>
        <w:t>21</w:t>
      </w:r>
      <w:r w:rsidRPr="00923293">
        <w:rPr>
          <w:rFonts w:ascii="微软雅黑" w:eastAsia="微软雅黑" w:hAnsi="微软雅黑" w:cs="微软雅黑" w:hint="eastAsia"/>
          <w:spacing w:val="12"/>
          <w:lang w:eastAsia="zh-CN"/>
        </w:rPr>
        <w:t>日，</w:t>
      </w:r>
      <w:r w:rsidRPr="00923293">
        <w:rPr>
          <w:rFonts w:ascii="微软雅黑" w:eastAsia="微软雅黑" w:hAnsi="微软雅黑" w:cs="微软雅黑"/>
          <w:spacing w:val="12"/>
          <w:lang w:eastAsia="zh-CN"/>
        </w:rPr>
        <w:t>SPDR Gold Trust</w:t>
      </w:r>
      <w:r w:rsidRPr="00923293">
        <w:rPr>
          <w:rFonts w:ascii="微软雅黑" w:eastAsia="微软雅黑" w:hAnsi="微软雅黑" w:cs="微软雅黑" w:hint="eastAsia"/>
          <w:spacing w:val="12"/>
          <w:lang w:eastAsia="zh-CN"/>
        </w:rPr>
        <w:t>黄金</w:t>
      </w:r>
      <w:r w:rsidRPr="00923293">
        <w:rPr>
          <w:rFonts w:ascii="微软雅黑" w:eastAsia="微软雅黑" w:hAnsi="微软雅黑" w:cs="微软雅黑"/>
          <w:spacing w:val="12"/>
          <w:lang w:eastAsia="zh-CN"/>
        </w:rPr>
        <w:t>ETF</w:t>
      </w:r>
      <w:r w:rsidRPr="00923293">
        <w:rPr>
          <w:rFonts w:ascii="微软雅黑" w:eastAsia="微软雅黑" w:hAnsi="微软雅黑" w:cs="微软雅黑" w:hint="eastAsia"/>
          <w:spacing w:val="12"/>
          <w:lang w:eastAsia="zh-CN"/>
        </w:rPr>
        <w:t>持仓量为</w:t>
      </w:r>
      <w:r w:rsidRPr="00923293">
        <w:rPr>
          <w:rFonts w:ascii="微软雅黑" w:eastAsia="微软雅黑" w:hAnsi="微软雅黑" w:cs="微软雅黑"/>
          <w:spacing w:val="12"/>
          <w:lang w:eastAsia="zh-CN"/>
        </w:rPr>
        <w:t>888.63</w:t>
      </w:r>
      <w:r w:rsidRPr="00923293">
        <w:rPr>
          <w:rFonts w:ascii="微软雅黑" w:eastAsia="微软雅黑" w:hAnsi="微软雅黑" w:cs="微软雅黑" w:hint="eastAsia"/>
          <w:spacing w:val="12"/>
          <w:lang w:eastAsia="zh-CN"/>
        </w:rPr>
        <w:t>吨，较上一交易日持平。往后看，短期内地缘冲突持续或使避险情绪保持于高位，同时美债收益率及美元指数在美联储官员持续放鸽的情况下或进一步得到支撑，短期内贵金属价格或相对承压。操作上建议，日内轻</w:t>
      </w:r>
      <w:proofErr w:type="gramStart"/>
      <w:r w:rsidRPr="00923293">
        <w:rPr>
          <w:rFonts w:ascii="微软雅黑" w:eastAsia="微软雅黑" w:hAnsi="微软雅黑" w:cs="微软雅黑" w:hint="eastAsia"/>
          <w:spacing w:val="12"/>
          <w:lang w:eastAsia="zh-CN"/>
        </w:rPr>
        <w:t>仓试空</w:t>
      </w:r>
      <w:proofErr w:type="gramEnd"/>
      <w:r w:rsidRPr="00923293">
        <w:rPr>
          <w:rFonts w:ascii="微软雅黑" w:eastAsia="微软雅黑" w:hAnsi="微软雅黑" w:cs="微软雅黑" w:hint="eastAsia"/>
          <w:spacing w:val="12"/>
          <w:lang w:eastAsia="zh-CN"/>
        </w:rPr>
        <w:t>，请投资者注意风险控制。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923293">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06C0D02C" wp14:editId="2DFEDA30">
            <wp:extent cx="6056630" cy="1543050"/>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64721" cy="1545111"/>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23293" w:rsidRDefault="00923293">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E8307F" w:rsidP="00D519DA">
      <w:pPr>
        <w:spacing w:before="103" w:line="256" w:lineRule="auto"/>
        <w:ind w:right="743" w:firstLineChars="200" w:firstLine="448"/>
        <w:jc w:val="both"/>
        <w:rPr>
          <w:rFonts w:ascii="微软雅黑" w:eastAsia="微软雅黑" w:hAnsi="微软雅黑" w:cs="微软雅黑"/>
          <w:spacing w:val="7"/>
          <w:lang w:eastAsia="zh-CN"/>
        </w:rPr>
      </w:pPr>
      <w:r w:rsidRPr="00E8307F">
        <w:rPr>
          <w:rFonts w:ascii="微软雅黑" w:eastAsia="微软雅黑" w:hAnsi="微软雅黑" w:cs="微软雅黑" w:hint="eastAsia"/>
          <w:spacing w:val="7"/>
          <w:lang w:eastAsia="zh-CN"/>
        </w:rPr>
        <w:t>美国零售销售增幅略超预期，强化美联储适度降息预期，美元指数处于</w:t>
      </w:r>
      <w:r w:rsidRPr="00E8307F">
        <w:rPr>
          <w:rFonts w:ascii="微软雅黑" w:eastAsia="微软雅黑" w:hAnsi="微软雅黑" w:cs="微软雅黑"/>
          <w:spacing w:val="7"/>
          <w:lang w:eastAsia="zh-CN"/>
        </w:rPr>
        <w:t>11</w:t>
      </w:r>
      <w:r w:rsidRPr="00E8307F">
        <w:rPr>
          <w:rFonts w:ascii="微软雅黑" w:eastAsia="微软雅黑" w:hAnsi="微软雅黑" w:cs="微软雅黑" w:hint="eastAsia"/>
          <w:spacing w:val="7"/>
          <w:lang w:eastAsia="zh-CN"/>
        </w:rPr>
        <w:t>周高位。欧佩克联盟将自愿减产措施延长至</w:t>
      </w:r>
      <w:r w:rsidRPr="00E8307F">
        <w:rPr>
          <w:rFonts w:ascii="微软雅黑" w:eastAsia="微软雅黑" w:hAnsi="微软雅黑" w:cs="微软雅黑"/>
          <w:spacing w:val="7"/>
          <w:lang w:eastAsia="zh-CN"/>
        </w:rPr>
        <w:t>11</w:t>
      </w:r>
      <w:r w:rsidRPr="00E8307F">
        <w:rPr>
          <w:rFonts w:ascii="微软雅黑" w:eastAsia="微软雅黑" w:hAnsi="微软雅黑" w:cs="微软雅黑" w:hint="eastAsia"/>
          <w:spacing w:val="7"/>
          <w:lang w:eastAsia="zh-CN"/>
        </w:rPr>
        <w:t>月底；国际能源署（</w:t>
      </w:r>
      <w:r w:rsidRPr="00E8307F">
        <w:rPr>
          <w:rFonts w:ascii="微软雅黑" w:eastAsia="微软雅黑" w:hAnsi="微软雅黑" w:cs="微软雅黑"/>
          <w:spacing w:val="7"/>
          <w:lang w:eastAsia="zh-CN"/>
        </w:rPr>
        <w:t>IEA</w:t>
      </w:r>
      <w:r w:rsidRPr="00E8307F">
        <w:rPr>
          <w:rFonts w:ascii="微软雅黑" w:eastAsia="微软雅黑" w:hAnsi="微软雅黑" w:cs="微软雅黑" w:hint="eastAsia"/>
          <w:spacing w:val="7"/>
          <w:lang w:eastAsia="zh-CN"/>
        </w:rPr>
        <w:t>）表示，全球供应增加可能导致明年出现过剩，欧佩克联盟将从</w:t>
      </w:r>
      <w:r w:rsidRPr="00E8307F">
        <w:rPr>
          <w:rFonts w:ascii="微软雅黑" w:eastAsia="微软雅黑" w:hAnsi="微软雅黑" w:cs="微软雅黑"/>
          <w:spacing w:val="7"/>
          <w:lang w:eastAsia="zh-CN"/>
        </w:rPr>
        <w:t>12</w:t>
      </w:r>
      <w:r w:rsidRPr="00E8307F">
        <w:rPr>
          <w:rFonts w:ascii="微软雅黑" w:eastAsia="微软雅黑" w:hAnsi="微软雅黑" w:cs="微软雅黑" w:hint="eastAsia"/>
          <w:spacing w:val="7"/>
          <w:lang w:eastAsia="zh-CN"/>
        </w:rPr>
        <w:t>月开始分阶段恢复部分关闭的产能。色列对真主党发动新的军事袭击，以色列已经发誓要报复伊朗在</w:t>
      </w:r>
      <w:r w:rsidRPr="00E8307F">
        <w:rPr>
          <w:rFonts w:ascii="微软雅黑" w:eastAsia="微软雅黑" w:hAnsi="微软雅黑" w:cs="微软雅黑"/>
          <w:spacing w:val="7"/>
          <w:lang w:eastAsia="zh-CN"/>
        </w:rPr>
        <w:t>10</w:t>
      </w:r>
      <w:r w:rsidRPr="00E8307F">
        <w:rPr>
          <w:rFonts w:ascii="微软雅黑" w:eastAsia="微软雅黑" w:hAnsi="微软雅黑" w:cs="微软雅黑" w:hint="eastAsia"/>
          <w:spacing w:val="7"/>
          <w:lang w:eastAsia="zh-CN"/>
        </w:rPr>
        <w:t>月初的导弹袭击，中东局势紧张对供应构成风险。中国下调基准贷款利率，提</w:t>
      </w:r>
      <w:proofErr w:type="gramStart"/>
      <w:r w:rsidRPr="00E8307F">
        <w:rPr>
          <w:rFonts w:ascii="微软雅黑" w:eastAsia="微软雅黑" w:hAnsi="微软雅黑" w:cs="微软雅黑" w:hint="eastAsia"/>
          <w:spacing w:val="7"/>
          <w:lang w:eastAsia="zh-CN"/>
        </w:rPr>
        <w:t>振市场</w:t>
      </w:r>
      <w:proofErr w:type="gramEnd"/>
      <w:r w:rsidRPr="00E8307F">
        <w:rPr>
          <w:rFonts w:ascii="微软雅黑" w:eastAsia="微软雅黑" w:hAnsi="微软雅黑" w:cs="微软雅黑" w:hint="eastAsia"/>
          <w:spacing w:val="7"/>
          <w:lang w:eastAsia="zh-CN"/>
        </w:rPr>
        <w:t>对中国需求预期。地缘紧张局势及中国需求预期提振，原油价格小幅反弹。技术上，</w:t>
      </w:r>
      <w:r w:rsidRPr="00E8307F">
        <w:rPr>
          <w:rFonts w:ascii="微软雅黑" w:eastAsia="微软雅黑" w:hAnsi="微软雅黑" w:cs="微软雅黑"/>
          <w:spacing w:val="7"/>
          <w:lang w:eastAsia="zh-CN"/>
        </w:rPr>
        <w:t>SC2412</w:t>
      </w:r>
      <w:r w:rsidRPr="00E8307F">
        <w:rPr>
          <w:rFonts w:ascii="微软雅黑" w:eastAsia="微软雅黑" w:hAnsi="微软雅黑" w:cs="微软雅黑" w:hint="eastAsia"/>
          <w:spacing w:val="7"/>
          <w:lang w:eastAsia="zh-CN"/>
        </w:rPr>
        <w:t>合约考验</w:t>
      </w:r>
      <w:r w:rsidRPr="00E8307F">
        <w:rPr>
          <w:rFonts w:ascii="微软雅黑" w:eastAsia="微软雅黑" w:hAnsi="微软雅黑" w:cs="微软雅黑"/>
          <w:spacing w:val="7"/>
          <w:lang w:eastAsia="zh-CN"/>
        </w:rPr>
        <w:t>520</w:t>
      </w:r>
      <w:r w:rsidRPr="00E8307F">
        <w:rPr>
          <w:rFonts w:ascii="微软雅黑" w:eastAsia="微软雅黑" w:hAnsi="微软雅黑" w:cs="微软雅黑" w:hint="eastAsia"/>
          <w:spacing w:val="7"/>
          <w:lang w:eastAsia="zh-CN"/>
        </w:rPr>
        <w:t>区域支撑，上方测试</w:t>
      </w:r>
      <w:r w:rsidRPr="00E8307F">
        <w:rPr>
          <w:rFonts w:ascii="微软雅黑" w:eastAsia="微软雅黑" w:hAnsi="微软雅黑" w:cs="微软雅黑"/>
          <w:spacing w:val="7"/>
          <w:lang w:eastAsia="zh-CN"/>
        </w:rPr>
        <w:t>5</w:t>
      </w:r>
      <w:r w:rsidRPr="00E8307F">
        <w:rPr>
          <w:rFonts w:ascii="微软雅黑" w:eastAsia="微软雅黑" w:hAnsi="微软雅黑" w:cs="微软雅黑" w:hint="eastAsia"/>
          <w:spacing w:val="7"/>
          <w:lang w:eastAsia="zh-CN"/>
        </w:rPr>
        <w:t>日均线压力，短线呈现震荡整理走势。操作上，建议短线交易为主。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
      </w:r>
      <w:r w:rsidRPr="00923293">
        <w:rPr>
          <w:rFonts w:ascii="微软雅黑" w:eastAsia="微软雅黑" w:hAnsi="微软雅黑" w:cs="微软雅黑" w:hint="eastAsia"/>
          <w:spacing w:val="7"/>
          <w:lang w:eastAsia="zh-CN"/>
        </w:rPr>
        <w:t>WTI）走势图</w:t>
      </w:r>
    </w:p>
    <w:p w:rsidR="009372C5" w:rsidRDefault="00923293">
      <w:pPr>
        <w:spacing w:before="103" w:line="256" w:lineRule="auto"/>
        <w:ind w:right="743"/>
        <w:jc w:val="both"/>
        <w:rPr>
          <w:lang w:eastAsia="zh-CN"/>
        </w:rPr>
      </w:pPr>
      <w:bookmarkStart w:id="0" w:name="_GoBack"/>
      <w:r>
        <w:rPr>
          <w:noProof/>
          <w:snapToGrid/>
          <w:lang w:eastAsia="zh-CN"/>
        </w:rPr>
        <w:drawing>
          <wp:inline distT="0" distB="0" distL="0" distR="0" wp14:anchorId="6A8727EE" wp14:editId="2E0BA65C">
            <wp:extent cx="6076315" cy="2200275"/>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76315" cy="2200275"/>
                    </a:xfrm>
                    <a:prstGeom prst="rect">
                      <a:avLst/>
                    </a:prstGeom>
                  </pic:spPr>
                </pic:pic>
              </a:graphicData>
            </a:graphic>
          </wp:inline>
        </w:drawing>
      </w:r>
      <w:bookmarkEnd w:id="0"/>
    </w:p>
    <w:p w:rsidR="002A444F"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r w:rsidR="002A444F">
        <w:rPr>
          <w:rFonts w:ascii="微软雅黑" w:eastAsia="微软雅黑" w:hAnsi="微软雅黑" w:cs="微软雅黑"/>
          <w:spacing w:val="7"/>
          <w:lang w:eastAsia="zh-CN"/>
        </w:rPr>
        <w:br w:type="page"/>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994FB7" w:rsidP="00994FB7">
      <w:pPr>
        <w:spacing w:before="103" w:line="256" w:lineRule="auto"/>
        <w:ind w:right="743" w:firstLine="448"/>
        <w:jc w:val="both"/>
        <w:rPr>
          <w:rFonts w:ascii="微软雅黑" w:eastAsia="微软雅黑" w:hAnsi="微软雅黑" w:cs="微软雅黑"/>
          <w:spacing w:val="12"/>
          <w:lang w:eastAsia="zh-CN"/>
        </w:rPr>
      </w:pPr>
      <w:r w:rsidRPr="00994FB7">
        <w:rPr>
          <w:rFonts w:ascii="微软雅黑" w:eastAsia="微软雅黑" w:hAnsi="微软雅黑" w:cs="微软雅黑" w:hint="eastAsia"/>
          <w:spacing w:val="12"/>
          <w:lang w:eastAsia="zh-CN"/>
        </w:rPr>
        <w:t>洲际期货交易所（</w:t>
      </w:r>
      <w:r w:rsidRPr="00994FB7">
        <w:rPr>
          <w:rFonts w:ascii="微软雅黑" w:eastAsia="微软雅黑" w:hAnsi="微软雅黑" w:cs="微软雅黑"/>
          <w:spacing w:val="12"/>
          <w:lang w:eastAsia="zh-CN"/>
        </w:rPr>
        <w:t>ICE</w:t>
      </w:r>
      <w:r w:rsidRPr="00994FB7">
        <w:rPr>
          <w:rFonts w:ascii="微软雅黑" w:eastAsia="微软雅黑" w:hAnsi="微软雅黑" w:cs="微软雅黑" w:hint="eastAsia"/>
          <w:spacing w:val="12"/>
          <w:lang w:eastAsia="zh-CN"/>
        </w:rPr>
        <w:t>）原糖期货周一收低，盘中触及一个月低点。交投最活跃的</w:t>
      </w:r>
      <w:r w:rsidRPr="00994FB7">
        <w:rPr>
          <w:rFonts w:ascii="微软雅黑" w:eastAsia="微软雅黑" w:hAnsi="微软雅黑" w:cs="微软雅黑"/>
          <w:spacing w:val="12"/>
          <w:lang w:eastAsia="zh-CN"/>
        </w:rPr>
        <w:t>ICE 3</w:t>
      </w:r>
      <w:r w:rsidRPr="00994FB7">
        <w:rPr>
          <w:rFonts w:ascii="微软雅黑" w:eastAsia="微软雅黑" w:hAnsi="微软雅黑" w:cs="微软雅黑" w:hint="eastAsia"/>
          <w:spacing w:val="12"/>
          <w:lang w:eastAsia="zh-CN"/>
        </w:rPr>
        <w:t>月原糖期货合约</w:t>
      </w:r>
      <w:proofErr w:type="gramStart"/>
      <w:r w:rsidRPr="00994FB7">
        <w:rPr>
          <w:rFonts w:ascii="微软雅黑" w:eastAsia="微软雅黑" w:hAnsi="微软雅黑" w:cs="微软雅黑" w:hint="eastAsia"/>
          <w:spacing w:val="12"/>
          <w:lang w:eastAsia="zh-CN"/>
        </w:rPr>
        <w:t>收盘收跌</w:t>
      </w:r>
      <w:proofErr w:type="gramEnd"/>
      <w:r w:rsidRPr="00994FB7">
        <w:rPr>
          <w:rFonts w:ascii="微软雅黑" w:eastAsia="微软雅黑" w:hAnsi="微软雅黑" w:cs="微软雅黑"/>
          <w:spacing w:val="12"/>
          <w:lang w:eastAsia="zh-CN"/>
        </w:rPr>
        <w:t>0.35</w:t>
      </w:r>
      <w:r w:rsidRPr="00994FB7">
        <w:rPr>
          <w:rFonts w:ascii="微软雅黑" w:eastAsia="微软雅黑" w:hAnsi="微软雅黑" w:cs="微软雅黑" w:hint="eastAsia"/>
          <w:spacing w:val="12"/>
          <w:lang w:eastAsia="zh-CN"/>
        </w:rPr>
        <w:t>美分或</w:t>
      </w:r>
      <w:r w:rsidRPr="00994FB7">
        <w:rPr>
          <w:rFonts w:ascii="微软雅黑" w:eastAsia="微软雅黑" w:hAnsi="微软雅黑" w:cs="微软雅黑"/>
          <w:spacing w:val="12"/>
          <w:lang w:eastAsia="zh-CN"/>
        </w:rPr>
        <w:t>1.60%</w:t>
      </w:r>
      <w:r w:rsidRPr="00994FB7">
        <w:rPr>
          <w:rFonts w:ascii="微软雅黑" w:eastAsia="微软雅黑" w:hAnsi="微软雅黑" w:cs="微软雅黑" w:hint="eastAsia"/>
          <w:spacing w:val="12"/>
          <w:lang w:eastAsia="zh-CN"/>
        </w:rPr>
        <w:t>，结算价每磅</w:t>
      </w:r>
      <w:r w:rsidRPr="00994FB7">
        <w:rPr>
          <w:rFonts w:ascii="微软雅黑" w:eastAsia="微软雅黑" w:hAnsi="微软雅黑" w:cs="微软雅黑"/>
          <w:spacing w:val="12"/>
          <w:lang w:eastAsia="zh-CN"/>
        </w:rPr>
        <w:t>21.83</w:t>
      </w:r>
      <w:r w:rsidRPr="00994FB7">
        <w:rPr>
          <w:rFonts w:ascii="微软雅黑" w:eastAsia="微软雅黑" w:hAnsi="微软雅黑" w:cs="微软雅黑" w:hint="eastAsia"/>
          <w:spacing w:val="12"/>
          <w:lang w:eastAsia="zh-CN"/>
        </w:rPr>
        <w:t>美分。市场在逐步消化和兑现巴西干旱带来的影响。巴西航运机构</w:t>
      </w:r>
      <w:r w:rsidRPr="00994FB7">
        <w:rPr>
          <w:rFonts w:ascii="微软雅黑" w:eastAsia="微软雅黑" w:hAnsi="微软雅黑" w:cs="微软雅黑"/>
          <w:spacing w:val="12"/>
          <w:lang w:eastAsia="zh-CN"/>
        </w:rPr>
        <w:t>Williams</w:t>
      </w:r>
      <w:r w:rsidRPr="00994FB7">
        <w:rPr>
          <w:rFonts w:ascii="微软雅黑" w:eastAsia="微软雅黑" w:hAnsi="微软雅黑" w:cs="微软雅黑" w:hint="eastAsia"/>
          <w:spacing w:val="12"/>
          <w:lang w:eastAsia="zh-CN"/>
        </w:rPr>
        <w:t>发布的数据显示，截至</w:t>
      </w:r>
      <w:r w:rsidRPr="00994FB7">
        <w:rPr>
          <w:rFonts w:ascii="微软雅黑" w:eastAsia="微软雅黑" w:hAnsi="微软雅黑" w:cs="微软雅黑"/>
          <w:spacing w:val="12"/>
          <w:lang w:eastAsia="zh-CN"/>
        </w:rPr>
        <w:t>10</w:t>
      </w:r>
      <w:r w:rsidRPr="00994FB7">
        <w:rPr>
          <w:rFonts w:ascii="微软雅黑" w:eastAsia="微软雅黑" w:hAnsi="微软雅黑" w:cs="微软雅黑" w:hint="eastAsia"/>
          <w:spacing w:val="12"/>
          <w:lang w:eastAsia="zh-CN"/>
        </w:rPr>
        <w:t>月</w:t>
      </w:r>
      <w:r w:rsidRPr="00994FB7">
        <w:rPr>
          <w:rFonts w:ascii="微软雅黑" w:eastAsia="微软雅黑" w:hAnsi="微软雅黑" w:cs="微软雅黑"/>
          <w:spacing w:val="12"/>
          <w:lang w:eastAsia="zh-CN"/>
        </w:rPr>
        <w:t>16</w:t>
      </w:r>
      <w:r w:rsidRPr="00994FB7">
        <w:rPr>
          <w:rFonts w:ascii="微软雅黑" w:eastAsia="微软雅黑" w:hAnsi="微软雅黑" w:cs="微软雅黑" w:hint="eastAsia"/>
          <w:spacing w:val="12"/>
          <w:lang w:eastAsia="zh-CN"/>
        </w:rPr>
        <w:t>日当周巴西港口等待装运食糖的船只数量为</w:t>
      </w:r>
      <w:r w:rsidRPr="00994FB7">
        <w:rPr>
          <w:rFonts w:ascii="微软雅黑" w:eastAsia="微软雅黑" w:hAnsi="微软雅黑" w:cs="微软雅黑"/>
          <w:spacing w:val="12"/>
          <w:lang w:eastAsia="zh-CN"/>
        </w:rPr>
        <w:t>75</w:t>
      </w:r>
      <w:r w:rsidRPr="00994FB7">
        <w:rPr>
          <w:rFonts w:ascii="微软雅黑" w:eastAsia="微软雅黑" w:hAnsi="微软雅黑" w:cs="微软雅黑" w:hint="eastAsia"/>
          <w:spacing w:val="12"/>
          <w:lang w:eastAsia="zh-CN"/>
        </w:rPr>
        <w:t>艘，此前一周为</w:t>
      </w:r>
      <w:r w:rsidRPr="00994FB7">
        <w:rPr>
          <w:rFonts w:ascii="微软雅黑" w:eastAsia="微软雅黑" w:hAnsi="微软雅黑" w:cs="微软雅黑"/>
          <w:spacing w:val="12"/>
          <w:lang w:eastAsia="zh-CN"/>
        </w:rPr>
        <w:t>80</w:t>
      </w:r>
      <w:r w:rsidRPr="00994FB7">
        <w:rPr>
          <w:rFonts w:ascii="微软雅黑" w:eastAsia="微软雅黑" w:hAnsi="微软雅黑" w:cs="微软雅黑" w:hint="eastAsia"/>
          <w:spacing w:val="12"/>
          <w:lang w:eastAsia="zh-CN"/>
        </w:rPr>
        <w:t>艘。港口等待装运的食糖数量为</w:t>
      </w:r>
      <w:r w:rsidRPr="00994FB7">
        <w:rPr>
          <w:rFonts w:ascii="微软雅黑" w:eastAsia="微软雅黑" w:hAnsi="微软雅黑" w:cs="微软雅黑"/>
          <w:spacing w:val="12"/>
          <w:lang w:eastAsia="zh-CN"/>
        </w:rPr>
        <w:t>288.64</w:t>
      </w:r>
      <w:r w:rsidRPr="00994FB7">
        <w:rPr>
          <w:rFonts w:ascii="微软雅黑" w:eastAsia="微软雅黑" w:hAnsi="微软雅黑" w:cs="微软雅黑" w:hint="eastAsia"/>
          <w:spacing w:val="12"/>
          <w:lang w:eastAsia="zh-CN"/>
        </w:rPr>
        <w:t>万吨，此前一周为</w:t>
      </w:r>
      <w:r w:rsidRPr="00994FB7">
        <w:rPr>
          <w:rFonts w:ascii="微软雅黑" w:eastAsia="微软雅黑" w:hAnsi="微软雅黑" w:cs="微软雅黑"/>
          <w:spacing w:val="12"/>
          <w:lang w:eastAsia="zh-CN"/>
        </w:rPr>
        <w:t>334.89</w:t>
      </w:r>
      <w:r w:rsidRPr="00994FB7">
        <w:rPr>
          <w:rFonts w:ascii="微软雅黑" w:eastAsia="微软雅黑" w:hAnsi="微软雅黑" w:cs="微软雅黑" w:hint="eastAsia"/>
          <w:spacing w:val="12"/>
          <w:lang w:eastAsia="zh-CN"/>
        </w:rPr>
        <w:t>万吨。当周等待装运出口的食糖船只数量小幅减少。</w:t>
      </w:r>
      <w:proofErr w:type="gramStart"/>
      <w:r w:rsidRPr="00994FB7">
        <w:rPr>
          <w:rFonts w:ascii="微软雅黑" w:eastAsia="微软雅黑" w:hAnsi="微软雅黑" w:cs="微软雅黑" w:hint="eastAsia"/>
          <w:spacing w:val="12"/>
          <w:lang w:eastAsia="zh-CN"/>
        </w:rPr>
        <w:t>美糖主力</w:t>
      </w:r>
      <w:proofErr w:type="gramEnd"/>
      <w:r w:rsidRPr="00994FB7">
        <w:rPr>
          <w:rFonts w:ascii="微软雅黑" w:eastAsia="微软雅黑" w:hAnsi="微软雅黑" w:cs="微软雅黑" w:hint="eastAsia"/>
          <w:spacing w:val="12"/>
          <w:lang w:eastAsia="zh-CN"/>
        </w:rPr>
        <w:t>价格关注上方压力</w:t>
      </w:r>
      <w:r w:rsidRPr="00994FB7">
        <w:rPr>
          <w:rFonts w:ascii="微软雅黑" w:eastAsia="微软雅黑" w:hAnsi="微软雅黑" w:cs="微软雅黑"/>
          <w:spacing w:val="12"/>
          <w:lang w:eastAsia="zh-CN"/>
        </w:rPr>
        <w:t>23.0</w:t>
      </w:r>
      <w:r w:rsidRPr="00994FB7">
        <w:rPr>
          <w:rFonts w:ascii="微软雅黑" w:eastAsia="微软雅黑" w:hAnsi="微软雅黑" w:cs="微软雅黑" w:hint="eastAsia"/>
          <w:spacing w:val="12"/>
          <w:lang w:eastAsia="zh-CN"/>
        </w:rPr>
        <w:t>美分</w:t>
      </w:r>
      <w:r w:rsidRPr="00994FB7">
        <w:rPr>
          <w:rFonts w:ascii="微软雅黑" w:eastAsia="微软雅黑" w:hAnsi="微软雅黑" w:cs="微软雅黑"/>
          <w:spacing w:val="12"/>
          <w:lang w:eastAsia="zh-CN"/>
        </w:rPr>
        <w:t>/</w:t>
      </w:r>
      <w:r w:rsidRPr="00994FB7">
        <w:rPr>
          <w:rFonts w:ascii="微软雅黑" w:eastAsia="微软雅黑" w:hAnsi="微软雅黑" w:cs="微软雅黑" w:hint="eastAsia"/>
          <w:spacing w:val="12"/>
          <w:lang w:eastAsia="zh-CN"/>
        </w:rPr>
        <w:t>磅，下方支撑</w:t>
      </w:r>
      <w:r w:rsidRPr="00994FB7">
        <w:rPr>
          <w:rFonts w:ascii="微软雅黑" w:eastAsia="微软雅黑" w:hAnsi="微软雅黑" w:cs="微软雅黑"/>
          <w:spacing w:val="12"/>
          <w:lang w:eastAsia="zh-CN"/>
        </w:rPr>
        <w:t>20.0</w:t>
      </w:r>
      <w:r w:rsidRPr="00994FB7">
        <w:rPr>
          <w:rFonts w:ascii="微软雅黑" w:eastAsia="微软雅黑" w:hAnsi="微软雅黑" w:cs="微软雅黑" w:hint="eastAsia"/>
          <w:spacing w:val="12"/>
          <w:lang w:eastAsia="zh-CN"/>
        </w:rPr>
        <w:t>美分</w:t>
      </w:r>
      <w:r w:rsidRPr="00994FB7">
        <w:rPr>
          <w:rFonts w:ascii="微软雅黑" w:eastAsia="微软雅黑" w:hAnsi="微软雅黑" w:cs="微软雅黑"/>
          <w:spacing w:val="12"/>
          <w:lang w:eastAsia="zh-CN"/>
        </w:rPr>
        <w:t>/</w:t>
      </w:r>
      <w:r w:rsidRPr="00994FB7">
        <w:rPr>
          <w:rFonts w:ascii="微软雅黑" w:eastAsia="微软雅黑" w:hAnsi="微软雅黑" w:cs="微软雅黑" w:hint="eastAsia"/>
          <w:spacing w:val="12"/>
          <w:lang w:eastAsia="zh-CN"/>
        </w:rPr>
        <w:t>磅。建议</w:t>
      </w:r>
      <w:r w:rsidRPr="00994FB7">
        <w:rPr>
          <w:rFonts w:ascii="微软雅黑" w:eastAsia="微软雅黑" w:hAnsi="微软雅黑" w:cs="微软雅黑"/>
          <w:spacing w:val="12"/>
          <w:lang w:eastAsia="zh-CN"/>
        </w:rPr>
        <w:t>3</w:t>
      </w:r>
      <w:r w:rsidRPr="00994FB7">
        <w:rPr>
          <w:rFonts w:ascii="微软雅黑" w:eastAsia="微软雅黑" w:hAnsi="微软雅黑" w:cs="微软雅黑" w:hint="eastAsia"/>
          <w:spacing w:val="12"/>
          <w:lang w:eastAsia="zh-CN"/>
        </w:rPr>
        <w:t>月</w:t>
      </w:r>
      <w:r w:rsidRPr="00994FB7">
        <w:rPr>
          <w:rFonts w:ascii="微软雅黑" w:eastAsia="微软雅黑" w:hAnsi="微软雅黑" w:cs="微软雅黑"/>
          <w:spacing w:val="12"/>
          <w:lang w:eastAsia="zh-CN"/>
        </w:rPr>
        <w:t xml:space="preserve"> ICE </w:t>
      </w:r>
      <w:proofErr w:type="gramStart"/>
      <w:r w:rsidRPr="00994FB7">
        <w:rPr>
          <w:rFonts w:ascii="微软雅黑" w:eastAsia="微软雅黑" w:hAnsi="微软雅黑" w:cs="微软雅黑" w:hint="eastAsia"/>
          <w:spacing w:val="12"/>
          <w:lang w:eastAsia="zh-CN"/>
        </w:rPr>
        <w:t>期糖短期</w:t>
      </w:r>
      <w:proofErr w:type="gramEnd"/>
      <w:r w:rsidRPr="00994FB7">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994FB7">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77565" cy="2047875"/>
            <wp:effectExtent l="0" t="0" r="0" b="0"/>
            <wp:docPr id="20" name="图片 20" descr="QQ截图2024102207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QQ截图202410220757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9517" cy="205527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9372C5" w:rsidRPr="003966F3" w:rsidRDefault="00994FB7" w:rsidP="00994FB7">
      <w:pPr>
        <w:spacing w:before="103" w:line="256" w:lineRule="auto"/>
        <w:ind w:right="743" w:firstLine="448"/>
        <w:jc w:val="both"/>
        <w:rPr>
          <w:rFonts w:ascii="微软雅黑" w:eastAsia="微软雅黑" w:hAnsi="微软雅黑" w:cs="微软雅黑"/>
          <w:spacing w:val="12"/>
          <w:lang w:eastAsia="zh-CN"/>
        </w:rPr>
      </w:pPr>
      <w:r w:rsidRPr="00994FB7">
        <w:rPr>
          <w:rFonts w:ascii="微软雅黑" w:eastAsia="微软雅黑" w:hAnsi="微软雅黑" w:cs="微软雅黑" w:hint="eastAsia"/>
          <w:spacing w:val="12"/>
          <w:lang w:eastAsia="zh-CN"/>
        </w:rPr>
        <w:t>洲际交易所</w:t>
      </w:r>
      <w:r w:rsidRPr="00994FB7">
        <w:rPr>
          <w:rFonts w:ascii="微软雅黑" w:eastAsia="微软雅黑" w:hAnsi="微软雅黑" w:cs="微软雅黑"/>
          <w:spacing w:val="12"/>
          <w:lang w:eastAsia="zh-CN"/>
        </w:rPr>
        <w:t>(ICE)</w:t>
      </w:r>
      <w:r w:rsidRPr="00994FB7">
        <w:rPr>
          <w:rFonts w:ascii="微软雅黑" w:eastAsia="微软雅黑" w:hAnsi="微软雅黑" w:cs="微软雅黑" w:hint="eastAsia"/>
          <w:spacing w:val="12"/>
          <w:lang w:eastAsia="zh-CN"/>
        </w:rPr>
        <w:t>棉花期货周一上涨，盘中触及一周多以来高位，受到其他商品涨势激励。交投最活跃的</w:t>
      </w:r>
      <w:r w:rsidRPr="00994FB7">
        <w:rPr>
          <w:rFonts w:ascii="微软雅黑" w:eastAsia="微软雅黑" w:hAnsi="微软雅黑" w:cs="微软雅黑"/>
          <w:spacing w:val="12"/>
          <w:lang w:eastAsia="zh-CN"/>
        </w:rPr>
        <w:t>ICE 12</w:t>
      </w:r>
      <w:r w:rsidRPr="00994FB7">
        <w:rPr>
          <w:rFonts w:ascii="微软雅黑" w:eastAsia="微软雅黑" w:hAnsi="微软雅黑" w:cs="微软雅黑" w:hint="eastAsia"/>
          <w:spacing w:val="12"/>
          <w:lang w:eastAsia="zh-CN"/>
        </w:rPr>
        <w:t>月</w:t>
      </w:r>
      <w:proofErr w:type="gramStart"/>
      <w:r w:rsidRPr="00994FB7">
        <w:rPr>
          <w:rFonts w:ascii="微软雅黑" w:eastAsia="微软雅黑" w:hAnsi="微软雅黑" w:cs="微软雅黑" w:hint="eastAsia"/>
          <w:spacing w:val="12"/>
          <w:lang w:eastAsia="zh-CN"/>
        </w:rPr>
        <w:t>期棉收</w:t>
      </w:r>
      <w:proofErr w:type="gramEnd"/>
      <w:r w:rsidRPr="00994FB7">
        <w:rPr>
          <w:rFonts w:ascii="微软雅黑" w:eastAsia="微软雅黑" w:hAnsi="微软雅黑" w:cs="微软雅黑" w:hint="eastAsia"/>
          <w:spacing w:val="12"/>
          <w:lang w:eastAsia="zh-CN"/>
        </w:rPr>
        <w:t>涨</w:t>
      </w:r>
      <w:r w:rsidRPr="00994FB7">
        <w:rPr>
          <w:rFonts w:ascii="微软雅黑" w:eastAsia="微软雅黑" w:hAnsi="微软雅黑" w:cs="微软雅黑"/>
          <w:spacing w:val="12"/>
          <w:lang w:eastAsia="zh-CN"/>
        </w:rPr>
        <w:t>1.21</w:t>
      </w:r>
      <w:r w:rsidRPr="00994FB7">
        <w:rPr>
          <w:rFonts w:ascii="微软雅黑" w:eastAsia="微软雅黑" w:hAnsi="微软雅黑" w:cs="微软雅黑" w:hint="eastAsia"/>
          <w:spacing w:val="12"/>
          <w:lang w:eastAsia="zh-CN"/>
        </w:rPr>
        <w:t>美分或</w:t>
      </w:r>
      <w:r w:rsidRPr="00994FB7">
        <w:rPr>
          <w:rFonts w:ascii="微软雅黑" w:eastAsia="微软雅黑" w:hAnsi="微软雅黑" w:cs="微软雅黑"/>
          <w:spacing w:val="12"/>
          <w:lang w:eastAsia="zh-CN"/>
        </w:rPr>
        <w:t>1.70%</w:t>
      </w:r>
      <w:r w:rsidRPr="00994FB7">
        <w:rPr>
          <w:rFonts w:ascii="微软雅黑" w:eastAsia="微软雅黑" w:hAnsi="微软雅黑" w:cs="微软雅黑" w:hint="eastAsia"/>
          <w:spacing w:val="12"/>
          <w:lang w:eastAsia="zh-CN"/>
        </w:rPr>
        <w:t>，</w:t>
      </w:r>
      <w:proofErr w:type="gramStart"/>
      <w:r w:rsidRPr="00994FB7">
        <w:rPr>
          <w:rFonts w:ascii="微软雅黑" w:eastAsia="微软雅黑" w:hAnsi="微软雅黑" w:cs="微软雅黑" w:hint="eastAsia"/>
          <w:spacing w:val="12"/>
          <w:lang w:eastAsia="zh-CN"/>
        </w:rPr>
        <w:t>结算价报</w:t>
      </w:r>
      <w:proofErr w:type="gramEnd"/>
      <w:r w:rsidRPr="00994FB7">
        <w:rPr>
          <w:rFonts w:ascii="微软雅黑" w:eastAsia="微软雅黑" w:hAnsi="微软雅黑" w:cs="微软雅黑"/>
          <w:spacing w:val="12"/>
          <w:lang w:eastAsia="zh-CN"/>
        </w:rPr>
        <w:t>72.20</w:t>
      </w:r>
      <w:r w:rsidRPr="00994FB7">
        <w:rPr>
          <w:rFonts w:ascii="微软雅黑" w:eastAsia="微软雅黑" w:hAnsi="微软雅黑" w:cs="微软雅黑" w:hint="eastAsia"/>
          <w:spacing w:val="12"/>
          <w:lang w:eastAsia="zh-CN"/>
        </w:rPr>
        <w:t>美分</w:t>
      </w:r>
      <w:r w:rsidRPr="00994FB7">
        <w:rPr>
          <w:rFonts w:ascii="微软雅黑" w:eastAsia="微软雅黑" w:hAnsi="微软雅黑" w:cs="微软雅黑"/>
          <w:spacing w:val="12"/>
          <w:lang w:eastAsia="zh-CN"/>
        </w:rPr>
        <w:t>/</w:t>
      </w:r>
      <w:r w:rsidRPr="00994FB7">
        <w:rPr>
          <w:rFonts w:ascii="微软雅黑" w:eastAsia="微软雅黑" w:hAnsi="微软雅黑" w:cs="微软雅黑" w:hint="eastAsia"/>
          <w:spacing w:val="12"/>
          <w:lang w:eastAsia="zh-CN"/>
        </w:rPr>
        <w:t>磅。</w:t>
      </w:r>
      <w:r w:rsidRPr="00994FB7">
        <w:rPr>
          <w:rFonts w:ascii="微软雅黑" w:eastAsia="微软雅黑" w:hAnsi="微软雅黑" w:cs="微软雅黑"/>
          <w:spacing w:val="12"/>
          <w:lang w:eastAsia="zh-CN"/>
        </w:rPr>
        <w:t>USDA</w:t>
      </w:r>
      <w:r w:rsidRPr="00994FB7">
        <w:rPr>
          <w:rFonts w:ascii="微软雅黑" w:eastAsia="微软雅黑" w:hAnsi="微软雅黑" w:cs="微软雅黑" w:hint="eastAsia"/>
          <w:spacing w:val="12"/>
          <w:lang w:eastAsia="zh-CN"/>
        </w:rPr>
        <w:t>发布</w:t>
      </w:r>
      <w:r w:rsidRPr="00994FB7">
        <w:rPr>
          <w:rFonts w:ascii="微软雅黑" w:eastAsia="微软雅黑" w:hAnsi="微软雅黑" w:cs="微软雅黑"/>
          <w:spacing w:val="12"/>
          <w:lang w:eastAsia="zh-CN"/>
        </w:rPr>
        <w:t>10</w:t>
      </w:r>
      <w:r w:rsidRPr="00994FB7">
        <w:rPr>
          <w:rFonts w:ascii="微软雅黑" w:eastAsia="微软雅黑" w:hAnsi="微软雅黑" w:cs="微软雅黑" w:hint="eastAsia"/>
          <w:spacing w:val="12"/>
          <w:lang w:eastAsia="zh-CN"/>
        </w:rPr>
        <w:t>月供需报告，</w:t>
      </w:r>
      <w:r w:rsidRPr="00994FB7">
        <w:rPr>
          <w:rFonts w:ascii="微软雅黑" w:eastAsia="微软雅黑" w:hAnsi="微软雅黑" w:cs="微软雅黑"/>
          <w:spacing w:val="12"/>
          <w:lang w:eastAsia="zh-CN"/>
        </w:rPr>
        <w:t>2024/25</w:t>
      </w:r>
      <w:r w:rsidRPr="00994FB7">
        <w:rPr>
          <w:rFonts w:ascii="微软雅黑" w:eastAsia="微软雅黑" w:hAnsi="微软雅黑" w:cs="微软雅黑" w:hint="eastAsia"/>
          <w:spacing w:val="12"/>
          <w:lang w:eastAsia="zh-CN"/>
        </w:rPr>
        <w:t>年度全球棉花产量预估上调</w:t>
      </w:r>
      <w:r w:rsidRPr="00994FB7">
        <w:rPr>
          <w:rFonts w:ascii="微软雅黑" w:eastAsia="微软雅黑" w:hAnsi="微软雅黑" w:cs="微软雅黑"/>
          <w:spacing w:val="12"/>
          <w:lang w:eastAsia="zh-CN"/>
        </w:rPr>
        <w:t>4.7</w:t>
      </w:r>
      <w:r w:rsidRPr="00994FB7">
        <w:rPr>
          <w:rFonts w:ascii="微软雅黑" w:eastAsia="微软雅黑" w:hAnsi="微软雅黑" w:cs="微软雅黑" w:hint="eastAsia"/>
          <w:spacing w:val="12"/>
          <w:lang w:eastAsia="zh-CN"/>
        </w:rPr>
        <w:t>万吨至</w:t>
      </w:r>
      <w:r w:rsidRPr="00994FB7">
        <w:rPr>
          <w:rFonts w:ascii="微软雅黑" w:eastAsia="微软雅黑" w:hAnsi="微软雅黑" w:cs="微软雅黑"/>
          <w:spacing w:val="12"/>
          <w:lang w:eastAsia="zh-CN"/>
        </w:rPr>
        <w:t>2539.5</w:t>
      </w:r>
      <w:r w:rsidRPr="00994FB7">
        <w:rPr>
          <w:rFonts w:ascii="微软雅黑" w:eastAsia="微软雅黑" w:hAnsi="微软雅黑" w:cs="微软雅黑" w:hint="eastAsia"/>
          <w:spacing w:val="12"/>
          <w:lang w:eastAsia="zh-CN"/>
        </w:rPr>
        <w:t>万吨，同比增加</w:t>
      </w:r>
      <w:r w:rsidRPr="00994FB7">
        <w:rPr>
          <w:rFonts w:ascii="微软雅黑" w:eastAsia="微软雅黑" w:hAnsi="微软雅黑" w:cs="微软雅黑"/>
          <w:spacing w:val="12"/>
          <w:lang w:eastAsia="zh-CN"/>
        </w:rPr>
        <w:t>64.8</w:t>
      </w:r>
      <w:r w:rsidRPr="00994FB7">
        <w:rPr>
          <w:rFonts w:ascii="微软雅黑" w:eastAsia="微软雅黑" w:hAnsi="微软雅黑" w:cs="微软雅黑" w:hint="eastAsia"/>
          <w:spacing w:val="12"/>
          <w:lang w:eastAsia="zh-CN"/>
        </w:rPr>
        <w:t>万吨，全球棉花进出口贸易量减少</w:t>
      </w:r>
      <w:r w:rsidRPr="00994FB7">
        <w:rPr>
          <w:rFonts w:ascii="微软雅黑" w:eastAsia="微软雅黑" w:hAnsi="微软雅黑" w:cs="微软雅黑"/>
          <w:spacing w:val="12"/>
          <w:lang w:eastAsia="zh-CN"/>
        </w:rPr>
        <w:t>11</w:t>
      </w:r>
      <w:r w:rsidRPr="00994FB7">
        <w:rPr>
          <w:rFonts w:ascii="微软雅黑" w:eastAsia="微软雅黑" w:hAnsi="微软雅黑" w:cs="微软雅黑" w:hint="eastAsia"/>
          <w:spacing w:val="12"/>
          <w:lang w:eastAsia="zh-CN"/>
        </w:rPr>
        <w:t>万吨余，全球棉花消费量预估下调</w:t>
      </w:r>
      <w:r w:rsidRPr="00994FB7">
        <w:rPr>
          <w:rFonts w:ascii="微软雅黑" w:eastAsia="微软雅黑" w:hAnsi="微软雅黑" w:cs="微软雅黑"/>
          <w:spacing w:val="12"/>
          <w:lang w:eastAsia="zh-CN"/>
        </w:rPr>
        <w:t>0.01%</w:t>
      </w:r>
      <w:r w:rsidRPr="00994FB7">
        <w:rPr>
          <w:rFonts w:ascii="微软雅黑" w:eastAsia="微软雅黑" w:hAnsi="微软雅黑" w:cs="微软雅黑" w:hint="eastAsia"/>
          <w:spacing w:val="12"/>
          <w:lang w:eastAsia="zh-CN"/>
        </w:rPr>
        <w:t>。整体来看，报告数据偏空。</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994FB7">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47105" cy="2247900"/>
            <wp:effectExtent l="0" t="0" r="0" b="0"/>
            <wp:docPr id="23" name="图片 23" descr="QQ截图2024102207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QQ截图202410220757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0423" cy="2256568"/>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Default="000334A3">
      <w:pPr>
        <w:spacing w:before="120" w:line="190" w:lineRule="auto"/>
        <w:ind w:firstLine="448"/>
        <w:jc w:val="both"/>
        <w:rPr>
          <w:rFonts w:ascii="微软雅黑" w:eastAsia="微软雅黑" w:hAnsi="微软雅黑" w:cs="微软雅黑"/>
          <w:spacing w:val="7"/>
          <w:lang w:eastAsia="zh-CN"/>
        </w:rPr>
      </w:pPr>
    </w:p>
    <w:p w:rsidR="00BF63F8" w:rsidRPr="00EA7F8B" w:rsidRDefault="00BF63F8">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w:t>
      </w:r>
      <w:r w:rsidR="00A93902">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9372C5" w:rsidRDefault="00994FB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B665880" wp14:editId="45D0F61A">
            <wp:extent cx="6067425" cy="2012707"/>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6324" cy="2035562"/>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994FB7">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EAAAFA5" wp14:editId="36FAADF6">
            <wp:extent cx="6038850" cy="396620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0564" cy="3973897"/>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4EAC" w:rsidRDefault="009B4EAC">
      <w:r>
        <w:separator/>
      </w:r>
    </w:p>
  </w:endnote>
  <w:endnote w:type="continuationSeparator" w:id="0">
    <w:p w:rsidR="009B4EAC" w:rsidRDefault="009B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23293">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23293">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4EAC" w:rsidRDefault="009B4EAC">
      <w:r>
        <w:separator/>
      </w:r>
    </w:p>
  </w:footnote>
  <w:footnote w:type="continuationSeparator" w:id="0">
    <w:p w:rsidR="009B4EAC" w:rsidRDefault="009B4E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5072F"/>
    <w:rsid w:val="00050CFF"/>
    <w:rsid w:val="00051B15"/>
    <w:rsid w:val="00054993"/>
    <w:rsid w:val="0005517D"/>
    <w:rsid w:val="00060769"/>
    <w:rsid w:val="00064BC6"/>
    <w:rsid w:val="000667A6"/>
    <w:rsid w:val="00066E2D"/>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103"/>
    <w:rsid w:val="00151392"/>
    <w:rsid w:val="00151399"/>
    <w:rsid w:val="00153957"/>
    <w:rsid w:val="00154A99"/>
    <w:rsid w:val="001571D8"/>
    <w:rsid w:val="00160602"/>
    <w:rsid w:val="00161170"/>
    <w:rsid w:val="00162475"/>
    <w:rsid w:val="00166ADC"/>
    <w:rsid w:val="00170F25"/>
    <w:rsid w:val="0018099E"/>
    <w:rsid w:val="00181D4B"/>
    <w:rsid w:val="0019366B"/>
    <w:rsid w:val="001A270F"/>
    <w:rsid w:val="001A33CE"/>
    <w:rsid w:val="001A37B9"/>
    <w:rsid w:val="001A38E1"/>
    <w:rsid w:val="001A3FA7"/>
    <w:rsid w:val="001A4594"/>
    <w:rsid w:val="001A6891"/>
    <w:rsid w:val="001B07DA"/>
    <w:rsid w:val="001B28F2"/>
    <w:rsid w:val="001C07A0"/>
    <w:rsid w:val="001C1BA8"/>
    <w:rsid w:val="001C4D7E"/>
    <w:rsid w:val="001C5971"/>
    <w:rsid w:val="001C6BEE"/>
    <w:rsid w:val="001D1E76"/>
    <w:rsid w:val="001D33C6"/>
    <w:rsid w:val="001D3DB1"/>
    <w:rsid w:val="001E0DED"/>
    <w:rsid w:val="001F19ED"/>
    <w:rsid w:val="001F5873"/>
    <w:rsid w:val="001F5AD7"/>
    <w:rsid w:val="001F632B"/>
    <w:rsid w:val="001F635C"/>
    <w:rsid w:val="001F6CFC"/>
    <w:rsid w:val="002000F1"/>
    <w:rsid w:val="0020053E"/>
    <w:rsid w:val="0020092B"/>
    <w:rsid w:val="002031FF"/>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118F"/>
    <w:rsid w:val="002A226B"/>
    <w:rsid w:val="002A444F"/>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A97"/>
    <w:rsid w:val="00367E46"/>
    <w:rsid w:val="003711C6"/>
    <w:rsid w:val="00380D4C"/>
    <w:rsid w:val="003812E8"/>
    <w:rsid w:val="00382260"/>
    <w:rsid w:val="00382ABC"/>
    <w:rsid w:val="0038561C"/>
    <w:rsid w:val="0038605D"/>
    <w:rsid w:val="00387E18"/>
    <w:rsid w:val="00387F1E"/>
    <w:rsid w:val="00390E0E"/>
    <w:rsid w:val="0039196A"/>
    <w:rsid w:val="0039436B"/>
    <w:rsid w:val="00394C16"/>
    <w:rsid w:val="003966F3"/>
    <w:rsid w:val="00397F61"/>
    <w:rsid w:val="003A0146"/>
    <w:rsid w:val="003A2867"/>
    <w:rsid w:val="003A32F7"/>
    <w:rsid w:val="003A7EC7"/>
    <w:rsid w:val="003B0E76"/>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3F7560"/>
    <w:rsid w:val="00400A1E"/>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0543"/>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409E"/>
    <w:rsid w:val="00494509"/>
    <w:rsid w:val="004A3E91"/>
    <w:rsid w:val="004A4391"/>
    <w:rsid w:val="004A576C"/>
    <w:rsid w:val="004A6D5F"/>
    <w:rsid w:val="004A6F01"/>
    <w:rsid w:val="004A70EA"/>
    <w:rsid w:val="004B1974"/>
    <w:rsid w:val="004B236D"/>
    <w:rsid w:val="004C17D1"/>
    <w:rsid w:val="004C1E6F"/>
    <w:rsid w:val="004C5846"/>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3E55"/>
    <w:rsid w:val="006173ED"/>
    <w:rsid w:val="00617C6E"/>
    <w:rsid w:val="00622044"/>
    <w:rsid w:val="0062240E"/>
    <w:rsid w:val="00624DBD"/>
    <w:rsid w:val="00626C1B"/>
    <w:rsid w:val="006272B9"/>
    <w:rsid w:val="00627473"/>
    <w:rsid w:val="00630B55"/>
    <w:rsid w:val="00631606"/>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856AB"/>
    <w:rsid w:val="00690127"/>
    <w:rsid w:val="00692D05"/>
    <w:rsid w:val="0069322E"/>
    <w:rsid w:val="00693BCA"/>
    <w:rsid w:val="006949BB"/>
    <w:rsid w:val="00695F0D"/>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D5E26"/>
    <w:rsid w:val="006D7D9B"/>
    <w:rsid w:val="006E5991"/>
    <w:rsid w:val="006F1AC1"/>
    <w:rsid w:val="006F36C2"/>
    <w:rsid w:val="006F6899"/>
    <w:rsid w:val="00702C52"/>
    <w:rsid w:val="00706D67"/>
    <w:rsid w:val="0071117C"/>
    <w:rsid w:val="00712E51"/>
    <w:rsid w:val="007174BA"/>
    <w:rsid w:val="0072039A"/>
    <w:rsid w:val="00726161"/>
    <w:rsid w:val="00727595"/>
    <w:rsid w:val="007344DF"/>
    <w:rsid w:val="007444C0"/>
    <w:rsid w:val="00752CA2"/>
    <w:rsid w:val="00752F35"/>
    <w:rsid w:val="00753237"/>
    <w:rsid w:val="007563E6"/>
    <w:rsid w:val="00760A58"/>
    <w:rsid w:val="00761B29"/>
    <w:rsid w:val="00767046"/>
    <w:rsid w:val="00767196"/>
    <w:rsid w:val="007706FF"/>
    <w:rsid w:val="007717E4"/>
    <w:rsid w:val="0077449D"/>
    <w:rsid w:val="00774769"/>
    <w:rsid w:val="00776B33"/>
    <w:rsid w:val="00777A80"/>
    <w:rsid w:val="00784B10"/>
    <w:rsid w:val="007A70F5"/>
    <w:rsid w:val="007A7159"/>
    <w:rsid w:val="007A768E"/>
    <w:rsid w:val="007B4B50"/>
    <w:rsid w:val="007C1292"/>
    <w:rsid w:val="007C1E13"/>
    <w:rsid w:val="007C6841"/>
    <w:rsid w:val="007D360D"/>
    <w:rsid w:val="007D4889"/>
    <w:rsid w:val="007E0D70"/>
    <w:rsid w:val="007E0DF7"/>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67981"/>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F35C2"/>
    <w:rsid w:val="008F419C"/>
    <w:rsid w:val="008F6863"/>
    <w:rsid w:val="00901D0A"/>
    <w:rsid w:val="00905AC1"/>
    <w:rsid w:val="00906472"/>
    <w:rsid w:val="00907E85"/>
    <w:rsid w:val="00911495"/>
    <w:rsid w:val="0091608D"/>
    <w:rsid w:val="00920750"/>
    <w:rsid w:val="00921A6B"/>
    <w:rsid w:val="00923293"/>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75D1A"/>
    <w:rsid w:val="009770C6"/>
    <w:rsid w:val="00980114"/>
    <w:rsid w:val="00980F12"/>
    <w:rsid w:val="00984CAE"/>
    <w:rsid w:val="00984E4F"/>
    <w:rsid w:val="00992791"/>
    <w:rsid w:val="00992C26"/>
    <w:rsid w:val="00994508"/>
    <w:rsid w:val="00994FB7"/>
    <w:rsid w:val="00996C14"/>
    <w:rsid w:val="00996DB6"/>
    <w:rsid w:val="00996E2D"/>
    <w:rsid w:val="009A17C9"/>
    <w:rsid w:val="009A2005"/>
    <w:rsid w:val="009A4AC4"/>
    <w:rsid w:val="009A6ABA"/>
    <w:rsid w:val="009A7CE8"/>
    <w:rsid w:val="009B08F6"/>
    <w:rsid w:val="009B354F"/>
    <w:rsid w:val="009B4EAC"/>
    <w:rsid w:val="009C04AB"/>
    <w:rsid w:val="009C1622"/>
    <w:rsid w:val="009C29CF"/>
    <w:rsid w:val="009C3A26"/>
    <w:rsid w:val="009C730E"/>
    <w:rsid w:val="009D033E"/>
    <w:rsid w:val="009D11CA"/>
    <w:rsid w:val="009D1E0F"/>
    <w:rsid w:val="009D2143"/>
    <w:rsid w:val="009D2751"/>
    <w:rsid w:val="009D5C5D"/>
    <w:rsid w:val="009D7E08"/>
    <w:rsid w:val="009E1A4B"/>
    <w:rsid w:val="009E1B25"/>
    <w:rsid w:val="009E22BC"/>
    <w:rsid w:val="009E2BDD"/>
    <w:rsid w:val="009E35DC"/>
    <w:rsid w:val="009E77F1"/>
    <w:rsid w:val="009F01CD"/>
    <w:rsid w:val="009F3905"/>
    <w:rsid w:val="009F5BE1"/>
    <w:rsid w:val="009F64F4"/>
    <w:rsid w:val="00A006BA"/>
    <w:rsid w:val="00A03585"/>
    <w:rsid w:val="00A03F1D"/>
    <w:rsid w:val="00A065C3"/>
    <w:rsid w:val="00A165BA"/>
    <w:rsid w:val="00A16D5D"/>
    <w:rsid w:val="00A17B09"/>
    <w:rsid w:val="00A22B03"/>
    <w:rsid w:val="00A23E6E"/>
    <w:rsid w:val="00A25AF9"/>
    <w:rsid w:val="00A2617C"/>
    <w:rsid w:val="00A2655E"/>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2150"/>
    <w:rsid w:val="00A86B50"/>
    <w:rsid w:val="00A93902"/>
    <w:rsid w:val="00A94558"/>
    <w:rsid w:val="00AA03D7"/>
    <w:rsid w:val="00AA211E"/>
    <w:rsid w:val="00AA26D9"/>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3B20"/>
    <w:rsid w:val="00BE48CA"/>
    <w:rsid w:val="00BE52E6"/>
    <w:rsid w:val="00BF061C"/>
    <w:rsid w:val="00BF63F8"/>
    <w:rsid w:val="00BF6C5D"/>
    <w:rsid w:val="00C03B35"/>
    <w:rsid w:val="00C0669C"/>
    <w:rsid w:val="00C06C5C"/>
    <w:rsid w:val="00C07FA3"/>
    <w:rsid w:val="00C1018F"/>
    <w:rsid w:val="00C11A04"/>
    <w:rsid w:val="00C169A2"/>
    <w:rsid w:val="00C177F8"/>
    <w:rsid w:val="00C27AED"/>
    <w:rsid w:val="00C30738"/>
    <w:rsid w:val="00C41F77"/>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65C9"/>
    <w:rsid w:val="00CC0392"/>
    <w:rsid w:val="00CC1FE0"/>
    <w:rsid w:val="00CC4FBA"/>
    <w:rsid w:val="00CD04AA"/>
    <w:rsid w:val="00CD3F2A"/>
    <w:rsid w:val="00CD460D"/>
    <w:rsid w:val="00CE0260"/>
    <w:rsid w:val="00CE2544"/>
    <w:rsid w:val="00CE31FD"/>
    <w:rsid w:val="00CE3826"/>
    <w:rsid w:val="00CE6532"/>
    <w:rsid w:val="00CE72AE"/>
    <w:rsid w:val="00CE768D"/>
    <w:rsid w:val="00CF0201"/>
    <w:rsid w:val="00CF2A06"/>
    <w:rsid w:val="00CF3FEB"/>
    <w:rsid w:val="00D04FED"/>
    <w:rsid w:val="00D05119"/>
    <w:rsid w:val="00D06B0E"/>
    <w:rsid w:val="00D07DA0"/>
    <w:rsid w:val="00D10BC5"/>
    <w:rsid w:val="00D110BB"/>
    <w:rsid w:val="00D118F9"/>
    <w:rsid w:val="00D13501"/>
    <w:rsid w:val="00D14CB7"/>
    <w:rsid w:val="00D151CD"/>
    <w:rsid w:val="00D1585D"/>
    <w:rsid w:val="00D17C79"/>
    <w:rsid w:val="00D202F1"/>
    <w:rsid w:val="00D20FBF"/>
    <w:rsid w:val="00D2107B"/>
    <w:rsid w:val="00D2577B"/>
    <w:rsid w:val="00D260A5"/>
    <w:rsid w:val="00D26C7A"/>
    <w:rsid w:val="00D27E91"/>
    <w:rsid w:val="00D316DC"/>
    <w:rsid w:val="00D348C5"/>
    <w:rsid w:val="00D40967"/>
    <w:rsid w:val="00D40F27"/>
    <w:rsid w:val="00D41DC2"/>
    <w:rsid w:val="00D42157"/>
    <w:rsid w:val="00D42F82"/>
    <w:rsid w:val="00D519DA"/>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307F"/>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696A6EE"/>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3F3865-D39E-468D-B484-3D326A81C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9</Pages>
  <Words>662</Words>
  <Characters>3777</Characters>
  <Application>Microsoft Office Word</Application>
  <DocSecurity>0</DocSecurity>
  <Lines>31</Lines>
  <Paragraphs>8</Paragraphs>
  <ScaleCrop>false</ScaleCrop>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478</cp:revision>
  <cp:lastPrinted>2024-07-26T02:41:00Z</cp:lastPrinted>
  <dcterms:created xsi:type="dcterms:W3CDTF">2024-07-10T01:27:00Z</dcterms:created>
  <dcterms:modified xsi:type="dcterms:W3CDTF">2024-10-22T01:22:00Z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