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pPr>
    </w:p>
    <w:p w14:paraId="15822958" w14:textId="77777777" w:rsidR="009372C5" w:rsidRDefault="009372C5">
      <w:pPr>
        <w:pStyle w:val="a3"/>
        <w:spacing w:line="256" w:lineRule="auto"/>
      </w:pPr>
    </w:p>
    <w:p w14:paraId="3D78CFCA" w14:textId="77777777" w:rsidR="009372C5" w:rsidRDefault="009372C5">
      <w:pPr>
        <w:pStyle w:val="a3"/>
        <w:spacing w:line="256" w:lineRule="auto"/>
      </w:pPr>
    </w:p>
    <w:p w14:paraId="5EC84269" w14:textId="77777777" w:rsidR="009372C5" w:rsidRDefault="009372C5">
      <w:pPr>
        <w:pStyle w:val="a3"/>
        <w:spacing w:line="256" w:lineRule="auto"/>
      </w:pPr>
    </w:p>
    <w:p w14:paraId="43A8A1AB" w14:textId="77777777" w:rsidR="009372C5" w:rsidRDefault="009372C5">
      <w:pPr>
        <w:pStyle w:val="a3"/>
        <w:spacing w:line="256" w:lineRule="auto"/>
      </w:pPr>
    </w:p>
    <w:p w14:paraId="374EE9B3" w14:textId="77777777" w:rsidR="009372C5" w:rsidRDefault="00115A1A">
      <w:pPr>
        <w:ind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rPr>
          <w:lang w:eastAsia="zh-CN"/>
        </w:rPr>
      </w:pPr>
    </w:p>
    <w:p w14:paraId="68A6CA83" w14:textId="77777777" w:rsidR="009372C5" w:rsidRDefault="009372C5">
      <w:pPr>
        <w:pStyle w:val="a3"/>
        <w:spacing w:line="244" w:lineRule="auto"/>
        <w:rPr>
          <w:lang w:eastAsia="zh-CN"/>
        </w:rPr>
      </w:pPr>
    </w:p>
    <w:p w14:paraId="61B3FF38" w14:textId="77777777" w:rsidR="009372C5" w:rsidRDefault="009372C5">
      <w:pPr>
        <w:pStyle w:val="a3"/>
        <w:spacing w:line="244" w:lineRule="auto"/>
        <w:rPr>
          <w:lang w:eastAsia="zh-CN"/>
        </w:rPr>
      </w:pPr>
    </w:p>
    <w:p w14:paraId="5152FC4E" w14:textId="77777777" w:rsidR="009372C5" w:rsidRDefault="009372C5">
      <w:pPr>
        <w:pStyle w:val="a3"/>
        <w:spacing w:line="244" w:lineRule="auto"/>
        <w:rPr>
          <w:lang w:eastAsia="zh-CN"/>
        </w:rPr>
      </w:pPr>
    </w:p>
    <w:p w14:paraId="77A62AED" w14:textId="77777777" w:rsidR="009372C5" w:rsidRDefault="009372C5">
      <w:pPr>
        <w:pStyle w:val="a3"/>
        <w:spacing w:line="244" w:lineRule="auto"/>
        <w:rPr>
          <w:lang w:eastAsia="zh-CN"/>
        </w:rPr>
      </w:pPr>
    </w:p>
    <w:p w14:paraId="3CC9CA32" w14:textId="77777777" w:rsidR="009372C5" w:rsidRDefault="009372C5">
      <w:pPr>
        <w:pStyle w:val="a3"/>
        <w:spacing w:line="244" w:lineRule="auto"/>
        <w:rPr>
          <w:lang w:eastAsia="zh-CN"/>
        </w:rPr>
      </w:pPr>
    </w:p>
    <w:p w14:paraId="245EC2FF" w14:textId="77777777" w:rsidR="009372C5" w:rsidRDefault="009372C5">
      <w:pPr>
        <w:pStyle w:val="a3"/>
        <w:spacing w:line="244" w:lineRule="auto"/>
        <w:rPr>
          <w:lang w:eastAsia="zh-CN"/>
        </w:rPr>
      </w:pPr>
    </w:p>
    <w:p w14:paraId="626B7A84" w14:textId="77777777" w:rsidR="009372C5" w:rsidRDefault="009372C5">
      <w:pPr>
        <w:pStyle w:val="a3"/>
        <w:spacing w:line="244" w:lineRule="auto"/>
        <w:rPr>
          <w:lang w:eastAsia="zh-CN"/>
        </w:rPr>
      </w:pPr>
    </w:p>
    <w:p w14:paraId="5047F78A" w14:textId="77777777" w:rsidR="009372C5" w:rsidRDefault="009372C5">
      <w:pPr>
        <w:pStyle w:val="a3"/>
        <w:spacing w:line="245" w:lineRule="auto"/>
        <w:rPr>
          <w:lang w:eastAsia="zh-CN"/>
        </w:rPr>
      </w:pPr>
    </w:p>
    <w:p w14:paraId="73F03DF3" w14:textId="77777777" w:rsidR="009372C5" w:rsidRDefault="009372C5">
      <w:pPr>
        <w:pStyle w:val="a3"/>
        <w:spacing w:line="245" w:lineRule="auto"/>
        <w:rPr>
          <w:lang w:eastAsia="zh-CN"/>
        </w:rPr>
      </w:pPr>
    </w:p>
    <w:p w14:paraId="628584CB" w14:textId="77777777" w:rsidR="009372C5" w:rsidRDefault="009372C5">
      <w:pPr>
        <w:pStyle w:val="a3"/>
        <w:spacing w:line="245" w:lineRule="auto"/>
        <w:rPr>
          <w:lang w:eastAsia="zh-CN"/>
        </w:rPr>
      </w:pPr>
    </w:p>
    <w:p w14:paraId="374440C7" w14:textId="77777777" w:rsidR="009372C5" w:rsidRDefault="009372C5">
      <w:pPr>
        <w:pStyle w:val="a3"/>
        <w:spacing w:line="245" w:lineRule="auto"/>
        <w:rPr>
          <w:lang w:eastAsia="zh-CN"/>
        </w:rPr>
      </w:pPr>
    </w:p>
    <w:p w14:paraId="5075F4C0" w14:textId="77777777" w:rsidR="009372C5" w:rsidRDefault="009372C5">
      <w:pPr>
        <w:pStyle w:val="a3"/>
        <w:spacing w:line="245" w:lineRule="auto"/>
        <w:rPr>
          <w:lang w:eastAsia="zh-CN"/>
        </w:rPr>
      </w:pPr>
    </w:p>
    <w:p w14:paraId="583B3726" w14:textId="77777777" w:rsidR="009372C5" w:rsidRDefault="009372C5">
      <w:pPr>
        <w:pStyle w:val="a3"/>
        <w:spacing w:line="245" w:lineRule="auto"/>
        <w:rPr>
          <w:lang w:eastAsia="zh-CN"/>
        </w:rPr>
      </w:pPr>
    </w:p>
    <w:p w14:paraId="72BF9EFE" w14:textId="77777777" w:rsidR="009372C5" w:rsidRDefault="009372C5">
      <w:pPr>
        <w:pStyle w:val="a3"/>
        <w:spacing w:line="245" w:lineRule="auto"/>
        <w:rPr>
          <w:lang w:eastAsia="zh-CN"/>
        </w:rPr>
      </w:pPr>
    </w:p>
    <w:p w14:paraId="3C436F95" w14:textId="77777777" w:rsidR="009372C5" w:rsidRDefault="009372C5">
      <w:pPr>
        <w:pStyle w:val="a3"/>
        <w:spacing w:line="245" w:lineRule="auto"/>
        <w:rPr>
          <w:lang w:eastAsia="zh-CN"/>
        </w:rPr>
      </w:pPr>
    </w:p>
    <w:p w14:paraId="1AFF7698" w14:textId="77777777" w:rsidR="009372C5" w:rsidRDefault="009372C5">
      <w:pPr>
        <w:pStyle w:val="a3"/>
        <w:spacing w:line="245" w:lineRule="auto"/>
        <w:rPr>
          <w:lang w:eastAsia="zh-CN"/>
        </w:rPr>
      </w:pPr>
    </w:p>
    <w:p w14:paraId="55757338" w14:textId="77777777" w:rsidR="009372C5" w:rsidRDefault="009372C5">
      <w:pPr>
        <w:pStyle w:val="a3"/>
        <w:spacing w:line="245" w:lineRule="auto"/>
        <w:rPr>
          <w:lang w:eastAsia="zh-CN"/>
        </w:rPr>
      </w:pPr>
    </w:p>
    <w:p w14:paraId="15D21F8F" w14:textId="77777777" w:rsidR="009372C5" w:rsidRDefault="009372C5">
      <w:pPr>
        <w:pStyle w:val="a3"/>
        <w:spacing w:line="245" w:lineRule="auto"/>
        <w:rPr>
          <w:lang w:eastAsia="zh-CN"/>
        </w:rPr>
      </w:pPr>
    </w:p>
    <w:p w14:paraId="39118039" w14:textId="77777777" w:rsidR="009372C5" w:rsidRDefault="009372C5">
      <w:pPr>
        <w:pStyle w:val="a3"/>
        <w:spacing w:line="245" w:lineRule="auto"/>
        <w:rPr>
          <w:lang w:eastAsia="zh-CN"/>
        </w:rPr>
      </w:pPr>
    </w:p>
    <w:p w14:paraId="6F70EB49" w14:textId="77777777" w:rsidR="009372C5" w:rsidRDefault="009372C5">
      <w:pPr>
        <w:pStyle w:val="a3"/>
        <w:spacing w:line="245" w:lineRule="auto"/>
        <w:rPr>
          <w:lang w:eastAsia="zh-CN"/>
        </w:rPr>
      </w:pPr>
    </w:p>
    <w:p w14:paraId="59FF54E4" w14:textId="77777777" w:rsidR="009372C5" w:rsidRDefault="009372C5">
      <w:pPr>
        <w:pStyle w:val="a3"/>
        <w:spacing w:line="245" w:lineRule="auto"/>
        <w:rPr>
          <w:lang w:eastAsia="zh-CN"/>
        </w:rPr>
      </w:pPr>
    </w:p>
    <w:p w14:paraId="336894F5" w14:textId="77777777" w:rsidR="009372C5" w:rsidRDefault="009372C5">
      <w:pPr>
        <w:pStyle w:val="a3"/>
        <w:spacing w:line="245" w:lineRule="auto"/>
        <w:rPr>
          <w:lang w:eastAsia="zh-CN"/>
        </w:rPr>
      </w:pPr>
    </w:p>
    <w:p w14:paraId="4E274495" w14:textId="77777777" w:rsidR="009372C5" w:rsidRDefault="009372C5">
      <w:pPr>
        <w:pStyle w:val="a3"/>
        <w:spacing w:line="245" w:lineRule="auto"/>
        <w:rPr>
          <w:lang w:eastAsia="zh-CN"/>
        </w:rPr>
      </w:pPr>
    </w:p>
    <w:p w14:paraId="537EF034" w14:textId="77777777" w:rsidR="009372C5" w:rsidRDefault="009372C5">
      <w:pPr>
        <w:pStyle w:val="a3"/>
        <w:spacing w:line="245" w:lineRule="auto"/>
        <w:rPr>
          <w:lang w:eastAsia="zh-CN"/>
        </w:rPr>
      </w:pPr>
    </w:p>
    <w:p w14:paraId="47D1E032" w14:textId="77777777" w:rsidR="009372C5" w:rsidRDefault="009372C5">
      <w:pPr>
        <w:pStyle w:val="a3"/>
        <w:spacing w:line="245" w:lineRule="auto"/>
        <w:rPr>
          <w:lang w:eastAsia="zh-CN"/>
        </w:rPr>
      </w:pPr>
    </w:p>
    <w:p w14:paraId="5992A7D1" w14:textId="77777777" w:rsidR="009372C5" w:rsidRDefault="009372C5">
      <w:pPr>
        <w:pStyle w:val="a3"/>
        <w:spacing w:line="245" w:lineRule="auto"/>
        <w:rPr>
          <w:lang w:eastAsia="zh-CN"/>
        </w:rPr>
      </w:pPr>
    </w:p>
    <w:p w14:paraId="6A3CEBF8" w14:textId="77777777" w:rsidR="009372C5" w:rsidRDefault="009372C5">
      <w:pPr>
        <w:pStyle w:val="a3"/>
        <w:spacing w:line="245" w:lineRule="auto"/>
        <w:rPr>
          <w:lang w:eastAsia="zh-CN"/>
        </w:rPr>
      </w:pPr>
    </w:p>
    <w:p w14:paraId="3E356A47" w14:textId="77777777" w:rsidR="009372C5" w:rsidRDefault="009372C5">
      <w:pPr>
        <w:pStyle w:val="a3"/>
        <w:spacing w:line="245" w:lineRule="auto"/>
        <w:rPr>
          <w:lang w:eastAsia="zh-CN"/>
        </w:rPr>
      </w:pPr>
    </w:p>
    <w:p w14:paraId="223AEFD3" w14:textId="77777777" w:rsidR="009372C5" w:rsidRDefault="009372C5">
      <w:pPr>
        <w:pStyle w:val="a3"/>
        <w:spacing w:line="245" w:lineRule="auto"/>
        <w:rPr>
          <w:lang w:eastAsia="zh-CN"/>
        </w:rPr>
      </w:pPr>
    </w:p>
    <w:p w14:paraId="4A0F36D0" w14:textId="77777777" w:rsidR="009372C5" w:rsidRDefault="009372C5">
      <w:pPr>
        <w:pStyle w:val="a3"/>
        <w:spacing w:line="245" w:lineRule="auto"/>
        <w:rPr>
          <w:lang w:eastAsia="zh-CN"/>
        </w:rPr>
      </w:pPr>
    </w:p>
    <w:p w14:paraId="44B69624" w14:textId="77777777" w:rsidR="009372C5" w:rsidRDefault="009372C5">
      <w:pPr>
        <w:pStyle w:val="a3"/>
        <w:spacing w:line="245" w:lineRule="auto"/>
        <w:rPr>
          <w:lang w:eastAsia="zh-CN"/>
        </w:rPr>
      </w:pPr>
    </w:p>
    <w:p w14:paraId="2BAAAEFB" w14:textId="77777777" w:rsidR="009372C5" w:rsidRDefault="009372C5">
      <w:pPr>
        <w:pStyle w:val="a3"/>
        <w:spacing w:line="245" w:lineRule="auto"/>
        <w:rPr>
          <w:lang w:eastAsia="zh-CN"/>
        </w:rPr>
      </w:pPr>
    </w:p>
    <w:p w14:paraId="4E07AD19" w14:textId="77777777" w:rsidR="009372C5" w:rsidRPr="00785CA7" w:rsidRDefault="009372C5">
      <w:pPr>
        <w:pStyle w:val="a3"/>
        <w:spacing w:line="245" w:lineRule="auto"/>
        <w:rPr>
          <w:lang w:eastAsia="zh-CN"/>
        </w:rPr>
      </w:pPr>
    </w:p>
    <w:p w14:paraId="178870BA" w14:textId="375D9D61" w:rsidR="009372C5" w:rsidRDefault="00115A1A" w:rsidP="0037311E">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C1012B">
        <w:rPr>
          <w:rFonts w:ascii="微软雅黑" w:eastAsia="微软雅黑" w:hAnsi="微软雅黑" w:cs="微软雅黑"/>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月</w:t>
      </w:r>
      <w:r w:rsidR="00C1012B">
        <w:rPr>
          <w:rFonts w:ascii="微软雅黑" w:eastAsia="微软雅黑" w:hAnsi="微软雅黑" w:cs="微软雅黑"/>
          <w:b/>
          <w:bCs/>
          <w:color w:val="005D97"/>
          <w:spacing w:val="-22"/>
          <w:sz w:val="48"/>
          <w:szCs w:val="48"/>
          <w:lang w:eastAsia="zh-CN"/>
        </w:rPr>
        <w:t>14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535913BC" w:rsidR="00904B93" w:rsidRPr="00CD1285" w:rsidRDefault="00C1012B" w:rsidP="008F3BD6">
      <w:pPr>
        <w:ind w:firstLine="420"/>
        <w:rPr>
          <w:rFonts w:ascii="微软雅黑" w:eastAsia="微软雅黑" w:hAnsi="微软雅黑" w:cs="微软雅黑"/>
          <w:spacing w:val="12"/>
          <w:lang w:eastAsia="zh-CN"/>
        </w:rPr>
      </w:pPr>
      <w:r w:rsidRPr="00C1012B">
        <w:rPr>
          <w:rFonts w:ascii="微软雅黑" w:eastAsia="微软雅黑" w:hAnsi="微软雅黑" w:cs="微软雅黑" w:hint="eastAsia"/>
          <w:spacing w:val="12"/>
          <w:lang w:eastAsia="zh-CN"/>
        </w:rPr>
        <w:t>美国三大股指全线收跌，道指跌</w:t>
      </w:r>
      <w:r w:rsidRPr="00C1012B">
        <w:rPr>
          <w:rFonts w:ascii="微软雅黑" w:eastAsia="微软雅黑" w:hAnsi="微软雅黑" w:cs="微软雅黑"/>
          <w:spacing w:val="12"/>
          <w:lang w:eastAsia="zh-CN"/>
        </w:rPr>
        <w:t>1.3%</w:t>
      </w:r>
      <w:r w:rsidRPr="00C1012B">
        <w:rPr>
          <w:rFonts w:ascii="微软雅黑" w:eastAsia="微软雅黑" w:hAnsi="微软雅黑" w:cs="微软雅黑" w:hint="eastAsia"/>
          <w:spacing w:val="12"/>
          <w:lang w:eastAsia="zh-CN"/>
        </w:rPr>
        <w:t>报</w:t>
      </w:r>
      <w:r w:rsidRPr="00C1012B">
        <w:rPr>
          <w:rFonts w:ascii="微软雅黑" w:eastAsia="微软雅黑" w:hAnsi="微软雅黑" w:cs="微软雅黑"/>
          <w:spacing w:val="12"/>
          <w:lang w:eastAsia="zh-CN"/>
        </w:rPr>
        <w:t>40813.57</w:t>
      </w:r>
      <w:r w:rsidRPr="00C1012B">
        <w:rPr>
          <w:rFonts w:ascii="微软雅黑" w:eastAsia="微软雅黑" w:hAnsi="微软雅黑" w:cs="微软雅黑" w:hint="eastAsia"/>
          <w:spacing w:val="12"/>
          <w:lang w:eastAsia="zh-CN"/>
        </w:rPr>
        <w:t>点，录得连续第四日下跌，</w:t>
      </w:r>
      <w:proofErr w:type="gramStart"/>
      <w:r w:rsidRPr="00C1012B">
        <w:rPr>
          <w:rFonts w:ascii="微软雅黑" w:eastAsia="微软雅黑" w:hAnsi="微软雅黑" w:cs="微软雅黑" w:hint="eastAsia"/>
          <w:spacing w:val="12"/>
          <w:lang w:eastAsia="zh-CN"/>
        </w:rPr>
        <w:t>标普</w:t>
      </w:r>
      <w:proofErr w:type="gramEnd"/>
      <w:r w:rsidRPr="00C1012B">
        <w:rPr>
          <w:rFonts w:ascii="微软雅黑" w:eastAsia="微软雅黑" w:hAnsi="微软雅黑" w:cs="微软雅黑"/>
          <w:spacing w:val="12"/>
          <w:lang w:eastAsia="zh-CN"/>
        </w:rPr>
        <w:t>500</w:t>
      </w:r>
      <w:r w:rsidRPr="00C1012B">
        <w:rPr>
          <w:rFonts w:ascii="微软雅黑" w:eastAsia="微软雅黑" w:hAnsi="微软雅黑" w:cs="微软雅黑" w:hint="eastAsia"/>
          <w:spacing w:val="12"/>
          <w:lang w:eastAsia="zh-CN"/>
        </w:rPr>
        <w:t>指数跌</w:t>
      </w:r>
      <w:r w:rsidRPr="00C1012B">
        <w:rPr>
          <w:rFonts w:ascii="微软雅黑" w:eastAsia="微软雅黑" w:hAnsi="微软雅黑" w:cs="微软雅黑"/>
          <w:spacing w:val="12"/>
          <w:lang w:eastAsia="zh-CN"/>
        </w:rPr>
        <w:t>1.39%</w:t>
      </w:r>
      <w:r w:rsidRPr="00C1012B">
        <w:rPr>
          <w:rFonts w:ascii="微软雅黑" w:eastAsia="微软雅黑" w:hAnsi="微软雅黑" w:cs="微软雅黑" w:hint="eastAsia"/>
          <w:spacing w:val="12"/>
          <w:lang w:eastAsia="zh-CN"/>
        </w:rPr>
        <w:t>报</w:t>
      </w:r>
      <w:r w:rsidRPr="00C1012B">
        <w:rPr>
          <w:rFonts w:ascii="微软雅黑" w:eastAsia="微软雅黑" w:hAnsi="微软雅黑" w:cs="微软雅黑"/>
          <w:spacing w:val="12"/>
          <w:lang w:eastAsia="zh-CN"/>
        </w:rPr>
        <w:t>5521.52</w:t>
      </w:r>
      <w:r w:rsidRPr="00C1012B">
        <w:rPr>
          <w:rFonts w:ascii="微软雅黑" w:eastAsia="微软雅黑" w:hAnsi="微软雅黑" w:cs="微软雅黑" w:hint="eastAsia"/>
          <w:spacing w:val="12"/>
          <w:lang w:eastAsia="zh-CN"/>
        </w:rPr>
        <w:t>点，</w:t>
      </w:r>
      <w:proofErr w:type="gramStart"/>
      <w:r w:rsidRPr="00C1012B">
        <w:rPr>
          <w:rFonts w:ascii="微软雅黑" w:eastAsia="微软雅黑" w:hAnsi="微软雅黑" w:cs="微软雅黑" w:hint="eastAsia"/>
          <w:spacing w:val="12"/>
          <w:lang w:eastAsia="zh-CN"/>
        </w:rPr>
        <w:t>纳指跌</w:t>
      </w:r>
      <w:proofErr w:type="gramEnd"/>
      <w:r w:rsidRPr="00C1012B">
        <w:rPr>
          <w:rFonts w:ascii="微软雅黑" w:eastAsia="微软雅黑" w:hAnsi="微软雅黑" w:cs="微软雅黑"/>
          <w:spacing w:val="12"/>
          <w:lang w:eastAsia="zh-CN"/>
        </w:rPr>
        <w:t>1.96%</w:t>
      </w:r>
      <w:r w:rsidRPr="00C1012B">
        <w:rPr>
          <w:rFonts w:ascii="微软雅黑" w:eastAsia="微软雅黑" w:hAnsi="微软雅黑" w:cs="微软雅黑" w:hint="eastAsia"/>
          <w:spacing w:val="12"/>
          <w:lang w:eastAsia="zh-CN"/>
        </w:rPr>
        <w:t>报</w:t>
      </w:r>
      <w:r w:rsidRPr="00C1012B">
        <w:rPr>
          <w:rFonts w:ascii="微软雅黑" w:eastAsia="微软雅黑" w:hAnsi="微软雅黑" w:cs="微软雅黑"/>
          <w:spacing w:val="12"/>
          <w:lang w:eastAsia="zh-CN"/>
        </w:rPr>
        <w:t>17303.01</w:t>
      </w:r>
      <w:r w:rsidRPr="00C1012B">
        <w:rPr>
          <w:rFonts w:ascii="微软雅黑" w:eastAsia="微软雅黑" w:hAnsi="微软雅黑" w:cs="微软雅黑" w:hint="eastAsia"/>
          <w:spacing w:val="12"/>
          <w:lang w:eastAsia="zh-CN"/>
        </w:rPr>
        <w:t>点。美元指数涨</w:t>
      </w:r>
      <w:r w:rsidRPr="00C1012B">
        <w:rPr>
          <w:rFonts w:ascii="微软雅黑" w:eastAsia="微软雅黑" w:hAnsi="微软雅黑" w:cs="微软雅黑"/>
          <w:spacing w:val="12"/>
          <w:lang w:eastAsia="zh-CN"/>
        </w:rPr>
        <w:t>0.24%</w:t>
      </w:r>
      <w:r w:rsidRPr="00C1012B">
        <w:rPr>
          <w:rFonts w:ascii="微软雅黑" w:eastAsia="微软雅黑" w:hAnsi="微软雅黑" w:cs="微软雅黑" w:hint="eastAsia"/>
          <w:spacing w:val="12"/>
          <w:lang w:eastAsia="zh-CN"/>
        </w:rPr>
        <w:t>报</w:t>
      </w:r>
      <w:r w:rsidRPr="00C1012B">
        <w:rPr>
          <w:rFonts w:ascii="微软雅黑" w:eastAsia="微软雅黑" w:hAnsi="微软雅黑" w:cs="微软雅黑"/>
          <w:spacing w:val="12"/>
          <w:lang w:eastAsia="zh-CN"/>
        </w:rPr>
        <w:t>103.84</w:t>
      </w:r>
      <w:r w:rsidRPr="00C1012B">
        <w:rPr>
          <w:rFonts w:ascii="微软雅黑" w:eastAsia="微软雅黑" w:hAnsi="微软雅黑" w:cs="微软雅黑" w:hint="eastAsia"/>
          <w:spacing w:val="12"/>
          <w:lang w:eastAsia="zh-CN"/>
        </w:rPr>
        <w:t>，非美货币多数下跌，欧元兑美元跌</w:t>
      </w:r>
      <w:r w:rsidRPr="00C1012B">
        <w:rPr>
          <w:rFonts w:ascii="微软雅黑" w:eastAsia="微软雅黑" w:hAnsi="微软雅黑" w:cs="微软雅黑"/>
          <w:spacing w:val="12"/>
          <w:lang w:eastAsia="zh-CN"/>
        </w:rPr>
        <w:t>0.32%</w:t>
      </w:r>
      <w:r w:rsidRPr="00C1012B">
        <w:rPr>
          <w:rFonts w:ascii="微软雅黑" w:eastAsia="微软雅黑" w:hAnsi="微软雅黑" w:cs="微软雅黑" w:hint="eastAsia"/>
          <w:spacing w:val="12"/>
          <w:lang w:eastAsia="zh-CN"/>
        </w:rPr>
        <w:t>报</w:t>
      </w:r>
      <w:r w:rsidRPr="00C1012B">
        <w:rPr>
          <w:rFonts w:ascii="微软雅黑" w:eastAsia="微软雅黑" w:hAnsi="微软雅黑" w:cs="微软雅黑"/>
          <w:spacing w:val="12"/>
          <w:lang w:eastAsia="zh-CN"/>
        </w:rPr>
        <w:t>1.0852</w:t>
      </w:r>
      <w:r w:rsidRPr="00C1012B">
        <w:rPr>
          <w:rFonts w:ascii="微软雅黑" w:eastAsia="微软雅黑" w:hAnsi="微软雅黑" w:cs="微软雅黑" w:hint="eastAsia"/>
          <w:spacing w:val="12"/>
          <w:lang w:eastAsia="zh-CN"/>
        </w:rPr>
        <w:t>，英镑兑美元跌</w:t>
      </w:r>
      <w:r w:rsidRPr="00C1012B">
        <w:rPr>
          <w:rFonts w:ascii="微软雅黑" w:eastAsia="微软雅黑" w:hAnsi="微软雅黑" w:cs="微软雅黑"/>
          <w:spacing w:val="12"/>
          <w:lang w:eastAsia="zh-CN"/>
        </w:rPr>
        <w:t>0.08%</w:t>
      </w:r>
      <w:r w:rsidRPr="00C1012B">
        <w:rPr>
          <w:rFonts w:ascii="微软雅黑" w:eastAsia="微软雅黑" w:hAnsi="微软雅黑" w:cs="微软雅黑" w:hint="eastAsia"/>
          <w:spacing w:val="12"/>
          <w:lang w:eastAsia="zh-CN"/>
        </w:rPr>
        <w:t>报</w:t>
      </w:r>
      <w:r w:rsidRPr="00C1012B">
        <w:rPr>
          <w:rFonts w:ascii="微软雅黑" w:eastAsia="微软雅黑" w:hAnsi="微软雅黑" w:cs="微软雅黑"/>
          <w:spacing w:val="12"/>
          <w:lang w:eastAsia="zh-CN"/>
        </w:rPr>
        <w:t>1.2953</w:t>
      </w:r>
      <w:r w:rsidRPr="00C1012B">
        <w:rPr>
          <w:rFonts w:ascii="微软雅黑" w:eastAsia="微软雅黑" w:hAnsi="微软雅黑" w:cs="微软雅黑" w:hint="eastAsia"/>
          <w:spacing w:val="12"/>
          <w:lang w:eastAsia="zh-CN"/>
        </w:rPr>
        <w:t>，美元兑日元跌</w:t>
      </w:r>
      <w:r w:rsidRPr="00C1012B">
        <w:rPr>
          <w:rFonts w:ascii="微软雅黑" w:eastAsia="微软雅黑" w:hAnsi="微软雅黑" w:cs="微软雅黑"/>
          <w:spacing w:val="12"/>
          <w:lang w:eastAsia="zh-CN"/>
        </w:rPr>
        <w:t>0.32%</w:t>
      </w:r>
      <w:r w:rsidRPr="00C1012B">
        <w:rPr>
          <w:rFonts w:ascii="微软雅黑" w:eastAsia="微软雅黑" w:hAnsi="微软雅黑" w:cs="微软雅黑" w:hint="eastAsia"/>
          <w:spacing w:val="12"/>
          <w:lang w:eastAsia="zh-CN"/>
        </w:rPr>
        <w:t>报</w:t>
      </w:r>
      <w:r w:rsidRPr="00C1012B">
        <w:rPr>
          <w:rFonts w:ascii="微软雅黑" w:eastAsia="微软雅黑" w:hAnsi="微软雅黑" w:cs="微软雅黑"/>
          <w:spacing w:val="12"/>
          <w:lang w:eastAsia="zh-CN"/>
        </w:rPr>
        <w:t>147.81</w:t>
      </w:r>
      <w:r w:rsidRPr="00C1012B">
        <w:rPr>
          <w:rFonts w:ascii="微软雅黑" w:eastAsia="微软雅黑" w:hAnsi="微软雅黑" w:cs="微软雅黑" w:hint="eastAsia"/>
          <w:spacing w:val="12"/>
          <w:lang w:eastAsia="zh-CN"/>
        </w:rPr>
        <w:t>，离岸人民币对美元跌</w:t>
      </w:r>
      <w:r w:rsidRPr="00C1012B">
        <w:rPr>
          <w:rFonts w:ascii="微软雅黑" w:eastAsia="微软雅黑" w:hAnsi="微软雅黑" w:cs="微软雅黑"/>
          <w:spacing w:val="12"/>
          <w:lang w:eastAsia="zh-CN"/>
        </w:rPr>
        <w:t>82</w:t>
      </w:r>
      <w:r w:rsidRPr="00C1012B">
        <w:rPr>
          <w:rFonts w:ascii="微软雅黑" w:eastAsia="微软雅黑" w:hAnsi="微软雅黑" w:cs="微软雅黑" w:hint="eastAsia"/>
          <w:spacing w:val="12"/>
          <w:lang w:eastAsia="zh-CN"/>
        </w:rPr>
        <w:t>个基点报</w:t>
      </w:r>
      <w:r w:rsidRPr="00C1012B">
        <w:rPr>
          <w:rFonts w:ascii="微软雅黑" w:eastAsia="微软雅黑" w:hAnsi="微软雅黑" w:cs="微软雅黑"/>
          <w:spacing w:val="12"/>
          <w:lang w:eastAsia="zh-CN"/>
        </w:rPr>
        <w:t>7.2485</w:t>
      </w:r>
      <w:r w:rsidRPr="00C1012B">
        <w:rPr>
          <w:rFonts w:ascii="微软雅黑" w:eastAsia="微软雅黑" w:hAnsi="微软雅黑" w:cs="微软雅黑" w:hint="eastAsia"/>
          <w:spacing w:val="12"/>
          <w:lang w:eastAsia="zh-CN"/>
        </w:rPr>
        <w:t>。国际油价全线下跌，</w:t>
      </w:r>
      <w:proofErr w:type="gramStart"/>
      <w:r w:rsidRPr="00C1012B">
        <w:rPr>
          <w:rFonts w:ascii="微软雅黑" w:eastAsia="微软雅黑" w:hAnsi="微软雅黑" w:cs="微软雅黑" w:hint="eastAsia"/>
          <w:spacing w:val="12"/>
          <w:lang w:eastAsia="zh-CN"/>
        </w:rPr>
        <w:t>美油</w:t>
      </w:r>
      <w:r w:rsidRPr="00C1012B">
        <w:rPr>
          <w:rFonts w:ascii="微软雅黑" w:eastAsia="微软雅黑" w:hAnsi="微软雅黑" w:cs="微软雅黑"/>
          <w:spacing w:val="12"/>
          <w:lang w:eastAsia="zh-CN"/>
        </w:rPr>
        <w:t>4</w:t>
      </w:r>
      <w:r w:rsidRPr="00C1012B">
        <w:rPr>
          <w:rFonts w:ascii="微软雅黑" w:eastAsia="微软雅黑" w:hAnsi="微软雅黑" w:cs="微软雅黑" w:hint="eastAsia"/>
          <w:spacing w:val="12"/>
          <w:lang w:eastAsia="zh-CN"/>
        </w:rPr>
        <w:t>月</w:t>
      </w:r>
      <w:proofErr w:type="gramEnd"/>
      <w:r w:rsidRPr="00C1012B">
        <w:rPr>
          <w:rFonts w:ascii="微软雅黑" w:eastAsia="微软雅黑" w:hAnsi="微软雅黑" w:cs="微软雅黑" w:hint="eastAsia"/>
          <w:spacing w:val="12"/>
          <w:lang w:eastAsia="zh-CN"/>
        </w:rPr>
        <w:t>合约跌</w:t>
      </w:r>
      <w:r w:rsidRPr="00C1012B">
        <w:rPr>
          <w:rFonts w:ascii="微软雅黑" w:eastAsia="微软雅黑" w:hAnsi="微软雅黑" w:cs="微软雅黑"/>
          <w:spacing w:val="12"/>
          <w:lang w:eastAsia="zh-CN"/>
        </w:rPr>
        <w:t>1.36%</w:t>
      </w:r>
      <w:r w:rsidRPr="00C1012B">
        <w:rPr>
          <w:rFonts w:ascii="微软雅黑" w:eastAsia="微软雅黑" w:hAnsi="微软雅黑" w:cs="微软雅黑" w:hint="eastAsia"/>
          <w:spacing w:val="12"/>
          <w:lang w:eastAsia="zh-CN"/>
        </w:rPr>
        <w:t>，报</w:t>
      </w:r>
      <w:r w:rsidRPr="00C1012B">
        <w:rPr>
          <w:rFonts w:ascii="微软雅黑" w:eastAsia="微软雅黑" w:hAnsi="微软雅黑" w:cs="微软雅黑"/>
          <w:spacing w:val="12"/>
          <w:lang w:eastAsia="zh-CN"/>
        </w:rPr>
        <w:t>66.76</w:t>
      </w:r>
      <w:r w:rsidRPr="00C1012B">
        <w:rPr>
          <w:rFonts w:ascii="微软雅黑" w:eastAsia="微软雅黑" w:hAnsi="微软雅黑" w:cs="微软雅黑" w:hint="eastAsia"/>
          <w:spacing w:val="12"/>
          <w:lang w:eastAsia="zh-CN"/>
        </w:rPr>
        <w:t>美元</w:t>
      </w:r>
      <w:r w:rsidRPr="00C1012B">
        <w:rPr>
          <w:rFonts w:ascii="微软雅黑" w:eastAsia="微软雅黑" w:hAnsi="微软雅黑" w:cs="微软雅黑"/>
          <w:spacing w:val="12"/>
          <w:lang w:eastAsia="zh-CN"/>
        </w:rPr>
        <w:t>/</w:t>
      </w:r>
      <w:r w:rsidRPr="00C1012B">
        <w:rPr>
          <w:rFonts w:ascii="微软雅黑" w:eastAsia="微软雅黑" w:hAnsi="微软雅黑" w:cs="微软雅黑" w:hint="eastAsia"/>
          <w:spacing w:val="12"/>
          <w:lang w:eastAsia="zh-CN"/>
        </w:rPr>
        <w:t>桶。</w:t>
      </w:r>
      <w:proofErr w:type="gramStart"/>
      <w:r w:rsidRPr="00C1012B">
        <w:rPr>
          <w:rFonts w:ascii="微软雅黑" w:eastAsia="微软雅黑" w:hAnsi="微软雅黑" w:cs="微软雅黑" w:hint="eastAsia"/>
          <w:spacing w:val="12"/>
          <w:lang w:eastAsia="zh-CN"/>
        </w:rPr>
        <w:t>布油</w:t>
      </w:r>
      <w:r w:rsidRPr="00C1012B">
        <w:rPr>
          <w:rFonts w:ascii="微软雅黑" w:eastAsia="微软雅黑" w:hAnsi="微软雅黑" w:cs="微软雅黑"/>
          <w:spacing w:val="12"/>
          <w:lang w:eastAsia="zh-CN"/>
        </w:rPr>
        <w:t>5</w:t>
      </w:r>
      <w:r w:rsidRPr="00C1012B">
        <w:rPr>
          <w:rFonts w:ascii="微软雅黑" w:eastAsia="微软雅黑" w:hAnsi="微软雅黑" w:cs="微软雅黑" w:hint="eastAsia"/>
          <w:spacing w:val="12"/>
          <w:lang w:eastAsia="zh-CN"/>
        </w:rPr>
        <w:t>月</w:t>
      </w:r>
      <w:proofErr w:type="gramEnd"/>
      <w:r w:rsidRPr="00C1012B">
        <w:rPr>
          <w:rFonts w:ascii="微软雅黑" w:eastAsia="微软雅黑" w:hAnsi="微软雅黑" w:cs="微软雅黑" w:hint="eastAsia"/>
          <w:spacing w:val="12"/>
          <w:lang w:eastAsia="zh-CN"/>
        </w:rPr>
        <w:t>合约跌</w:t>
      </w:r>
      <w:r w:rsidRPr="00C1012B">
        <w:rPr>
          <w:rFonts w:ascii="微软雅黑" w:eastAsia="微软雅黑" w:hAnsi="微软雅黑" w:cs="微软雅黑"/>
          <w:spacing w:val="12"/>
          <w:lang w:eastAsia="zh-CN"/>
        </w:rPr>
        <w:t>1.2%</w:t>
      </w:r>
      <w:r w:rsidRPr="00C1012B">
        <w:rPr>
          <w:rFonts w:ascii="微软雅黑" w:eastAsia="微软雅黑" w:hAnsi="微软雅黑" w:cs="微软雅黑" w:hint="eastAsia"/>
          <w:spacing w:val="12"/>
          <w:lang w:eastAsia="zh-CN"/>
        </w:rPr>
        <w:t>，报</w:t>
      </w:r>
      <w:r w:rsidRPr="00C1012B">
        <w:rPr>
          <w:rFonts w:ascii="微软雅黑" w:eastAsia="微软雅黑" w:hAnsi="微软雅黑" w:cs="微软雅黑"/>
          <w:spacing w:val="12"/>
          <w:lang w:eastAsia="zh-CN"/>
        </w:rPr>
        <w:t>70.10</w:t>
      </w:r>
      <w:r w:rsidRPr="00C1012B">
        <w:rPr>
          <w:rFonts w:ascii="微软雅黑" w:eastAsia="微软雅黑" w:hAnsi="微软雅黑" w:cs="微软雅黑" w:hint="eastAsia"/>
          <w:spacing w:val="12"/>
          <w:lang w:eastAsia="zh-CN"/>
        </w:rPr>
        <w:t>美元</w:t>
      </w:r>
      <w:r w:rsidRPr="00C1012B">
        <w:rPr>
          <w:rFonts w:ascii="微软雅黑" w:eastAsia="微软雅黑" w:hAnsi="微软雅黑" w:cs="微软雅黑"/>
          <w:spacing w:val="12"/>
          <w:lang w:eastAsia="zh-CN"/>
        </w:rPr>
        <w:t>/</w:t>
      </w:r>
      <w:r w:rsidRPr="00C1012B">
        <w:rPr>
          <w:rFonts w:ascii="微软雅黑" w:eastAsia="微软雅黑" w:hAnsi="微软雅黑" w:cs="微软雅黑" w:hint="eastAsia"/>
          <w:spacing w:val="12"/>
          <w:lang w:eastAsia="zh-CN"/>
        </w:rPr>
        <w:t>桶。贵金属期货普遍收涨，</w:t>
      </w:r>
      <w:r w:rsidRPr="00C1012B">
        <w:rPr>
          <w:rFonts w:ascii="微软雅黑" w:eastAsia="微软雅黑" w:hAnsi="微软雅黑" w:cs="微软雅黑"/>
          <w:spacing w:val="12"/>
          <w:lang w:eastAsia="zh-CN"/>
        </w:rPr>
        <w:t>COMEX</w:t>
      </w:r>
      <w:r w:rsidRPr="00C1012B">
        <w:rPr>
          <w:rFonts w:ascii="微软雅黑" w:eastAsia="微软雅黑" w:hAnsi="微软雅黑" w:cs="微软雅黑" w:hint="eastAsia"/>
          <w:spacing w:val="12"/>
          <w:lang w:eastAsia="zh-CN"/>
        </w:rPr>
        <w:t>黄金期货涨</w:t>
      </w:r>
      <w:r w:rsidRPr="00C1012B">
        <w:rPr>
          <w:rFonts w:ascii="微软雅黑" w:eastAsia="微软雅黑" w:hAnsi="微软雅黑" w:cs="微软雅黑"/>
          <w:spacing w:val="12"/>
          <w:lang w:eastAsia="zh-CN"/>
        </w:rPr>
        <w:t>1.85%</w:t>
      </w:r>
      <w:r w:rsidRPr="00C1012B">
        <w:rPr>
          <w:rFonts w:ascii="微软雅黑" w:eastAsia="微软雅黑" w:hAnsi="微软雅黑" w:cs="微软雅黑" w:hint="eastAsia"/>
          <w:spacing w:val="12"/>
          <w:lang w:eastAsia="zh-CN"/>
        </w:rPr>
        <w:t>报</w:t>
      </w:r>
      <w:r w:rsidRPr="00C1012B">
        <w:rPr>
          <w:rFonts w:ascii="微软雅黑" w:eastAsia="微软雅黑" w:hAnsi="微软雅黑" w:cs="微软雅黑"/>
          <w:spacing w:val="12"/>
          <w:lang w:eastAsia="zh-CN"/>
        </w:rPr>
        <w:t>3001.3</w:t>
      </w:r>
      <w:r w:rsidRPr="00C1012B">
        <w:rPr>
          <w:rFonts w:ascii="微软雅黑" w:eastAsia="微软雅黑" w:hAnsi="微软雅黑" w:cs="微软雅黑" w:hint="eastAsia"/>
          <w:spacing w:val="12"/>
          <w:lang w:eastAsia="zh-CN"/>
        </w:rPr>
        <w:t>美元</w:t>
      </w:r>
      <w:r w:rsidRPr="00C1012B">
        <w:rPr>
          <w:rFonts w:ascii="微软雅黑" w:eastAsia="微软雅黑" w:hAnsi="微软雅黑" w:cs="微软雅黑"/>
          <w:spacing w:val="12"/>
          <w:lang w:eastAsia="zh-CN"/>
        </w:rPr>
        <w:t>/</w:t>
      </w:r>
      <w:r w:rsidRPr="00C1012B">
        <w:rPr>
          <w:rFonts w:ascii="微软雅黑" w:eastAsia="微软雅黑" w:hAnsi="微软雅黑" w:cs="微软雅黑" w:hint="eastAsia"/>
          <w:spacing w:val="12"/>
          <w:lang w:eastAsia="zh-CN"/>
        </w:rPr>
        <w:t>盎司，创历史新高；</w:t>
      </w:r>
      <w:r w:rsidRPr="00C1012B">
        <w:rPr>
          <w:rFonts w:ascii="微软雅黑" w:eastAsia="微软雅黑" w:hAnsi="微软雅黑" w:cs="微软雅黑"/>
          <w:spacing w:val="12"/>
          <w:lang w:eastAsia="zh-CN"/>
        </w:rPr>
        <w:t>COMEX</w:t>
      </w:r>
      <w:r w:rsidRPr="00C1012B">
        <w:rPr>
          <w:rFonts w:ascii="微软雅黑" w:eastAsia="微软雅黑" w:hAnsi="微软雅黑" w:cs="微软雅黑" w:hint="eastAsia"/>
          <w:spacing w:val="12"/>
          <w:lang w:eastAsia="zh-CN"/>
        </w:rPr>
        <w:t>白银期货涨</w:t>
      </w:r>
      <w:r w:rsidRPr="00C1012B">
        <w:rPr>
          <w:rFonts w:ascii="微软雅黑" w:eastAsia="微软雅黑" w:hAnsi="微软雅黑" w:cs="微软雅黑"/>
          <w:spacing w:val="12"/>
          <w:lang w:eastAsia="zh-CN"/>
        </w:rPr>
        <w:t>2.21%</w:t>
      </w:r>
      <w:r w:rsidRPr="00C1012B">
        <w:rPr>
          <w:rFonts w:ascii="微软雅黑" w:eastAsia="微软雅黑" w:hAnsi="微软雅黑" w:cs="微软雅黑" w:hint="eastAsia"/>
          <w:spacing w:val="12"/>
          <w:lang w:eastAsia="zh-CN"/>
        </w:rPr>
        <w:t>报</w:t>
      </w:r>
      <w:r w:rsidRPr="00C1012B">
        <w:rPr>
          <w:rFonts w:ascii="微软雅黑" w:eastAsia="微软雅黑" w:hAnsi="微软雅黑" w:cs="微软雅黑"/>
          <w:spacing w:val="12"/>
          <w:lang w:eastAsia="zh-CN"/>
        </w:rPr>
        <w:t>34.49</w:t>
      </w:r>
      <w:r w:rsidRPr="00C1012B">
        <w:rPr>
          <w:rFonts w:ascii="微软雅黑" w:eastAsia="微软雅黑" w:hAnsi="微软雅黑" w:cs="微软雅黑" w:hint="eastAsia"/>
          <w:spacing w:val="12"/>
          <w:lang w:eastAsia="zh-CN"/>
        </w:rPr>
        <w:t>美元</w:t>
      </w:r>
      <w:r w:rsidRPr="00C1012B">
        <w:rPr>
          <w:rFonts w:ascii="微软雅黑" w:eastAsia="微软雅黑" w:hAnsi="微软雅黑" w:cs="微软雅黑"/>
          <w:spacing w:val="12"/>
          <w:lang w:eastAsia="zh-CN"/>
        </w:rPr>
        <w:t>/</w:t>
      </w:r>
      <w:r w:rsidRPr="00C1012B">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Pr>
          <w:rFonts w:ascii="微软雅黑" w:eastAsia="微软雅黑" w:hAnsi="微软雅黑" w:cs="微软雅黑" w:hint="eastAsia"/>
          <w:spacing w:val="12"/>
          <w:lang w:eastAsia="zh-CN"/>
        </w:rPr>
        <w:t>涨</w:t>
      </w:r>
      <w:r w:rsidR="00D110E5">
        <w:rPr>
          <w:rFonts w:ascii="微软雅黑" w:eastAsia="微软雅黑" w:hAnsi="微软雅黑" w:cs="微软雅黑" w:hint="eastAsia"/>
          <w:spacing w:val="12"/>
          <w:lang w:eastAsia="zh-CN"/>
        </w:rPr>
        <w:t>1.</w:t>
      </w:r>
      <w:r>
        <w:rPr>
          <w:rFonts w:ascii="微软雅黑" w:eastAsia="微软雅黑" w:hAnsi="微软雅黑" w:cs="微软雅黑"/>
          <w:spacing w:val="12"/>
          <w:lang w:eastAsia="zh-CN"/>
        </w:rPr>
        <w:t>86</w:t>
      </w:r>
      <w:r w:rsidR="00D34F1E">
        <w:rPr>
          <w:rFonts w:ascii="微软雅黑" w:eastAsia="微软雅黑" w:hAnsi="微软雅黑" w:cs="微软雅黑" w:hint="eastAsia"/>
          <w:spacing w:val="12"/>
          <w:lang w:eastAsia="zh-CN"/>
        </w:rPr>
        <w:t>%</w:t>
      </w:r>
      <w:r w:rsidR="00C94E88">
        <w:rPr>
          <w:rFonts w:ascii="微软雅黑" w:eastAsia="微软雅黑" w:hAnsi="微软雅黑" w:cs="微软雅黑" w:hint="eastAsia"/>
          <w:spacing w:val="12"/>
          <w:lang w:eastAsia="zh-CN"/>
        </w:rPr>
        <w:t>报1</w:t>
      </w:r>
      <w:r w:rsidR="00785CA7">
        <w:rPr>
          <w:rFonts w:ascii="微软雅黑" w:eastAsia="微软雅黑" w:hAnsi="微软雅黑" w:cs="微软雅黑" w:hint="eastAsia"/>
          <w:spacing w:val="12"/>
          <w:lang w:eastAsia="zh-CN"/>
        </w:rPr>
        <w:t>9.</w:t>
      </w:r>
      <w:r>
        <w:rPr>
          <w:rFonts w:ascii="微软雅黑" w:eastAsia="微软雅黑" w:hAnsi="微软雅黑" w:cs="微软雅黑"/>
          <w:spacing w:val="12"/>
          <w:lang w:eastAsia="zh-CN"/>
        </w:rPr>
        <w:t>21</w:t>
      </w:r>
      <w:r w:rsidR="00C94E88" w:rsidRPr="00583A38">
        <w:rPr>
          <w:rFonts w:ascii="微软雅黑" w:eastAsia="微软雅黑" w:hAnsi="微软雅黑" w:cs="微软雅黑" w:hint="eastAsia"/>
          <w:spacing w:val="12"/>
          <w:lang w:eastAsia="zh-CN"/>
        </w:rPr>
        <w:t>美分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Pr>
          <w:rFonts w:ascii="微软雅黑" w:eastAsia="微软雅黑" w:hAnsi="微软雅黑" w:cs="微软雅黑" w:hint="eastAsia"/>
          <w:spacing w:val="12"/>
          <w:lang w:eastAsia="zh-CN"/>
        </w:rPr>
        <w:t>跌</w:t>
      </w:r>
      <w:r w:rsidR="00973776">
        <w:rPr>
          <w:rFonts w:ascii="微软雅黑" w:eastAsia="微软雅黑" w:hAnsi="微软雅黑" w:cs="微软雅黑" w:hint="eastAsia"/>
          <w:spacing w:val="12"/>
          <w:lang w:eastAsia="zh-CN"/>
        </w:rPr>
        <w:t>0.</w:t>
      </w:r>
      <w:r>
        <w:rPr>
          <w:rFonts w:ascii="微软雅黑" w:eastAsia="微软雅黑" w:hAnsi="微软雅黑" w:cs="微软雅黑"/>
          <w:spacing w:val="12"/>
          <w:lang w:eastAsia="zh-CN"/>
        </w:rPr>
        <w:t>64</w:t>
      </w:r>
      <w:r w:rsidR="0011030F" w:rsidRPr="0011030F">
        <w:rPr>
          <w:rFonts w:ascii="微软雅黑" w:eastAsia="微软雅黑" w:hAnsi="微软雅黑" w:cs="微软雅黑" w:hint="eastAsia"/>
          <w:spacing w:val="12"/>
          <w:lang w:eastAsia="zh-CN"/>
        </w:rPr>
        <w:t>%报6</w:t>
      </w:r>
      <w:r>
        <w:rPr>
          <w:rFonts w:ascii="微软雅黑" w:eastAsia="微软雅黑" w:hAnsi="微软雅黑" w:cs="微软雅黑"/>
          <w:spacing w:val="12"/>
          <w:lang w:eastAsia="zh-CN"/>
        </w:rPr>
        <w:t>6.55</w:t>
      </w:r>
      <w:r w:rsidR="0011030F" w:rsidRPr="0011030F">
        <w:rPr>
          <w:rFonts w:ascii="微软雅黑" w:eastAsia="微软雅黑" w:hAnsi="微软雅黑" w:cs="微软雅黑" w:hint="eastAsia"/>
          <w:spacing w:val="12"/>
          <w:lang w:eastAsia="zh-CN"/>
        </w:rPr>
        <w:t>/磅。</w:t>
      </w:r>
    </w:p>
    <w:p w14:paraId="6442063E" w14:textId="35DC7B69" w:rsidR="00B00DB4" w:rsidRDefault="00115A1A" w:rsidP="00B00DB4">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0E5B104D" w14:textId="510568AE" w:rsidR="00B00DB4" w:rsidRPr="0022448B" w:rsidRDefault="00B00DB4" w:rsidP="00B00DB4">
      <w:pPr>
        <w:spacing w:before="103" w:line="257" w:lineRule="auto"/>
        <w:ind w:right="584"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noProof/>
          <w:spacing w:val="12"/>
          <w:lang w:eastAsia="zh-CN"/>
        </w:rPr>
        <w:drawing>
          <wp:inline distT="0" distB="0" distL="0" distR="0" wp14:anchorId="201E1C17" wp14:editId="0FABC332">
            <wp:extent cx="5962650" cy="374193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0620" cy="3746936"/>
                    </a:xfrm>
                    <a:prstGeom prst="rect">
                      <a:avLst/>
                    </a:prstGeom>
                    <a:noFill/>
                  </pic:spPr>
                </pic:pic>
              </a:graphicData>
            </a:graphic>
          </wp:inline>
        </w:drawing>
      </w:r>
    </w:p>
    <w:p w14:paraId="15502052" w14:textId="3DF4AAE7" w:rsidR="00761650" w:rsidRDefault="00115A1A" w:rsidP="00761650">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22FB212" w:rsidR="009372C5" w:rsidRDefault="00115A1A" w:rsidP="00DC0244">
      <w:pPr>
        <w:pStyle w:val="aa"/>
        <w:numPr>
          <w:ilvl w:val="0"/>
          <w:numId w:val="1"/>
        </w:numPr>
        <w:spacing w:before="120" w:line="190" w:lineRule="auto"/>
        <w:ind w:firstLineChars="0"/>
        <w:rPr>
          <w:rFonts w:ascii="微软雅黑" w:eastAsia="微软雅黑" w:hAnsi="微软雅黑" w:cs="微软雅黑"/>
          <w:b/>
          <w:bCs/>
          <w:color w:val="036EB8"/>
          <w:spacing w:val="15"/>
          <w:sz w:val="28"/>
          <w:szCs w:val="28"/>
          <w:lang w:eastAsia="zh-CN"/>
        </w:rPr>
      </w:pPr>
      <w:r w:rsidRPr="00DC0244">
        <w:rPr>
          <w:rFonts w:ascii="微软雅黑" w:eastAsia="微软雅黑" w:hAnsi="微软雅黑" w:cs="微软雅黑" w:hint="eastAsia"/>
          <w:b/>
          <w:bCs/>
          <w:color w:val="036EB8"/>
          <w:spacing w:val="15"/>
          <w:sz w:val="28"/>
          <w:szCs w:val="28"/>
          <w:lang w:eastAsia="zh-CN"/>
        </w:rPr>
        <w:t>消息回顾</w:t>
      </w:r>
    </w:p>
    <w:p w14:paraId="6BD9286F" w14:textId="048D10B3" w:rsidR="0076556B" w:rsidRDefault="0076556B" w:rsidP="0076556B">
      <w:pPr>
        <w:pStyle w:val="aa"/>
        <w:spacing w:before="102" w:line="257" w:lineRule="auto"/>
        <w:ind w:left="440" w:right="646" w:firstLineChars="0" w:firstLine="0"/>
        <w:jc w:val="both"/>
        <w:rPr>
          <w:rFonts w:ascii="微软雅黑" w:eastAsia="微软雅黑" w:hAnsi="微软雅黑" w:cs="微软雅黑"/>
          <w:color w:val="auto"/>
          <w:spacing w:val="4"/>
          <w:lang w:eastAsia="zh-CN"/>
        </w:rPr>
      </w:pPr>
      <w:r w:rsidRPr="00DC0244">
        <w:rPr>
          <w:rFonts w:ascii="微软雅黑" w:eastAsia="微软雅黑" w:hAnsi="微软雅黑" w:cs="微软雅黑" w:hint="eastAsia"/>
          <w:color w:val="auto"/>
          <w:spacing w:val="4"/>
          <w:lang w:eastAsia="zh-CN"/>
        </w:rPr>
        <w:t>【</w:t>
      </w:r>
      <w:r w:rsidR="00DB1CF5" w:rsidRPr="00DB1CF5">
        <w:rPr>
          <w:rFonts w:ascii="微软雅黑" w:eastAsia="微软雅黑" w:hAnsi="微软雅黑" w:cs="微软雅黑" w:hint="eastAsia"/>
          <w:color w:val="auto"/>
          <w:spacing w:val="4"/>
          <w:lang w:eastAsia="zh-CN"/>
        </w:rPr>
        <w:t>美国总统特朗普称，如果欧盟不取消对美国威士忌产品</w:t>
      </w:r>
      <w:r w:rsidR="00DB1CF5" w:rsidRPr="00DB1CF5">
        <w:rPr>
          <w:rFonts w:ascii="微软雅黑" w:eastAsia="微软雅黑" w:hAnsi="微软雅黑" w:cs="微软雅黑"/>
          <w:color w:val="auto"/>
          <w:spacing w:val="4"/>
          <w:lang w:eastAsia="zh-CN"/>
        </w:rPr>
        <w:t>50%</w:t>
      </w:r>
      <w:r w:rsidR="00DB1CF5" w:rsidRPr="00DB1CF5">
        <w:rPr>
          <w:rFonts w:ascii="微软雅黑" w:eastAsia="微软雅黑" w:hAnsi="微软雅黑" w:cs="微软雅黑" w:hint="eastAsia"/>
          <w:color w:val="auto"/>
          <w:spacing w:val="4"/>
          <w:lang w:eastAsia="zh-CN"/>
        </w:rPr>
        <w:t>的关税，美方将很快对来自法国和其他欧盟国家的所有葡萄酒、香槟等酒类产品征收</w:t>
      </w:r>
      <w:r w:rsidR="00DB1CF5" w:rsidRPr="00DB1CF5">
        <w:rPr>
          <w:rFonts w:ascii="微软雅黑" w:eastAsia="微软雅黑" w:hAnsi="微软雅黑" w:cs="微软雅黑"/>
          <w:color w:val="auto"/>
          <w:spacing w:val="4"/>
          <w:lang w:eastAsia="zh-CN"/>
        </w:rPr>
        <w:t>200%</w:t>
      </w:r>
      <w:r w:rsidR="00DB1CF5" w:rsidRPr="00DB1CF5">
        <w:rPr>
          <w:rFonts w:ascii="微软雅黑" w:eastAsia="微软雅黑" w:hAnsi="微软雅黑" w:cs="微软雅黑" w:hint="eastAsia"/>
          <w:color w:val="auto"/>
          <w:spacing w:val="4"/>
          <w:lang w:eastAsia="zh-CN"/>
        </w:rPr>
        <w:t>的关税。</w:t>
      </w:r>
      <w:r w:rsidRPr="00555C6D">
        <w:rPr>
          <w:rFonts w:ascii="微软雅黑" w:eastAsia="微软雅黑" w:hAnsi="微软雅黑" w:cs="微软雅黑" w:hint="eastAsia"/>
          <w:color w:val="auto"/>
          <w:spacing w:val="4"/>
          <w:lang w:eastAsia="zh-CN"/>
        </w:rPr>
        <w:t>】</w:t>
      </w:r>
    </w:p>
    <w:p w14:paraId="20F24693" w14:textId="4DDF382C" w:rsidR="00B21B10" w:rsidRPr="00B21B10" w:rsidRDefault="00B21B10" w:rsidP="00B21B10">
      <w:pPr>
        <w:pStyle w:val="aa"/>
        <w:spacing w:before="102" w:line="257" w:lineRule="auto"/>
        <w:ind w:left="440" w:right="646" w:firstLineChars="0" w:firstLine="0"/>
        <w:jc w:val="both"/>
        <w:rPr>
          <w:rFonts w:ascii="微软雅黑" w:eastAsia="微软雅黑" w:hAnsi="微软雅黑" w:cs="微软雅黑"/>
          <w:color w:val="auto"/>
          <w:spacing w:val="4"/>
          <w:lang w:eastAsia="zh-CN"/>
        </w:rPr>
      </w:pPr>
      <w:r w:rsidRPr="00DC0244">
        <w:rPr>
          <w:rFonts w:ascii="微软雅黑" w:eastAsia="微软雅黑" w:hAnsi="微软雅黑" w:cs="微软雅黑" w:hint="eastAsia"/>
          <w:color w:val="auto"/>
          <w:spacing w:val="4"/>
          <w:lang w:eastAsia="zh-CN"/>
        </w:rPr>
        <w:t>【</w:t>
      </w:r>
      <w:r w:rsidR="00DB1CF5" w:rsidRPr="00DB1CF5">
        <w:rPr>
          <w:rFonts w:ascii="微软雅黑" w:eastAsia="微软雅黑" w:hAnsi="微软雅黑" w:cs="微软雅黑" w:hint="eastAsia"/>
          <w:color w:val="auto"/>
          <w:spacing w:val="4"/>
          <w:lang w:eastAsia="zh-CN"/>
        </w:rPr>
        <w:t>美国财政部长贝森特表示，除了金属和可能的汽车关税之外，其他所有东西都可以进行关税谈判。如果贸易伙伴想要加速谈判，贸易盈余国家将受到最大打击。</w:t>
      </w:r>
      <w:r w:rsidRPr="00B21B10">
        <w:rPr>
          <w:rFonts w:ascii="微软雅黑" w:eastAsia="微软雅黑" w:hAnsi="微软雅黑" w:cs="微软雅黑" w:hint="eastAsia"/>
          <w:color w:val="auto"/>
          <w:spacing w:val="4"/>
          <w:lang w:eastAsia="zh-CN"/>
        </w:rPr>
        <w:t>】</w:t>
      </w:r>
    </w:p>
    <w:p w14:paraId="0DEA32DC" w14:textId="714102DC" w:rsidR="00FE6B6B" w:rsidRDefault="00FE6B6B" w:rsidP="0076556B">
      <w:pPr>
        <w:pStyle w:val="aa"/>
        <w:spacing w:before="102" w:line="257" w:lineRule="auto"/>
        <w:ind w:left="440" w:right="646" w:firstLineChars="0" w:firstLine="0"/>
        <w:jc w:val="both"/>
        <w:rPr>
          <w:rFonts w:ascii="微软雅黑" w:eastAsia="微软雅黑" w:hAnsi="微软雅黑" w:cs="微软雅黑"/>
          <w:color w:val="auto"/>
          <w:spacing w:val="4"/>
          <w:lang w:eastAsia="zh-CN"/>
        </w:rPr>
      </w:pPr>
      <w:r w:rsidRPr="00D53CC4">
        <w:rPr>
          <w:rFonts w:ascii="微软雅黑" w:eastAsia="微软雅黑" w:hAnsi="微软雅黑" w:cs="微软雅黑" w:hint="eastAsia"/>
          <w:color w:val="auto"/>
          <w:spacing w:val="4"/>
          <w:lang w:eastAsia="zh-CN"/>
        </w:rPr>
        <w:t>【</w:t>
      </w:r>
      <w:r w:rsidR="00DB1CF5" w:rsidRPr="00DB1CF5">
        <w:rPr>
          <w:rFonts w:ascii="微软雅黑" w:eastAsia="微软雅黑" w:hAnsi="微软雅黑" w:cs="微软雅黑" w:hint="eastAsia"/>
          <w:color w:val="auto"/>
          <w:spacing w:val="4"/>
          <w:lang w:eastAsia="zh-CN"/>
        </w:rPr>
        <w:t>美国</w:t>
      </w:r>
      <w:r w:rsidR="00DB1CF5" w:rsidRPr="00DB1CF5">
        <w:rPr>
          <w:rFonts w:ascii="微软雅黑" w:eastAsia="微软雅黑" w:hAnsi="微软雅黑" w:cs="微软雅黑"/>
          <w:color w:val="auto"/>
          <w:spacing w:val="4"/>
          <w:lang w:eastAsia="zh-CN"/>
        </w:rPr>
        <w:t>2</w:t>
      </w:r>
      <w:r w:rsidR="00DB1CF5" w:rsidRPr="00DB1CF5">
        <w:rPr>
          <w:rFonts w:ascii="微软雅黑" w:eastAsia="微软雅黑" w:hAnsi="微软雅黑" w:cs="微软雅黑" w:hint="eastAsia"/>
          <w:color w:val="auto"/>
          <w:spacing w:val="4"/>
          <w:lang w:eastAsia="zh-CN"/>
        </w:rPr>
        <w:t>月</w:t>
      </w:r>
      <w:r w:rsidR="00DB1CF5" w:rsidRPr="00DB1CF5">
        <w:rPr>
          <w:rFonts w:ascii="微软雅黑" w:eastAsia="微软雅黑" w:hAnsi="微软雅黑" w:cs="微软雅黑"/>
          <w:color w:val="auto"/>
          <w:spacing w:val="4"/>
          <w:lang w:eastAsia="zh-CN"/>
        </w:rPr>
        <w:t>PPI</w:t>
      </w:r>
      <w:r w:rsidR="00DB1CF5" w:rsidRPr="00DB1CF5">
        <w:rPr>
          <w:rFonts w:ascii="微软雅黑" w:eastAsia="微软雅黑" w:hAnsi="微软雅黑" w:cs="微软雅黑" w:hint="eastAsia"/>
          <w:color w:val="auto"/>
          <w:spacing w:val="4"/>
          <w:lang w:eastAsia="zh-CN"/>
        </w:rPr>
        <w:t>同比增长</w:t>
      </w:r>
      <w:r w:rsidR="00DB1CF5" w:rsidRPr="00DB1CF5">
        <w:rPr>
          <w:rFonts w:ascii="微软雅黑" w:eastAsia="微软雅黑" w:hAnsi="微软雅黑" w:cs="微软雅黑"/>
          <w:color w:val="auto"/>
          <w:spacing w:val="4"/>
          <w:lang w:eastAsia="zh-CN"/>
        </w:rPr>
        <w:t>3.2%</w:t>
      </w:r>
      <w:r w:rsidR="00DB1CF5" w:rsidRPr="00DB1CF5">
        <w:rPr>
          <w:rFonts w:ascii="微软雅黑" w:eastAsia="微软雅黑" w:hAnsi="微软雅黑" w:cs="微软雅黑" w:hint="eastAsia"/>
          <w:color w:val="auto"/>
          <w:spacing w:val="4"/>
          <w:lang w:eastAsia="zh-CN"/>
        </w:rPr>
        <w:t>，增幅低于预期值</w:t>
      </w:r>
      <w:r w:rsidR="00DB1CF5" w:rsidRPr="00DB1CF5">
        <w:rPr>
          <w:rFonts w:ascii="微软雅黑" w:eastAsia="微软雅黑" w:hAnsi="微软雅黑" w:cs="微软雅黑"/>
          <w:color w:val="auto"/>
          <w:spacing w:val="4"/>
          <w:lang w:eastAsia="zh-CN"/>
        </w:rPr>
        <w:t>3.3%</w:t>
      </w:r>
      <w:r w:rsidR="00DB1CF5" w:rsidRPr="00DB1CF5">
        <w:rPr>
          <w:rFonts w:ascii="微软雅黑" w:eastAsia="微软雅黑" w:hAnsi="微软雅黑" w:cs="微软雅黑" w:hint="eastAsia"/>
          <w:color w:val="auto"/>
          <w:spacing w:val="4"/>
          <w:lang w:eastAsia="zh-CN"/>
        </w:rPr>
        <w:t>和前值</w:t>
      </w:r>
      <w:r w:rsidR="00DB1CF5" w:rsidRPr="00DB1CF5">
        <w:rPr>
          <w:rFonts w:ascii="微软雅黑" w:eastAsia="微软雅黑" w:hAnsi="微软雅黑" w:cs="微软雅黑"/>
          <w:color w:val="auto"/>
          <w:spacing w:val="4"/>
          <w:lang w:eastAsia="zh-CN"/>
        </w:rPr>
        <w:t xml:space="preserve"> 3.5%</w:t>
      </w:r>
      <w:r w:rsidR="00DB1CF5" w:rsidRPr="00DB1CF5">
        <w:rPr>
          <w:rFonts w:ascii="微软雅黑" w:eastAsia="微软雅黑" w:hAnsi="微软雅黑" w:cs="微软雅黑" w:hint="eastAsia"/>
          <w:color w:val="auto"/>
          <w:spacing w:val="4"/>
          <w:lang w:eastAsia="zh-CN"/>
        </w:rPr>
        <w:t>。</w:t>
      </w:r>
      <w:r w:rsidR="00DB1CF5" w:rsidRPr="00DB1CF5">
        <w:rPr>
          <w:rFonts w:ascii="微软雅黑" w:eastAsia="微软雅黑" w:hAnsi="微软雅黑" w:cs="微软雅黑"/>
          <w:color w:val="auto"/>
          <w:spacing w:val="4"/>
          <w:lang w:eastAsia="zh-CN"/>
        </w:rPr>
        <w:t>2</w:t>
      </w:r>
      <w:r w:rsidR="00DB1CF5" w:rsidRPr="00DB1CF5">
        <w:rPr>
          <w:rFonts w:ascii="微软雅黑" w:eastAsia="微软雅黑" w:hAnsi="微软雅黑" w:cs="微软雅黑" w:hint="eastAsia"/>
          <w:color w:val="auto"/>
          <w:spacing w:val="4"/>
          <w:lang w:eastAsia="zh-CN"/>
        </w:rPr>
        <w:t>月核心</w:t>
      </w:r>
      <w:r w:rsidR="00DB1CF5" w:rsidRPr="00DB1CF5">
        <w:rPr>
          <w:rFonts w:ascii="微软雅黑" w:eastAsia="微软雅黑" w:hAnsi="微软雅黑" w:cs="微软雅黑"/>
          <w:color w:val="auto"/>
          <w:spacing w:val="4"/>
          <w:lang w:eastAsia="zh-CN"/>
        </w:rPr>
        <w:t>PPI</w:t>
      </w:r>
      <w:r w:rsidR="00DB1CF5" w:rsidRPr="00DB1CF5">
        <w:rPr>
          <w:rFonts w:ascii="微软雅黑" w:eastAsia="微软雅黑" w:hAnsi="微软雅黑" w:cs="微软雅黑" w:hint="eastAsia"/>
          <w:color w:val="auto"/>
          <w:spacing w:val="4"/>
          <w:lang w:eastAsia="zh-CN"/>
        </w:rPr>
        <w:t>同比增长</w:t>
      </w:r>
      <w:r w:rsidR="00DB1CF5" w:rsidRPr="00DB1CF5">
        <w:rPr>
          <w:rFonts w:ascii="微软雅黑" w:eastAsia="微软雅黑" w:hAnsi="微软雅黑" w:cs="微软雅黑"/>
          <w:color w:val="auto"/>
          <w:spacing w:val="4"/>
          <w:lang w:eastAsia="zh-CN"/>
        </w:rPr>
        <w:t>3.4%</w:t>
      </w:r>
      <w:r w:rsidR="00DB1CF5" w:rsidRPr="00DB1CF5">
        <w:rPr>
          <w:rFonts w:ascii="微软雅黑" w:eastAsia="微软雅黑" w:hAnsi="微软雅黑" w:cs="微软雅黑" w:hint="eastAsia"/>
          <w:color w:val="auto"/>
          <w:spacing w:val="4"/>
          <w:lang w:eastAsia="zh-CN"/>
        </w:rPr>
        <w:t>，亦低于预期值</w:t>
      </w:r>
      <w:r w:rsidR="00DB1CF5" w:rsidRPr="00DB1CF5">
        <w:rPr>
          <w:rFonts w:ascii="微软雅黑" w:eastAsia="微软雅黑" w:hAnsi="微软雅黑" w:cs="微软雅黑"/>
          <w:color w:val="auto"/>
          <w:spacing w:val="4"/>
          <w:lang w:eastAsia="zh-CN"/>
        </w:rPr>
        <w:t>3.5%</w:t>
      </w:r>
      <w:r w:rsidR="00DB1CF5" w:rsidRPr="00DB1CF5">
        <w:rPr>
          <w:rFonts w:ascii="微软雅黑" w:eastAsia="微软雅黑" w:hAnsi="微软雅黑" w:cs="微软雅黑" w:hint="eastAsia"/>
          <w:color w:val="auto"/>
          <w:spacing w:val="4"/>
          <w:lang w:eastAsia="zh-CN"/>
        </w:rPr>
        <w:t>和前值</w:t>
      </w:r>
      <w:r w:rsidR="00DB1CF5" w:rsidRPr="00DB1CF5">
        <w:rPr>
          <w:rFonts w:ascii="微软雅黑" w:eastAsia="微软雅黑" w:hAnsi="微软雅黑" w:cs="微软雅黑"/>
          <w:color w:val="auto"/>
          <w:spacing w:val="4"/>
          <w:lang w:eastAsia="zh-CN"/>
        </w:rPr>
        <w:t>3.6%</w:t>
      </w:r>
      <w:r w:rsidR="00DB1CF5" w:rsidRPr="00DB1CF5">
        <w:rPr>
          <w:rFonts w:ascii="微软雅黑" w:eastAsia="微软雅黑" w:hAnsi="微软雅黑" w:cs="微软雅黑" w:hint="eastAsia"/>
          <w:color w:val="auto"/>
          <w:spacing w:val="4"/>
          <w:lang w:eastAsia="zh-CN"/>
        </w:rPr>
        <w:t>。</w:t>
      </w:r>
      <w:r w:rsidRPr="00D53CC4">
        <w:rPr>
          <w:rFonts w:ascii="微软雅黑" w:eastAsia="微软雅黑" w:hAnsi="微软雅黑" w:cs="微软雅黑" w:hint="eastAsia"/>
          <w:color w:val="auto"/>
          <w:spacing w:val="4"/>
          <w:lang w:eastAsia="zh-CN"/>
        </w:rPr>
        <w:t>】</w:t>
      </w:r>
    </w:p>
    <w:p w14:paraId="721E856F" w14:textId="3BB600DA" w:rsidR="00D34F1E" w:rsidRPr="00152AEC" w:rsidRDefault="001E4D77" w:rsidP="00967357">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r w:rsidRPr="00D53CC4">
        <w:rPr>
          <w:rFonts w:ascii="微软雅黑" w:eastAsia="微软雅黑" w:hAnsi="微软雅黑" w:cs="微软雅黑" w:hint="eastAsia"/>
          <w:color w:val="auto"/>
          <w:spacing w:val="4"/>
          <w:lang w:eastAsia="zh-CN"/>
        </w:rPr>
        <w:t>【</w:t>
      </w:r>
      <w:r w:rsidR="00DB1CF5" w:rsidRPr="00DB1CF5">
        <w:rPr>
          <w:rFonts w:ascii="微软雅黑" w:eastAsia="微软雅黑" w:hAnsi="微软雅黑" w:cs="微软雅黑" w:hint="eastAsia"/>
          <w:color w:val="auto"/>
          <w:spacing w:val="4"/>
          <w:lang w:eastAsia="zh-CN"/>
        </w:rPr>
        <w:t>日本央行行长植田和男对消费持乐观态度，并重申日本央行缩减“过大”资产负债表的决心，这表明该行仍在逐步减少对经济的货币刺激。消息人士表示，日本央行将在下周的政策会议上维持利率不变。</w:t>
      </w:r>
      <w:r w:rsidRPr="00D53CC4">
        <w:rPr>
          <w:rFonts w:ascii="微软雅黑" w:eastAsia="微软雅黑" w:hAnsi="微软雅黑" w:cs="微软雅黑" w:hint="eastAsia"/>
          <w:color w:val="auto"/>
          <w:spacing w:val="4"/>
          <w:lang w:eastAsia="zh-CN"/>
        </w:rPr>
        <w:t>】</w:t>
      </w:r>
    </w:p>
    <w:p w14:paraId="71525625" w14:textId="77777777" w:rsidR="009372C5" w:rsidRDefault="00115A1A">
      <w:pPr>
        <w:spacing w:before="120" w:line="190" w:lineRule="auto"/>
        <w:ind w:left="6"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pPr>
            <w:bookmarkStart w:id="0" w:name="_Hlk185920439"/>
            <w:r>
              <w:t>时间</w:t>
            </w:r>
          </w:p>
        </w:tc>
        <w:tc>
          <w:tcPr>
            <w:tcW w:w="6524" w:type="dxa"/>
            <w:shd w:val="clear" w:color="auto" w:fill="3D85C1"/>
          </w:tcPr>
          <w:p w14:paraId="1FAD24FF" w14:textId="77777777" w:rsidR="009372C5" w:rsidRDefault="00115A1A" w:rsidP="007147B2">
            <w:pPr>
              <w:pStyle w:val="TableText"/>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1D4F46" w:rsidRPr="008E3E9D" w14:paraId="02475E73" w14:textId="77777777" w:rsidTr="001D4F46">
        <w:trPr>
          <w:trHeight w:val="620"/>
        </w:trPr>
        <w:tc>
          <w:tcPr>
            <w:tcW w:w="1701" w:type="dxa"/>
            <w:shd w:val="clear" w:color="auto" w:fill="auto"/>
          </w:tcPr>
          <w:bookmarkEnd w:id="0"/>
          <w:p w14:paraId="46FF6410" w14:textId="1E0E0281" w:rsidR="001D4F46" w:rsidRPr="00C11EBD" w:rsidRDefault="001D4F46" w:rsidP="001D4F46">
            <w:pPr>
              <w:pStyle w:val="TableText"/>
              <w:spacing w:before="230" w:line="191" w:lineRule="auto"/>
              <w:ind w:left="449" w:firstLineChars="0" w:firstLine="0"/>
              <w:jc w:val="left"/>
              <w:rPr>
                <w:b w:val="0"/>
                <w:bCs w:val="0"/>
              </w:rPr>
            </w:pPr>
            <w:r>
              <w:t>202</w:t>
            </w:r>
            <w:r>
              <w:rPr>
                <w:rFonts w:hint="eastAsia"/>
                <w:lang w:eastAsia="zh-CN"/>
              </w:rPr>
              <w:t>5</w:t>
            </w:r>
            <w:r>
              <w:t>/</w:t>
            </w:r>
            <w:r w:rsidR="00967357">
              <w:rPr>
                <w:rFonts w:hint="eastAsia"/>
                <w:lang w:eastAsia="zh-CN"/>
              </w:rPr>
              <w:t>0</w:t>
            </w:r>
            <w:r w:rsidR="00967357">
              <w:rPr>
                <w:lang w:eastAsia="zh-CN"/>
              </w:rPr>
              <w:t>3</w:t>
            </w:r>
            <w:r>
              <w:t>/</w:t>
            </w:r>
            <w:r w:rsidR="00967357">
              <w:rPr>
                <w:lang w:eastAsia="zh-CN"/>
              </w:rPr>
              <w:t>14</w:t>
            </w:r>
          </w:p>
        </w:tc>
        <w:tc>
          <w:tcPr>
            <w:tcW w:w="1314" w:type="dxa"/>
            <w:shd w:val="clear" w:color="auto" w:fill="auto"/>
          </w:tcPr>
          <w:p w14:paraId="4EAE8F3B" w14:textId="77777777" w:rsidR="001D4F46" w:rsidRPr="00C11EBD" w:rsidRDefault="001D4F46" w:rsidP="00D2079C">
            <w:pPr>
              <w:pStyle w:val="TableText"/>
              <w:spacing w:before="245" w:line="172" w:lineRule="auto"/>
              <w:ind w:firstLineChars="100" w:firstLine="200"/>
              <w:rPr>
                <w:b w:val="0"/>
                <w:bCs w:val="0"/>
                <w:spacing w:val="5"/>
                <w:lang w:eastAsia="zh-CN"/>
              </w:rPr>
            </w:pPr>
            <w:r>
              <w:rPr>
                <w:rFonts w:hint="eastAsia"/>
                <w:spacing w:val="5"/>
                <w:lang w:eastAsia="zh-CN"/>
              </w:rPr>
              <w:t>15:00</w:t>
            </w:r>
          </w:p>
        </w:tc>
        <w:tc>
          <w:tcPr>
            <w:tcW w:w="6344" w:type="dxa"/>
            <w:shd w:val="clear" w:color="auto" w:fill="auto"/>
          </w:tcPr>
          <w:p w14:paraId="19B9A6F9" w14:textId="5D43C2A7" w:rsidR="001D4F46" w:rsidRPr="008E3E9D" w:rsidRDefault="00967357" w:rsidP="00D2079C">
            <w:pPr>
              <w:pStyle w:val="TableText"/>
              <w:spacing w:before="221" w:line="180" w:lineRule="auto"/>
              <w:rPr>
                <w:rFonts w:hint="eastAsia"/>
                <w:b w:val="0"/>
                <w:bCs w:val="0"/>
                <w:lang w:eastAsia="zh-CN"/>
              </w:rPr>
            </w:pPr>
            <w:r w:rsidRPr="00967357">
              <w:rPr>
                <w:rFonts w:hint="eastAsia"/>
                <w:lang w:eastAsia="zh-CN"/>
              </w:rPr>
              <w:t>德国</w:t>
            </w:r>
            <w:r w:rsidRPr="00967357">
              <w:rPr>
                <w:lang w:eastAsia="zh-CN"/>
              </w:rPr>
              <w:t>2</w:t>
            </w:r>
            <w:r w:rsidRPr="00967357">
              <w:rPr>
                <w:rFonts w:hint="eastAsia"/>
                <w:lang w:eastAsia="zh-CN"/>
              </w:rPr>
              <w:t>月</w:t>
            </w:r>
            <w:r w:rsidRPr="00967357">
              <w:rPr>
                <w:lang w:eastAsia="zh-CN"/>
              </w:rPr>
              <w:t>CPI</w:t>
            </w:r>
            <w:r w:rsidRPr="00967357">
              <w:rPr>
                <w:rFonts w:hint="eastAsia"/>
                <w:lang w:eastAsia="zh-CN"/>
              </w:rPr>
              <w:t>月率终值</w:t>
            </w:r>
          </w:p>
        </w:tc>
      </w:tr>
      <w:tr w:rsidR="001D4F46" w:rsidRPr="008E3E9D" w14:paraId="2243F6C2" w14:textId="77777777" w:rsidTr="001D4F46">
        <w:trPr>
          <w:trHeight w:val="620"/>
        </w:trPr>
        <w:tc>
          <w:tcPr>
            <w:tcW w:w="1701" w:type="dxa"/>
            <w:shd w:val="clear" w:color="auto" w:fill="DAE3F4" w:themeFill="accent1" w:themeFillTint="33"/>
          </w:tcPr>
          <w:p w14:paraId="06FF19E7" w14:textId="54380293" w:rsidR="001D4F46" w:rsidRDefault="00967357" w:rsidP="001D4F46">
            <w:pPr>
              <w:pStyle w:val="TableText"/>
              <w:spacing w:before="231" w:line="191" w:lineRule="auto"/>
              <w:ind w:left="449" w:firstLineChars="0" w:firstLine="0"/>
              <w:jc w:val="left"/>
              <w:rPr>
                <w:lang w:eastAsia="zh-CN"/>
              </w:rPr>
            </w:pPr>
            <w:r>
              <w:t>202</w:t>
            </w:r>
            <w:r>
              <w:rPr>
                <w:rFonts w:hint="eastAsia"/>
                <w:lang w:eastAsia="zh-CN"/>
              </w:rPr>
              <w:t>5</w:t>
            </w:r>
            <w:r>
              <w:t>/</w:t>
            </w:r>
            <w:r>
              <w:rPr>
                <w:rFonts w:hint="eastAsia"/>
                <w:lang w:eastAsia="zh-CN"/>
              </w:rPr>
              <w:t>0</w:t>
            </w:r>
            <w:r>
              <w:rPr>
                <w:lang w:eastAsia="zh-CN"/>
              </w:rPr>
              <w:t>3</w:t>
            </w:r>
            <w:r>
              <w:t>/</w:t>
            </w:r>
            <w:r>
              <w:rPr>
                <w:lang w:eastAsia="zh-CN"/>
              </w:rPr>
              <w:t>14</w:t>
            </w:r>
          </w:p>
        </w:tc>
        <w:tc>
          <w:tcPr>
            <w:tcW w:w="1314" w:type="dxa"/>
            <w:shd w:val="clear" w:color="auto" w:fill="DAE3F4" w:themeFill="accent1" w:themeFillTint="33"/>
          </w:tcPr>
          <w:p w14:paraId="03916846" w14:textId="680E9C74" w:rsidR="001D4F46" w:rsidRDefault="00967357" w:rsidP="00D2079C">
            <w:pPr>
              <w:pStyle w:val="TableText"/>
              <w:spacing w:before="245" w:line="172" w:lineRule="auto"/>
              <w:ind w:firstLineChars="100" w:firstLine="200"/>
              <w:rPr>
                <w:lang w:eastAsia="zh-CN"/>
              </w:rPr>
            </w:pPr>
            <w:r>
              <w:rPr>
                <w:rFonts w:hint="eastAsia"/>
                <w:spacing w:val="5"/>
                <w:lang w:eastAsia="zh-CN"/>
              </w:rPr>
              <w:t>15:00</w:t>
            </w:r>
          </w:p>
        </w:tc>
        <w:tc>
          <w:tcPr>
            <w:tcW w:w="6344" w:type="dxa"/>
            <w:shd w:val="clear" w:color="auto" w:fill="DAE3F4" w:themeFill="accent1" w:themeFillTint="33"/>
          </w:tcPr>
          <w:p w14:paraId="7C59F61F" w14:textId="314B2450" w:rsidR="001D4F46" w:rsidRPr="008E3E9D" w:rsidRDefault="00967357" w:rsidP="00967357">
            <w:pPr>
              <w:pStyle w:val="TableText"/>
              <w:spacing w:before="221" w:line="180" w:lineRule="auto"/>
              <w:rPr>
                <w:b w:val="0"/>
                <w:bCs w:val="0"/>
                <w:lang w:eastAsia="zh-CN"/>
              </w:rPr>
            </w:pPr>
            <w:r w:rsidRPr="00967357">
              <w:rPr>
                <w:rFonts w:hint="eastAsia"/>
                <w:lang w:eastAsia="zh-CN"/>
              </w:rPr>
              <w:t>英国</w:t>
            </w:r>
            <w:r w:rsidRPr="00967357">
              <w:rPr>
                <w:lang w:eastAsia="zh-CN"/>
              </w:rPr>
              <w:t>1</w:t>
            </w:r>
            <w:r w:rsidRPr="00967357">
              <w:rPr>
                <w:rFonts w:hint="eastAsia"/>
                <w:lang w:eastAsia="zh-CN"/>
              </w:rPr>
              <w:t>月三个月</w:t>
            </w:r>
            <w:r w:rsidRPr="00967357">
              <w:rPr>
                <w:lang w:eastAsia="zh-CN"/>
              </w:rPr>
              <w:t>GDP</w:t>
            </w:r>
            <w:r w:rsidRPr="00967357">
              <w:rPr>
                <w:rFonts w:hint="eastAsia"/>
                <w:lang w:eastAsia="zh-CN"/>
              </w:rPr>
              <w:t>月率</w:t>
            </w:r>
          </w:p>
        </w:tc>
      </w:tr>
      <w:tr w:rsidR="001D4F46" w:rsidRPr="002F3BE6" w14:paraId="55B6D9E9" w14:textId="77777777" w:rsidTr="001D4F46">
        <w:trPr>
          <w:trHeight w:val="620"/>
        </w:trPr>
        <w:tc>
          <w:tcPr>
            <w:tcW w:w="1701" w:type="dxa"/>
            <w:shd w:val="clear" w:color="auto" w:fill="auto"/>
          </w:tcPr>
          <w:p w14:paraId="245E27DA" w14:textId="70E8A216" w:rsidR="001D4F46" w:rsidRDefault="00967357" w:rsidP="001D4F46">
            <w:pPr>
              <w:pStyle w:val="TableText"/>
              <w:spacing w:before="234" w:line="191" w:lineRule="auto"/>
              <w:ind w:left="449" w:firstLineChars="0" w:firstLine="0"/>
              <w:jc w:val="left"/>
              <w:rPr>
                <w:lang w:eastAsia="zh-CN"/>
              </w:rPr>
            </w:pPr>
            <w:r>
              <w:t>202</w:t>
            </w:r>
            <w:r>
              <w:rPr>
                <w:rFonts w:hint="eastAsia"/>
                <w:lang w:eastAsia="zh-CN"/>
              </w:rPr>
              <w:t>5</w:t>
            </w:r>
            <w:r>
              <w:t>/</w:t>
            </w:r>
            <w:r>
              <w:rPr>
                <w:rFonts w:hint="eastAsia"/>
                <w:lang w:eastAsia="zh-CN"/>
              </w:rPr>
              <w:t>0</w:t>
            </w:r>
            <w:r>
              <w:rPr>
                <w:lang w:eastAsia="zh-CN"/>
              </w:rPr>
              <w:t>3</w:t>
            </w:r>
            <w:r>
              <w:t>/</w:t>
            </w:r>
            <w:r>
              <w:rPr>
                <w:lang w:eastAsia="zh-CN"/>
              </w:rPr>
              <w:t>14</w:t>
            </w:r>
          </w:p>
        </w:tc>
        <w:tc>
          <w:tcPr>
            <w:tcW w:w="1314" w:type="dxa"/>
            <w:shd w:val="clear" w:color="auto" w:fill="auto"/>
          </w:tcPr>
          <w:p w14:paraId="4B2B9296" w14:textId="5716604E" w:rsidR="001D4F46" w:rsidRDefault="00967357" w:rsidP="00D2079C">
            <w:pPr>
              <w:pStyle w:val="TableText"/>
              <w:spacing w:before="248" w:line="172" w:lineRule="auto"/>
              <w:ind w:left="92" w:firstLineChars="100" w:firstLine="200"/>
              <w:rPr>
                <w:lang w:eastAsia="zh-CN"/>
              </w:rPr>
            </w:pPr>
            <w:r>
              <w:rPr>
                <w:rFonts w:hint="eastAsia"/>
                <w:spacing w:val="5"/>
                <w:lang w:eastAsia="zh-CN"/>
              </w:rPr>
              <w:t>15:00</w:t>
            </w:r>
          </w:p>
        </w:tc>
        <w:tc>
          <w:tcPr>
            <w:tcW w:w="6344" w:type="dxa"/>
            <w:shd w:val="clear" w:color="auto" w:fill="auto"/>
          </w:tcPr>
          <w:p w14:paraId="61A36DC4" w14:textId="36482DC5" w:rsidR="001D4F46" w:rsidRPr="002F3BE6" w:rsidRDefault="00967357" w:rsidP="00967357">
            <w:pPr>
              <w:pStyle w:val="TableText"/>
              <w:spacing w:before="221" w:line="180" w:lineRule="auto"/>
              <w:rPr>
                <w:b w:val="0"/>
                <w:bCs w:val="0"/>
                <w:lang w:eastAsia="zh-CN"/>
              </w:rPr>
            </w:pPr>
            <w:r w:rsidRPr="00967357">
              <w:rPr>
                <w:rFonts w:hint="eastAsia"/>
                <w:lang w:eastAsia="zh-CN"/>
              </w:rPr>
              <w:t>英国</w:t>
            </w:r>
            <w:r w:rsidRPr="00967357">
              <w:rPr>
                <w:lang w:eastAsia="zh-CN"/>
              </w:rPr>
              <w:t>1</w:t>
            </w:r>
            <w:r w:rsidRPr="00967357">
              <w:rPr>
                <w:rFonts w:hint="eastAsia"/>
                <w:lang w:eastAsia="zh-CN"/>
              </w:rPr>
              <w:t>月制造业产出月率</w:t>
            </w:r>
          </w:p>
        </w:tc>
      </w:tr>
      <w:tr w:rsidR="001D4F46" w:rsidRPr="008E3E9D" w14:paraId="2FF08C6D" w14:textId="77777777" w:rsidTr="001D4F46">
        <w:trPr>
          <w:trHeight w:val="619"/>
        </w:trPr>
        <w:tc>
          <w:tcPr>
            <w:tcW w:w="1701" w:type="dxa"/>
            <w:shd w:val="clear" w:color="auto" w:fill="DAE3F4" w:themeFill="accent1" w:themeFillTint="33"/>
          </w:tcPr>
          <w:p w14:paraId="62D29416" w14:textId="3B53FF0C" w:rsidR="001D4F46" w:rsidRDefault="00967357" w:rsidP="001D4F46">
            <w:pPr>
              <w:pStyle w:val="TableText"/>
              <w:spacing w:before="234" w:line="191" w:lineRule="auto"/>
              <w:ind w:left="449" w:firstLineChars="0" w:firstLine="0"/>
              <w:jc w:val="left"/>
              <w:rPr>
                <w:lang w:eastAsia="zh-CN"/>
              </w:rPr>
            </w:pPr>
            <w:r>
              <w:t>202</w:t>
            </w:r>
            <w:r>
              <w:rPr>
                <w:rFonts w:hint="eastAsia"/>
                <w:lang w:eastAsia="zh-CN"/>
              </w:rPr>
              <w:t>5</w:t>
            </w:r>
            <w:r>
              <w:t>/</w:t>
            </w:r>
            <w:r>
              <w:rPr>
                <w:rFonts w:hint="eastAsia"/>
                <w:lang w:eastAsia="zh-CN"/>
              </w:rPr>
              <w:t>0</w:t>
            </w:r>
            <w:r>
              <w:rPr>
                <w:lang w:eastAsia="zh-CN"/>
              </w:rPr>
              <w:t>3</w:t>
            </w:r>
            <w:r>
              <w:t>/</w:t>
            </w:r>
            <w:r>
              <w:rPr>
                <w:lang w:eastAsia="zh-CN"/>
              </w:rPr>
              <w:t>14</w:t>
            </w:r>
          </w:p>
        </w:tc>
        <w:tc>
          <w:tcPr>
            <w:tcW w:w="1314" w:type="dxa"/>
            <w:shd w:val="clear" w:color="auto" w:fill="DAE3F4" w:themeFill="accent1" w:themeFillTint="33"/>
          </w:tcPr>
          <w:p w14:paraId="43880508" w14:textId="298993AE" w:rsidR="001D4F46" w:rsidRDefault="00967357" w:rsidP="00D2079C">
            <w:pPr>
              <w:pStyle w:val="TableText"/>
              <w:spacing w:before="248" w:line="172" w:lineRule="auto"/>
              <w:ind w:left="92" w:firstLineChars="100" w:firstLine="200"/>
            </w:pPr>
            <w:r>
              <w:rPr>
                <w:rFonts w:hint="eastAsia"/>
                <w:spacing w:val="5"/>
                <w:lang w:eastAsia="zh-CN"/>
              </w:rPr>
              <w:t>15:00</w:t>
            </w:r>
          </w:p>
        </w:tc>
        <w:tc>
          <w:tcPr>
            <w:tcW w:w="6344" w:type="dxa"/>
            <w:shd w:val="clear" w:color="auto" w:fill="DAE3F4" w:themeFill="accent1" w:themeFillTint="33"/>
          </w:tcPr>
          <w:p w14:paraId="5435D31B" w14:textId="5BB54EE2" w:rsidR="001D4F46" w:rsidRPr="008E3E9D" w:rsidRDefault="00967357" w:rsidP="00D2079C">
            <w:pPr>
              <w:pStyle w:val="TableText"/>
              <w:spacing w:before="221" w:line="180" w:lineRule="auto"/>
              <w:rPr>
                <w:b w:val="0"/>
                <w:bCs w:val="0"/>
                <w:lang w:eastAsia="zh-CN"/>
              </w:rPr>
            </w:pPr>
            <w:r w:rsidRPr="00967357">
              <w:rPr>
                <w:rFonts w:hint="eastAsia"/>
                <w:lang w:eastAsia="zh-CN"/>
              </w:rPr>
              <w:t>英国</w:t>
            </w:r>
            <w:r w:rsidRPr="00967357">
              <w:rPr>
                <w:lang w:eastAsia="zh-CN"/>
              </w:rPr>
              <w:t>1</w:t>
            </w:r>
            <w:r w:rsidRPr="00967357">
              <w:rPr>
                <w:rFonts w:hint="eastAsia"/>
                <w:lang w:eastAsia="zh-CN"/>
              </w:rPr>
              <w:t>月工业产出月率</w:t>
            </w:r>
          </w:p>
        </w:tc>
      </w:tr>
      <w:tr w:rsidR="001D4F46" w:rsidRPr="008E3E9D" w14:paraId="702B6630" w14:textId="77777777" w:rsidTr="001D4F46">
        <w:trPr>
          <w:trHeight w:val="618"/>
        </w:trPr>
        <w:tc>
          <w:tcPr>
            <w:tcW w:w="1701" w:type="dxa"/>
            <w:shd w:val="clear" w:color="auto" w:fill="FFFFFF" w:themeFill="background1"/>
          </w:tcPr>
          <w:p w14:paraId="3A47EE5D" w14:textId="536E508C" w:rsidR="001D4F46" w:rsidRDefault="00967357" w:rsidP="001D4F46">
            <w:pPr>
              <w:pStyle w:val="TableText"/>
              <w:spacing w:before="235" w:line="191" w:lineRule="auto"/>
              <w:ind w:left="449" w:firstLineChars="0" w:firstLine="0"/>
              <w:jc w:val="left"/>
              <w:rPr>
                <w:b w:val="0"/>
                <w:bCs w:val="0"/>
                <w:lang w:eastAsia="zh-CN"/>
              </w:rPr>
            </w:pPr>
            <w:r>
              <w:t>202</w:t>
            </w:r>
            <w:r>
              <w:rPr>
                <w:rFonts w:hint="eastAsia"/>
                <w:lang w:eastAsia="zh-CN"/>
              </w:rPr>
              <w:t>5</w:t>
            </w:r>
            <w:r>
              <w:t>/</w:t>
            </w:r>
            <w:r>
              <w:rPr>
                <w:rFonts w:hint="eastAsia"/>
                <w:lang w:eastAsia="zh-CN"/>
              </w:rPr>
              <w:t>0</w:t>
            </w:r>
            <w:r>
              <w:rPr>
                <w:lang w:eastAsia="zh-CN"/>
              </w:rPr>
              <w:t>3</w:t>
            </w:r>
            <w:r>
              <w:t>/</w:t>
            </w:r>
            <w:r>
              <w:rPr>
                <w:lang w:eastAsia="zh-CN"/>
              </w:rPr>
              <w:t>14</w:t>
            </w:r>
          </w:p>
        </w:tc>
        <w:tc>
          <w:tcPr>
            <w:tcW w:w="1314" w:type="dxa"/>
            <w:shd w:val="clear" w:color="auto" w:fill="FFFFFF" w:themeFill="background1"/>
          </w:tcPr>
          <w:p w14:paraId="74904B89" w14:textId="7A0401A7" w:rsidR="001D4F46" w:rsidRDefault="00967357" w:rsidP="00D2079C">
            <w:pPr>
              <w:pStyle w:val="TableText"/>
              <w:ind w:firstLineChars="100" w:firstLine="200"/>
              <w:rPr>
                <w:b w:val="0"/>
                <w:bCs w:val="0"/>
                <w:lang w:eastAsia="zh-CN"/>
              </w:rPr>
            </w:pPr>
            <w:r>
              <w:rPr>
                <w:spacing w:val="5"/>
                <w:lang w:eastAsia="zh-CN"/>
              </w:rPr>
              <w:t>15</w:t>
            </w:r>
            <w:r>
              <w:rPr>
                <w:rFonts w:hint="eastAsia"/>
                <w:spacing w:val="5"/>
                <w:lang w:eastAsia="zh-CN"/>
              </w:rPr>
              <w:t>:</w:t>
            </w:r>
            <w:r w:rsidRPr="00967357">
              <w:rPr>
                <w:rFonts w:hint="eastAsia"/>
                <w:spacing w:val="5"/>
                <w:lang w:eastAsia="zh-CN"/>
              </w:rPr>
              <w:t>4</w:t>
            </w:r>
            <w:r w:rsidRPr="00967357">
              <w:rPr>
                <w:spacing w:val="5"/>
                <w:lang w:eastAsia="zh-CN"/>
              </w:rPr>
              <w:t>5</w:t>
            </w:r>
          </w:p>
        </w:tc>
        <w:tc>
          <w:tcPr>
            <w:tcW w:w="6344" w:type="dxa"/>
            <w:shd w:val="clear" w:color="auto" w:fill="FFFFFF" w:themeFill="background1"/>
          </w:tcPr>
          <w:p w14:paraId="5EAEBA3C" w14:textId="06E69ECE" w:rsidR="001D4F46" w:rsidRPr="008E3E9D" w:rsidRDefault="00967357" w:rsidP="00967357">
            <w:pPr>
              <w:pStyle w:val="TableText"/>
              <w:spacing w:before="221" w:line="180" w:lineRule="auto"/>
              <w:rPr>
                <w:b w:val="0"/>
                <w:bCs w:val="0"/>
                <w:lang w:eastAsia="zh-CN"/>
              </w:rPr>
            </w:pPr>
            <w:r w:rsidRPr="00967357">
              <w:rPr>
                <w:rFonts w:hint="eastAsia"/>
                <w:lang w:eastAsia="zh-CN"/>
              </w:rPr>
              <w:t>法国</w:t>
            </w:r>
            <w:r w:rsidRPr="00967357">
              <w:rPr>
                <w:lang w:eastAsia="zh-CN"/>
              </w:rPr>
              <w:t>2</w:t>
            </w:r>
            <w:r w:rsidRPr="00967357">
              <w:rPr>
                <w:rFonts w:hint="eastAsia"/>
                <w:lang w:eastAsia="zh-CN"/>
              </w:rPr>
              <w:t>月</w:t>
            </w:r>
            <w:r w:rsidRPr="00967357">
              <w:rPr>
                <w:lang w:eastAsia="zh-CN"/>
              </w:rPr>
              <w:t>CPI</w:t>
            </w:r>
            <w:r w:rsidRPr="00967357">
              <w:rPr>
                <w:rFonts w:hint="eastAsia"/>
                <w:lang w:eastAsia="zh-CN"/>
              </w:rPr>
              <w:t>月率终值</w:t>
            </w:r>
          </w:p>
        </w:tc>
      </w:tr>
      <w:tr w:rsidR="00967357" w:rsidRPr="008E3E9D" w14:paraId="0C53D17F" w14:textId="77777777" w:rsidTr="00967357">
        <w:trPr>
          <w:trHeight w:val="618"/>
        </w:trPr>
        <w:tc>
          <w:tcPr>
            <w:tcW w:w="1701" w:type="dxa"/>
            <w:shd w:val="clear" w:color="auto" w:fill="DAE3F4" w:themeFill="accent1" w:themeFillTint="33"/>
          </w:tcPr>
          <w:p w14:paraId="752F198D" w14:textId="17B238C1" w:rsidR="00967357" w:rsidRDefault="00967357" w:rsidP="001D4F46">
            <w:pPr>
              <w:pStyle w:val="TableText"/>
              <w:spacing w:before="235" w:line="191" w:lineRule="auto"/>
              <w:ind w:left="449" w:firstLineChars="0" w:firstLine="0"/>
              <w:jc w:val="left"/>
              <w:rPr>
                <w:lang w:eastAsia="zh-CN"/>
              </w:rPr>
            </w:pPr>
            <w:r>
              <w:t>202</w:t>
            </w:r>
            <w:r>
              <w:rPr>
                <w:rFonts w:hint="eastAsia"/>
                <w:lang w:eastAsia="zh-CN"/>
              </w:rPr>
              <w:t>5</w:t>
            </w:r>
            <w:r>
              <w:t>/</w:t>
            </w:r>
            <w:r>
              <w:rPr>
                <w:rFonts w:hint="eastAsia"/>
                <w:lang w:eastAsia="zh-CN"/>
              </w:rPr>
              <w:t>0</w:t>
            </w:r>
            <w:r>
              <w:rPr>
                <w:lang w:eastAsia="zh-CN"/>
              </w:rPr>
              <w:t>3</w:t>
            </w:r>
            <w:r>
              <w:t>/</w:t>
            </w:r>
            <w:r>
              <w:rPr>
                <w:lang w:eastAsia="zh-CN"/>
              </w:rPr>
              <w:t>14</w:t>
            </w:r>
          </w:p>
        </w:tc>
        <w:tc>
          <w:tcPr>
            <w:tcW w:w="1314" w:type="dxa"/>
            <w:shd w:val="clear" w:color="auto" w:fill="DAE3F4" w:themeFill="accent1" w:themeFillTint="33"/>
          </w:tcPr>
          <w:p w14:paraId="2AF434DA" w14:textId="052CAB4F" w:rsidR="00967357" w:rsidRDefault="00967357" w:rsidP="00967357">
            <w:pPr>
              <w:pStyle w:val="TableText"/>
              <w:ind w:firstLineChars="100" w:firstLine="196"/>
              <w:rPr>
                <w:lang w:eastAsia="zh-CN"/>
              </w:rPr>
            </w:pPr>
            <w:r w:rsidRPr="00967357">
              <w:rPr>
                <w:lang w:eastAsia="zh-CN"/>
              </w:rPr>
              <w:t xml:space="preserve">22:00 </w:t>
            </w:r>
          </w:p>
        </w:tc>
        <w:tc>
          <w:tcPr>
            <w:tcW w:w="6344" w:type="dxa"/>
            <w:shd w:val="clear" w:color="auto" w:fill="DAE3F4" w:themeFill="accent1" w:themeFillTint="33"/>
          </w:tcPr>
          <w:p w14:paraId="759C6822" w14:textId="49E5C6EA" w:rsidR="00967357" w:rsidRPr="00967357" w:rsidRDefault="00967357" w:rsidP="00967357">
            <w:pPr>
              <w:pStyle w:val="TableText"/>
              <w:spacing w:before="221" w:line="180" w:lineRule="auto"/>
              <w:rPr>
                <w:rFonts w:hint="eastAsia"/>
                <w:lang w:eastAsia="zh-CN"/>
              </w:rPr>
            </w:pPr>
            <w:r w:rsidRPr="00967357">
              <w:rPr>
                <w:rFonts w:hint="eastAsia"/>
                <w:lang w:eastAsia="zh-CN"/>
              </w:rPr>
              <w:t>美国</w:t>
            </w:r>
            <w:r w:rsidRPr="00967357">
              <w:rPr>
                <w:lang w:eastAsia="zh-CN"/>
              </w:rPr>
              <w:t>3</w:t>
            </w:r>
            <w:r w:rsidRPr="00967357">
              <w:rPr>
                <w:rFonts w:hint="eastAsia"/>
                <w:lang w:eastAsia="zh-CN"/>
              </w:rPr>
              <w:t>月一年期通胀率预期初值</w:t>
            </w:r>
          </w:p>
        </w:tc>
      </w:tr>
      <w:tr w:rsidR="00967357" w:rsidRPr="008E3E9D" w14:paraId="70B5140A" w14:textId="77777777" w:rsidTr="00967357">
        <w:trPr>
          <w:trHeight w:val="618"/>
        </w:trPr>
        <w:tc>
          <w:tcPr>
            <w:tcW w:w="1701" w:type="dxa"/>
            <w:shd w:val="clear" w:color="auto" w:fill="FFFFFF" w:themeFill="background1"/>
          </w:tcPr>
          <w:p w14:paraId="39C32DE1" w14:textId="49AC7296" w:rsidR="00967357" w:rsidRDefault="00967357" w:rsidP="00967357">
            <w:pPr>
              <w:pStyle w:val="TableText"/>
              <w:spacing w:before="235" w:line="191" w:lineRule="auto"/>
              <w:ind w:left="449" w:firstLineChars="0" w:firstLine="0"/>
              <w:jc w:val="left"/>
            </w:pPr>
            <w:r>
              <w:t>202</w:t>
            </w:r>
            <w:r>
              <w:rPr>
                <w:rFonts w:hint="eastAsia"/>
                <w:lang w:eastAsia="zh-CN"/>
              </w:rPr>
              <w:t>5</w:t>
            </w:r>
            <w:r>
              <w:t>/</w:t>
            </w:r>
            <w:r>
              <w:rPr>
                <w:rFonts w:hint="eastAsia"/>
                <w:lang w:eastAsia="zh-CN"/>
              </w:rPr>
              <w:t>0</w:t>
            </w:r>
            <w:r>
              <w:rPr>
                <w:lang w:eastAsia="zh-CN"/>
              </w:rPr>
              <w:t>3</w:t>
            </w:r>
            <w:r>
              <w:t>/</w:t>
            </w:r>
            <w:r>
              <w:rPr>
                <w:lang w:eastAsia="zh-CN"/>
              </w:rPr>
              <w:t>14</w:t>
            </w:r>
          </w:p>
        </w:tc>
        <w:tc>
          <w:tcPr>
            <w:tcW w:w="1314" w:type="dxa"/>
            <w:shd w:val="clear" w:color="auto" w:fill="FFFFFF" w:themeFill="background1"/>
          </w:tcPr>
          <w:p w14:paraId="0FC3E470" w14:textId="4BB616C3" w:rsidR="00967357" w:rsidRPr="00967357" w:rsidRDefault="00967357" w:rsidP="00967357">
            <w:pPr>
              <w:pStyle w:val="TableText"/>
              <w:ind w:firstLineChars="100" w:firstLine="200"/>
              <w:rPr>
                <w:lang w:eastAsia="zh-CN"/>
              </w:rPr>
            </w:pPr>
            <w:r>
              <w:rPr>
                <w:spacing w:val="5"/>
                <w:lang w:eastAsia="zh-CN"/>
              </w:rPr>
              <w:t>22</w:t>
            </w:r>
            <w:r>
              <w:rPr>
                <w:rFonts w:hint="eastAsia"/>
                <w:spacing w:val="5"/>
                <w:lang w:eastAsia="zh-CN"/>
              </w:rPr>
              <w:t>:</w:t>
            </w:r>
            <w:r>
              <w:rPr>
                <w:spacing w:val="5"/>
                <w:lang w:eastAsia="zh-CN"/>
              </w:rPr>
              <w:t>00</w:t>
            </w:r>
          </w:p>
        </w:tc>
        <w:tc>
          <w:tcPr>
            <w:tcW w:w="6344" w:type="dxa"/>
            <w:shd w:val="clear" w:color="auto" w:fill="FFFFFF" w:themeFill="background1"/>
          </w:tcPr>
          <w:p w14:paraId="691F4C0A" w14:textId="5AC25848" w:rsidR="00967357" w:rsidRPr="00967357" w:rsidRDefault="00967357" w:rsidP="00967357">
            <w:pPr>
              <w:pStyle w:val="TableText"/>
              <w:spacing w:before="221" w:line="180" w:lineRule="auto"/>
              <w:rPr>
                <w:rFonts w:hint="eastAsia"/>
                <w:lang w:eastAsia="zh-CN"/>
              </w:rPr>
            </w:pPr>
            <w:r w:rsidRPr="00967357">
              <w:rPr>
                <w:rFonts w:hint="eastAsia"/>
                <w:lang w:eastAsia="zh-CN"/>
              </w:rPr>
              <w:t>美国</w:t>
            </w:r>
            <w:r w:rsidRPr="00967357">
              <w:rPr>
                <w:lang w:eastAsia="zh-CN"/>
              </w:rPr>
              <w:t>3</w:t>
            </w:r>
            <w:r w:rsidRPr="00967357">
              <w:rPr>
                <w:rFonts w:hint="eastAsia"/>
                <w:lang w:eastAsia="zh-CN"/>
              </w:rPr>
              <w:t>月密歇根大学消费者信心指数初值</w:t>
            </w:r>
          </w:p>
        </w:tc>
      </w:tr>
    </w:tbl>
    <w:p w14:paraId="61DAEED5" w14:textId="77777777" w:rsidR="00904B93" w:rsidRPr="00205E17" w:rsidRDefault="00904B93" w:rsidP="006E4A37">
      <w:pPr>
        <w:spacing w:before="102" w:line="257" w:lineRule="auto"/>
        <w:ind w:right="646"/>
        <w:jc w:val="both"/>
        <w:rPr>
          <w:rFonts w:eastAsiaTheme="minorEastAsia"/>
          <w:lang w:val="en-CA" w:eastAsia="zh-CN"/>
        </w:rPr>
      </w:pPr>
    </w:p>
    <w:p w14:paraId="2818CA01" w14:textId="260FFB9E" w:rsidR="000C1C42" w:rsidRPr="00C32B59" w:rsidRDefault="00115A1A" w:rsidP="00C32B59">
      <w:pPr>
        <w:pStyle w:val="aa"/>
        <w:numPr>
          <w:ilvl w:val="0"/>
          <w:numId w:val="2"/>
        </w:numPr>
        <w:spacing w:before="120" w:line="190" w:lineRule="auto"/>
        <w:ind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0ADE3C55" w14:textId="27B09FD6" w:rsidR="001D4F46" w:rsidRPr="00D00E9C" w:rsidRDefault="00D00E9C" w:rsidP="001D4F46">
      <w:pPr>
        <w:spacing w:before="103" w:line="256" w:lineRule="auto"/>
        <w:ind w:right="743" w:firstLine="420"/>
        <w:rPr>
          <w:rFonts w:ascii="微软雅黑" w:eastAsia="微软雅黑" w:hAnsi="微软雅黑" w:cs="微软雅黑"/>
          <w:spacing w:val="7"/>
          <w:lang w:val="en" w:eastAsia="zh-CN"/>
        </w:rPr>
      </w:pPr>
      <w:r w:rsidRPr="00D00E9C">
        <w:rPr>
          <w:rFonts w:ascii="微软雅黑" w:eastAsia="微软雅黑" w:hAnsi="微软雅黑" w:cs="微软雅黑" w:hint="eastAsia"/>
          <w:spacing w:val="7"/>
          <w:lang w:eastAsia="zh-CN"/>
        </w:rPr>
        <w:t>隔夜，美元指数涨</w:t>
      </w:r>
      <w:r w:rsidRPr="00D00E9C">
        <w:rPr>
          <w:rFonts w:ascii="微软雅黑" w:eastAsia="微软雅黑" w:hAnsi="微软雅黑" w:cs="微软雅黑"/>
          <w:spacing w:val="7"/>
          <w:lang w:eastAsia="zh-CN"/>
        </w:rPr>
        <w:t>0.24%</w:t>
      </w:r>
      <w:r w:rsidRPr="00D00E9C">
        <w:rPr>
          <w:rFonts w:ascii="微软雅黑" w:eastAsia="微软雅黑" w:hAnsi="微软雅黑" w:cs="微软雅黑" w:hint="eastAsia"/>
          <w:spacing w:val="7"/>
          <w:lang w:eastAsia="zh-CN"/>
        </w:rPr>
        <w:t>报</w:t>
      </w:r>
      <w:r w:rsidRPr="00D00E9C">
        <w:rPr>
          <w:rFonts w:ascii="微软雅黑" w:eastAsia="微软雅黑" w:hAnsi="微软雅黑" w:cs="微软雅黑"/>
          <w:spacing w:val="7"/>
          <w:lang w:eastAsia="zh-CN"/>
        </w:rPr>
        <w:t>103.84</w:t>
      </w:r>
      <w:r w:rsidRPr="00D00E9C">
        <w:rPr>
          <w:rFonts w:ascii="微软雅黑" w:eastAsia="微软雅黑" w:hAnsi="微软雅黑" w:cs="微软雅黑" w:hint="eastAsia"/>
          <w:spacing w:val="7"/>
          <w:lang w:eastAsia="zh-CN"/>
        </w:rPr>
        <w:t>，非美货币多数下跌，欧元兑美元跌</w:t>
      </w:r>
      <w:r w:rsidRPr="00D00E9C">
        <w:rPr>
          <w:rFonts w:ascii="微软雅黑" w:eastAsia="微软雅黑" w:hAnsi="微软雅黑" w:cs="微软雅黑"/>
          <w:spacing w:val="7"/>
          <w:lang w:eastAsia="zh-CN"/>
        </w:rPr>
        <w:t>0.32%</w:t>
      </w:r>
      <w:r w:rsidRPr="00D00E9C">
        <w:rPr>
          <w:rFonts w:ascii="微软雅黑" w:eastAsia="微软雅黑" w:hAnsi="微软雅黑" w:cs="微软雅黑" w:hint="eastAsia"/>
          <w:spacing w:val="7"/>
          <w:lang w:eastAsia="zh-CN"/>
        </w:rPr>
        <w:t>报</w:t>
      </w:r>
      <w:r w:rsidRPr="00D00E9C">
        <w:rPr>
          <w:rFonts w:ascii="微软雅黑" w:eastAsia="微软雅黑" w:hAnsi="微软雅黑" w:cs="微软雅黑"/>
          <w:spacing w:val="7"/>
          <w:lang w:eastAsia="zh-CN"/>
        </w:rPr>
        <w:t>1.0852</w:t>
      </w:r>
      <w:r w:rsidRPr="00D00E9C">
        <w:rPr>
          <w:rFonts w:ascii="微软雅黑" w:eastAsia="微软雅黑" w:hAnsi="微软雅黑" w:cs="微软雅黑" w:hint="eastAsia"/>
          <w:spacing w:val="7"/>
          <w:lang w:eastAsia="zh-CN"/>
        </w:rPr>
        <w:t>，英镑兑美元跌</w:t>
      </w:r>
      <w:r w:rsidRPr="00D00E9C">
        <w:rPr>
          <w:rFonts w:ascii="微软雅黑" w:eastAsia="微软雅黑" w:hAnsi="微软雅黑" w:cs="微软雅黑"/>
          <w:spacing w:val="7"/>
          <w:lang w:eastAsia="zh-CN"/>
        </w:rPr>
        <w:t>0.08%</w:t>
      </w:r>
      <w:r w:rsidRPr="00D00E9C">
        <w:rPr>
          <w:rFonts w:ascii="微软雅黑" w:eastAsia="微软雅黑" w:hAnsi="微软雅黑" w:cs="微软雅黑" w:hint="eastAsia"/>
          <w:spacing w:val="7"/>
          <w:lang w:eastAsia="zh-CN"/>
        </w:rPr>
        <w:t>报</w:t>
      </w:r>
      <w:r w:rsidRPr="00D00E9C">
        <w:rPr>
          <w:rFonts w:ascii="微软雅黑" w:eastAsia="微软雅黑" w:hAnsi="微软雅黑" w:cs="微软雅黑"/>
          <w:spacing w:val="7"/>
          <w:lang w:eastAsia="zh-CN"/>
        </w:rPr>
        <w:t>1.2953</w:t>
      </w:r>
      <w:r w:rsidRPr="00D00E9C">
        <w:rPr>
          <w:rFonts w:ascii="微软雅黑" w:eastAsia="微软雅黑" w:hAnsi="微软雅黑" w:cs="微软雅黑" w:hint="eastAsia"/>
          <w:spacing w:val="7"/>
          <w:lang w:eastAsia="zh-CN"/>
        </w:rPr>
        <w:t>，美元兑日元跌</w:t>
      </w:r>
      <w:r w:rsidRPr="00D00E9C">
        <w:rPr>
          <w:rFonts w:ascii="微软雅黑" w:eastAsia="微软雅黑" w:hAnsi="微软雅黑" w:cs="微软雅黑"/>
          <w:spacing w:val="7"/>
          <w:lang w:eastAsia="zh-CN"/>
        </w:rPr>
        <w:t>0.32%</w:t>
      </w:r>
      <w:r w:rsidRPr="00D00E9C">
        <w:rPr>
          <w:rFonts w:ascii="微软雅黑" w:eastAsia="微软雅黑" w:hAnsi="微软雅黑" w:cs="微软雅黑" w:hint="eastAsia"/>
          <w:spacing w:val="7"/>
          <w:lang w:eastAsia="zh-CN"/>
        </w:rPr>
        <w:t>报</w:t>
      </w:r>
      <w:r w:rsidRPr="00D00E9C">
        <w:rPr>
          <w:rFonts w:ascii="微软雅黑" w:eastAsia="微软雅黑" w:hAnsi="微软雅黑" w:cs="微软雅黑"/>
          <w:spacing w:val="7"/>
          <w:lang w:eastAsia="zh-CN"/>
        </w:rPr>
        <w:t>147.81</w:t>
      </w:r>
      <w:r w:rsidRPr="00D00E9C">
        <w:rPr>
          <w:rFonts w:ascii="微软雅黑" w:eastAsia="微软雅黑" w:hAnsi="微软雅黑" w:cs="微软雅黑" w:hint="eastAsia"/>
          <w:spacing w:val="7"/>
          <w:lang w:eastAsia="zh-CN"/>
        </w:rPr>
        <w:t>。美元指数连续第二日录得反弹。数据方面，美国</w:t>
      </w:r>
      <w:r w:rsidRPr="00D00E9C">
        <w:rPr>
          <w:rFonts w:ascii="微软雅黑" w:eastAsia="微软雅黑" w:hAnsi="微软雅黑" w:cs="微软雅黑"/>
          <w:spacing w:val="7"/>
          <w:lang w:eastAsia="zh-CN"/>
        </w:rPr>
        <w:t>2</w:t>
      </w:r>
      <w:r w:rsidRPr="00D00E9C">
        <w:rPr>
          <w:rFonts w:ascii="微软雅黑" w:eastAsia="微软雅黑" w:hAnsi="微软雅黑" w:cs="微软雅黑" w:hint="eastAsia"/>
          <w:spacing w:val="7"/>
          <w:lang w:eastAsia="zh-CN"/>
        </w:rPr>
        <w:t>月</w:t>
      </w:r>
      <w:r w:rsidRPr="00D00E9C">
        <w:rPr>
          <w:rFonts w:ascii="微软雅黑" w:eastAsia="微软雅黑" w:hAnsi="微软雅黑" w:cs="微软雅黑"/>
          <w:spacing w:val="7"/>
          <w:lang w:eastAsia="zh-CN"/>
        </w:rPr>
        <w:t>PPI</w:t>
      </w:r>
      <w:r w:rsidRPr="00D00E9C">
        <w:rPr>
          <w:rFonts w:ascii="微软雅黑" w:eastAsia="微软雅黑" w:hAnsi="微软雅黑" w:cs="微软雅黑" w:hint="eastAsia"/>
          <w:spacing w:val="7"/>
          <w:lang w:eastAsia="zh-CN"/>
        </w:rPr>
        <w:t>同比增长</w:t>
      </w:r>
      <w:r w:rsidRPr="00D00E9C">
        <w:rPr>
          <w:rFonts w:ascii="微软雅黑" w:eastAsia="微软雅黑" w:hAnsi="微软雅黑" w:cs="微软雅黑"/>
          <w:spacing w:val="7"/>
          <w:lang w:eastAsia="zh-CN"/>
        </w:rPr>
        <w:t>3.2%</w:t>
      </w:r>
      <w:r w:rsidRPr="00D00E9C">
        <w:rPr>
          <w:rFonts w:ascii="微软雅黑" w:eastAsia="微软雅黑" w:hAnsi="微软雅黑" w:cs="微软雅黑" w:hint="eastAsia"/>
          <w:spacing w:val="7"/>
          <w:lang w:eastAsia="zh-CN"/>
        </w:rPr>
        <w:t>，增幅低于预期值</w:t>
      </w:r>
      <w:r w:rsidRPr="00D00E9C">
        <w:rPr>
          <w:rFonts w:ascii="微软雅黑" w:eastAsia="微软雅黑" w:hAnsi="微软雅黑" w:cs="微软雅黑"/>
          <w:spacing w:val="7"/>
          <w:lang w:eastAsia="zh-CN"/>
        </w:rPr>
        <w:t>3.3%</w:t>
      </w:r>
      <w:r w:rsidRPr="00D00E9C">
        <w:rPr>
          <w:rFonts w:ascii="微软雅黑" w:eastAsia="微软雅黑" w:hAnsi="微软雅黑" w:cs="微软雅黑" w:hint="eastAsia"/>
          <w:spacing w:val="7"/>
          <w:lang w:eastAsia="zh-CN"/>
        </w:rPr>
        <w:t>和前值</w:t>
      </w:r>
      <w:r w:rsidRPr="00D00E9C">
        <w:rPr>
          <w:rFonts w:ascii="微软雅黑" w:eastAsia="微软雅黑" w:hAnsi="微软雅黑" w:cs="微软雅黑"/>
          <w:spacing w:val="7"/>
          <w:lang w:eastAsia="zh-CN"/>
        </w:rPr>
        <w:t xml:space="preserve"> 3.5%</w:t>
      </w:r>
      <w:r w:rsidRPr="00D00E9C">
        <w:rPr>
          <w:rFonts w:ascii="微软雅黑" w:eastAsia="微软雅黑" w:hAnsi="微软雅黑" w:cs="微软雅黑" w:hint="eastAsia"/>
          <w:spacing w:val="7"/>
          <w:lang w:eastAsia="zh-CN"/>
        </w:rPr>
        <w:t>。美国</w:t>
      </w:r>
      <w:r w:rsidRPr="00D00E9C">
        <w:rPr>
          <w:rFonts w:ascii="微软雅黑" w:eastAsia="微软雅黑" w:hAnsi="微软雅黑" w:cs="微软雅黑"/>
          <w:spacing w:val="7"/>
          <w:lang w:eastAsia="zh-CN"/>
        </w:rPr>
        <w:t>2</w:t>
      </w:r>
      <w:r w:rsidRPr="00D00E9C">
        <w:rPr>
          <w:rFonts w:ascii="微软雅黑" w:eastAsia="微软雅黑" w:hAnsi="微软雅黑" w:cs="微软雅黑" w:hint="eastAsia"/>
          <w:spacing w:val="7"/>
          <w:lang w:eastAsia="zh-CN"/>
        </w:rPr>
        <w:t>月核心</w:t>
      </w:r>
      <w:r w:rsidRPr="00D00E9C">
        <w:rPr>
          <w:rFonts w:ascii="微软雅黑" w:eastAsia="微软雅黑" w:hAnsi="微软雅黑" w:cs="微软雅黑"/>
          <w:spacing w:val="7"/>
          <w:lang w:eastAsia="zh-CN"/>
        </w:rPr>
        <w:t>PPI</w:t>
      </w:r>
      <w:r w:rsidRPr="00D00E9C">
        <w:rPr>
          <w:rFonts w:ascii="微软雅黑" w:eastAsia="微软雅黑" w:hAnsi="微软雅黑" w:cs="微软雅黑" w:hint="eastAsia"/>
          <w:spacing w:val="7"/>
          <w:lang w:eastAsia="zh-CN"/>
        </w:rPr>
        <w:t>同比增长</w:t>
      </w:r>
      <w:r w:rsidRPr="00D00E9C">
        <w:rPr>
          <w:rFonts w:ascii="微软雅黑" w:eastAsia="微软雅黑" w:hAnsi="微软雅黑" w:cs="微软雅黑"/>
          <w:spacing w:val="7"/>
          <w:lang w:eastAsia="zh-CN"/>
        </w:rPr>
        <w:t>3.4%</w:t>
      </w:r>
      <w:r w:rsidRPr="00D00E9C">
        <w:rPr>
          <w:rFonts w:ascii="微软雅黑" w:eastAsia="微软雅黑" w:hAnsi="微软雅黑" w:cs="微软雅黑" w:hint="eastAsia"/>
          <w:spacing w:val="7"/>
          <w:lang w:eastAsia="zh-CN"/>
        </w:rPr>
        <w:t>，低于预期值</w:t>
      </w:r>
      <w:r w:rsidRPr="00D00E9C">
        <w:rPr>
          <w:rFonts w:ascii="微软雅黑" w:eastAsia="微软雅黑" w:hAnsi="微软雅黑" w:cs="微软雅黑"/>
          <w:spacing w:val="7"/>
          <w:lang w:eastAsia="zh-CN"/>
        </w:rPr>
        <w:t>3.5%</w:t>
      </w:r>
      <w:r w:rsidRPr="00D00E9C">
        <w:rPr>
          <w:rFonts w:ascii="微软雅黑" w:eastAsia="微软雅黑" w:hAnsi="微软雅黑" w:cs="微软雅黑" w:hint="eastAsia"/>
          <w:spacing w:val="7"/>
          <w:lang w:eastAsia="zh-CN"/>
        </w:rPr>
        <w:t>和前值</w:t>
      </w:r>
      <w:r w:rsidRPr="00D00E9C">
        <w:rPr>
          <w:rFonts w:ascii="微软雅黑" w:eastAsia="微软雅黑" w:hAnsi="微软雅黑" w:cs="微软雅黑"/>
          <w:spacing w:val="7"/>
          <w:lang w:eastAsia="zh-CN"/>
        </w:rPr>
        <w:t>3.6%</w:t>
      </w:r>
      <w:r w:rsidRPr="00D00E9C">
        <w:rPr>
          <w:rFonts w:ascii="微软雅黑" w:eastAsia="微软雅黑" w:hAnsi="微软雅黑" w:cs="微软雅黑" w:hint="eastAsia"/>
          <w:spacing w:val="7"/>
          <w:lang w:eastAsia="zh-CN"/>
        </w:rPr>
        <w:t>，与此前弱于预期的</w:t>
      </w:r>
      <w:r w:rsidRPr="00D00E9C">
        <w:rPr>
          <w:rFonts w:ascii="微软雅黑" w:eastAsia="微软雅黑" w:hAnsi="微软雅黑" w:cs="微软雅黑"/>
          <w:spacing w:val="7"/>
          <w:lang w:eastAsia="zh-CN"/>
        </w:rPr>
        <w:t>CPI</w:t>
      </w:r>
      <w:r w:rsidRPr="00D00E9C">
        <w:rPr>
          <w:rFonts w:ascii="微软雅黑" w:eastAsia="微软雅黑" w:hAnsi="微软雅黑" w:cs="微软雅黑" w:hint="eastAsia"/>
          <w:spacing w:val="7"/>
          <w:lang w:eastAsia="zh-CN"/>
        </w:rPr>
        <w:t>数据一致，当前通胀出现降温信号，但</w:t>
      </w:r>
      <w:proofErr w:type="gramStart"/>
      <w:r w:rsidRPr="00D00E9C">
        <w:rPr>
          <w:rFonts w:ascii="微软雅黑" w:eastAsia="微软雅黑" w:hAnsi="微软雅黑" w:cs="微软雅黑" w:hint="eastAsia"/>
          <w:spacing w:val="7"/>
          <w:lang w:eastAsia="zh-CN"/>
        </w:rPr>
        <w:t>未来因</w:t>
      </w:r>
      <w:proofErr w:type="gramEnd"/>
      <w:r w:rsidRPr="00D00E9C">
        <w:rPr>
          <w:rFonts w:ascii="微软雅黑" w:eastAsia="微软雅黑" w:hAnsi="微软雅黑" w:cs="微软雅黑" w:hint="eastAsia"/>
          <w:spacing w:val="7"/>
          <w:lang w:eastAsia="zh-CN"/>
        </w:rPr>
        <w:t>关税预期扰动不确定因素犹存。美国至</w:t>
      </w:r>
      <w:r w:rsidRPr="00D00E9C">
        <w:rPr>
          <w:rFonts w:ascii="微软雅黑" w:eastAsia="微软雅黑" w:hAnsi="微软雅黑" w:cs="微软雅黑"/>
          <w:spacing w:val="7"/>
          <w:lang w:eastAsia="zh-CN"/>
        </w:rPr>
        <w:t>3</w:t>
      </w:r>
      <w:r w:rsidRPr="00D00E9C">
        <w:rPr>
          <w:rFonts w:ascii="微软雅黑" w:eastAsia="微软雅黑" w:hAnsi="微软雅黑" w:cs="微软雅黑" w:hint="eastAsia"/>
          <w:spacing w:val="7"/>
          <w:lang w:eastAsia="zh-CN"/>
        </w:rPr>
        <w:t>月</w:t>
      </w:r>
      <w:r w:rsidRPr="00D00E9C">
        <w:rPr>
          <w:rFonts w:ascii="微软雅黑" w:eastAsia="微软雅黑" w:hAnsi="微软雅黑" w:cs="微软雅黑"/>
          <w:spacing w:val="7"/>
          <w:lang w:eastAsia="zh-CN"/>
        </w:rPr>
        <w:t>8</w:t>
      </w:r>
      <w:r w:rsidRPr="00D00E9C">
        <w:rPr>
          <w:rFonts w:ascii="微软雅黑" w:eastAsia="微软雅黑" w:hAnsi="微软雅黑" w:cs="微软雅黑" w:hint="eastAsia"/>
          <w:spacing w:val="7"/>
          <w:lang w:eastAsia="zh-CN"/>
        </w:rPr>
        <w:t>日当周首领失业</w:t>
      </w:r>
      <w:proofErr w:type="gramStart"/>
      <w:r w:rsidRPr="00D00E9C">
        <w:rPr>
          <w:rFonts w:ascii="微软雅黑" w:eastAsia="微软雅黑" w:hAnsi="微软雅黑" w:cs="微软雅黑" w:hint="eastAsia"/>
          <w:spacing w:val="7"/>
          <w:lang w:eastAsia="zh-CN"/>
        </w:rPr>
        <w:t>金人数</w:t>
      </w:r>
      <w:proofErr w:type="gramEnd"/>
      <w:r w:rsidRPr="00D00E9C">
        <w:rPr>
          <w:rFonts w:ascii="微软雅黑" w:eastAsia="微软雅黑" w:hAnsi="微软雅黑" w:cs="微软雅黑" w:hint="eastAsia"/>
          <w:spacing w:val="7"/>
          <w:lang w:eastAsia="zh-CN"/>
        </w:rPr>
        <w:t>录得</w:t>
      </w:r>
      <w:r w:rsidRPr="00D00E9C">
        <w:rPr>
          <w:rFonts w:ascii="微软雅黑" w:eastAsia="微软雅黑" w:hAnsi="微软雅黑" w:cs="微软雅黑"/>
          <w:spacing w:val="7"/>
          <w:lang w:eastAsia="zh-CN"/>
        </w:rPr>
        <w:t>22</w:t>
      </w:r>
      <w:r w:rsidRPr="00D00E9C">
        <w:rPr>
          <w:rFonts w:ascii="微软雅黑" w:eastAsia="微软雅黑" w:hAnsi="微软雅黑" w:cs="微软雅黑" w:hint="eastAsia"/>
          <w:spacing w:val="7"/>
          <w:lang w:eastAsia="zh-CN"/>
        </w:rPr>
        <w:t>万人，预期为</w:t>
      </w:r>
      <w:r w:rsidRPr="00D00E9C">
        <w:rPr>
          <w:rFonts w:ascii="微软雅黑" w:eastAsia="微软雅黑" w:hAnsi="微软雅黑" w:cs="微软雅黑"/>
          <w:spacing w:val="7"/>
          <w:lang w:eastAsia="zh-CN"/>
        </w:rPr>
        <w:t>22.5</w:t>
      </w:r>
      <w:r w:rsidRPr="00D00E9C">
        <w:rPr>
          <w:rFonts w:ascii="微软雅黑" w:eastAsia="微软雅黑" w:hAnsi="微软雅黑" w:cs="微软雅黑" w:hint="eastAsia"/>
          <w:spacing w:val="7"/>
          <w:lang w:eastAsia="zh-CN"/>
        </w:rPr>
        <w:t>万人，持续申领失业</w:t>
      </w:r>
      <w:proofErr w:type="gramStart"/>
      <w:r w:rsidRPr="00D00E9C">
        <w:rPr>
          <w:rFonts w:ascii="微软雅黑" w:eastAsia="微软雅黑" w:hAnsi="微软雅黑" w:cs="微软雅黑" w:hint="eastAsia"/>
          <w:spacing w:val="7"/>
          <w:lang w:eastAsia="zh-CN"/>
        </w:rPr>
        <w:t>金人数</w:t>
      </w:r>
      <w:proofErr w:type="gramEnd"/>
      <w:r w:rsidRPr="00D00E9C">
        <w:rPr>
          <w:rFonts w:ascii="微软雅黑" w:eastAsia="微软雅黑" w:hAnsi="微软雅黑" w:cs="微软雅黑" w:hint="eastAsia"/>
          <w:spacing w:val="7"/>
          <w:lang w:eastAsia="zh-CN"/>
        </w:rPr>
        <w:t>亦低于预期值，美国劳动力市场仍展现较强韧性，但联邦政府裁员计划或对后续数据造成负面影响。关税紧张局势进一步升级，特朗普威胁对欧盟葡萄酒及其他酒精饮料征收高达</w:t>
      </w:r>
      <w:r w:rsidRPr="00D00E9C">
        <w:rPr>
          <w:rFonts w:ascii="微软雅黑" w:eastAsia="微软雅黑" w:hAnsi="微软雅黑" w:cs="微软雅黑"/>
          <w:spacing w:val="7"/>
          <w:lang w:eastAsia="zh-CN"/>
        </w:rPr>
        <w:t>200%</w:t>
      </w:r>
      <w:r w:rsidRPr="00D00E9C">
        <w:rPr>
          <w:rFonts w:ascii="微软雅黑" w:eastAsia="微软雅黑" w:hAnsi="微软雅黑" w:cs="微软雅黑" w:hint="eastAsia"/>
          <w:spacing w:val="7"/>
          <w:lang w:eastAsia="zh-CN"/>
        </w:rPr>
        <w:t>关税，以回应欧盟</w:t>
      </w:r>
      <w:proofErr w:type="gramStart"/>
      <w:r w:rsidRPr="00D00E9C">
        <w:rPr>
          <w:rFonts w:ascii="微软雅黑" w:eastAsia="微软雅黑" w:hAnsi="微软雅黑" w:cs="微软雅黑" w:hint="eastAsia"/>
          <w:spacing w:val="7"/>
          <w:lang w:eastAsia="zh-CN"/>
        </w:rPr>
        <w:t>新宣布</w:t>
      </w:r>
      <w:proofErr w:type="gramEnd"/>
      <w:r w:rsidRPr="00D00E9C">
        <w:rPr>
          <w:rFonts w:ascii="微软雅黑" w:eastAsia="微软雅黑" w:hAnsi="微软雅黑" w:cs="微软雅黑" w:hint="eastAsia"/>
          <w:spacing w:val="7"/>
          <w:lang w:eastAsia="zh-CN"/>
        </w:rPr>
        <w:t>的反制措施。近期关税风险大幅抬升市场对经济衰退的预期，美股市场大幅回调，市场风险偏好亦明显下降，“去风险”基调导致</w:t>
      </w:r>
      <w:proofErr w:type="gramStart"/>
      <w:r w:rsidRPr="00D00E9C">
        <w:rPr>
          <w:rFonts w:ascii="微软雅黑" w:eastAsia="微软雅黑" w:hAnsi="微软雅黑" w:cs="微软雅黑" w:hint="eastAsia"/>
          <w:spacing w:val="7"/>
          <w:lang w:eastAsia="zh-CN"/>
        </w:rPr>
        <w:t>长端美债</w:t>
      </w:r>
      <w:proofErr w:type="gramEnd"/>
      <w:r w:rsidRPr="00D00E9C">
        <w:rPr>
          <w:rFonts w:ascii="微软雅黑" w:eastAsia="微软雅黑" w:hAnsi="微软雅黑" w:cs="微软雅黑" w:hint="eastAsia"/>
          <w:spacing w:val="7"/>
          <w:lang w:eastAsia="zh-CN"/>
        </w:rPr>
        <w:t>收益率大幅下行。美联储将于下周决定利率政策，当前市场一致预期其将维持利率不变，当前联储整体基调</w:t>
      </w:r>
      <w:proofErr w:type="gramStart"/>
      <w:r w:rsidRPr="00D00E9C">
        <w:rPr>
          <w:rFonts w:ascii="微软雅黑" w:eastAsia="微软雅黑" w:hAnsi="微软雅黑" w:cs="微软雅黑" w:hint="eastAsia"/>
          <w:spacing w:val="7"/>
          <w:lang w:eastAsia="zh-CN"/>
        </w:rPr>
        <w:t>仍偏鹰为主</w:t>
      </w:r>
      <w:proofErr w:type="gramEnd"/>
      <w:r w:rsidRPr="00D00E9C">
        <w:rPr>
          <w:rFonts w:ascii="微软雅黑" w:eastAsia="微软雅黑" w:hAnsi="微软雅黑" w:cs="微软雅黑" w:hint="eastAsia"/>
          <w:spacing w:val="7"/>
          <w:lang w:eastAsia="zh-CN"/>
        </w:rPr>
        <w:t>，对降息持审慎观望态度，但近期数据显示经济增速边际趋缓，不排除联储官员逐渐释放鸽派信号的可能性。短期内美元指数震荡看待为主。因美元短线反弹，欧元高位小幅回落。此前欧元持续走强主要受到欧洲增加国防支出提振经济，以及欧洲央行宽松周期或接近尾声的预期所推动，但近期贸易紧张格局再度升温，美欧之间的关税摩擦持续不断。短期内，美元下行趋势或助推欧元反弹动能。日本方面，因市场预期日本通胀率将维持高位，日本央行或进一步推进加息。日本企业连续第三年同意大幅加薪，旨在应对通胀压力并解决劳动力短缺问题。加薪预计将提振消费者支出并推升通胀，并可能为日本央行提供更多加息空间，日元震荡偏强看待。</w:t>
      </w:r>
    </w:p>
    <w:p w14:paraId="6659CB59" w14:textId="37D4D49F" w:rsidR="009372C5" w:rsidRPr="007A477E" w:rsidRDefault="00115A1A" w:rsidP="007A477E">
      <w:pPr>
        <w:spacing w:before="235" w:line="176" w:lineRule="auto"/>
        <w:ind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4D782991" w:rsidR="007A477E" w:rsidRDefault="007A477E" w:rsidP="00767F30">
      <w:pPr>
        <w:spacing w:before="120" w:line="190" w:lineRule="auto"/>
        <w:ind w:firstLineChars="200" w:firstLine="420"/>
        <w:jc w:val="both"/>
        <w:rPr>
          <w:rFonts w:ascii="微软雅黑" w:eastAsia="微软雅黑" w:hAnsi="微软雅黑" w:cs="微软雅黑"/>
          <w:spacing w:val="7"/>
          <w:lang w:eastAsia="zh-CN"/>
        </w:rPr>
      </w:pPr>
      <w:r>
        <w:rPr>
          <w:rFonts w:hint="eastAsia"/>
          <w:noProof/>
        </w:rPr>
        <w:lastRenderedPageBreak/>
        <w:drawing>
          <wp:inline distT="0" distB="0" distL="114300" distR="114300" wp14:anchorId="15DF88CE" wp14:editId="3B8FF43E">
            <wp:extent cx="5267325" cy="2093595"/>
            <wp:effectExtent l="0" t="0" r="952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67325" cy="2093595"/>
                    </a:xfrm>
                    <a:prstGeom prst="rect">
                      <a:avLst/>
                    </a:prstGeom>
                  </pic:spPr>
                </pic:pic>
              </a:graphicData>
            </a:graphic>
          </wp:inline>
        </w:drawing>
      </w:r>
    </w:p>
    <w:p w14:paraId="7DEA6408" w14:textId="3C177D34" w:rsidR="00C56663" w:rsidRDefault="00115A1A" w:rsidP="00767F30">
      <w:pPr>
        <w:spacing w:before="120" w:line="190" w:lineRule="auto"/>
        <w:ind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30214250" w14:textId="5E547883" w:rsidR="00674FE5" w:rsidRDefault="007A477E" w:rsidP="00FF1877">
      <w:pPr>
        <w:spacing w:before="103" w:line="256" w:lineRule="auto"/>
        <w:ind w:right="743" w:firstLine="420"/>
        <w:rPr>
          <w:rFonts w:ascii="微软雅黑" w:eastAsia="微软雅黑" w:hAnsi="微软雅黑" w:cs="微软雅黑"/>
          <w:spacing w:val="7"/>
          <w:lang w:eastAsia="zh-CN"/>
        </w:rPr>
      </w:pPr>
      <w:r w:rsidRPr="007A477E">
        <w:rPr>
          <w:rFonts w:ascii="微软雅黑" w:eastAsia="微软雅黑" w:hAnsi="微软雅黑" w:cs="微软雅黑" w:hint="eastAsia"/>
          <w:spacing w:val="7"/>
          <w:lang w:eastAsia="zh-CN"/>
        </w:rPr>
        <w:t>截至</w:t>
      </w:r>
      <w:r w:rsidRPr="007A477E">
        <w:rPr>
          <w:rFonts w:ascii="微软雅黑" w:eastAsia="微软雅黑" w:hAnsi="微软雅黑" w:cs="微软雅黑"/>
          <w:spacing w:val="7"/>
          <w:lang w:eastAsia="zh-CN"/>
        </w:rPr>
        <w:t>3</w:t>
      </w:r>
      <w:r w:rsidRPr="007A477E">
        <w:rPr>
          <w:rFonts w:ascii="微软雅黑" w:eastAsia="微软雅黑" w:hAnsi="微软雅黑" w:cs="微软雅黑" w:hint="eastAsia"/>
          <w:spacing w:val="7"/>
          <w:lang w:eastAsia="zh-CN"/>
        </w:rPr>
        <w:t>月</w:t>
      </w:r>
      <w:r w:rsidRPr="007A477E">
        <w:rPr>
          <w:rFonts w:ascii="微软雅黑" w:eastAsia="微软雅黑" w:hAnsi="微软雅黑" w:cs="微软雅黑"/>
          <w:spacing w:val="7"/>
          <w:lang w:eastAsia="zh-CN"/>
        </w:rPr>
        <w:t>12</w:t>
      </w:r>
      <w:r w:rsidRPr="007A477E">
        <w:rPr>
          <w:rFonts w:ascii="微软雅黑" w:eastAsia="微软雅黑" w:hAnsi="微软雅黑" w:cs="微软雅黑" w:hint="eastAsia"/>
          <w:spacing w:val="7"/>
          <w:lang w:eastAsia="zh-CN"/>
        </w:rPr>
        <w:t>日，</w:t>
      </w:r>
      <w:proofErr w:type="gramStart"/>
      <w:r w:rsidRPr="007A477E">
        <w:rPr>
          <w:rFonts w:ascii="微软雅黑" w:eastAsia="微软雅黑" w:hAnsi="微软雅黑" w:cs="微软雅黑" w:hint="eastAsia"/>
          <w:spacing w:val="7"/>
          <w:lang w:eastAsia="zh-CN"/>
        </w:rPr>
        <w:t>标普</w:t>
      </w:r>
      <w:proofErr w:type="gramEnd"/>
      <w:r w:rsidRPr="007A477E">
        <w:rPr>
          <w:rFonts w:ascii="微软雅黑" w:eastAsia="微软雅黑" w:hAnsi="微软雅黑" w:cs="微软雅黑"/>
          <w:spacing w:val="7"/>
          <w:lang w:eastAsia="zh-CN"/>
        </w:rPr>
        <w:t>500</w:t>
      </w:r>
      <w:r w:rsidRPr="007A477E">
        <w:rPr>
          <w:rFonts w:ascii="微软雅黑" w:eastAsia="微软雅黑" w:hAnsi="微软雅黑" w:cs="微软雅黑" w:hint="eastAsia"/>
          <w:spacing w:val="7"/>
          <w:lang w:eastAsia="zh-CN"/>
        </w:rPr>
        <w:t>指数上涨</w:t>
      </w:r>
      <w:r w:rsidRPr="007A477E">
        <w:rPr>
          <w:rFonts w:ascii="微软雅黑" w:eastAsia="微软雅黑" w:hAnsi="微软雅黑" w:cs="微软雅黑"/>
          <w:spacing w:val="7"/>
          <w:lang w:eastAsia="zh-CN"/>
        </w:rPr>
        <w:t>0.49%</w:t>
      </w:r>
      <w:r w:rsidRPr="007A477E">
        <w:rPr>
          <w:rFonts w:ascii="微软雅黑" w:eastAsia="微软雅黑" w:hAnsi="微软雅黑" w:cs="微软雅黑" w:hint="eastAsia"/>
          <w:spacing w:val="7"/>
          <w:lang w:eastAsia="zh-CN"/>
        </w:rPr>
        <w:t>至</w:t>
      </w:r>
      <w:r w:rsidRPr="007A477E">
        <w:rPr>
          <w:rFonts w:ascii="微软雅黑" w:eastAsia="微软雅黑" w:hAnsi="微软雅黑" w:cs="微软雅黑"/>
          <w:spacing w:val="7"/>
          <w:lang w:eastAsia="zh-CN"/>
        </w:rPr>
        <w:t>5599.3</w:t>
      </w:r>
      <w:r w:rsidRPr="007A477E">
        <w:rPr>
          <w:rFonts w:ascii="微软雅黑" w:eastAsia="微软雅黑" w:hAnsi="微软雅黑" w:cs="微软雅黑" w:hint="eastAsia"/>
          <w:spacing w:val="7"/>
          <w:lang w:eastAsia="zh-CN"/>
        </w:rPr>
        <w:t>点；</w:t>
      </w:r>
      <w:proofErr w:type="gramStart"/>
      <w:r w:rsidRPr="007A477E">
        <w:rPr>
          <w:rFonts w:ascii="微软雅黑" w:eastAsia="微软雅黑" w:hAnsi="微软雅黑" w:cs="微软雅黑" w:hint="eastAsia"/>
          <w:spacing w:val="7"/>
          <w:lang w:eastAsia="zh-CN"/>
        </w:rPr>
        <w:t>迷你标普</w:t>
      </w:r>
      <w:proofErr w:type="gramEnd"/>
      <w:r w:rsidRPr="007A477E">
        <w:rPr>
          <w:rFonts w:ascii="微软雅黑" w:eastAsia="微软雅黑" w:hAnsi="微软雅黑" w:cs="微软雅黑"/>
          <w:spacing w:val="7"/>
          <w:lang w:eastAsia="zh-CN"/>
        </w:rPr>
        <w:t>500</w:t>
      </w:r>
      <w:r w:rsidRPr="007A477E">
        <w:rPr>
          <w:rFonts w:ascii="微软雅黑" w:eastAsia="微软雅黑" w:hAnsi="微软雅黑" w:cs="微软雅黑" w:hint="eastAsia"/>
          <w:spacing w:val="7"/>
          <w:lang w:eastAsia="zh-CN"/>
        </w:rPr>
        <w:t>主力合约上涨</w:t>
      </w:r>
      <w:r w:rsidRPr="007A477E">
        <w:rPr>
          <w:rFonts w:ascii="微软雅黑" w:eastAsia="微软雅黑" w:hAnsi="微软雅黑" w:cs="微软雅黑"/>
          <w:spacing w:val="7"/>
          <w:lang w:eastAsia="zh-CN"/>
        </w:rPr>
        <w:t>0.37%</w:t>
      </w:r>
      <w:r w:rsidRPr="007A477E">
        <w:rPr>
          <w:rFonts w:ascii="微软雅黑" w:eastAsia="微软雅黑" w:hAnsi="微软雅黑" w:cs="微软雅黑" w:hint="eastAsia"/>
          <w:spacing w:val="7"/>
          <w:lang w:eastAsia="zh-CN"/>
        </w:rPr>
        <w:t>至</w:t>
      </w:r>
      <w:r w:rsidRPr="007A477E">
        <w:rPr>
          <w:rFonts w:ascii="微软雅黑" w:eastAsia="微软雅黑" w:hAnsi="微软雅黑" w:cs="微软雅黑"/>
          <w:spacing w:val="7"/>
          <w:lang w:eastAsia="zh-CN"/>
        </w:rPr>
        <w:t>5597.25</w:t>
      </w:r>
      <w:r w:rsidRPr="007A477E">
        <w:rPr>
          <w:rFonts w:ascii="微软雅黑" w:eastAsia="微软雅黑" w:hAnsi="微软雅黑" w:cs="微软雅黑" w:hint="eastAsia"/>
          <w:spacing w:val="7"/>
          <w:lang w:eastAsia="zh-CN"/>
        </w:rPr>
        <w:t>点。经济数据及货币政策层面，美国</w:t>
      </w:r>
      <w:r w:rsidRPr="007A477E">
        <w:rPr>
          <w:rFonts w:ascii="微软雅黑" w:eastAsia="微软雅黑" w:hAnsi="微软雅黑" w:cs="微软雅黑"/>
          <w:spacing w:val="7"/>
          <w:lang w:eastAsia="zh-CN"/>
        </w:rPr>
        <w:t>2</w:t>
      </w:r>
      <w:r w:rsidRPr="007A477E">
        <w:rPr>
          <w:rFonts w:ascii="微软雅黑" w:eastAsia="微软雅黑" w:hAnsi="微软雅黑" w:cs="微软雅黑" w:hint="eastAsia"/>
          <w:spacing w:val="7"/>
          <w:lang w:eastAsia="zh-CN"/>
        </w:rPr>
        <w:t>月</w:t>
      </w:r>
      <w:proofErr w:type="gramStart"/>
      <w:r w:rsidRPr="007A477E">
        <w:rPr>
          <w:rFonts w:ascii="微软雅黑" w:eastAsia="微软雅黑" w:hAnsi="微软雅黑" w:cs="微软雅黑" w:hint="eastAsia"/>
          <w:spacing w:val="7"/>
          <w:lang w:eastAsia="zh-CN"/>
        </w:rPr>
        <w:t>通胀超</w:t>
      </w:r>
      <w:proofErr w:type="gramEnd"/>
      <w:r w:rsidRPr="007A477E">
        <w:rPr>
          <w:rFonts w:ascii="微软雅黑" w:eastAsia="微软雅黑" w:hAnsi="微软雅黑" w:cs="微软雅黑" w:hint="eastAsia"/>
          <w:spacing w:val="7"/>
          <w:lang w:eastAsia="zh-CN"/>
        </w:rPr>
        <w:t>预期降温，美国</w:t>
      </w:r>
      <w:r w:rsidRPr="007A477E">
        <w:rPr>
          <w:rFonts w:ascii="微软雅黑" w:eastAsia="微软雅黑" w:hAnsi="微软雅黑" w:cs="微软雅黑"/>
          <w:spacing w:val="7"/>
          <w:lang w:eastAsia="zh-CN"/>
        </w:rPr>
        <w:t>2</w:t>
      </w:r>
      <w:r w:rsidRPr="007A477E">
        <w:rPr>
          <w:rFonts w:ascii="微软雅黑" w:eastAsia="微软雅黑" w:hAnsi="微软雅黑" w:cs="微软雅黑" w:hint="eastAsia"/>
          <w:spacing w:val="7"/>
          <w:lang w:eastAsia="zh-CN"/>
        </w:rPr>
        <w:t>月</w:t>
      </w:r>
      <w:r w:rsidRPr="007A477E">
        <w:rPr>
          <w:rFonts w:ascii="微软雅黑" w:eastAsia="微软雅黑" w:hAnsi="微软雅黑" w:cs="微软雅黑"/>
          <w:spacing w:val="7"/>
          <w:lang w:eastAsia="zh-CN"/>
        </w:rPr>
        <w:t>CPI</w:t>
      </w:r>
      <w:r w:rsidRPr="007A477E">
        <w:rPr>
          <w:rFonts w:ascii="微软雅黑" w:eastAsia="微软雅黑" w:hAnsi="微软雅黑" w:cs="微软雅黑" w:hint="eastAsia"/>
          <w:spacing w:val="7"/>
          <w:lang w:eastAsia="zh-CN"/>
        </w:rPr>
        <w:t>同比增速放缓至</w:t>
      </w:r>
      <w:r w:rsidRPr="007A477E">
        <w:rPr>
          <w:rFonts w:ascii="微软雅黑" w:eastAsia="微软雅黑" w:hAnsi="微软雅黑" w:cs="微软雅黑"/>
          <w:spacing w:val="7"/>
          <w:lang w:eastAsia="zh-CN"/>
        </w:rPr>
        <w:t>2.8%</w:t>
      </w:r>
      <w:r w:rsidRPr="007A477E">
        <w:rPr>
          <w:rFonts w:ascii="微软雅黑" w:eastAsia="微软雅黑" w:hAnsi="微软雅黑" w:cs="微软雅黑" w:hint="eastAsia"/>
          <w:spacing w:val="7"/>
          <w:lang w:eastAsia="zh-CN"/>
        </w:rPr>
        <w:t>，环比增速</w:t>
      </w:r>
      <w:r w:rsidRPr="007A477E">
        <w:rPr>
          <w:rFonts w:ascii="微软雅黑" w:eastAsia="微软雅黑" w:hAnsi="微软雅黑" w:cs="微软雅黑"/>
          <w:spacing w:val="7"/>
          <w:lang w:eastAsia="zh-CN"/>
        </w:rPr>
        <w:t>0.2%</w:t>
      </w:r>
      <w:r w:rsidRPr="007A477E">
        <w:rPr>
          <w:rFonts w:ascii="微软雅黑" w:eastAsia="微软雅黑" w:hAnsi="微软雅黑" w:cs="微软雅黑" w:hint="eastAsia"/>
          <w:spacing w:val="7"/>
          <w:lang w:eastAsia="zh-CN"/>
        </w:rPr>
        <w:t>；核心</w:t>
      </w:r>
      <w:r w:rsidRPr="007A477E">
        <w:rPr>
          <w:rFonts w:ascii="微软雅黑" w:eastAsia="微软雅黑" w:hAnsi="微软雅黑" w:cs="微软雅黑"/>
          <w:spacing w:val="7"/>
          <w:lang w:eastAsia="zh-CN"/>
        </w:rPr>
        <w:t>CPI</w:t>
      </w:r>
      <w:r w:rsidRPr="007A477E">
        <w:rPr>
          <w:rFonts w:ascii="微软雅黑" w:eastAsia="微软雅黑" w:hAnsi="微软雅黑" w:cs="微软雅黑" w:hint="eastAsia"/>
          <w:spacing w:val="7"/>
          <w:lang w:eastAsia="zh-CN"/>
        </w:rPr>
        <w:t>同比上涨</w:t>
      </w:r>
      <w:r w:rsidRPr="007A477E">
        <w:rPr>
          <w:rFonts w:ascii="微软雅黑" w:eastAsia="微软雅黑" w:hAnsi="微软雅黑" w:cs="微软雅黑"/>
          <w:spacing w:val="7"/>
          <w:lang w:eastAsia="zh-CN"/>
        </w:rPr>
        <w:t>3.1%</w:t>
      </w:r>
      <w:r w:rsidRPr="007A477E">
        <w:rPr>
          <w:rFonts w:ascii="微软雅黑" w:eastAsia="微软雅黑" w:hAnsi="微软雅黑" w:cs="微软雅黑" w:hint="eastAsia"/>
          <w:spacing w:val="7"/>
          <w:lang w:eastAsia="zh-CN"/>
        </w:rPr>
        <w:t>，创</w:t>
      </w:r>
      <w:r w:rsidRPr="007A477E">
        <w:rPr>
          <w:rFonts w:ascii="微软雅黑" w:eastAsia="微软雅黑" w:hAnsi="微软雅黑" w:cs="微软雅黑"/>
          <w:spacing w:val="7"/>
          <w:lang w:eastAsia="zh-CN"/>
        </w:rPr>
        <w:t>2021</w:t>
      </w:r>
      <w:r w:rsidRPr="007A477E">
        <w:rPr>
          <w:rFonts w:ascii="微软雅黑" w:eastAsia="微软雅黑" w:hAnsi="微软雅黑" w:cs="微软雅黑" w:hint="eastAsia"/>
          <w:spacing w:val="7"/>
          <w:lang w:eastAsia="zh-CN"/>
        </w:rPr>
        <w:t>年</w:t>
      </w:r>
      <w:r w:rsidRPr="007A477E">
        <w:rPr>
          <w:rFonts w:ascii="微软雅黑" w:eastAsia="微软雅黑" w:hAnsi="微软雅黑" w:cs="微软雅黑"/>
          <w:spacing w:val="7"/>
          <w:lang w:eastAsia="zh-CN"/>
        </w:rPr>
        <w:t>4</w:t>
      </w:r>
      <w:r w:rsidRPr="007A477E">
        <w:rPr>
          <w:rFonts w:ascii="微软雅黑" w:eastAsia="微软雅黑" w:hAnsi="微软雅黑" w:cs="微软雅黑" w:hint="eastAsia"/>
          <w:spacing w:val="7"/>
          <w:lang w:eastAsia="zh-CN"/>
        </w:rPr>
        <w:t>月来新低，环比上涨</w:t>
      </w:r>
      <w:r w:rsidRPr="007A477E">
        <w:rPr>
          <w:rFonts w:ascii="微软雅黑" w:eastAsia="微软雅黑" w:hAnsi="微软雅黑" w:cs="微软雅黑"/>
          <w:spacing w:val="7"/>
          <w:lang w:eastAsia="zh-CN"/>
        </w:rPr>
        <w:t>0.2%</w:t>
      </w:r>
      <w:r w:rsidRPr="007A477E">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CPI</w:t>
      </w:r>
      <w:r w:rsidRPr="007A477E">
        <w:rPr>
          <w:rFonts w:ascii="微软雅黑" w:eastAsia="微软雅黑" w:hAnsi="微软雅黑" w:cs="微软雅黑" w:hint="eastAsia"/>
          <w:spacing w:val="7"/>
          <w:lang w:eastAsia="zh-CN"/>
        </w:rPr>
        <w:t>、核心</w:t>
      </w:r>
      <w:r w:rsidRPr="007A477E">
        <w:rPr>
          <w:rFonts w:ascii="微软雅黑" w:eastAsia="微软雅黑" w:hAnsi="微软雅黑" w:cs="微软雅黑"/>
          <w:spacing w:val="7"/>
          <w:lang w:eastAsia="zh-CN"/>
        </w:rPr>
        <w:t>CPI</w:t>
      </w:r>
      <w:r w:rsidRPr="007A477E">
        <w:rPr>
          <w:rFonts w:ascii="微软雅黑" w:eastAsia="微软雅黑" w:hAnsi="微软雅黑" w:cs="微软雅黑" w:hint="eastAsia"/>
          <w:spacing w:val="7"/>
          <w:lang w:eastAsia="zh-CN"/>
        </w:rPr>
        <w:t>增速均低于市场预期，数据公布后，交易</w:t>
      </w:r>
      <w:proofErr w:type="gramStart"/>
      <w:r w:rsidRPr="007A477E">
        <w:rPr>
          <w:rFonts w:ascii="微软雅黑" w:eastAsia="微软雅黑" w:hAnsi="微软雅黑" w:cs="微软雅黑" w:hint="eastAsia"/>
          <w:spacing w:val="7"/>
          <w:lang w:eastAsia="zh-CN"/>
        </w:rPr>
        <w:t>员提高</w:t>
      </w:r>
      <w:proofErr w:type="gramEnd"/>
      <w:r w:rsidRPr="007A477E">
        <w:rPr>
          <w:rFonts w:ascii="微软雅黑" w:eastAsia="微软雅黑" w:hAnsi="微软雅黑" w:cs="微软雅黑" w:hint="eastAsia"/>
          <w:spacing w:val="7"/>
          <w:lang w:eastAsia="zh-CN"/>
        </w:rPr>
        <w:t>对美联储降息的押注，预计年内至少降息两次。关税政策层面，欧盟及加拿大分别宣布将于下个月和</w:t>
      </w:r>
      <w:r w:rsidRPr="007A477E">
        <w:rPr>
          <w:rFonts w:ascii="微软雅黑" w:eastAsia="微软雅黑" w:hAnsi="微软雅黑" w:cs="微软雅黑"/>
          <w:spacing w:val="7"/>
          <w:lang w:eastAsia="zh-CN"/>
        </w:rPr>
        <w:t>3</w:t>
      </w:r>
      <w:r w:rsidRPr="007A477E">
        <w:rPr>
          <w:rFonts w:ascii="微软雅黑" w:eastAsia="微软雅黑" w:hAnsi="微软雅黑" w:cs="微软雅黑" w:hint="eastAsia"/>
          <w:spacing w:val="7"/>
          <w:lang w:eastAsia="zh-CN"/>
        </w:rPr>
        <w:t>月</w:t>
      </w:r>
      <w:r w:rsidRPr="007A477E">
        <w:rPr>
          <w:rFonts w:ascii="微软雅黑" w:eastAsia="微软雅黑" w:hAnsi="微软雅黑" w:cs="微软雅黑"/>
          <w:spacing w:val="7"/>
          <w:lang w:eastAsia="zh-CN"/>
        </w:rPr>
        <w:t>13</w:t>
      </w:r>
      <w:r w:rsidRPr="007A477E">
        <w:rPr>
          <w:rFonts w:ascii="微软雅黑" w:eastAsia="微软雅黑" w:hAnsi="微软雅黑" w:cs="微软雅黑" w:hint="eastAsia"/>
          <w:spacing w:val="7"/>
          <w:lang w:eastAsia="zh-CN"/>
        </w:rPr>
        <w:t>日起开始对美国相关商品征收报复性关税。贸易战仍在进一步加剧中。整体来看，持续不断扩大的贸易战令市场陷入恐慌情绪，但通胀下行对美联储降息预期的提振在一定程度上缓解市场紧张情绪。策略上，建议暂时观望。</w:t>
      </w:r>
    </w:p>
    <w:p w14:paraId="3E7D9146" w14:textId="62DEB0FC" w:rsidR="00FF1877" w:rsidRPr="00B00DB4" w:rsidRDefault="00115A1A" w:rsidP="00B00DB4">
      <w:pPr>
        <w:spacing w:before="103" w:line="256" w:lineRule="auto"/>
        <w:ind w:right="743"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5213939B" w:rsidR="007A477E" w:rsidRPr="00EE7376" w:rsidRDefault="007A477E" w:rsidP="00904B93">
      <w:pPr>
        <w:spacing w:before="103" w:line="256" w:lineRule="auto"/>
        <w:ind w:right="743" w:firstLine="420"/>
        <w:jc w:val="center"/>
        <w:rPr>
          <w:rFonts w:ascii="微软雅黑" w:eastAsia="微软雅黑" w:hAnsi="微软雅黑" w:cs="微软雅黑" w:hint="eastAsia"/>
          <w:spacing w:val="7"/>
          <w:lang w:eastAsia="zh-CN"/>
        </w:rPr>
      </w:pPr>
      <w:r w:rsidRPr="00B96B4E">
        <w:rPr>
          <w:rFonts w:ascii="新宋体" w:eastAsia="新宋体" w:hAnsi="新宋体"/>
          <w:b/>
          <w:noProof/>
        </w:rPr>
        <w:drawing>
          <wp:inline distT="0" distB="0" distL="0" distR="0" wp14:anchorId="541281F7" wp14:editId="6510C6B5">
            <wp:extent cx="5274310" cy="1551833"/>
            <wp:effectExtent l="0" t="0" r="2540" b="0"/>
            <wp:docPr id="5" name="图片 5" descr="C:\Users\Administrator\Documents\WeChat Files\wxid_vkxlzo0vqu7s22\FileStorage\Temp\1741826074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vkxlzo0vqu7s22\FileStorage\Temp\174182607445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1833"/>
                    </a:xfrm>
                    <a:prstGeom prst="rect">
                      <a:avLst/>
                    </a:prstGeom>
                    <a:noFill/>
                    <a:ln>
                      <a:noFill/>
                    </a:ln>
                  </pic:spPr>
                </pic:pic>
              </a:graphicData>
            </a:graphic>
          </wp:inline>
        </w:drawing>
      </w:r>
    </w:p>
    <w:p w14:paraId="11BC8174" w14:textId="327A6CA2" w:rsidR="00FE5A7E" w:rsidRDefault="00115A1A" w:rsidP="005122B0">
      <w:pPr>
        <w:spacing w:before="120" w:line="190" w:lineRule="auto"/>
        <w:ind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743"/>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19F0ADEE" w14:textId="49CC5AA3" w:rsidR="00DE5AB4" w:rsidRPr="007A477E" w:rsidRDefault="007A477E" w:rsidP="000511AA">
      <w:pPr>
        <w:spacing w:before="103" w:line="256" w:lineRule="auto"/>
        <w:ind w:right="743" w:firstLine="420"/>
        <w:jc w:val="both"/>
        <w:rPr>
          <w:rFonts w:ascii="微软雅黑" w:eastAsia="微软雅黑" w:hAnsi="微软雅黑" w:cs="微软雅黑"/>
          <w:spacing w:val="12"/>
          <w:lang w:eastAsia="zh-CN"/>
        </w:rPr>
      </w:pPr>
      <w:r w:rsidRPr="007A477E">
        <w:rPr>
          <w:rFonts w:ascii="微软雅黑" w:eastAsia="微软雅黑" w:hAnsi="微软雅黑" w:cs="微软雅黑" w:hint="eastAsia"/>
          <w:spacing w:val="12"/>
          <w:lang w:eastAsia="zh-CN"/>
        </w:rPr>
        <w:t>截至</w:t>
      </w:r>
      <w:r w:rsidRPr="007A477E">
        <w:rPr>
          <w:rFonts w:ascii="微软雅黑" w:eastAsia="微软雅黑" w:hAnsi="微软雅黑" w:cs="微软雅黑"/>
          <w:spacing w:val="12"/>
          <w:lang w:eastAsia="zh-CN"/>
        </w:rPr>
        <w:t>3</w:t>
      </w:r>
      <w:r w:rsidRPr="007A477E">
        <w:rPr>
          <w:rFonts w:ascii="微软雅黑" w:eastAsia="微软雅黑" w:hAnsi="微软雅黑" w:cs="微软雅黑" w:hint="eastAsia"/>
          <w:spacing w:val="12"/>
          <w:lang w:eastAsia="zh-CN"/>
        </w:rPr>
        <w:t>月</w:t>
      </w:r>
      <w:r w:rsidRPr="007A477E">
        <w:rPr>
          <w:rFonts w:ascii="微软雅黑" w:eastAsia="微软雅黑" w:hAnsi="微软雅黑" w:cs="微软雅黑"/>
          <w:spacing w:val="12"/>
          <w:lang w:eastAsia="zh-CN"/>
        </w:rPr>
        <w:t>12</w:t>
      </w:r>
      <w:r w:rsidRPr="007A477E">
        <w:rPr>
          <w:rFonts w:ascii="微软雅黑" w:eastAsia="微软雅黑" w:hAnsi="微软雅黑" w:cs="微软雅黑" w:hint="eastAsia"/>
          <w:spacing w:val="12"/>
          <w:lang w:eastAsia="zh-CN"/>
        </w:rPr>
        <w:t>日，富时中国</w:t>
      </w:r>
      <w:r w:rsidRPr="007A477E">
        <w:rPr>
          <w:rFonts w:ascii="微软雅黑" w:eastAsia="微软雅黑" w:hAnsi="微软雅黑" w:cs="微软雅黑"/>
          <w:spacing w:val="12"/>
          <w:lang w:eastAsia="zh-CN"/>
        </w:rPr>
        <w:t>A50</w:t>
      </w:r>
      <w:r w:rsidRPr="007A477E">
        <w:rPr>
          <w:rFonts w:ascii="微软雅黑" w:eastAsia="微软雅黑" w:hAnsi="微软雅黑" w:cs="微软雅黑" w:hint="eastAsia"/>
          <w:spacing w:val="12"/>
          <w:lang w:eastAsia="zh-CN"/>
        </w:rPr>
        <w:t>指数下跌</w:t>
      </w:r>
      <w:r w:rsidRPr="007A477E">
        <w:rPr>
          <w:rFonts w:ascii="微软雅黑" w:eastAsia="微软雅黑" w:hAnsi="微软雅黑" w:cs="微软雅黑"/>
          <w:spacing w:val="12"/>
          <w:lang w:eastAsia="zh-CN"/>
        </w:rPr>
        <w:t>0.22%</w:t>
      </w:r>
      <w:r w:rsidRPr="007A477E">
        <w:rPr>
          <w:rFonts w:ascii="微软雅黑" w:eastAsia="微软雅黑" w:hAnsi="微软雅黑" w:cs="微软雅黑" w:hint="eastAsia"/>
          <w:spacing w:val="12"/>
          <w:lang w:eastAsia="zh-CN"/>
        </w:rPr>
        <w:t>至</w:t>
      </w:r>
      <w:r w:rsidRPr="007A477E">
        <w:rPr>
          <w:rFonts w:ascii="微软雅黑" w:eastAsia="微软雅黑" w:hAnsi="微软雅黑" w:cs="微软雅黑"/>
          <w:spacing w:val="12"/>
          <w:lang w:eastAsia="zh-CN"/>
        </w:rPr>
        <w:t>13256.95</w:t>
      </w:r>
      <w:r w:rsidRPr="007A477E">
        <w:rPr>
          <w:rFonts w:ascii="微软雅黑" w:eastAsia="微软雅黑" w:hAnsi="微软雅黑" w:cs="微软雅黑" w:hint="eastAsia"/>
          <w:spacing w:val="12"/>
          <w:lang w:eastAsia="zh-CN"/>
        </w:rPr>
        <w:t>点；新交所富时</w:t>
      </w:r>
      <w:r w:rsidRPr="007A477E">
        <w:rPr>
          <w:rFonts w:ascii="微软雅黑" w:eastAsia="微软雅黑" w:hAnsi="微软雅黑" w:cs="微软雅黑"/>
          <w:spacing w:val="12"/>
          <w:lang w:eastAsia="zh-CN"/>
        </w:rPr>
        <w:t>A50</w:t>
      </w:r>
      <w:r w:rsidRPr="007A477E">
        <w:rPr>
          <w:rFonts w:ascii="微软雅黑" w:eastAsia="微软雅黑" w:hAnsi="微软雅黑" w:cs="微软雅黑" w:hint="eastAsia"/>
          <w:spacing w:val="12"/>
          <w:lang w:eastAsia="zh-CN"/>
        </w:rPr>
        <w:t>期指主力合约下跌</w:t>
      </w:r>
      <w:r w:rsidRPr="007A477E">
        <w:rPr>
          <w:rFonts w:ascii="微软雅黑" w:eastAsia="微软雅黑" w:hAnsi="微软雅黑" w:cs="微软雅黑"/>
          <w:spacing w:val="12"/>
          <w:lang w:eastAsia="zh-CN"/>
        </w:rPr>
        <w:t>0.05%</w:t>
      </w:r>
      <w:r w:rsidRPr="007A477E">
        <w:rPr>
          <w:rFonts w:ascii="微软雅黑" w:eastAsia="微软雅黑" w:hAnsi="微软雅黑" w:cs="微软雅黑" w:hint="eastAsia"/>
          <w:spacing w:val="12"/>
          <w:lang w:eastAsia="zh-CN"/>
        </w:rPr>
        <w:t>至</w:t>
      </w:r>
      <w:r w:rsidRPr="007A477E">
        <w:rPr>
          <w:rFonts w:ascii="微软雅黑" w:eastAsia="微软雅黑" w:hAnsi="微软雅黑" w:cs="微软雅黑"/>
          <w:spacing w:val="12"/>
          <w:lang w:eastAsia="zh-CN"/>
        </w:rPr>
        <w:t>13257</w:t>
      </w:r>
      <w:r w:rsidRPr="007A477E">
        <w:rPr>
          <w:rFonts w:ascii="微软雅黑" w:eastAsia="微软雅黑" w:hAnsi="微软雅黑" w:cs="微软雅黑" w:hint="eastAsia"/>
          <w:spacing w:val="12"/>
          <w:lang w:eastAsia="zh-CN"/>
        </w:rPr>
        <w:t>点。国内方面，经济基本面，受</w:t>
      </w:r>
      <w:proofErr w:type="gramStart"/>
      <w:r w:rsidRPr="007A477E">
        <w:rPr>
          <w:rFonts w:ascii="微软雅黑" w:eastAsia="微软雅黑" w:hAnsi="微软雅黑" w:cs="微软雅黑" w:hint="eastAsia"/>
          <w:spacing w:val="12"/>
          <w:lang w:eastAsia="zh-CN"/>
        </w:rPr>
        <w:t>春节错月影响</w:t>
      </w:r>
      <w:proofErr w:type="gramEnd"/>
      <w:r w:rsidRPr="007A477E">
        <w:rPr>
          <w:rFonts w:ascii="微软雅黑" w:eastAsia="微软雅黑" w:hAnsi="微软雅黑" w:cs="微软雅黑" w:hint="eastAsia"/>
          <w:spacing w:val="12"/>
          <w:lang w:eastAsia="zh-CN"/>
        </w:rPr>
        <w:t>，</w:t>
      </w:r>
      <w:r w:rsidRPr="007A477E">
        <w:rPr>
          <w:rFonts w:ascii="微软雅黑" w:eastAsia="微软雅黑" w:hAnsi="微软雅黑" w:cs="微软雅黑"/>
          <w:spacing w:val="12"/>
          <w:lang w:eastAsia="zh-CN"/>
        </w:rPr>
        <w:t>2</w:t>
      </w:r>
      <w:r w:rsidRPr="007A477E">
        <w:rPr>
          <w:rFonts w:ascii="微软雅黑" w:eastAsia="微软雅黑" w:hAnsi="微软雅黑" w:cs="微软雅黑" w:hint="eastAsia"/>
          <w:spacing w:val="12"/>
          <w:lang w:eastAsia="zh-CN"/>
        </w:rPr>
        <w:t>月份国内</w:t>
      </w:r>
      <w:r w:rsidRPr="007A477E">
        <w:rPr>
          <w:rFonts w:ascii="微软雅黑" w:eastAsia="微软雅黑" w:hAnsi="微软雅黑" w:cs="微软雅黑"/>
          <w:spacing w:val="12"/>
          <w:lang w:eastAsia="zh-CN"/>
        </w:rPr>
        <w:t>CPI</w:t>
      </w:r>
      <w:r w:rsidRPr="007A477E">
        <w:rPr>
          <w:rFonts w:ascii="微软雅黑" w:eastAsia="微软雅黑" w:hAnsi="微软雅黑" w:cs="微软雅黑" w:hint="eastAsia"/>
          <w:spacing w:val="12"/>
          <w:lang w:eastAsia="zh-CN"/>
        </w:rPr>
        <w:t>同比、环比涨幅均转为下降，而</w:t>
      </w:r>
      <w:r w:rsidRPr="007A477E">
        <w:rPr>
          <w:rFonts w:ascii="微软雅黑" w:eastAsia="微软雅黑" w:hAnsi="微软雅黑" w:cs="微软雅黑"/>
          <w:spacing w:val="12"/>
          <w:lang w:eastAsia="zh-CN"/>
        </w:rPr>
        <w:t>PPI</w:t>
      </w:r>
      <w:r w:rsidRPr="007A477E">
        <w:rPr>
          <w:rFonts w:ascii="微软雅黑" w:eastAsia="微软雅黑" w:hAnsi="微软雅黑" w:cs="微软雅黑" w:hint="eastAsia"/>
          <w:spacing w:val="12"/>
          <w:lang w:eastAsia="zh-CN"/>
        </w:rPr>
        <w:t>降幅略有收窄。后续随着春节</w:t>
      </w:r>
      <w:proofErr w:type="gramStart"/>
      <w:r w:rsidRPr="007A477E">
        <w:rPr>
          <w:rFonts w:ascii="微软雅黑" w:eastAsia="微软雅黑" w:hAnsi="微软雅黑" w:cs="微软雅黑" w:hint="eastAsia"/>
          <w:spacing w:val="12"/>
          <w:lang w:eastAsia="zh-CN"/>
        </w:rPr>
        <w:t>错月影响</w:t>
      </w:r>
      <w:proofErr w:type="gramEnd"/>
      <w:r w:rsidRPr="007A477E">
        <w:rPr>
          <w:rFonts w:ascii="微软雅黑" w:eastAsia="微软雅黑" w:hAnsi="微软雅黑" w:cs="微软雅黑" w:hint="eastAsia"/>
          <w:spacing w:val="12"/>
          <w:lang w:eastAsia="zh-CN"/>
        </w:rPr>
        <w:t>消除加上</w:t>
      </w:r>
      <w:r w:rsidRPr="007A477E">
        <w:rPr>
          <w:rFonts w:ascii="微软雅黑" w:eastAsia="微软雅黑" w:hAnsi="微软雅黑" w:cs="微软雅黑"/>
          <w:spacing w:val="12"/>
          <w:lang w:eastAsia="zh-CN"/>
        </w:rPr>
        <w:t>PPI</w:t>
      </w:r>
      <w:r w:rsidRPr="007A477E">
        <w:rPr>
          <w:rFonts w:ascii="微软雅黑" w:eastAsia="微软雅黑" w:hAnsi="微软雅黑" w:cs="微软雅黑" w:hint="eastAsia"/>
          <w:spacing w:val="12"/>
          <w:lang w:eastAsia="zh-CN"/>
        </w:rPr>
        <w:t>向</w:t>
      </w:r>
      <w:r w:rsidRPr="007A477E">
        <w:rPr>
          <w:rFonts w:ascii="微软雅黑" w:eastAsia="微软雅黑" w:hAnsi="微软雅黑" w:cs="微软雅黑"/>
          <w:spacing w:val="12"/>
          <w:lang w:eastAsia="zh-CN"/>
        </w:rPr>
        <w:t>CPI</w:t>
      </w:r>
      <w:r w:rsidRPr="007A477E">
        <w:rPr>
          <w:rFonts w:ascii="微软雅黑" w:eastAsia="微软雅黑" w:hAnsi="微软雅黑" w:cs="微软雅黑" w:hint="eastAsia"/>
          <w:spacing w:val="12"/>
          <w:lang w:eastAsia="zh-CN"/>
        </w:rPr>
        <w:t>传导，</w:t>
      </w:r>
      <w:r w:rsidRPr="007A477E">
        <w:rPr>
          <w:rFonts w:ascii="微软雅黑" w:eastAsia="微软雅黑" w:hAnsi="微软雅黑" w:cs="微软雅黑"/>
          <w:spacing w:val="12"/>
          <w:lang w:eastAsia="zh-CN"/>
        </w:rPr>
        <w:t>CPI</w:t>
      </w:r>
      <w:r w:rsidRPr="007A477E">
        <w:rPr>
          <w:rFonts w:ascii="微软雅黑" w:eastAsia="微软雅黑" w:hAnsi="微软雅黑" w:cs="微软雅黑" w:hint="eastAsia"/>
          <w:spacing w:val="12"/>
          <w:lang w:eastAsia="zh-CN"/>
        </w:rPr>
        <w:t>预计温和回升。政策端，</w:t>
      </w:r>
      <w:r w:rsidRPr="007A477E">
        <w:rPr>
          <w:rFonts w:ascii="微软雅黑" w:eastAsia="微软雅黑" w:hAnsi="微软雅黑" w:cs="微软雅黑"/>
          <w:spacing w:val="12"/>
          <w:lang w:eastAsia="zh-CN"/>
        </w:rPr>
        <w:t>3</w:t>
      </w:r>
      <w:r w:rsidRPr="007A477E">
        <w:rPr>
          <w:rFonts w:ascii="微软雅黑" w:eastAsia="微软雅黑" w:hAnsi="微软雅黑" w:cs="微软雅黑" w:hint="eastAsia"/>
          <w:spacing w:val="12"/>
          <w:lang w:eastAsia="zh-CN"/>
        </w:rPr>
        <w:t>月</w:t>
      </w:r>
      <w:r w:rsidRPr="007A477E">
        <w:rPr>
          <w:rFonts w:ascii="微软雅黑" w:eastAsia="微软雅黑" w:hAnsi="微软雅黑" w:cs="微软雅黑"/>
          <w:spacing w:val="12"/>
          <w:lang w:eastAsia="zh-CN"/>
        </w:rPr>
        <w:t>12</w:t>
      </w:r>
      <w:r w:rsidRPr="007A477E">
        <w:rPr>
          <w:rFonts w:ascii="微软雅黑" w:eastAsia="微软雅黑" w:hAnsi="微软雅黑" w:cs="微软雅黑" w:hint="eastAsia"/>
          <w:spacing w:val="12"/>
          <w:lang w:eastAsia="zh-CN"/>
        </w:rPr>
        <w:t>日</w:t>
      </w:r>
      <w:proofErr w:type="gramStart"/>
      <w:r w:rsidRPr="007A477E">
        <w:rPr>
          <w:rFonts w:ascii="微软雅黑" w:eastAsia="微软雅黑" w:hAnsi="微软雅黑" w:cs="微软雅黑" w:hint="eastAsia"/>
          <w:spacing w:val="12"/>
          <w:lang w:eastAsia="zh-CN"/>
        </w:rPr>
        <w:t>深圳市深圳市</w:t>
      </w:r>
      <w:proofErr w:type="gramEnd"/>
      <w:r w:rsidRPr="007A477E">
        <w:rPr>
          <w:rFonts w:ascii="微软雅黑" w:eastAsia="微软雅黑" w:hAnsi="微软雅黑" w:cs="微软雅黑" w:hint="eastAsia"/>
          <w:spacing w:val="12"/>
          <w:lang w:eastAsia="zh-CN"/>
        </w:rPr>
        <w:t>出台文件，支持消费品以旧换新。两新政策在持续不断加码中，预计对社零增长起到有力推动。整体来看，两会政策带来的刺激效果预计持续发挥作用，加上美元持续走弱，人民币贬值压力得到一定缓解，也为宽松货币政策的施展提供一</w:t>
      </w:r>
      <w:r w:rsidRPr="007A477E">
        <w:rPr>
          <w:rFonts w:ascii="微软雅黑" w:eastAsia="微软雅黑" w:hAnsi="微软雅黑" w:cs="微软雅黑" w:hint="eastAsia"/>
          <w:spacing w:val="12"/>
          <w:lang w:eastAsia="zh-CN"/>
        </w:rPr>
        <w:lastRenderedPageBreak/>
        <w:t>定空间，预计在经过短暂调整后，股市仍有走高的可能。策略上，建议短线暂时观望，中长线上可逢低买入。</w:t>
      </w:r>
    </w:p>
    <w:p w14:paraId="11AC0A6A" w14:textId="51508AFB" w:rsidR="009372C5" w:rsidRPr="00C07FA3" w:rsidRDefault="00115A1A" w:rsidP="000511AA">
      <w:pPr>
        <w:spacing w:before="103" w:line="256" w:lineRule="auto"/>
        <w:ind w:right="743"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51D3FBED" w:rsidR="009372C5" w:rsidRDefault="007A477E" w:rsidP="00904B93">
      <w:pPr>
        <w:spacing w:before="103" w:line="256" w:lineRule="auto"/>
        <w:ind w:right="743" w:firstLine="420"/>
        <w:jc w:val="center"/>
        <w:rPr>
          <w:rFonts w:ascii="新宋体" w:eastAsia="新宋体" w:hAnsi="新宋体"/>
          <w:lang w:eastAsia="zh-CN"/>
        </w:rPr>
      </w:pPr>
      <w:r>
        <w:rPr>
          <w:rFonts w:ascii="新宋体" w:eastAsia="新宋体" w:hAnsi="新宋体"/>
          <w:noProof/>
          <w:lang w:eastAsia="zh-CN"/>
        </w:rPr>
        <w:drawing>
          <wp:inline distT="0" distB="0" distL="0" distR="0" wp14:anchorId="6B013BA2" wp14:editId="53C76689">
            <wp:extent cx="5273675" cy="1554480"/>
            <wp:effectExtent l="0" t="0" r="317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1554480"/>
                    </a:xfrm>
                    <a:prstGeom prst="rect">
                      <a:avLst/>
                    </a:prstGeom>
                    <a:noFill/>
                  </pic:spPr>
                </pic:pic>
              </a:graphicData>
            </a:graphic>
          </wp:inline>
        </w:drawing>
      </w:r>
    </w:p>
    <w:p w14:paraId="0F993890" w14:textId="07592F7D" w:rsidR="00205476" w:rsidRDefault="00115A1A" w:rsidP="0020547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29A4EA76" w14:textId="77777777" w:rsidR="00DC3AF7" w:rsidRDefault="00DC3AF7" w:rsidP="009577DA">
      <w:pPr>
        <w:spacing w:before="103" w:line="256" w:lineRule="auto"/>
        <w:ind w:right="743" w:firstLine="448"/>
        <w:jc w:val="both"/>
        <w:rPr>
          <w:rFonts w:ascii="微软雅黑" w:eastAsia="微软雅黑" w:hAnsi="微软雅黑" w:cs="微软雅黑"/>
          <w:spacing w:val="12"/>
          <w:lang w:eastAsia="zh-CN"/>
        </w:rPr>
      </w:pPr>
      <w:r w:rsidRPr="00DC3AF7">
        <w:rPr>
          <w:rFonts w:ascii="微软雅黑" w:eastAsia="微软雅黑" w:hAnsi="微软雅黑" w:cs="微软雅黑" w:hint="eastAsia"/>
          <w:spacing w:val="12"/>
          <w:lang w:eastAsia="zh-CN"/>
        </w:rPr>
        <w:t>隔夜</w:t>
      </w:r>
      <w:r w:rsidRPr="00DC3AF7">
        <w:rPr>
          <w:rFonts w:ascii="微软雅黑" w:eastAsia="微软雅黑" w:hAnsi="微软雅黑" w:cs="微软雅黑"/>
          <w:spacing w:val="12"/>
          <w:lang w:eastAsia="zh-CN"/>
        </w:rPr>
        <w:t>COMEX</w:t>
      </w:r>
      <w:r w:rsidRPr="00DC3AF7">
        <w:rPr>
          <w:rFonts w:ascii="微软雅黑" w:eastAsia="微软雅黑" w:hAnsi="微软雅黑" w:cs="微软雅黑" w:hint="eastAsia"/>
          <w:spacing w:val="12"/>
          <w:lang w:eastAsia="zh-CN"/>
        </w:rPr>
        <w:t>铜震荡走强，报收</w:t>
      </w:r>
      <w:r w:rsidRPr="00DC3AF7">
        <w:rPr>
          <w:rFonts w:ascii="微软雅黑" w:eastAsia="微软雅黑" w:hAnsi="微软雅黑" w:cs="微软雅黑"/>
          <w:spacing w:val="12"/>
          <w:lang w:eastAsia="zh-CN"/>
        </w:rPr>
        <w:t>4.9195</w:t>
      </w:r>
      <w:r w:rsidRPr="00DC3AF7">
        <w:rPr>
          <w:rFonts w:ascii="微软雅黑" w:eastAsia="微软雅黑" w:hAnsi="微软雅黑" w:cs="微软雅黑" w:hint="eastAsia"/>
          <w:spacing w:val="12"/>
          <w:lang w:eastAsia="zh-CN"/>
        </w:rPr>
        <w:t>美元</w:t>
      </w:r>
      <w:r w:rsidRPr="00DC3AF7">
        <w:rPr>
          <w:rFonts w:ascii="微软雅黑" w:eastAsia="微软雅黑" w:hAnsi="微软雅黑" w:cs="微软雅黑"/>
          <w:spacing w:val="12"/>
          <w:lang w:eastAsia="zh-CN"/>
        </w:rPr>
        <w:t>/</w:t>
      </w:r>
      <w:r w:rsidRPr="00DC3AF7">
        <w:rPr>
          <w:rFonts w:ascii="微软雅黑" w:eastAsia="微软雅黑" w:hAnsi="微软雅黑" w:cs="微软雅黑" w:hint="eastAsia"/>
          <w:spacing w:val="12"/>
          <w:lang w:eastAsia="zh-CN"/>
        </w:rPr>
        <w:t>磅，涨跌幅</w:t>
      </w:r>
      <w:r w:rsidRPr="00DC3AF7">
        <w:rPr>
          <w:rFonts w:ascii="微软雅黑" w:eastAsia="微软雅黑" w:hAnsi="微软雅黑" w:cs="微软雅黑"/>
          <w:spacing w:val="12"/>
          <w:lang w:eastAsia="zh-CN"/>
        </w:rPr>
        <w:t>+1.44%</w:t>
      </w:r>
      <w:r w:rsidRPr="00DC3AF7">
        <w:rPr>
          <w:rFonts w:ascii="微软雅黑" w:eastAsia="微软雅黑" w:hAnsi="微软雅黑" w:cs="微软雅黑" w:hint="eastAsia"/>
          <w:spacing w:val="12"/>
          <w:lang w:eastAsia="zh-CN"/>
        </w:rPr>
        <w:t>。国际方面，美国</w:t>
      </w:r>
      <w:r w:rsidRPr="00DC3AF7">
        <w:rPr>
          <w:rFonts w:ascii="微软雅黑" w:eastAsia="微软雅黑" w:hAnsi="微软雅黑" w:cs="微软雅黑"/>
          <w:spacing w:val="12"/>
          <w:lang w:eastAsia="zh-CN"/>
        </w:rPr>
        <w:t>2</w:t>
      </w:r>
      <w:r w:rsidRPr="00DC3AF7">
        <w:rPr>
          <w:rFonts w:ascii="微软雅黑" w:eastAsia="微软雅黑" w:hAnsi="微软雅黑" w:cs="微软雅黑" w:hint="eastAsia"/>
          <w:spacing w:val="12"/>
          <w:lang w:eastAsia="zh-CN"/>
        </w:rPr>
        <w:t>月</w:t>
      </w:r>
      <w:r w:rsidRPr="00DC3AF7">
        <w:rPr>
          <w:rFonts w:ascii="微软雅黑" w:eastAsia="微软雅黑" w:hAnsi="微软雅黑" w:cs="微软雅黑"/>
          <w:spacing w:val="12"/>
          <w:lang w:eastAsia="zh-CN"/>
        </w:rPr>
        <w:t>PPI</w:t>
      </w:r>
      <w:r w:rsidRPr="00DC3AF7">
        <w:rPr>
          <w:rFonts w:ascii="微软雅黑" w:eastAsia="微软雅黑" w:hAnsi="微软雅黑" w:cs="微软雅黑" w:hint="eastAsia"/>
          <w:spacing w:val="12"/>
          <w:lang w:eastAsia="zh-CN"/>
        </w:rPr>
        <w:t>月率录得</w:t>
      </w:r>
      <w:r w:rsidRPr="00DC3AF7">
        <w:rPr>
          <w:rFonts w:ascii="微软雅黑" w:eastAsia="微软雅黑" w:hAnsi="微软雅黑" w:cs="微软雅黑"/>
          <w:spacing w:val="12"/>
          <w:lang w:eastAsia="zh-CN"/>
        </w:rPr>
        <w:t>0%</w:t>
      </w:r>
      <w:r w:rsidRPr="00DC3AF7">
        <w:rPr>
          <w:rFonts w:ascii="微软雅黑" w:eastAsia="微软雅黑" w:hAnsi="微软雅黑" w:cs="微软雅黑" w:hint="eastAsia"/>
          <w:spacing w:val="12"/>
          <w:lang w:eastAsia="zh-CN"/>
        </w:rPr>
        <w:t>，低于预期的</w:t>
      </w:r>
      <w:r w:rsidRPr="00DC3AF7">
        <w:rPr>
          <w:rFonts w:ascii="微软雅黑" w:eastAsia="微软雅黑" w:hAnsi="微软雅黑" w:cs="微软雅黑"/>
          <w:spacing w:val="12"/>
          <w:lang w:eastAsia="zh-CN"/>
        </w:rPr>
        <w:t>0.3%</w:t>
      </w:r>
      <w:r w:rsidRPr="00DC3AF7">
        <w:rPr>
          <w:rFonts w:ascii="微软雅黑" w:eastAsia="微软雅黑" w:hAnsi="微软雅黑" w:cs="微软雅黑" w:hint="eastAsia"/>
          <w:spacing w:val="12"/>
          <w:lang w:eastAsia="zh-CN"/>
        </w:rPr>
        <w:t>，为</w:t>
      </w:r>
      <w:r w:rsidRPr="00DC3AF7">
        <w:rPr>
          <w:rFonts w:ascii="微软雅黑" w:eastAsia="微软雅黑" w:hAnsi="微软雅黑" w:cs="微软雅黑"/>
          <w:spacing w:val="12"/>
          <w:lang w:eastAsia="zh-CN"/>
        </w:rPr>
        <w:t>2024</w:t>
      </w:r>
      <w:r w:rsidRPr="00DC3AF7">
        <w:rPr>
          <w:rFonts w:ascii="微软雅黑" w:eastAsia="微软雅黑" w:hAnsi="微软雅黑" w:cs="微软雅黑" w:hint="eastAsia"/>
          <w:spacing w:val="12"/>
          <w:lang w:eastAsia="zh-CN"/>
        </w:rPr>
        <w:t>年</w:t>
      </w:r>
      <w:r w:rsidRPr="00DC3AF7">
        <w:rPr>
          <w:rFonts w:ascii="微软雅黑" w:eastAsia="微软雅黑" w:hAnsi="微软雅黑" w:cs="微软雅黑"/>
          <w:spacing w:val="12"/>
          <w:lang w:eastAsia="zh-CN"/>
        </w:rPr>
        <w:t>7</w:t>
      </w:r>
      <w:r w:rsidRPr="00DC3AF7">
        <w:rPr>
          <w:rFonts w:ascii="微软雅黑" w:eastAsia="微软雅黑" w:hAnsi="微软雅黑" w:cs="微软雅黑" w:hint="eastAsia"/>
          <w:spacing w:val="12"/>
          <w:lang w:eastAsia="zh-CN"/>
        </w:rPr>
        <w:t>月以来最小增幅。美国短期利率期货在</w:t>
      </w:r>
      <w:proofErr w:type="gramStart"/>
      <w:r w:rsidRPr="00DC3AF7">
        <w:rPr>
          <w:rFonts w:ascii="微软雅黑" w:eastAsia="微软雅黑" w:hAnsi="微软雅黑" w:cs="微软雅黑" w:hint="eastAsia"/>
          <w:spacing w:val="12"/>
          <w:lang w:eastAsia="zh-CN"/>
        </w:rPr>
        <w:t>美国初请和</w:t>
      </w:r>
      <w:proofErr w:type="gramEnd"/>
      <w:r w:rsidRPr="00DC3AF7">
        <w:rPr>
          <w:rFonts w:ascii="微软雅黑" w:eastAsia="微软雅黑" w:hAnsi="微软雅黑" w:cs="微软雅黑"/>
          <w:spacing w:val="12"/>
          <w:lang w:eastAsia="zh-CN"/>
        </w:rPr>
        <w:t>PPI</w:t>
      </w:r>
      <w:r w:rsidRPr="00DC3AF7">
        <w:rPr>
          <w:rFonts w:ascii="微软雅黑" w:eastAsia="微软雅黑" w:hAnsi="微软雅黑" w:cs="微软雅黑" w:hint="eastAsia"/>
          <w:spacing w:val="12"/>
          <w:lang w:eastAsia="zh-CN"/>
        </w:rPr>
        <w:t>数据公布后，仍然显示美联储将在</w:t>
      </w:r>
      <w:r w:rsidRPr="00DC3AF7">
        <w:rPr>
          <w:rFonts w:ascii="微软雅黑" w:eastAsia="微软雅黑" w:hAnsi="微软雅黑" w:cs="微软雅黑"/>
          <w:spacing w:val="12"/>
          <w:lang w:eastAsia="zh-CN"/>
        </w:rPr>
        <w:t>6</w:t>
      </w:r>
      <w:r w:rsidRPr="00DC3AF7">
        <w:rPr>
          <w:rFonts w:ascii="微软雅黑" w:eastAsia="微软雅黑" w:hAnsi="微软雅黑" w:cs="微软雅黑" w:hint="eastAsia"/>
          <w:spacing w:val="12"/>
          <w:lang w:eastAsia="zh-CN"/>
        </w:rPr>
        <w:t>月降息。国内方面，央行召开扩大会议指出，实施好适度宽松的货币政策，根据国内外经济金融形势和金融市场运行情况，择机降准降息。库存方面，截至</w:t>
      </w:r>
      <w:r w:rsidRPr="00DC3AF7">
        <w:rPr>
          <w:rFonts w:ascii="微软雅黑" w:eastAsia="微软雅黑" w:hAnsi="微软雅黑" w:cs="微软雅黑"/>
          <w:spacing w:val="12"/>
          <w:lang w:eastAsia="zh-CN"/>
        </w:rPr>
        <w:t>3</w:t>
      </w:r>
      <w:r w:rsidRPr="00DC3AF7">
        <w:rPr>
          <w:rFonts w:ascii="微软雅黑" w:eastAsia="微软雅黑" w:hAnsi="微软雅黑" w:cs="微软雅黑" w:hint="eastAsia"/>
          <w:spacing w:val="12"/>
          <w:lang w:eastAsia="zh-CN"/>
        </w:rPr>
        <w:t>月</w:t>
      </w:r>
      <w:r w:rsidRPr="00DC3AF7">
        <w:rPr>
          <w:rFonts w:ascii="微软雅黑" w:eastAsia="微软雅黑" w:hAnsi="微软雅黑" w:cs="微软雅黑"/>
          <w:spacing w:val="12"/>
          <w:lang w:eastAsia="zh-CN"/>
        </w:rPr>
        <w:t>13</w:t>
      </w:r>
      <w:r w:rsidRPr="00DC3AF7">
        <w:rPr>
          <w:rFonts w:ascii="微软雅黑" w:eastAsia="微软雅黑" w:hAnsi="微软雅黑" w:cs="微软雅黑" w:hint="eastAsia"/>
          <w:spacing w:val="12"/>
          <w:lang w:eastAsia="zh-CN"/>
        </w:rPr>
        <w:t>日，</w:t>
      </w:r>
      <w:r w:rsidRPr="00DC3AF7">
        <w:rPr>
          <w:rFonts w:ascii="微软雅黑" w:eastAsia="微软雅黑" w:hAnsi="微软雅黑" w:cs="微软雅黑"/>
          <w:spacing w:val="12"/>
          <w:lang w:eastAsia="zh-CN"/>
        </w:rPr>
        <w:t>COMEX</w:t>
      </w:r>
      <w:r w:rsidRPr="00DC3AF7">
        <w:rPr>
          <w:rFonts w:ascii="微软雅黑" w:eastAsia="微软雅黑" w:hAnsi="微软雅黑" w:cs="微软雅黑" w:hint="eastAsia"/>
          <w:spacing w:val="12"/>
          <w:lang w:eastAsia="zh-CN"/>
        </w:rPr>
        <w:t>铜库存为</w:t>
      </w:r>
      <w:r w:rsidRPr="00DC3AF7">
        <w:rPr>
          <w:rFonts w:ascii="微软雅黑" w:eastAsia="微软雅黑" w:hAnsi="微软雅黑" w:cs="微软雅黑"/>
          <w:spacing w:val="12"/>
          <w:lang w:eastAsia="zh-CN"/>
        </w:rPr>
        <w:t>92797</w:t>
      </w:r>
      <w:r w:rsidRPr="00DC3AF7">
        <w:rPr>
          <w:rFonts w:ascii="微软雅黑" w:eastAsia="微软雅黑" w:hAnsi="微软雅黑" w:cs="微软雅黑" w:hint="eastAsia"/>
          <w:spacing w:val="12"/>
          <w:lang w:eastAsia="zh-CN"/>
        </w:rPr>
        <w:t>短吨，环比</w:t>
      </w:r>
      <w:r w:rsidRPr="00DC3AF7">
        <w:rPr>
          <w:rFonts w:ascii="微软雅黑" w:eastAsia="微软雅黑" w:hAnsi="微软雅黑" w:cs="微软雅黑"/>
          <w:spacing w:val="12"/>
          <w:lang w:eastAsia="zh-CN"/>
        </w:rPr>
        <w:t>-18</w:t>
      </w:r>
      <w:r w:rsidRPr="00DC3AF7">
        <w:rPr>
          <w:rFonts w:ascii="微软雅黑" w:eastAsia="微软雅黑" w:hAnsi="微软雅黑" w:cs="微软雅黑" w:hint="eastAsia"/>
          <w:spacing w:val="12"/>
          <w:lang w:eastAsia="zh-CN"/>
        </w:rPr>
        <w:t>短吨；</w:t>
      </w:r>
      <w:r w:rsidRPr="00DC3AF7">
        <w:rPr>
          <w:rFonts w:ascii="微软雅黑" w:eastAsia="微软雅黑" w:hAnsi="微软雅黑" w:cs="微软雅黑"/>
          <w:spacing w:val="12"/>
          <w:lang w:eastAsia="zh-CN"/>
        </w:rPr>
        <w:t>LME</w:t>
      </w:r>
      <w:r w:rsidRPr="00DC3AF7">
        <w:rPr>
          <w:rFonts w:ascii="微软雅黑" w:eastAsia="微软雅黑" w:hAnsi="微软雅黑" w:cs="微软雅黑" w:hint="eastAsia"/>
          <w:spacing w:val="12"/>
          <w:lang w:eastAsia="zh-CN"/>
        </w:rPr>
        <w:t>铜库存</w:t>
      </w:r>
      <w:r w:rsidRPr="00DC3AF7">
        <w:rPr>
          <w:rFonts w:ascii="微软雅黑" w:eastAsia="微软雅黑" w:hAnsi="微软雅黑" w:cs="微软雅黑"/>
          <w:spacing w:val="12"/>
          <w:lang w:eastAsia="zh-CN"/>
        </w:rPr>
        <w:t>237200</w:t>
      </w:r>
      <w:r w:rsidRPr="00DC3AF7">
        <w:rPr>
          <w:rFonts w:ascii="微软雅黑" w:eastAsia="微软雅黑" w:hAnsi="微软雅黑" w:cs="微软雅黑" w:hint="eastAsia"/>
          <w:spacing w:val="12"/>
          <w:lang w:eastAsia="zh-CN"/>
        </w:rPr>
        <w:t>吨，环比</w:t>
      </w:r>
      <w:r w:rsidRPr="00DC3AF7">
        <w:rPr>
          <w:rFonts w:ascii="微软雅黑" w:eastAsia="微软雅黑" w:hAnsi="微软雅黑" w:cs="微软雅黑"/>
          <w:spacing w:val="12"/>
          <w:lang w:eastAsia="zh-CN"/>
        </w:rPr>
        <w:t>-3125</w:t>
      </w:r>
      <w:r w:rsidRPr="00DC3AF7">
        <w:rPr>
          <w:rFonts w:ascii="微软雅黑" w:eastAsia="微软雅黑" w:hAnsi="微软雅黑" w:cs="微软雅黑" w:hint="eastAsia"/>
          <w:spacing w:val="12"/>
          <w:lang w:eastAsia="zh-CN"/>
        </w:rPr>
        <w:t>吨；</w:t>
      </w:r>
      <w:r w:rsidRPr="00DC3AF7">
        <w:rPr>
          <w:rFonts w:ascii="微软雅黑" w:eastAsia="微软雅黑" w:hAnsi="微软雅黑" w:cs="微软雅黑"/>
          <w:spacing w:val="12"/>
          <w:lang w:eastAsia="zh-CN"/>
        </w:rPr>
        <w:t>SHFE</w:t>
      </w:r>
      <w:r w:rsidRPr="00DC3AF7">
        <w:rPr>
          <w:rFonts w:ascii="微软雅黑" w:eastAsia="微软雅黑" w:hAnsi="微软雅黑" w:cs="微软雅黑" w:hint="eastAsia"/>
          <w:spacing w:val="12"/>
          <w:lang w:eastAsia="zh-CN"/>
        </w:rPr>
        <w:t>每日仓单</w:t>
      </w:r>
      <w:r w:rsidRPr="00DC3AF7">
        <w:rPr>
          <w:rFonts w:ascii="微软雅黑" w:eastAsia="微软雅黑" w:hAnsi="微软雅黑" w:cs="微软雅黑"/>
          <w:spacing w:val="12"/>
          <w:lang w:eastAsia="zh-CN"/>
        </w:rPr>
        <w:t>158262</w:t>
      </w:r>
      <w:r w:rsidRPr="00DC3AF7">
        <w:rPr>
          <w:rFonts w:ascii="微软雅黑" w:eastAsia="微软雅黑" w:hAnsi="微软雅黑" w:cs="微软雅黑" w:hint="eastAsia"/>
          <w:spacing w:val="12"/>
          <w:lang w:eastAsia="zh-CN"/>
        </w:rPr>
        <w:t>吨，环比</w:t>
      </w:r>
      <w:r w:rsidRPr="00DC3AF7">
        <w:rPr>
          <w:rFonts w:ascii="微软雅黑" w:eastAsia="微软雅黑" w:hAnsi="微软雅黑" w:cs="微软雅黑"/>
          <w:spacing w:val="12"/>
          <w:lang w:eastAsia="zh-CN"/>
        </w:rPr>
        <w:t>+9911</w:t>
      </w:r>
      <w:r w:rsidRPr="00DC3AF7">
        <w:rPr>
          <w:rFonts w:ascii="微软雅黑" w:eastAsia="微软雅黑" w:hAnsi="微软雅黑" w:cs="微软雅黑" w:hint="eastAsia"/>
          <w:spacing w:val="12"/>
          <w:lang w:eastAsia="zh-CN"/>
        </w:rPr>
        <w:t>。美元美债方面，美元指数冲高回落至</w:t>
      </w:r>
      <w:r w:rsidRPr="00DC3AF7">
        <w:rPr>
          <w:rFonts w:ascii="微软雅黑" w:eastAsia="微软雅黑" w:hAnsi="微软雅黑" w:cs="微软雅黑"/>
          <w:spacing w:val="12"/>
          <w:lang w:eastAsia="zh-CN"/>
        </w:rPr>
        <w:t>104</w:t>
      </w:r>
      <w:r w:rsidRPr="00DC3AF7">
        <w:rPr>
          <w:rFonts w:ascii="微软雅黑" w:eastAsia="微软雅黑" w:hAnsi="微软雅黑" w:cs="微软雅黑" w:hint="eastAsia"/>
          <w:spacing w:val="12"/>
          <w:lang w:eastAsia="zh-CN"/>
        </w:rPr>
        <w:t>关口上方，最终收涨</w:t>
      </w:r>
      <w:r w:rsidRPr="00DC3AF7">
        <w:rPr>
          <w:rFonts w:ascii="微软雅黑" w:eastAsia="微软雅黑" w:hAnsi="微软雅黑" w:cs="微软雅黑"/>
          <w:spacing w:val="12"/>
          <w:lang w:eastAsia="zh-CN"/>
        </w:rPr>
        <w:t>0.251%</w:t>
      </w:r>
      <w:r w:rsidRPr="00DC3AF7">
        <w:rPr>
          <w:rFonts w:ascii="微软雅黑" w:eastAsia="微软雅黑" w:hAnsi="微软雅黑" w:cs="微软雅黑" w:hint="eastAsia"/>
          <w:spacing w:val="12"/>
          <w:lang w:eastAsia="zh-CN"/>
        </w:rPr>
        <w:t>，报</w:t>
      </w:r>
      <w:r w:rsidRPr="00DC3AF7">
        <w:rPr>
          <w:rFonts w:ascii="微软雅黑" w:eastAsia="微软雅黑" w:hAnsi="微软雅黑" w:cs="微软雅黑"/>
          <w:spacing w:val="12"/>
          <w:lang w:eastAsia="zh-CN"/>
        </w:rPr>
        <w:t>103.84</w:t>
      </w:r>
      <w:r w:rsidRPr="00DC3AF7">
        <w:rPr>
          <w:rFonts w:ascii="微软雅黑" w:eastAsia="微软雅黑" w:hAnsi="微软雅黑" w:cs="微软雅黑" w:hint="eastAsia"/>
          <w:spacing w:val="12"/>
          <w:lang w:eastAsia="zh-CN"/>
        </w:rPr>
        <w:t>。美债在避险情绪的支撑下走高，美债收益率集体下跌，基准的</w:t>
      </w:r>
      <w:proofErr w:type="gramStart"/>
      <w:r w:rsidRPr="00DC3AF7">
        <w:rPr>
          <w:rFonts w:ascii="微软雅黑" w:eastAsia="微软雅黑" w:hAnsi="微软雅黑" w:cs="微软雅黑"/>
          <w:spacing w:val="12"/>
          <w:lang w:eastAsia="zh-CN"/>
        </w:rPr>
        <w:t>10</w:t>
      </w:r>
      <w:r w:rsidRPr="00DC3AF7">
        <w:rPr>
          <w:rFonts w:ascii="微软雅黑" w:eastAsia="微软雅黑" w:hAnsi="微软雅黑" w:cs="微软雅黑" w:hint="eastAsia"/>
          <w:spacing w:val="12"/>
          <w:lang w:eastAsia="zh-CN"/>
        </w:rPr>
        <w:t>年期美债</w:t>
      </w:r>
      <w:proofErr w:type="gramEnd"/>
      <w:r w:rsidRPr="00DC3AF7">
        <w:rPr>
          <w:rFonts w:ascii="微软雅黑" w:eastAsia="微软雅黑" w:hAnsi="微软雅黑" w:cs="微软雅黑" w:hint="eastAsia"/>
          <w:spacing w:val="12"/>
          <w:lang w:eastAsia="zh-CN"/>
        </w:rPr>
        <w:t>收益率收报</w:t>
      </w:r>
      <w:r w:rsidRPr="00DC3AF7">
        <w:rPr>
          <w:rFonts w:ascii="微软雅黑" w:eastAsia="微软雅黑" w:hAnsi="微软雅黑" w:cs="微软雅黑"/>
          <w:spacing w:val="12"/>
          <w:lang w:eastAsia="zh-CN"/>
        </w:rPr>
        <w:t>4.273%</w:t>
      </w:r>
      <w:r w:rsidRPr="00DC3AF7">
        <w:rPr>
          <w:rFonts w:ascii="微软雅黑" w:eastAsia="微软雅黑" w:hAnsi="微软雅黑" w:cs="微软雅黑" w:hint="eastAsia"/>
          <w:spacing w:val="12"/>
          <w:lang w:eastAsia="zh-CN"/>
        </w:rPr>
        <w:t>；对货币政策更敏感的</w:t>
      </w:r>
      <w:proofErr w:type="gramStart"/>
      <w:r w:rsidRPr="00DC3AF7">
        <w:rPr>
          <w:rFonts w:ascii="微软雅黑" w:eastAsia="微软雅黑" w:hAnsi="微软雅黑" w:cs="微软雅黑" w:hint="eastAsia"/>
          <w:spacing w:val="12"/>
          <w:lang w:eastAsia="zh-CN"/>
        </w:rPr>
        <w:t>两年期美债</w:t>
      </w:r>
      <w:proofErr w:type="gramEnd"/>
      <w:r w:rsidRPr="00DC3AF7">
        <w:rPr>
          <w:rFonts w:ascii="微软雅黑" w:eastAsia="微软雅黑" w:hAnsi="微软雅黑" w:cs="微软雅黑" w:hint="eastAsia"/>
          <w:spacing w:val="12"/>
          <w:lang w:eastAsia="zh-CN"/>
        </w:rPr>
        <w:t>收益率收报</w:t>
      </w:r>
      <w:r w:rsidRPr="00DC3AF7">
        <w:rPr>
          <w:rFonts w:ascii="微软雅黑" w:eastAsia="微软雅黑" w:hAnsi="微软雅黑" w:cs="微软雅黑"/>
          <w:spacing w:val="12"/>
          <w:lang w:eastAsia="zh-CN"/>
        </w:rPr>
        <w:t>3.98%</w:t>
      </w:r>
      <w:r w:rsidRPr="00DC3AF7">
        <w:rPr>
          <w:rFonts w:ascii="微软雅黑" w:eastAsia="微软雅黑" w:hAnsi="微软雅黑" w:cs="微软雅黑" w:hint="eastAsia"/>
          <w:spacing w:val="12"/>
          <w:lang w:eastAsia="zh-CN"/>
        </w:rPr>
        <w:t>。操作建议，</w:t>
      </w:r>
      <w:proofErr w:type="gramStart"/>
      <w:r w:rsidRPr="00DC3AF7">
        <w:rPr>
          <w:rFonts w:ascii="微软雅黑" w:eastAsia="微软雅黑" w:hAnsi="微软雅黑" w:cs="微软雅黑" w:hint="eastAsia"/>
          <w:spacing w:val="12"/>
          <w:lang w:eastAsia="zh-CN"/>
        </w:rPr>
        <w:t>纽</w:t>
      </w:r>
      <w:proofErr w:type="gramEnd"/>
      <w:r w:rsidRPr="00DC3AF7">
        <w:rPr>
          <w:rFonts w:ascii="微软雅黑" w:eastAsia="微软雅黑" w:hAnsi="微软雅黑" w:cs="微软雅黑" w:hint="eastAsia"/>
          <w:spacing w:val="12"/>
          <w:lang w:eastAsia="zh-CN"/>
        </w:rPr>
        <w:t>铜主力合约轻仓震荡交易，仅供参考。</w:t>
      </w:r>
    </w:p>
    <w:p w14:paraId="4D527622" w14:textId="014AB240" w:rsidR="009372C5" w:rsidRDefault="00115A1A" w:rsidP="009577D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6F8ACEFD" w14:textId="49E727B6" w:rsidR="006B4BE7" w:rsidRDefault="007A477E" w:rsidP="00CF6454">
      <w:pPr>
        <w:spacing w:before="103" w:line="256" w:lineRule="auto"/>
        <w:ind w:right="743" w:firstLine="420"/>
        <w:jc w:val="center"/>
      </w:pPr>
      <w:r>
        <w:rPr>
          <w:noProof/>
          <w:lang w:eastAsia="zh-CN"/>
        </w:rPr>
        <w:drawing>
          <wp:inline distT="0" distB="0" distL="0" distR="0" wp14:anchorId="32F6CF9E" wp14:editId="71B0BFBB">
            <wp:extent cx="5273675" cy="2554605"/>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5" cy="2554605"/>
                    </a:xfrm>
                    <a:prstGeom prst="rect">
                      <a:avLst/>
                    </a:prstGeom>
                    <a:noFill/>
                  </pic:spPr>
                </pic:pic>
              </a:graphicData>
            </a:graphic>
          </wp:inline>
        </w:drawing>
      </w:r>
    </w:p>
    <w:p w14:paraId="7E3F135E" w14:textId="14F34E77" w:rsidR="00E85F1D" w:rsidRDefault="00115A1A" w:rsidP="007147B2">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7147B2" w:rsidRDefault="00F7434E" w:rsidP="007147B2">
      <w:pPr>
        <w:spacing w:before="120" w:line="190" w:lineRule="auto"/>
        <w:ind w:firstLine="448"/>
        <w:jc w:val="both"/>
        <w:rPr>
          <w:rFonts w:ascii="微软雅黑" w:eastAsia="微软雅黑" w:hAnsi="微软雅黑" w:cs="微软雅黑" w:hint="eastAsia"/>
          <w:spacing w:val="7"/>
          <w:lang w:eastAsia="zh-CN"/>
        </w:rPr>
      </w:pPr>
      <w:bookmarkStart w:id="1" w:name="_GoBack"/>
      <w:bookmarkEnd w:id="1"/>
    </w:p>
    <w:p w14:paraId="262D510E" w14:textId="67E31079"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lastRenderedPageBreak/>
        <w:t>黄金</w:t>
      </w:r>
    </w:p>
    <w:p w14:paraId="3CAEE9BE" w14:textId="0F1D47A1" w:rsidR="001D4F46" w:rsidRPr="007A477E" w:rsidRDefault="007A477E" w:rsidP="0039436B">
      <w:pPr>
        <w:spacing w:before="103" w:line="256" w:lineRule="auto"/>
        <w:ind w:right="743" w:firstLine="468"/>
        <w:jc w:val="both"/>
        <w:rPr>
          <w:rFonts w:ascii="微软雅黑" w:eastAsia="微软雅黑" w:hAnsi="微软雅黑" w:cs="微软雅黑"/>
          <w:spacing w:val="12"/>
          <w:lang w:val="en" w:eastAsia="zh-CN"/>
        </w:rPr>
      </w:pPr>
      <w:r w:rsidRPr="007A477E">
        <w:rPr>
          <w:rFonts w:ascii="微软雅黑" w:eastAsia="微软雅黑" w:hAnsi="微软雅黑" w:cs="微软雅黑" w:hint="eastAsia"/>
          <w:spacing w:val="12"/>
          <w:lang w:eastAsia="zh-CN"/>
        </w:rPr>
        <w:t>隔夜，国际贵金属期货普遍收涨，</w:t>
      </w:r>
      <w:r w:rsidRPr="007A477E">
        <w:rPr>
          <w:rFonts w:ascii="微软雅黑" w:eastAsia="微软雅黑" w:hAnsi="微软雅黑" w:cs="微软雅黑"/>
          <w:spacing w:val="12"/>
          <w:lang w:eastAsia="zh-CN"/>
        </w:rPr>
        <w:t>COMEX</w:t>
      </w:r>
      <w:r w:rsidRPr="007A477E">
        <w:rPr>
          <w:rFonts w:ascii="微软雅黑" w:eastAsia="微软雅黑" w:hAnsi="微软雅黑" w:cs="微软雅黑" w:hint="eastAsia"/>
          <w:spacing w:val="12"/>
          <w:lang w:eastAsia="zh-CN"/>
        </w:rPr>
        <w:t>黄金期货涨</w:t>
      </w:r>
      <w:r w:rsidRPr="007A477E">
        <w:rPr>
          <w:rFonts w:ascii="微软雅黑" w:eastAsia="微软雅黑" w:hAnsi="微软雅黑" w:cs="微软雅黑"/>
          <w:spacing w:val="12"/>
          <w:lang w:eastAsia="zh-CN"/>
        </w:rPr>
        <w:t>1.85%</w:t>
      </w:r>
      <w:r w:rsidRPr="007A477E">
        <w:rPr>
          <w:rFonts w:ascii="微软雅黑" w:eastAsia="微软雅黑" w:hAnsi="微软雅黑" w:cs="微软雅黑" w:hint="eastAsia"/>
          <w:spacing w:val="12"/>
          <w:lang w:eastAsia="zh-CN"/>
        </w:rPr>
        <w:t>报</w:t>
      </w:r>
      <w:r w:rsidRPr="007A477E">
        <w:rPr>
          <w:rFonts w:ascii="微软雅黑" w:eastAsia="微软雅黑" w:hAnsi="微软雅黑" w:cs="微软雅黑"/>
          <w:spacing w:val="12"/>
          <w:lang w:eastAsia="zh-CN"/>
        </w:rPr>
        <w:t>3001.3</w:t>
      </w:r>
      <w:r w:rsidRPr="007A477E">
        <w:rPr>
          <w:rFonts w:ascii="微软雅黑" w:eastAsia="微软雅黑" w:hAnsi="微软雅黑" w:cs="微软雅黑" w:hint="eastAsia"/>
          <w:spacing w:val="12"/>
          <w:lang w:eastAsia="zh-CN"/>
        </w:rPr>
        <w:t>美元</w:t>
      </w:r>
      <w:r w:rsidRPr="007A477E">
        <w:rPr>
          <w:rFonts w:ascii="微软雅黑" w:eastAsia="微软雅黑" w:hAnsi="微软雅黑" w:cs="微软雅黑"/>
          <w:spacing w:val="12"/>
          <w:lang w:eastAsia="zh-CN"/>
        </w:rPr>
        <w:t>/</w:t>
      </w:r>
      <w:r w:rsidRPr="007A477E">
        <w:rPr>
          <w:rFonts w:ascii="微软雅黑" w:eastAsia="微软雅黑" w:hAnsi="微软雅黑" w:cs="微软雅黑" w:hint="eastAsia"/>
          <w:spacing w:val="12"/>
          <w:lang w:eastAsia="zh-CN"/>
        </w:rPr>
        <w:t>盎司，</w:t>
      </w:r>
      <w:r w:rsidRPr="007A477E">
        <w:rPr>
          <w:rFonts w:ascii="微软雅黑" w:eastAsia="微软雅黑" w:hAnsi="微软雅黑" w:cs="微软雅黑"/>
          <w:spacing w:val="12"/>
          <w:lang w:eastAsia="zh-CN"/>
        </w:rPr>
        <w:t>COMEX</w:t>
      </w:r>
      <w:r w:rsidRPr="007A477E">
        <w:rPr>
          <w:rFonts w:ascii="微软雅黑" w:eastAsia="微软雅黑" w:hAnsi="微软雅黑" w:cs="微软雅黑" w:hint="eastAsia"/>
          <w:spacing w:val="12"/>
          <w:lang w:eastAsia="zh-CN"/>
        </w:rPr>
        <w:t>白银期货涨</w:t>
      </w:r>
      <w:r w:rsidRPr="007A477E">
        <w:rPr>
          <w:rFonts w:ascii="微软雅黑" w:eastAsia="微软雅黑" w:hAnsi="微软雅黑" w:cs="微软雅黑"/>
          <w:spacing w:val="12"/>
          <w:lang w:eastAsia="zh-CN"/>
        </w:rPr>
        <w:t>2.21%</w:t>
      </w:r>
      <w:r w:rsidRPr="007A477E">
        <w:rPr>
          <w:rFonts w:ascii="微软雅黑" w:eastAsia="微软雅黑" w:hAnsi="微软雅黑" w:cs="微软雅黑" w:hint="eastAsia"/>
          <w:spacing w:val="12"/>
          <w:lang w:eastAsia="zh-CN"/>
        </w:rPr>
        <w:t>报</w:t>
      </w:r>
      <w:r w:rsidRPr="007A477E">
        <w:rPr>
          <w:rFonts w:ascii="微软雅黑" w:eastAsia="微软雅黑" w:hAnsi="微软雅黑" w:cs="微软雅黑"/>
          <w:spacing w:val="12"/>
          <w:lang w:eastAsia="zh-CN"/>
        </w:rPr>
        <w:t>34.49</w:t>
      </w:r>
      <w:r w:rsidRPr="007A477E">
        <w:rPr>
          <w:rFonts w:ascii="微软雅黑" w:eastAsia="微软雅黑" w:hAnsi="微软雅黑" w:cs="微软雅黑" w:hint="eastAsia"/>
          <w:spacing w:val="12"/>
          <w:lang w:eastAsia="zh-CN"/>
        </w:rPr>
        <w:t>美元</w:t>
      </w:r>
      <w:r w:rsidRPr="007A477E">
        <w:rPr>
          <w:rFonts w:ascii="微软雅黑" w:eastAsia="微软雅黑" w:hAnsi="微软雅黑" w:cs="微软雅黑"/>
          <w:spacing w:val="12"/>
          <w:lang w:eastAsia="zh-CN"/>
        </w:rPr>
        <w:t>/</w:t>
      </w:r>
      <w:r w:rsidRPr="007A477E">
        <w:rPr>
          <w:rFonts w:ascii="微软雅黑" w:eastAsia="微软雅黑" w:hAnsi="微软雅黑" w:cs="微软雅黑" w:hint="eastAsia"/>
          <w:spacing w:val="12"/>
          <w:lang w:eastAsia="zh-CN"/>
        </w:rPr>
        <w:t>盎司，关税政策扰动再度助推金价创历史新高。地缘方面，俄方同意停火</w:t>
      </w:r>
      <w:r w:rsidRPr="007A477E">
        <w:rPr>
          <w:rFonts w:ascii="微软雅黑" w:eastAsia="微软雅黑" w:hAnsi="微软雅黑" w:cs="微软雅黑"/>
          <w:spacing w:val="12"/>
          <w:lang w:eastAsia="zh-CN"/>
        </w:rPr>
        <w:t>30</w:t>
      </w:r>
      <w:r w:rsidRPr="007A477E">
        <w:rPr>
          <w:rFonts w:ascii="微软雅黑" w:eastAsia="微软雅黑" w:hAnsi="微软雅黑" w:cs="微软雅黑" w:hint="eastAsia"/>
          <w:spacing w:val="12"/>
          <w:lang w:eastAsia="zh-CN"/>
        </w:rPr>
        <w:t>天，乌克兰总统泽连斯基表示停火期将用于制定和平计划，美国军事援助和情报共享的恢复较为积极乐观，地缘风险边际下降。关税方面，关税紧张局势显著升级，特朗普威胁对欧盟葡萄酒及其他酒精饮料征收高达</w:t>
      </w:r>
      <w:r w:rsidRPr="007A477E">
        <w:rPr>
          <w:rFonts w:ascii="微软雅黑" w:eastAsia="微软雅黑" w:hAnsi="微软雅黑" w:cs="微软雅黑"/>
          <w:spacing w:val="12"/>
          <w:lang w:eastAsia="zh-CN"/>
        </w:rPr>
        <w:t>200%</w:t>
      </w:r>
      <w:r w:rsidRPr="007A477E">
        <w:rPr>
          <w:rFonts w:ascii="微软雅黑" w:eastAsia="微软雅黑" w:hAnsi="微软雅黑" w:cs="微软雅黑" w:hint="eastAsia"/>
          <w:spacing w:val="12"/>
          <w:lang w:eastAsia="zh-CN"/>
        </w:rPr>
        <w:t>关税，以回应欧盟</w:t>
      </w:r>
      <w:proofErr w:type="gramStart"/>
      <w:r w:rsidRPr="007A477E">
        <w:rPr>
          <w:rFonts w:ascii="微软雅黑" w:eastAsia="微软雅黑" w:hAnsi="微软雅黑" w:cs="微软雅黑" w:hint="eastAsia"/>
          <w:spacing w:val="12"/>
          <w:lang w:eastAsia="zh-CN"/>
        </w:rPr>
        <w:t>新宣布</w:t>
      </w:r>
      <w:proofErr w:type="gramEnd"/>
      <w:r w:rsidRPr="007A477E">
        <w:rPr>
          <w:rFonts w:ascii="微软雅黑" w:eastAsia="微软雅黑" w:hAnsi="微软雅黑" w:cs="微软雅黑" w:hint="eastAsia"/>
          <w:spacing w:val="12"/>
          <w:lang w:eastAsia="zh-CN"/>
        </w:rPr>
        <w:t>的反制措施，黄金避险属性持续提振。数据方面，美国</w:t>
      </w:r>
      <w:r w:rsidRPr="007A477E">
        <w:rPr>
          <w:rFonts w:ascii="微软雅黑" w:eastAsia="微软雅黑" w:hAnsi="微软雅黑" w:cs="微软雅黑"/>
          <w:spacing w:val="12"/>
          <w:lang w:eastAsia="zh-CN"/>
        </w:rPr>
        <w:t>2</w:t>
      </w:r>
      <w:r w:rsidRPr="007A477E">
        <w:rPr>
          <w:rFonts w:ascii="微软雅黑" w:eastAsia="微软雅黑" w:hAnsi="微软雅黑" w:cs="微软雅黑" w:hint="eastAsia"/>
          <w:spacing w:val="12"/>
          <w:lang w:eastAsia="zh-CN"/>
        </w:rPr>
        <w:t>月</w:t>
      </w:r>
      <w:r w:rsidRPr="007A477E">
        <w:rPr>
          <w:rFonts w:ascii="微软雅黑" w:eastAsia="微软雅黑" w:hAnsi="微软雅黑" w:cs="微软雅黑"/>
          <w:spacing w:val="12"/>
          <w:lang w:eastAsia="zh-CN"/>
        </w:rPr>
        <w:t>PPI</w:t>
      </w:r>
      <w:r w:rsidRPr="007A477E">
        <w:rPr>
          <w:rFonts w:ascii="微软雅黑" w:eastAsia="微软雅黑" w:hAnsi="微软雅黑" w:cs="微软雅黑" w:hint="eastAsia"/>
          <w:spacing w:val="12"/>
          <w:lang w:eastAsia="zh-CN"/>
        </w:rPr>
        <w:t>同比增长</w:t>
      </w:r>
      <w:r w:rsidRPr="007A477E">
        <w:rPr>
          <w:rFonts w:ascii="微软雅黑" w:eastAsia="微软雅黑" w:hAnsi="微软雅黑" w:cs="微软雅黑"/>
          <w:spacing w:val="12"/>
          <w:lang w:eastAsia="zh-CN"/>
        </w:rPr>
        <w:t>3.2%</w:t>
      </w:r>
      <w:r w:rsidRPr="007A477E">
        <w:rPr>
          <w:rFonts w:ascii="微软雅黑" w:eastAsia="微软雅黑" w:hAnsi="微软雅黑" w:cs="微软雅黑" w:hint="eastAsia"/>
          <w:spacing w:val="12"/>
          <w:lang w:eastAsia="zh-CN"/>
        </w:rPr>
        <w:t>，低于预期值</w:t>
      </w:r>
      <w:r w:rsidRPr="007A477E">
        <w:rPr>
          <w:rFonts w:ascii="微软雅黑" w:eastAsia="微软雅黑" w:hAnsi="微软雅黑" w:cs="微软雅黑"/>
          <w:spacing w:val="12"/>
          <w:lang w:eastAsia="zh-CN"/>
        </w:rPr>
        <w:t>3.3%</w:t>
      </w:r>
      <w:r w:rsidRPr="007A477E">
        <w:rPr>
          <w:rFonts w:ascii="微软雅黑" w:eastAsia="微软雅黑" w:hAnsi="微软雅黑" w:cs="微软雅黑" w:hint="eastAsia"/>
          <w:spacing w:val="12"/>
          <w:lang w:eastAsia="zh-CN"/>
        </w:rPr>
        <w:t>，</w:t>
      </w:r>
      <w:r w:rsidRPr="007A477E">
        <w:rPr>
          <w:rFonts w:ascii="微软雅黑" w:eastAsia="微软雅黑" w:hAnsi="微软雅黑" w:cs="微软雅黑"/>
          <w:spacing w:val="12"/>
          <w:lang w:eastAsia="zh-CN"/>
        </w:rPr>
        <w:t>2</w:t>
      </w:r>
      <w:r w:rsidRPr="007A477E">
        <w:rPr>
          <w:rFonts w:ascii="微软雅黑" w:eastAsia="微软雅黑" w:hAnsi="微软雅黑" w:cs="微软雅黑" w:hint="eastAsia"/>
          <w:spacing w:val="12"/>
          <w:lang w:eastAsia="zh-CN"/>
        </w:rPr>
        <w:t>月核心</w:t>
      </w:r>
      <w:r w:rsidRPr="007A477E">
        <w:rPr>
          <w:rFonts w:ascii="微软雅黑" w:eastAsia="微软雅黑" w:hAnsi="微软雅黑" w:cs="微软雅黑"/>
          <w:spacing w:val="12"/>
          <w:lang w:eastAsia="zh-CN"/>
        </w:rPr>
        <w:t>PPI</w:t>
      </w:r>
      <w:r w:rsidRPr="007A477E">
        <w:rPr>
          <w:rFonts w:ascii="微软雅黑" w:eastAsia="微软雅黑" w:hAnsi="微软雅黑" w:cs="微软雅黑" w:hint="eastAsia"/>
          <w:spacing w:val="12"/>
          <w:lang w:eastAsia="zh-CN"/>
        </w:rPr>
        <w:t>亦低于预期值，与此前弱于预期的</w:t>
      </w:r>
      <w:r w:rsidRPr="007A477E">
        <w:rPr>
          <w:rFonts w:ascii="微软雅黑" w:eastAsia="微软雅黑" w:hAnsi="微软雅黑" w:cs="微软雅黑"/>
          <w:spacing w:val="12"/>
          <w:lang w:eastAsia="zh-CN"/>
        </w:rPr>
        <w:t>CPI</w:t>
      </w:r>
      <w:r w:rsidRPr="007A477E">
        <w:rPr>
          <w:rFonts w:ascii="微软雅黑" w:eastAsia="微软雅黑" w:hAnsi="微软雅黑" w:cs="微软雅黑" w:hint="eastAsia"/>
          <w:spacing w:val="12"/>
          <w:lang w:eastAsia="zh-CN"/>
        </w:rPr>
        <w:t>数据一致，当前通胀出现降温信号，但</w:t>
      </w:r>
      <w:proofErr w:type="gramStart"/>
      <w:r w:rsidRPr="007A477E">
        <w:rPr>
          <w:rFonts w:ascii="微软雅黑" w:eastAsia="微软雅黑" w:hAnsi="微软雅黑" w:cs="微软雅黑" w:hint="eastAsia"/>
          <w:spacing w:val="12"/>
          <w:lang w:eastAsia="zh-CN"/>
        </w:rPr>
        <w:t>未来因</w:t>
      </w:r>
      <w:proofErr w:type="gramEnd"/>
      <w:r w:rsidRPr="007A477E">
        <w:rPr>
          <w:rFonts w:ascii="微软雅黑" w:eastAsia="微软雅黑" w:hAnsi="微软雅黑" w:cs="微软雅黑" w:hint="eastAsia"/>
          <w:spacing w:val="12"/>
          <w:lang w:eastAsia="zh-CN"/>
        </w:rPr>
        <w:t>关税预期扰动不确定因素犹存。美国至</w:t>
      </w:r>
      <w:r w:rsidRPr="007A477E">
        <w:rPr>
          <w:rFonts w:ascii="微软雅黑" w:eastAsia="微软雅黑" w:hAnsi="微软雅黑" w:cs="微软雅黑"/>
          <w:spacing w:val="12"/>
          <w:lang w:eastAsia="zh-CN"/>
        </w:rPr>
        <w:t>3</w:t>
      </w:r>
      <w:r w:rsidRPr="007A477E">
        <w:rPr>
          <w:rFonts w:ascii="微软雅黑" w:eastAsia="微软雅黑" w:hAnsi="微软雅黑" w:cs="微软雅黑" w:hint="eastAsia"/>
          <w:spacing w:val="12"/>
          <w:lang w:eastAsia="zh-CN"/>
        </w:rPr>
        <w:t>月</w:t>
      </w:r>
      <w:r w:rsidRPr="007A477E">
        <w:rPr>
          <w:rFonts w:ascii="微软雅黑" w:eastAsia="微软雅黑" w:hAnsi="微软雅黑" w:cs="微软雅黑"/>
          <w:spacing w:val="12"/>
          <w:lang w:eastAsia="zh-CN"/>
        </w:rPr>
        <w:t>8</w:t>
      </w:r>
      <w:r w:rsidRPr="007A477E">
        <w:rPr>
          <w:rFonts w:ascii="微软雅黑" w:eastAsia="微软雅黑" w:hAnsi="微软雅黑" w:cs="微软雅黑" w:hint="eastAsia"/>
          <w:spacing w:val="12"/>
          <w:lang w:eastAsia="zh-CN"/>
        </w:rPr>
        <w:t>日当周首领失业</w:t>
      </w:r>
      <w:proofErr w:type="gramStart"/>
      <w:r w:rsidRPr="007A477E">
        <w:rPr>
          <w:rFonts w:ascii="微软雅黑" w:eastAsia="微软雅黑" w:hAnsi="微软雅黑" w:cs="微软雅黑" w:hint="eastAsia"/>
          <w:spacing w:val="12"/>
          <w:lang w:eastAsia="zh-CN"/>
        </w:rPr>
        <w:t>金人数</w:t>
      </w:r>
      <w:proofErr w:type="gramEnd"/>
      <w:r w:rsidRPr="007A477E">
        <w:rPr>
          <w:rFonts w:ascii="微软雅黑" w:eastAsia="微软雅黑" w:hAnsi="微软雅黑" w:cs="微软雅黑" w:hint="eastAsia"/>
          <w:spacing w:val="12"/>
          <w:lang w:eastAsia="zh-CN"/>
        </w:rPr>
        <w:t>录得</w:t>
      </w:r>
      <w:r w:rsidRPr="007A477E">
        <w:rPr>
          <w:rFonts w:ascii="微软雅黑" w:eastAsia="微软雅黑" w:hAnsi="微软雅黑" w:cs="微软雅黑"/>
          <w:spacing w:val="12"/>
          <w:lang w:eastAsia="zh-CN"/>
        </w:rPr>
        <w:t>22</w:t>
      </w:r>
      <w:r w:rsidRPr="007A477E">
        <w:rPr>
          <w:rFonts w:ascii="微软雅黑" w:eastAsia="微软雅黑" w:hAnsi="微软雅黑" w:cs="微软雅黑" w:hint="eastAsia"/>
          <w:spacing w:val="12"/>
          <w:lang w:eastAsia="zh-CN"/>
        </w:rPr>
        <w:t>万人，预期为</w:t>
      </w:r>
      <w:r w:rsidRPr="007A477E">
        <w:rPr>
          <w:rFonts w:ascii="微软雅黑" w:eastAsia="微软雅黑" w:hAnsi="微软雅黑" w:cs="微软雅黑"/>
          <w:spacing w:val="12"/>
          <w:lang w:eastAsia="zh-CN"/>
        </w:rPr>
        <w:t>22.5</w:t>
      </w:r>
      <w:r w:rsidRPr="007A477E">
        <w:rPr>
          <w:rFonts w:ascii="微软雅黑" w:eastAsia="微软雅黑" w:hAnsi="微软雅黑" w:cs="微软雅黑" w:hint="eastAsia"/>
          <w:spacing w:val="12"/>
          <w:lang w:eastAsia="zh-CN"/>
        </w:rPr>
        <w:t>万人，持续申领失业</w:t>
      </w:r>
      <w:proofErr w:type="gramStart"/>
      <w:r w:rsidRPr="007A477E">
        <w:rPr>
          <w:rFonts w:ascii="微软雅黑" w:eastAsia="微软雅黑" w:hAnsi="微软雅黑" w:cs="微软雅黑" w:hint="eastAsia"/>
          <w:spacing w:val="12"/>
          <w:lang w:eastAsia="zh-CN"/>
        </w:rPr>
        <w:t>金人数</w:t>
      </w:r>
      <w:proofErr w:type="gramEnd"/>
      <w:r w:rsidRPr="007A477E">
        <w:rPr>
          <w:rFonts w:ascii="微软雅黑" w:eastAsia="微软雅黑" w:hAnsi="微软雅黑" w:cs="微软雅黑" w:hint="eastAsia"/>
          <w:spacing w:val="12"/>
          <w:lang w:eastAsia="zh-CN"/>
        </w:rPr>
        <w:t>亦低于预期值，美国劳动力市场仍展现较强韧性，但联邦政府裁员计划或对后续数据造成负面影响。经济衰退预期加剧市场恐慌抛售，海外市场“去风险”交易助推美</w:t>
      </w:r>
      <w:proofErr w:type="gramStart"/>
      <w:r w:rsidRPr="007A477E">
        <w:rPr>
          <w:rFonts w:ascii="微软雅黑" w:eastAsia="微软雅黑" w:hAnsi="微软雅黑" w:cs="微软雅黑" w:hint="eastAsia"/>
          <w:spacing w:val="12"/>
          <w:lang w:eastAsia="zh-CN"/>
        </w:rPr>
        <w:t>债持续</w:t>
      </w:r>
      <w:proofErr w:type="gramEnd"/>
      <w:r w:rsidRPr="007A477E">
        <w:rPr>
          <w:rFonts w:ascii="微软雅黑" w:eastAsia="微软雅黑" w:hAnsi="微软雅黑" w:cs="微软雅黑" w:hint="eastAsia"/>
          <w:spacing w:val="12"/>
          <w:lang w:eastAsia="zh-CN"/>
        </w:rPr>
        <w:t>走高，</w:t>
      </w:r>
      <w:proofErr w:type="gramStart"/>
      <w:r w:rsidRPr="007A477E">
        <w:rPr>
          <w:rFonts w:ascii="微软雅黑" w:eastAsia="微软雅黑" w:hAnsi="微软雅黑" w:cs="微软雅黑" w:hint="eastAsia"/>
          <w:spacing w:val="12"/>
          <w:lang w:eastAsia="zh-CN"/>
        </w:rPr>
        <w:t>施压美</w:t>
      </w:r>
      <w:proofErr w:type="gramEnd"/>
      <w:r w:rsidRPr="007A477E">
        <w:rPr>
          <w:rFonts w:ascii="微软雅黑" w:eastAsia="微软雅黑" w:hAnsi="微软雅黑" w:cs="微软雅黑" w:hint="eastAsia"/>
          <w:spacing w:val="12"/>
          <w:lang w:eastAsia="zh-CN"/>
        </w:rPr>
        <w:t>债收益率，在市场普遍预期通胀升温的背景下，未来实际利率走低的可能性持续变大，中长期利好金价。数据显示，海外黄金库存、</w:t>
      </w:r>
      <w:r w:rsidRPr="007A477E">
        <w:rPr>
          <w:rFonts w:ascii="微软雅黑" w:eastAsia="微软雅黑" w:hAnsi="微软雅黑" w:cs="微软雅黑"/>
          <w:spacing w:val="12"/>
          <w:lang w:eastAsia="zh-CN"/>
        </w:rPr>
        <w:t>VIX</w:t>
      </w:r>
      <w:r w:rsidRPr="007A477E">
        <w:rPr>
          <w:rFonts w:ascii="微软雅黑" w:eastAsia="微软雅黑" w:hAnsi="微软雅黑" w:cs="微软雅黑" w:hint="eastAsia"/>
          <w:spacing w:val="12"/>
          <w:lang w:eastAsia="zh-CN"/>
        </w:rPr>
        <w:t>波动率以及黄金</w:t>
      </w:r>
      <w:r w:rsidRPr="007A477E">
        <w:rPr>
          <w:rFonts w:ascii="微软雅黑" w:eastAsia="微软雅黑" w:hAnsi="微软雅黑" w:cs="微软雅黑"/>
          <w:spacing w:val="12"/>
          <w:lang w:eastAsia="zh-CN"/>
        </w:rPr>
        <w:t>ETF</w:t>
      </w:r>
      <w:r w:rsidRPr="007A477E">
        <w:rPr>
          <w:rFonts w:ascii="微软雅黑" w:eastAsia="微软雅黑" w:hAnsi="微软雅黑" w:cs="微软雅黑" w:hint="eastAsia"/>
          <w:spacing w:val="12"/>
          <w:lang w:eastAsia="zh-CN"/>
        </w:rPr>
        <w:t>持有量自</w:t>
      </w:r>
      <w:r w:rsidRPr="007A477E">
        <w:rPr>
          <w:rFonts w:ascii="微软雅黑" w:eastAsia="微软雅黑" w:hAnsi="微软雅黑" w:cs="微软雅黑"/>
          <w:spacing w:val="12"/>
          <w:lang w:eastAsia="zh-CN"/>
        </w:rPr>
        <w:t>2</w:t>
      </w:r>
      <w:r w:rsidRPr="007A477E">
        <w:rPr>
          <w:rFonts w:ascii="微软雅黑" w:eastAsia="微软雅黑" w:hAnsi="微软雅黑" w:cs="微软雅黑" w:hint="eastAsia"/>
          <w:spacing w:val="12"/>
          <w:lang w:eastAsia="zh-CN"/>
        </w:rPr>
        <w:t>月以来与金价的相关性持续上行，金价与美元指数相关性则持续下降，与黄金的定价逻辑相符。往后看，黄金的地缘避险属性或因地缘局势的边际缓和而减弱，但关税预期的反复及美元下行趋势仍对金价构成支撑。黄金中长期上行逻辑稳固，美国政府债务与美元信用风险日益增加，或削弱美元的储备货币地位，全球</w:t>
      </w:r>
      <w:proofErr w:type="gramStart"/>
      <w:r w:rsidRPr="007A477E">
        <w:rPr>
          <w:rFonts w:ascii="微软雅黑" w:eastAsia="微软雅黑" w:hAnsi="微软雅黑" w:cs="微软雅黑" w:hint="eastAsia"/>
          <w:spacing w:val="12"/>
          <w:lang w:eastAsia="zh-CN"/>
        </w:rPr>
        <w:t>去美元</w:t>
      </w:r>
      <w:proofErr w:type="gramEnd"/>
      <w:r w:rsidRPr="007A477E">
        <w:rPr>
          <w:rFonts w:ascii="微软雅黑" w:eastAsia="微软雅黑" w:hAnsi="微软雅黑" w:cs="微软雅黑" w:hint="eastAsia"/>
          <w:spacing w:val="12"/>
          <w:lang w:eastAsia="zh-CN"/>
        </w:rPr>
        <w:t>化趋势下黄金投资需求有望持续增长。近期黄金走势震荡偏强看待，注意高位回调压力。</w:t>
      </w:r>
    </w:p>
    <w:p w14:paraId="6AF3D94C" w14:textId="50A623AA" w:rsidR="009372C5" w:rsidRPr="00B00DB4" w:rsidRDefault="00115A1A" w:rsidP="00B00DB4">
      <w:pPr>
        <w:spacing w:before="103" w:line="256" w:lineRule="auto"/>
        <w:ind w:right="743" w:firstLine="468"/>
        <w:jc w:val="both"/>
        <w:rPr>
          <w:rFonts w:ascii="微软雅黑" w:eastAsia="微软雅黑" w:hAnsi="微软雅黑" w:cs="微软雅黑" w:hint="eastAsia"/>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1CB301B4" w:rsidR="007A477E" w:rsidRDefault="007A477E" w:rsidP="007347E9">
      <w:pPr>
        <w:spacing w:before="103" w:line="256" w:lineRule="auto"/>
        <w:ind w:right="743" w:firstLine="480"/>
        <w:jc w:val="center"/>
        <w:rPr>
          <w:rFonts w:ascii="微软雅黑" w:eastAsia="微软雅黑" w:hAnsi="微软雅黑" w:cs="微软雅黑" w:hint="eastAsia"/>
          <w:spacing w:val="12"/>
          <w:sz w:val="24"/>
          <w:szCs w:val="24"/>
          <w:lang w:eastAsia="zh-CN"/>
        </w:rPr>
      </w:pPr>
      <w:r>
        <w:rPr>
          <w:rFonts w:hint="eastAsia"/>
          <w:b/>
          <w:bCs/>
          <w:noProof/>
        </w:rPr>
        <w:drawing>
          <wp:inline distT="0" distB="0" distL="114300" distR="114300" wp14:anchorId="1A551A5A" wp14:editId="4DE0BEDE">
            <wp:extent cx="5269230" cy="2129790"/>
            <wp:effectExtent l="0" t="0" r="762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269230" cy="2129790"/>
                    </a:xfrm>
                    <a:prstGeom prst="rect">
                      <a:avLst/>
                    </a:prstGeom>
                  </pic:spPr>
                </pic:pic>
              </a:graphicData>
            </a:graphic>
          </wp:inline>
        </w:drawing>
      </w:r>
    </w:p>
    <w:p w14:paraId="5FD6CF71" w14:textId="5BC1ED6B" w:rsidR="000B0395" w:rsidRPr="00EC2E03" w:rsidRDefault="00115A1A" w:rsidP="00EC2E0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23D93A22" w14:textId="036A5137" w:rsidR="007A477E" w:rsidRDefault="007A477E" w:rsidP="007A477E">
      <w:pPr>
        <w:spacing w:before="103" w:line="256" w:lineRule="auto"/>
        <w:ind w:right="743" w:firstLine="448"/>
        <w:rPr>
          <w:rFonts w:ascii="微软雅黑" w:eastAsia="微软雅黑" w:hAnsi="微软雅黑" w:cs="微软雅黑"/>
          <w:noProof/>
          <w:spacing w:val="7"/>
          <w:lang w:eastAsia="zh-CN"/>
        </w:rPr>
      </w:pPr>
      <w:r w:rsidRPr="007A477E">
        <w:rPr>
          <w:rFonts w:ascii="微软雅黑" w:eastAsia="微软雅黑" w:hAnsi="微软雅黑" w:cs="微软雅黑" w:hint="eastAsia"/>
          <w:noProof/>
          <w:spacing w:val="7"/>
          <w:lang w:eastAsia="zh-CN"/>
        </w:rPr>
        <w:t>洲际交易所</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原糖期货上涨，延续近期涨势，受巴西干燥天气和印度生产前景恶化推动。交投最活跃的</w:t>
      </w:r>
      <w:r w:rsidRPr="007A477E">
        <w:rPr>
          <w:rFonts w:ascii="微软雅黑" w:eastAsia="微软雅黑" w:hAnsi="微软雅黑" w:cs="微软雅黑"/>
          <w:noProof/>
          <w:spacing w:val="7"/>
          <w:lang w:eastAsia="zh-CN"/>
        </w:rPr>
        <w:t>5</w:t>
      </w:r>
      <w:r w:rsidRPr="007A477E">
        <w:rPr>
          <w:rFonts w:ascii="微软雅黑" w:eastAsia="微软雅黑" w:hAnsi="微软雅黑" w:cs="微软雅黑" w:hint="eastAsia"/>
          <w:noProof/>
          <w:spacing w:val="7"/>
          <w:lang w:eastAsia="zh-CN"/>
        </w:rPr>
        <w:t>月原糖期货合约上涨</w:t>
      </w:r>
      <w:r w:rsidRPr="007A477E">
        <w:rPr>
          <w:rFonts w:ascii="微软雅黑" w:eastAsia="微软雅黑" w:hAnsi="微软雅黑" w:cs="微软雅黑"/>
          <w:noProof/>
          <w:spacing w:val="7"/>
          <w:lang w:eastAsia="zh-CN"/>
        </w:rPr>
        <w:t>0.39</w:t>
      </w:r>
      <w:r w:rsidRPr="007A477E">
        <w:rPr>
          <w:rFonts w:ascii="微软雅黑" w:eastAsia="微软雅黑" w:hAnsi="微软雅黑" w:cs="微软雅黑" w:hint="eastAsia"/>
          <w:noProof/>
          <w:spacing w:val="7"/>
          <w:lang w:eastAsia="zh-CN"/>
        </w:rPr>
        <w:t>美分，或</w:t>
      </w:r>
      <w:r w:rsidRPr="007A477E">
        <w:rPr>
          <w:rFonts w:ascii="微软雅黑" w:eastAsia="微软雅黑" w:hAnsi="微软雅黑" w:cs="微软雅黑"/>
          <w:noProof/>
          <w:spacing w:val="7"/>
          <w:lang w:eastAsia="zh-CN"/>
        </w:rPr>
        <w:t>2.1%</w:t>
      </w:r>
      <w:r w:rsidRPr="007A477E">
        <w:rPr>
          <w:rFonts w:ascii="微软雅黑" w:eastAsia="微软雅黑" w:hAnsi="微软雅黑" w:cs="微软雅黑" w:hint="eastAsia"/>
          <w:noProof/>
          <w:spacing w:val="7"/>
          <w:lang w:eastAsia="zh-CN"/>
        </w:rPr>
        <w:t>，结算价报每磅</w:t>
      </w:r>
      <w:r w:rsidRPr="007A477E">
        <w:rPr>
          <w:rFonts w:ascii="微软雅黑" w:eastAsia="微软雅黑" w:hAnsi="微软雅黑" w:cs="微软雅黑"/>
          <w:noProof/>
          <w:spacing w:val="7"/>
          <w:lang w:eastAsia="zh-CN"/>
        </w:rPr>
        <w:t>19.25</w:t>
      </w:r>
      <w:r w:rsidRPr="007A477E">
        <w:rPr>
          <w:rFonts w:ascii="微软雅黑" w:eastAsia="微软雅黑" w:hAnsi="微软雅黑" w:cs="微软雅黑" w:hint="eastAsia"/>
          <w:noProof/>
          <w:spacing w:val="7"/>
          <w:lang w:eastAsia="zh-CN"/>
        </w:rPr>
        <w:t>美分，上周该合约上涨约</w:t>
      </w:r>
      <w:r w:rsidRPr="007A477E">
        <w:rPr>
          <w:rFonts w:ascii="微软雅黑" w:eastAsia="微软雅黑" w:hAnsi="微软雅黑" w:cs="微软雅黑"/>
          <w:noProof/>
          <w:spacing w:val="7"/>
          <w:lang w:eastAsia="zh-CN"/>
        </w:rPr>
        <w:t>6%</w:t>
      </w:r>
      <w:r w:rsidRPr="007A477E">
        <w:rPr>
          <w:rFonts w:ascii="微软雅黑" w:eastAsia="微软雅黑" w:hAnsi="微软雅黑" w:cs="微软雅黑" w:hint="eastAsia"/>
          <w:noProof/>
          <w:spacing w:val="7"/>
          <w:lang w:eastAsia="zh-CN"/>
        </w:rPr>
        <w:t>。巴西航运机构</w:t>
      </w:r>
      <w:r w:rsidRPr="007A477E">
        <w:rPr>
          <w:rFonts w:ascii="微软雅黑" w:eastAsia="微软雅黑" w:hAnsi="微软雅黑" w:cs="微软雅黑"/>
          <w:noProof/>
          <w:spacing w:val="7"/>
          <w:lang w:eastAsia="zh-CN"/>
        </w:rPr>
        <w:t>Wiiams</w:t>
      </w:r>
      <w:r w:rsidRPr="007A477E">
        <w:rPr>
          <w:rFonts w:ascii="微软雅黑" w:eastAsia="微软雅黑" w:hAnsi="微软雅黑" w:cs="微软雅黑" w:hint="eastAsia"/>
          <w:noProof/>
          <w:spacing w:val="7"/>
          <w:lang w:eastAsia="zh-CN"/>
        </w:rPr>
        <w:t>发布的数据显示，截至</w:t>
      </w:r>
      <w:r w:rsidRPr="007A477E">
        <w:rPr>
          <w:rFonts w:ascii="微软雅黑" w:eastAsia="微软雅黑" w:hAnsi="微软雅黑" w:cs="微软雅黑"/>
          <w:noProof/>
          <w:spacing w:val="7"/>
          <w:lang w:eastAsia="zh-CN"/>
        </w:rPr>
        <w:t>3</w:t>
      </w:r>
      <w:r w:rsidRPr="007A477E">
        <w:rPr>
          <w:rFonts w:ascii="微软雅黑" w:eastAsia="微软雅黑" w:hAnsi="微软雅黑" w:cs="微软雅黑" w:hint="eastAsia"/>
          <w:noProof/>
          <w:spacing w:val="7"/>
          <w:lang w:eastAsia="zh-CN"/>
        </w:rPr>
        <w:t>月</w:t>
      </w:r>
      <w:r w:rsidRPr="007A477E">
        <w:rPr>
          <w:rFonts w:ascii="微软雅黑" w:eastAsia="微软雅黑" w:hAnsi="微软雅黑" w:cs="微软雅黑"/>
          <w:noProof/>
          <w:spacing w:val="7"/>
          <w:lang w:eastAsia="zh-CN"/>
        </w:rPr>
        <w:t>12</w:t>
      </w:r>
      <w:r w:rsidRPr="007A477E">
        <w:rPr>
          <w:rFonts w:ascii="微软雅黑" w:eastAsia="微软雅黑" w:hAnsi="微软雅黑" w:cs="微软雅黑" w:hint="eastAsia"/>
          <w:noProof/>
          <w:spacing w:val="7"/>
          <w:lang w:eastAsia="zh-CN"/>
        </w:rPr>
        <w:t>日当周，巴西港口等待装运食糖的船只数量为</w:t>
      </w:r>
      <w:r w:rsidRPr="007A477E">
        <w:rPr>
          <w:rFonts w:ascii="微软雅黑" w:eastAsia="微软雅黑" w:hAnsi="微软雅黑" w:cs="微软雅黑"/>
          <w:noProof/>
          <w:spacing w:val="7"/>
          <w:lang w:eastAsia="zh-CN"/>
        </w:rPr>
        <w:t>47</w:t>
      </w:r>
      <w:r w:rsidRPr="007A477E">
        <w:rPr>
          <w:rFonts w:ascii="微软雅黑" w:eastAsia="微软雅黑" w:hAnsi="微软雅黑" w:cs="微软雅黑" w:hint="eastAsia"/>
          <w:noProof/>
          <w:spacing w:val="7"/>
          <w:lang w:eastAsia="zh-CN"/>
        </w:rPr>
        <w:t>艘，此前一周为</w:t>
      </w:r>
      <w:r w:rsidRPr="007A477E">
        <w:rPr>
          <w:rFonts w:ascii="微软雅黑" w:eastAsia="微软雅黑" w:hAnsi="微软雅黑" w:cs="微软雅黑"/>
          <w:noProof/>
          <w:spacing w:val="7"/>
          <w:lang w:eastAsia="zh-CN"/>
        </w:rPr>
        <w:t>39</w:t>
      </w:r>
      <w:r w:rsidRPr="007A477E">
        <w:rPr>
          <w:rFonts w:ascii="微软雅黑" w:eastAsia="微软雅黑" w:hAnsi="微软雅黑" w:cs="微软雅黑" w:hint="eastAsia"/>
          <w:noProof/>
          <w:spacing w:val="7"/>
          <w:lang w:eastAsia="zh-CN"/>
        </w:rPr>
        <w:t>艘。港口等待装运的食糖数量为</w:t>
      </w:r>
      <w:r w:rsidRPr="007A477E">
        <w:rPr>
          <w:rFonts w:ascii="微软雅黑" w:eastAsia="微软雅黑" w:hAnsi="微软雅黑" w:cs="微软雅黑"/>
          <w:noProof/>
          <w:spacing w:val="7"/>
          <w:lang w:eastAsia="zh-CN"/>
        </w:rPr>
        <w:t>163.38</w:t>
      </w:r>
      <w:r w:rsidRPr="007A477E">
        <w:rPr>
          <w:rFonts w:ascii="微软雅黑" w:eastAsia="微软雅黑" w:hAnsi="微软雅黑" w:cs="微软雅黑" w:hint="eastAsia"/>
          <w:noProof/>
          <w:spacing w:val="7"/>
          <w:lang w:eastAsia="zh-CN"/>
        </w:rPr>
        <w:t>万吨，此前一周为</w:t>
      </w:r>
      <w:r w:rsidRPr="007A477E">
        <w:rPr>
          <w:rFonts w:ascii="微软雅黑" w:eastAsia="微软雅黑" w:hAnsi="微软雅黑" w:cs="微软雅黑"/>
          <w:noProof/>
          <w:spacing w:val="7"/>
          <w:lang w:eastAsia="zh-CN"/>
        </w:rPr>
        <w:t>127.2</w:t>
      </w:r>
      <w:r w:rsidRPr="007A477E">
        <w:rPr>
          <w:rFonts w:ascii="微软雅黑" w:eastAsia="微软雅黑" w:hAnsi="微软雅黑" w:cs="微软雅黑" w:hint="eastAsia"/>
          <w:noProof/>
          <w:spacing w:val="7"/>
          <w:lang w:eastAsia="zh-CN"/>
        </w:rPr>
        <w:t>万吨。在当周等待出口的食糖总量中，高等级原糖</w:t>
      </w:r>
      <w:r w:rsidRPr="007A477E">
        <w:rPr>
          <w:rFonts w:ascii="微软雅黑" w:eastAsia="微软雅黑" w:hAnsi="微软雅黑" w:cs="微软雅黑"/>
          <w:noProof/>
          <w:spacing w:val="7"/>
          <w:lang w:eastAsia="zh-CN"/>
        </w:rPr>
        <w:t>(VHP)</w:t>
      </w:r>
      <w:r w:rsidRPr="007A477E">
        <w:rPr>
          <w:rFonts w:ascii="微软雅黑" w:eastAsia="微软雅黑" w:hAnsi="微软雅黑" w:cs="微软雅黑" w:hint="eastAsia"/>
          <w:noProof/>
          <w:spacing w:val="7"/>
          <w:lang w:eastAsia="zh-CN"/>
        </w:rPr>
        <w:t>数量为</w:t>
      </w:r>
      <w:r w:rsidRPr="007A477E">
        <w:rPr>
          <w:rFonts w:ascii="微软雅黑" w:eastAsia="微软雅黑" w:hAnsi="微软雅黑" w:cs="微软雅黑"/>
          <w:noProof/>
          <w:spacing w:val="7"/>
          <w:lang w:eastAsia="zh-CN"/>
        </w:rPr>
        <w:t>150.2</w:t>
      </w:r>
      <w:r w:rsidRPr="007A477E">
        <w:rPr>
          <w:rFonts w:ascii="微软雅黑" w:eastAsia="微软雅黑" w:hAnsi="微软雅黑" w:cs="微软雅黑" w:hint="eastAsia"/>
          <w:noProof/>
          <w:spacing w:val="7"/>
          <w:lang w:eastAsia="zh-CN"/>
        </w:rPr>
        <w:t>万吨。美糖主力价格关注上方压力</w:t>
      </w:r>
      <w:r w:rsidRPr="007A477E">
        <w:rPr>
          <w:rFonts w:ascii="微软雅黑" w:eastAsia="微软雅黑" w:hAnsi="微软雅黑" w:cs="微软雅黑"/>
          <w:noProof/>
          <w:spacing w:val="7"/>
          <w:lang w:eastAsia="zh-CN"/>
        </w:rPr>
        <w:t>21.0</w:t>
      </w:r>
      <w:r w:rsidRPr="007A477E">
        <w:rPr>
          <w:rFonts w:ascii="微软雅黑" w:eastAsia="微软雅黑" w:hAnsi="微软雅黑" w:cs="微软雅黑" w:hint="eastAsia"/>
          <w:noProof/>
          <w:spacing w:val="7"/>
          <w:lang w:eastAsia="zh-CN"/>
        </w:rPr>
        <w:t>美分</w:t>
      </w:r>
      <w:r w:rsidRPr="007A477E">
        <w:rPr>
          <w:rFonts w:ascii="微软雅黑" w:eastAsia="微软雅黑" w:hAnsi="微软雅黑" w:cs="微软雅黑"/>
          <w:noProof/>
          <w:spacing w:val="7"/>
          <w:lang w:eastAsia="zh-CN"/>
        </w:rPr>
        <w:t>/</w:t>
      </w:r>
      <w:r w:rsidRPr="007A477E">
        <w:rPr>
          <w:rFonts w:ascii="微软雅黑" w:eastAsia="微软雅黑" w:hAnsi="微软雅黑" w:cs="微软雅黑" w:hint="eastAsia"/>
          <w:noProof/>
          <w:spacing w:val="7"/>
          <w:lang w:eastAsia="zh-CN"/>
        </w:rPr>
        <w:t>磅，下方支撑</w:t>
      </w:r>
      <w:r w:rsidRPr="007A477E">
        <w:rPr>
          <w:rFonts w:ascii="微软雅黑" w:eastAsia="微软雅黑" w:hAnsi="微软雅黑" w:cs="微软雅黑"/>
          <w:noProof/>
          <w:spacing w:val="7"/>
          <w:lang w:eastAsia="zh-CN"/>
        </w:rPr>
        <w:t>16.5</w:t>
      </w:r>
      <w:r w:rsidRPr="007A477E">
        <w:rPr>
          <w:rFonts w:ascii="微软雅黑" w:eastAsia="微软雅黑" w:hAnsi="微软雅黑" w:cs="微软雅黑" w:hint="eastAsia"/>
          <w:noProof/>
          <w:spacing w:val="7"/>
          <w:lang w:eastAsia="zh-CN"/>
        </w:rPr>
        <w:t>美分</w:t>
      </w:r>
      <w:r w:rsidRPr="007A477E">
        <w:rPr>
          <w:rFonts w:ascii="微软雅黑" w:eastAsia="微软雅黑" w:hAnsi="微软雅黑" w:cs="微软雅黑"/>
          <w:noProof/>
          <w:spacing w:val="7"/>
          <w:lang w:eastAsia="zh-CN"/>
        </w:rPr>
        <w:t>/</w:t>
      </w:r>
      <w:r w:rsidRPr="007A477E">
        <w:rPr>
          <w:rFonts w:ascii="微软雅黑" w:eastAsia="微软雅黑" w:hAnsi="微软雅黑" w:cs="微软雅黑" w:hint="eastAsia"/>
          <w:noProof/>
          <w:spacing w:val="7"/>
          <w:lang w:eastAsia="zh-CN"/>
        </w:rPr>
        <w:t>磅。建议</w:t>
      </w:r>
      <w:r w:rsidRPr="007A477E">
        <w:rPr>
          <w:rFonts w:ascii="微软雅黑" w:eastAsia="微软雅黑" w:hAnsi="微软雅黑" w:cs="微软雅黑"/>
          <w:noProof/>
          <w:spacing w:val="7"/>
          <w:lang w:eastAsia="zh-CN"/>
        </w:rPr>
        <w:t>5</w:t>
      </w:r>
      <w:r w:rsidRPr="007A477E">
        <w:rPr>
          <w:rFonts w:ascii="微软雅黑" w:eastAsia="微软雅黑" w:hAnsi="微软雅黑" w:cs="微软雅黑" w:hint="eastAsia"/>
          <w:noProof/>
          <w:spacing w:val="7"/>
          <w:lang w:eastAsia="zh-CN"/>
        </w:rPr>
        <w:t>月</w:t>
      </w:r>
      <w:r w:rsidRPr="007A477E">
        <w:rPr>
          <w:rFonts w:ascii="微软雅黑" w:eastAsia="微软雅黑" w:hAnsi="微软雅黑" w:cs="微软雅黑"/>
          <w:noProof/>
          <w:spacing w:val="7"/>
          <w:lang w:eastAsia="zh-CN"/>
        </w:rPr>
        <w:t xml:space="preserve"> ICE </w:t>
      </w:r>
      <w:r w:rsidRPr="007A477E">
        <w:rPr>
          <w:rFonts w:ascii="微软雅黑" w:eastAsia="微软雅黑" w:hAnsi="微软雅黑" w:cs="微软雅黑" w:hint="eastAsia"/>
          <w:noProof/>
          <w:spacing w:val="7"/>
          <w:lang w:eastAsia="zh-CN"/>
        </w:rPr>
        <w:t>期糖短期偏多对待。</w:t>
      </w:r>
    </w:p>
    <w:p w14:paraId="4927669D" w14:textId="58D4FBB5" w:rsidR="00674FE5" w:rsidRPr="007A477E" w:rsidRDefault="007A477E" w:rsidP="00B00DB4">
      <w:pPr>
        <w:spacing w:before="103" w:line="256" w:lineRule="auto"/>
        <w:ind w:right="743" w:firstLine="468"/>
        <w:jc w:val="both"/>
        <w:rPr>
          <w:rFonts w:ascii="微软雅黑" w:eastAsia="微软雅黑" w:hAnsi="微软雅黑" w:cs="微软雅黑" w:hint="eastAsia"/>
          <w:spacing w:val="7"/>
          <w:lang w:eastAsia="zh-CN"/>
        </w:rPr>
      </w:pPr>
      <w:r w:rsidRPr="00B91BEA">
        <w:rPr>
          <w:rFonts w:ascii="微软雅黑" w:eastAsia="微软雅黑" w:hAnsi="微软雅黑" w:cs="微软雅黑" w:hint="eastAsia"/>
          <w:spacing w:val="12"/>
          <w:lang w:eastAsia="zh-CN"/>
        </w:rPr>
        <w:lastRenderedPageBreak/>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proofErr w:type="gramStart"/>
      <w:r w:rsidRPr="007A477E">
        <w:rPr>
          <w:rFonts w:ascii="微软雅黑" w:eastAsia="微软雅黑" w:hAnsi="微软雅黑" w:cs="微软雅黑" w:hint="eastAsia"/>
          <w:spacing w:val="7"/>
          <w:lang w:eastAsia="zh-CN"/>
        </w:rPr>
        <w:t>美糖主力</w:t>
      </w:r>
      <w:proofErr w:type="gramEnd"/>
      <w:r w:rsidRPr="007A477E">
        <w:rPr>
          <w:rFonts w:ascii="微软雅黑" w:eastAsia="微软雅黑" w:hAnsi="微软雅黑" w:cs="微软雅黑" w:hint="eastAsia"/>
          <w:spacing w:val="7"/>
          <w:lang w:eastAsia="zh-CN"/>
        </w:rPr>
        <w:t>合约价格走势图及支撑位和阻力位</w:t>
      </w:r>
    </w:p>
    <w:p w14:paraId="46706E16" w14:textId="498159F1" w:rsidR="007A477E" w:rsidRPr="00EC2E03" w:rsidRDefault="007A477E" w:rsidP="001251A6">
      <w:pPr>
        <w:spacing w:before="103" w:line="256" w:lineRule="auto"/>
        <w:ind w:right="743"/>
        <w:jc w:val="center"/>
        <w:rPr>
          <w:rFonts w:ascii="微软雅黑" w:eastAsia="微软雅黑" w:hAnsi="微软雅黑" w:cs="微软雅黑" w:hint="eastAsia"/>
          <w:spacing w:val="7"/>
          <w:lang w:eastAsia="zh-CN"/>
        </w:rPr>
      </w:pPr>
      <w:r w:rsidRPr="00C56E4D">
        <w:rPr>
          <w:noProof/>
          <w:lang w:eastAsia="zh-CN"/>
        </w:rPr>
        <w:drawing>
          <wp:inline distT="0" distB="0" distL="0" distR="0" wp14:anchorId="1C55D53D" wp14:editId="35F30D13">
            <wp:extent cx="5267325" cy="19621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1962150"/>
                    </a:xfrm>
                    <a:prstGeom prst="rect">
                      <a:avLst/>
                    </a:prstGeom>
                    <a:noFill/>
                    <a:ln>
                      <a:noFill/>
                    </a:ln>
                  </pic:spPr>
                </pic:pic>
              </a:graphicData>
            </a:graphic>
          </wp:inline>
        </w:drawing>
      </w:r>
    </w:p>
    <w:p w14:paraId="573B1218" w14:textId="77777777" w:rsidR="007A477E" w:rsidRPr="007A477E" w:rsidRDefault="007A477E" w:rsidP="007A477E">
      <w:pPr>
        <w:spacing w:before="103" w:line="256" w:lineRule="auto"/>
        <w:ind w:right="743"/>
        <w:jc w:val="center"/>
        <w:rPr>
          <w:rFonts w:ascii="微软雅黑" w:eastAsia="微软雅黑" w:hAnsi="微软雅黑" w:cs="微软雅黑" w:hint="eastAsia"/>
          <w:spacing w:val="7"/>
          <w:lang w:eastAsia="zh-CN"/>
        </w:rPr>
      </w:pPr>
    </w:p>
    <w:p w14:paraId="66267A34" w14:textId="6E242CDF" w:rsidR="007A477E" w:rsidRPr="007A477E" w:rsidRDefault="00561AD6" w:rsidP="007A477E">
      <w:pPr>
        <w:spacing w:before="103" w:line="256" w:lineRule="auto"/>
        <w:ind w:right="743"/>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286756BC" w14:textId="44C1DE77" w:rsidR="007A477E" w:rsidRPr="007A477E" w:rsidRDefault="007A477E" w:rsidP="007A477E">
      <w:pPr>
        <w:spacing w:before="103" w:line="256" w:lineRule="auto"/>
        <w:ind w:right="743" w:firstLine="448"/>
        <w:rPr>
          <w:rFonts w:ascii="微软雅黑" w:eastAsia="微软雅黑" w:hAnsi="微软雅黑" w:cs="微软雅黑"/>
          <w:noProof/>
          <w:spacing w:val="7"/>
          <w:lang w:eastAsia="zh-CN"/>
        </w:rPr>
      </w:pPr>
      <w:r w:rsidRPr="007A477E">
        <w:rPr>
          <w:rFonts w:ascii="微软雅黑" w:eastAsia="微软雅黑" w:hAnsi="微软雅黑" w:cs="微软雅黑" w:hint="eastAsia"/>
          <w:noProof/>
          <w:spacing w:val="7"/>
          <w:lang w:eastAsia="zh-CN"/>
        </w:rPr>
        <w:t>洲际交易所</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棉花期货收跌，因好于预期的周度出口销售报告公布之后，部分投资者了结获利，同时国际油价下跌也给市场带来拖累。交投最活跃的</w:t>
      </w:r>
      <w:r w:rsidRPr="007A477E">
        <w:rPr>
          <w:rFonts w:ascii="微软雅黑" w:eastAsia="微软雅黑" w:hAnsi="微软雅黑" w:cs="微软雅黑"/>
          <w:noProof/>
          <w:spacing w:val="7"/>
          <w:lang w:eastAsia="zh-CN"/>
        </w:rPr>
        <w:t>5</w:t>
      </w:r>
      <w:r w:rsidRPr="007A477E">
        <w:rPr>
          <w:rFonts w:ascii="微软雅黑" w:eastAsia="微软雅黑" w:hAnsi="微软雅黑" w:cs="微软雅黑" w:hint="eastAsia"/>
          <w:noProof/>
          <w:spacing w:val="7"/>
          <w:lang w:eastAsia="zh-CN"/>
        </w:rPr>
        <w:t>月合约收跌</w:t>
      </w:r>
      <w:r w:rsidRPr="007A477E">
        <w:rPr>
          <w:rFonts w:ascii="微软雅黑" w:eastAsia="微软雅黑" w:hAnsi="微软雅黑" w:cs="微软雅黑"/>
          <w:noProof/>
          <w:spacing w:val="7"/>
          <w:lang w:eastAsia="zh-CN"/>
        </w:rPr>
        <w:t>0.45</w:t>
      </w:r>
      <w:r w:rsidRPr="007A477E">
        <w:rPr>
          <w:rFonts w:ascii="微软雅黑" w:eastAsia="微软雅黑" w:hAnsi="微软雅黑" w:cs="微软雅黑" w:hint="eastAsia"/>
          <w:noProof/>
          <w:spacing w:val="7"/>
          <w:lang w:eastAsia="zh-CN"/>
        </w:rPr>
        <w:t>美分，或</w:t>
      </w:r>
      <w:r w:rsidRPr="007A477E">
        <w:rPr>
          <w:rFonts w:ascii="微软雅黑" w:eastAsia="微软雅黑" w:hAnsi="微软雅黑" w:cs="微软雅黑"/>
          <w:noProof/>
          <w:spacing w:val="7"/>
          <w:lang w:eastAsia="zh-CN"/>
        </w:rPr>
        <w:t>0.67%</w:t>
      </w:r>
      <w:r w:rsidRPr="007A477E">
        <w:rPr>
          <w:rFonts w:ascii="微软雅黑" w:eastAsia="微软雅黑" w:hAnsi="微软雅黑" w:cs="微软雅黑" w:hint="eastAsia"/>
          <w:noProof/>
          <w:spacing w:val="7"/>
          <w:lang w:eastAsia="zh-CN"/>
        </w:rPr>
        <w:t>，结算价报每磅</w:t>
      </w:r>
      <w:r w:rsidRPr="007A477E">
        <w:rPr>
          <w:rFonts w:ascii="微软雅黑" w:eastAsia="微软雅黑" w:hAnsi="微软雅黑" w:cs="微软雅黑"/>
          <w:noProof/>
          <w:spacing w:val="7"/>
          <w:lang w:eastAsia="zh-CN"/>
        </w:rPr>
        <w:t>66.53</w:t>
      </w:r>
      <w:r w:rsidRPr="007A477E">
        <w:rPr>
          <w:rFonts w:ascii="微软雅黑" w:eastAsia="微软雅黑" w:hAnsi="微软雅黑" w:cs="微软雅黑" w:hint="eastAsia"/>
          <w:noProof/>
          <w:spacing w:val="7"/>
          <w:lang w:eastAsia="zh-CN"/>
        </w:rPr>
        <w:t>美分。国际方面，据美国农业部</w:t>
      </w:r>
      <w:r w:rsidRPr="007A477E">
        <w:rPr>
          <w:rFonts w:ascii="微软雅黑" w:eastAsia="微软雅黑" w:hAnsi="微软雅黑" w:cs="微软雅黑"/>
          <w:noProof/>
          <w:spacing w:val="7"/>
          <w:lang w:eastAsia="zh-CN"/>
        </w:rPr>
        <w:t>(USDA)</w:t>
      </w:r>
      <w:r w:rsidRPr="007A477E">
        <w:rPr>
          <w:rFonts w:ascii="微软雅黑" w:eastAsia="微软雅黑" w:hAnsi="微软雅黑" w:cs="微软雅黑" w:hint="eastAsia"/>
          <w:noProof/>
          <w:spacing w:val="7"/>
          <w:lang w:eastAsia="zh-CN"/>
        </w:rPr>
        <w:t>报告显示，</w:t>
      </w:r>
      <w:r w:rsidRPr="007A477E">
        <w:rPr>
          <w:rFonts w:ascii="微软雅黑" w:eastAsia="微软雅黑" w:hAnsi="微软雅黑" w:cs="微软雅黑"/>
          <w:noProof/>
          <w:spacing w:val="7"/>
          <w:lang w:eastAsia="zh-CN"/>
        </w:rPr>
        <w:t>2025</w:t>
      </w:r>
      <w:r w:rsidRPr="007A477E">
        <w:rPr>
          <w:rFonts w:ascii="微软雅黑" w:eastAsia="微软雅黑" w:hAnsi="微软雅黑" w:cs="微软雅黑" w:hint="eastAsia"/>
          <w:noProof/>
          <w:spacing w:val="7"/>
          <w:lang w:eastAsia="zh-CN"/>
        </w:rPr>
        <w:t>年</w:t>
      </w:r>
      <w:r w:rsidRPr="007A477E">
        <w:rPr>
          <w:rFonts w:ascii="微软雅黑" w:eastAsia="微软雅黑" w:hAnsi="微软雅黑" w:cs="微软雅黑"/>
          <w:noProof/>
          <w:spacing w:val="7"/>
          <w:lang w:eastAsia="zh-CN"/>
        </w:rPr>
        <w:t>2</w:t>
      </w:r>
      <w:r w:rsidRPr="007A477E">
        <w:rPr>
          <w:rFonts w:ascii="微软雅黑" w:eastAsia="微软雅黑" w:hAnsi="微软雅黑" w:cs="微软雅黑" w:hint="eastAsia"/>
          <w:noProof/>
          <w:spacing w:val="7"/>
          <w:lang w:eastAsia="zh-CN"/>
        </w:rPr>
        <w:t>月</w:t>
      </w:r>
      <w:r w:rsidRPr="007A477E">
        <w:rPr>
          <w:rFonts w:ascii="微软雅黑" w:eastAsia="微软雅黑" w:hAnsi="微软雅黑" w:cs="微软雅黑"/>
          <w:noProof/>
          <w:spacing w:val="7"/>
          <w:lang w:eastAsia="zh-CN"/>
        </w:rPr>
        <w:t>21-27</w:t>
      </w:r>
      <w:r w:rsidRPr="007A477E">
        <w:rPr>
          <w:rFonts w:ascii="微软雅黑" w:eastAsia="微软雅黑" w:hAnsi="微软雅黑" w:cs="微软雅黑" w:hint="eastAsia"/>
          <w:noProof/>
          <w:spacing w:val="7"/>
          <w:lang w:eastAsia="zh-CN"/>
        </w:rPr>
        <w:t>日，</w:t>
      </w:r>
      <w:r w:rsidRPr="007A477E">
        <w:rPr>
          <w:rFonts w:ascii="微软雅黑" w:eastAsia="微软雅黑" w:hAnsi="微软雅黑" w:cs="微软雅黑"/>
          <w:noProof/>
          <w:spacing w:val="7"/>
          <w:lang w:eastAsia="zh-CN"/>
        </w:rPr>
        <w:t>2024/25</w:t>
      </w:r>
      <w:r w:rsidRPr="007A477E">
        <w:rPr>
          <w:rFonts w:ascii="微软雅黑" w:eastAsia="微软雅黑" w:hAnsi="微软雅黑" w:cs="微软雅黑" w:hint="eastAsia"/>
          <w:noProof/>
          <w:spacing w:val="7"/>
          <w:lang w:eastAsia="zh-CN"/>
        </w:rPr>
        <w:t>年度美国陆地棉出口签约量</w:t>
      </w:r>
      <w:r w:rsidRPr="007A477E">
        <w:rPr>
          <w:rFonts w:ascii="微软雅黑" w:eastAsia="微软雅黑" w:hAnsi="微软雅黑" w:cs="微软雅黑"/>
          <w:noProof/>
          <w:spacing w:val="7"/>
          <w:lang w:eastAsia="zh-CN"/>
        </w:rPr>
        <w:t>54821</w:t>
      </w:r>
      <w:r w:rsidRPr="007A477E">
        <w:rPr>
          <w:rFonts w:ascii="微软雅黑" w:eastAsia="微软雅黑" w:hAnsi="微软雅黑" w:cs="微软雅黑" w:hint="eastAsia"/>
          <w:noProof/>
          <w:spacing w:val="7"/>
          <w:lang w:eastAsia="zh-CN"/>
        </w:rPr>
        <w:t>吨，较前周增长</w:t>
      </w:r>
      <w:r w:rsidRPr="007A477E">
        <w:rPr>
          <w:rFonts w:ascii="微软雅黑" w:eastAsia="微软雅黑" w:hAnsi="微软雅黑" w:cs="微软雅黑"/>
          <w:noProof/>
          <w:spacing w:val="7"/>
          <w:lang w:eastAsia="zh-CN"/>
        </w:rPr>
        <w:t>45%</w:t>
      </w:r>
      <w:r w:rsidRPr="007A477E">
        <w:rPr>
          <w:rFonts w:ascii="微软雅黑" w:eastAsia="微软雅黑" w:hAnsi="微软雅黑" w:cs="微软雅黑" w:hint="eastAsia"/>
          <w:noProof/>
          <w:spacing w:val="7"/>
          <w:lang w:eastAsia="zh-CN"/>
        </w:rPr>
        <w:t>，较前</w:t>
      </w:r>
      <w:r w:rsidRPr="007A477E">
        <w:rPr>
          <w:rFonts w:ascii="微软雅黑" w:eastAsia="微软雅黑" w:hAnsi="微软雅黑" w:cs="微软雅黑"/>
          <w:noProof/>
          <w:spacing w:val="7"/>
          <w:lang w:eastAsia="zh-CN"/>
        </w:rPr>
        <w:t>4</w:t>
      </w:r>
      <w:r w:rsidRPr="007A477E">
        <w:rPr>
          <w:rFonts w:ascii="微软雅黑" w:eastAsia="微软雅黑" w:hAnsi="微软雅黑" w:cs="微软雅黑" w:hint="eastAsia"/>
          <w:noProof/>
          <w:spacing w:val="7"/>
          <w:lang w:eastAsia="zh-CN"/>
        </w:rPr>
        <w:t>周平均水平增长</w:t>
      </w:r>
      <w:r w:rsidRPr="007A477E">
        <w:rPr>
          <w:rFonts w:ascii="微软雅黑" w:eastAsia="微软雅黑" w:hAnsi="微软雅黑" w:cs="微软雅黑"/>
          <w:noProof/>
          <w:spacing w:val="7"/>
          <w:lang w:eastAsia="zh-CN"/>
        </w:rPr>
        <w:t>6%</w:t>
      </w:r>
      <w:r w:rsidRPr="007A477E">
        <w:rPr>
          <w:rFonts w:ascii="微软雅黑" w:eastAsia="微软雅黑" w:hAnsi="微软雅黑" w:cs="微软雅黑" w:hint="eastAsia"/>
          <w:noProof/>
          <w:spacing w:val="7"/>
          <w:lang w:eastAsia="zh-CN"/>
        </w:rPr>
        <w:t>，主要买家越南</w:t>
      </w:r>
      <w:r w:rsidRPr="007A477E">
        <w:rPr>
          <w:rFonts w:ascii="微软雅黑" w:eastAsia="微软雅黑" w:hAnsi="微软雅黑" w:cs="微软雅黑"/>
          <w:noProof/>
          <w:spacing w:val="7"/>
          <w:lang w:eastAsia="zh-CN"/>
        </w:rPr>
        <w:t>(16594</w:t>
      </w:r>
      <w:r w:rsidRPr="007A477E">
        <w:rPr>
          <w:rFonts w:ascii="微软雅黑" w:eastAsia="微软雅黑" w:hAnsi="微软雅黑" w:cs="微软雅黑" w:hint="eastAsia"/>
          <w:noProof/>
          <w:spacing w:val="7"/>
          <w:lang w:eastAsia="zh-CN"/>
        </w:rPr>
        <w:t>吨，包括从中国转口</w:t>
      </w:r>
      <w:r w:rsidRPr="007A477E">
        <w:rPr>
          <w:rFonts w:ascii="微软雅黑" w:eastAsia="微软雅黑" w:hAnsi="微软雅黑" w:cs="微软雅黑"/>
          <w:noProof/>
          <w:spacing w:val="7"/>
          <w:lang w:eastAsia="zh-CN"/>
        </w:rPr>
        <w:t>1476</w:t>
      </w:r>
      <w:r w:rsidRPr="007A477E">
        <w:rPr>
          <w:rFonts w:ascii="微软雅黑" w:eastAsia="微软雅黑" w:hAnsi="微软雅黑" w:cs="微软雅黑" w:hint="eastAsia"/>
          <w:noProof/>
          <w:spacing w:val="7"/>
          <w:lang w:eastAsia="zh-CN"/>
        </w:rPr>
        <w:t>吨、从韩国转口</w:t>
      </w:r>
      <w:r w:rsidRPr="007A477E">
        <w:rPr>
          <w:rFonts w:ascii="微软雅黑" w:eastAsia="微软雅黑" w:hAnsi="微软雅黑" w:cs="微软雅黑"/>
          <w:noProof/>
          <w:spacing w:val="7"/>
          <w:lang w:eastAsia="zh-CN"/>
        </w:rPr>
        <w:t>45</w:t>
      </w:r>
      <w:r w:rsidRPr="007A477E">
        <w:rPr>
          <w:rFonts w:ascii="微软雅黑" w:eastAsia="微软雅黑" w:hAnsi="微软雅黑" w:cs="微软雅黑" w:hint="eastAsia"/>
          <w:noProof/>
          <w:spacing w:val="7"/>
          <w:lang w:eastAsia="zh-CN"/>
        </w:rPr>
        <w:t>吨</w:t>
      </w:r>
      <w:r w:rsidRPr="007A477E">
        <w:rPr>
          <w:rFonts w:ascii="微软雅黑" w:eastAsia="微软雅黑" w:hAnsi="微软雅黑" w:cs="微软雅黑"/>
          <w:noProof/>
          <w:spacing w:val="7"/>
          <w:lang w:eastAsia="zh-CN"/>
        </w:rPr>
        <w:t>)</w:t>
      </w:r>
      <w:r w:rsidRPr="007A477E">
        <w:rPr>
          <w:rFonts w:ascii="微软雅黑" w:eastAsia="微软雅黑" w:hAnsi="微软雅黑" w:cs="微软雅黑" w:hint="eastAsia"/>
          <w:noProof/>
          <w:spacing w:val="7"/>
          <w:lang w:eastAsia="zh-CN"/>
        </w:rPr>
        <w:t>、中国</w:t>
      </w:r>
      <w:r w:rsidRPr="007A477E">
        <w:rPr>
          <w:rFonts w:ascii="微软雅黑" w:eastAsia="微软雅黑" w:hAnsi="微软雅黑" w:cs="微软雅黑"/>
          <w:noProof/>
          <w:spacing w:val="7"/>
          <w:lang w:eastAsia="zh-CN"/>
        </w:rPr>
        <w:t>(10624</w:t>
      </w:r>
      <w:r w:rsidRPr="007A477E">
        <w:rPr>
          <w:rFonts w:ascii="微软雅黑" w:eastAsia="微软雅黑" w:hAnsi="微软雅黑" w:cs="微软雅黑" w:hint="eastAsia"/>
          <w:noProof/>
          <w:spacing w:val="7"/>
          <w:lang w:eastAsia="zh-CN"/>
        </w:rPr>
        <w:t>吨</w:t>
      </w:r>
      <w:r w:rsidRPr="007A477E">
        <w:rPr>
          <w:rFonts w:ascii="微软雅黑" w:eastAsia="微软雅黑" w:hAnsi="微软雅黑" w:cs="微软雅黑"/>
          <w:noProof/>
          <w:spacing w:val="7"/>
          <w:lang w:eastAsia="zh-CN"/>
        </w:rPr>
        <w:t>)</w:t>
      </w:r>
      <w:r w:rsidRPr="007A477E">
        <w:rPr>
          <w:rFonts w:ascii="微软雅黑" w:eastAsia="微软雅黑" w:hAnsi="微软雅黑" w:cs="微软雅黑" w:hint="eastAsia"/>
          <w:noProof/>
          <w:spacing w:val="7"/>
          <w:lang w:eastAsia="zh-CN"/>
        </w:rPr>
        <w:t>、巴基斯坦</w:t>
      </w:r>
      <w:r w:rsidRPr="007A477E">
        <w:rPr>
          <w:rFonts w:ascii="微软雅黑" w:eastAsia="微软雅黑" w:hAnsi="微软雅黑" w:cs="微软雅黑"/>
          <w:noProof/>
          <w:spacing w:val="7"/>
          <w:lang w:eastAsia="zh-CN"/>
        </w:rPr>
        <w:t>(7400</w:t>
      </w:r>
      <w:r w:rsidRPr="007A477E">
        <w:rPr>
          <w:rFonts w:ascii="微软雅黑" w:eastAsia="微软雅黑" w:hAnsi="微软雅黑" w:cs="微软雅黑" w:hint="eastAsia"/>
          <w:noProof/>
          <w:spacing w:val="7"/>
          <w:lang w:eastAsia="zh-CN"/>
        </w:rPr>
        <w:t>吨，包括取消</w:t>
      </w:r>
      <w:r w:rsidRPr="007A477E">
        <w:rPr>
          <w:rFonts w:ascii="微软雅黑" w:eastAsia="微软雅黑" w:hAnsi="微软雅黑" w:cs="微软雅黑"/>
          <w:noProof/>
          <w:spacing w:val="7"/>
          <w:lang w:eastAsia="zh-CN"/>
        </w:rPr>
        <w:t>272</w:t>
      </w:r>
      <w:r w:rsidRPr="007A477E">
        <w:rPr>
          <w:rFonts w:ascii="微软雅黑" w:eastAsia="微软雅黑" w:hAnsi="微软雅黑" w:cs="微软雅黑" w:hint="eastAsia"/>
          <w:noProof/>
          <w:spacing w:val="7"/>
          <w:lang w:eastAsia="zh-CN"/>
        </w:rPr>
        <w:t>吨</w:t>
      </w:r>
      <w:r w:rsidRPr="007A477E">
        <w:rPr>
          <w:rFonts w:ascii="微软雅黑" w:eastAsia="微软雅黑" w:hAnsi="微软雅黑" w:cs="微软雅黑"/>
          <w:noProof/>
          <w:spacing w:val="7"/>
          <w:lang w:eastAsia="zh-CN"/>
        </w:rPr>
        <w:t>)</w:t>
      </w:r>
      <w:r w:rsidRPr="007A477E">
        <w:rPr>
          <w:rFonts w:ascii="微软雅黑" w:eastAsia="微软雅黑" w:hAnsi="微软雅黑" w:cs="微软雅黑" w:hint="eastAsia"/>
          <w:noProof/>
          <w:spacing w:val="7"/>
          <w:lang w:eastAsia="zh-CN"/>
        </w:rPr>
        <w:t>、土耳其</w:t>
      </w:r>
      <w:r w:rsidRPr="007A477E">
        <w:rPr>
          <w:rFonts w:ascii="微软雅黑" w:eastAsia="微软雅黑" w:hAnsi="微软雅黑" w:cs="微软雅黑"/>
          <w:noProof/>
          <w:spacing w:val="7"/>
          <w:lang w:eastAsia="zh-CN"/>
        </w:rPr>
        <w:t>(7264</w:t>
      </w:r>
      <w:r w:rsidRPr="007A477E">
        <w:rPr>
          <w:rFonts w:ascii="微软雅黑" w:eastAsia="微软雅黑" w:hAnsi="微软雅黑" w:cs="微软雅黑" w:hint="eastAsia"/>
          <w:noProof/>
          <w:spacing w:val="7"/>
          <w:lang w:eastAsia="zh-CN"/>
        </w:rPr>
        <w:t>吨</w:t>
      </w:r>
      <w:r w:rsidRPr="007A477E">
        <w:rPr>
          <w:rFonts w:ascii="微软雅黑" w:eastAsia="微软雅黑" w:hAnsi="微软雅黑" w:cs="微软雅黑"/>
          <w:noProof/>
          <w:spacing w:val="7"/>
          <w:lang w:eastAsia="zh-CN"/>
        </w:rPr>
        <w:t>)</w:t>
      </w:r>
      <w:r w:rsidRPr="007A477E">
        <w:rPr>
          <w:rFonts w:ascii="微软雅黑" w:eastAsia="微软雅黑" w:hAnsi="微软雅黑" w:cs="微软雅黑" w:hint="eastAsia"/>
          <w:noProof/>
          <w:spacing w:val="7"/>
          <w:lang w:eastAsia="zh-CN"/>
        </w:rPr>
        <w:t>、泰国</w:t>
      </w:r>
      <w:r w:rsidRPr="007A477E">
        <w:rPr>
          <w:rFonts w:ascii="微软雅黑" w:eastAsia="微软雅黑" w:hAnsi="微软雅黑" w:cs="微软雅黑"/>
          <w:noProof/>
          <w:spacing w:val="7"/>
          <w:lang w:eastAsia="zh-CN"/>
        </w:rPr>
        <w:t>(4290</w:t>
      </w:r>
      <w:r w:rsidRPr="007A477E">
        <w:rPr>
          <w:rFonts w:ascii="微软雅黑" w:eastAsia="微软雅黑" w:hAnsi="微软雅黑" w:cs="微软雅黑" w:hint="eastAsia"/>
          <w:noProof/>
          <w:spacing w:val="7"/>
          <w:lang w:eastAsia="zh-CN"/>
        </w:rPr>
        <w:t>吨，包括取消</w:t>
      </w:r>
      <w:r w:rsidRPr="007A477E">
        <w:rPr>
          <w:rFonts w:ascii="微软雅黑" w:eastAsia="微软雅黑" w:hAnsi="微软雅黑" w:cs="微软雅黑"/>
          <w:noProof/>
          <w:spacing w:val="7"/>
          <w:lang w:eastAsia="zh-CN"/>
        </w:rPr>
        <w:t>45</w:t>
      </w:r>
      <w:r w:rsidRPr="007A477E">
        <w:rPr>
          <w:rFonts w:ascii="微软雅黑" w:eastAsia="微软雅黑" w:hAnsi="微软雅黑" w:cs="微软雅黑" w:hint="eastAsia"/>
          <w:noProof/>
          <w:spacing w:val="7"/>
          <w:lang w:eastAsia="zh-CN"/>
        </w:rPr>
        <w:t>吨</w:t>
      </w:r>
      <w:r w:rsidRPr="007A477E">
        <w:rPr>
          <w:rFonts w:ascii="微软雅黑" w:eastAsia="微软雅黑" w:hAnsi="微软雅黑" w:cs="微软雅黑"/>
          <w:noProof/>
          <w:spacing w:val="7"/>
          <w:lang w:eastAsia="zh-CN"/>
        </w:rPr>
        <w:t>)</w:t>
      </w:r>
      <w:r w:rsidRPr="007A477E">
        <w:rPr>
          <w:rFonts w:ascii="微软雅黑" w:eastAsia="微软雅黑" w:hAnsi="微软雅黑" w:cs="微软雅黑" w:hint="eastAsia"/>
          <w:noProof/>
          <w:spacing w:val="7"/>
          <w:lang w:eastAsia="zh-CN"/>
        </w:rPr>
        <w:t>。美棉主力价格关注上方压力</w:t>
      </w:r>
      <w:r w:rsidRPr="007A477E">
        <w:rPr>
          <w:rFonts w:ascii="微软雅黑" w:eastAsia="微软雅黑" w:hAnsi="微软雅黑" w:cs="微软雅黑"/>
          <w:noProof/>
          <w:spacing w:val="7"/>
          <w:lang w:eastAsia="zh-CN"/>
        </w:rPr>
        <w:t>70</w:t>
      </w:r>
      <w:r w:rsidRPr="007A477E">
        <w:rPr>
          <w:rFonts w:ascii="微软雅黑" w:eastAsia="微软雅黑" w:hAnsi="微软雅黑" w:cs="微软雅黑" w:hint="eastAsia"/>
          <w:noProof/>
          <w:spacing w:val="7"/>
          <w:lang w:eastAsia="zh-CN"/>
        </w:rPr>
        <w:t>美分</w:t>
      </w:r>
      <w:r w:rsidRPr="007A477E">
        <w:rPr>
          <w:rFonts w:ascii="微软雅黑" w:eastAsia="微软雅黑" w:hAnsi="微软雅黑" w:cs="微软雅黑"/>
          <w:noProof/>
          <w:spacing w:val="7"/>
          <w:lang w:eastAsia="zh-CN"/>
        </w:rPr>
        <w:t>/</w:t>
      </w:r>
      <w:r w:rsidRPr="007A477E">
        <w:rPr>
          <w:rFonts w:ascii="微软雅黑" w:eastAsia="微软雅黑" w:hAnsi="微软雅黑" w:cs="微软雅黑" w:hint="eastAsia"/>
          <w:noProof/>
          <w:spacing w:val="7"/>
          <w:lang w:eastAsia="zh-CN"/>
        </w:rPr>
        <w:t>磅，下方支撑</w:t>
      </w:r>
      <w:r w:rsidRPr="007A477E">
        <w:rPr>
          <w:rFonts w:ascii="微软雅黑" w:eastAsia="微软雅黑" w:hAnsi="微软雅黑" w:cs="微软雅黑"/>
          <w:noProof/>
          <w:spacing w:val="7"/>
          <w:lang w:eastAsia="zh-CN"/>
        </w:rPr>
        <w:t>60.0</w:t>
      </w:r>
      <w:r w:rsidRPr="007A477E">
        <w:rPr>
          <w:rFonts w:ascii="微软雅黑" w:eastAsia="微软雅黑" w:hAnsi="微软雅黑" w:cs="微软雅黑" w:hint="eastAsia"/>
          <w:noProof/>
          <w:spacing w:val="7"/>
          <w:lang w:eastAsia="zh-CN"/>
        </w:rPr>
        <w:t>美分</w:t>
      </w:r>
      <w:r w:rsidRPr="007A477E">
        <w:rPr>
          <w:rFonts w:ascii="微软雅黑" w:eastAsia="微软雅黑" w:hAnsi="微软雅黑" w:cs="微软雅黑"/>
          <w:noProof/>
          <w:spacing w:val="7"/>
          <w:lang w:eastAsia="zh-CN"/>
        </w:rPr>
        <w:t>/</w:t>
      </w:r>
      <w:r w:rsidRPr="007A477E">
        <w:rPr>
          <w:rFonts w:ascii="微软雅黑" w:eastAsia="微软雅黑" w:hAnsi="微软雅黑" w:cs="微软雅黑" w:hint="eastAsia"/>
          <w:noProof/>
          <w:spacing w:val="7"/>
          <w:lang w:eastAsia="zh-CN"/>
        </w:rPr>
        <w:t>磅。建议</w:t>
      </w:r>
      <w:r w:rsidRPr="007A477E">
        <w:rPr>
          <w:rFonts w:ascii="微软雅黑" w:eastAsia="微软雅黑" w:hAnsi="微软雅黑" w:cs="微软雅黑"/>
          <w:noProof/>
          <w:spacing w:val="7"/>
          <w:lang w:eastAsia="zh-CN"/>
        </w:rPr>
        <w:t>5</w:t>
      </w:r>
      <w:r w:rsidRPr="007A477E">
        <w:rPr>
          <w:rFonts w:ascii="微软雅黑" w:eastAsia="微软雅黑" w:hAnsi="微软雅黑" w:cs="微软雅黑" w:hint="eastAsia"/>
          <w:noProof/>
          <w:spacing w:val="7"/>
          <w:lang w:eastAsia="zh-CN"/>
        </w:rPr>
        <w:t>月</w:t>
      </w:r>
      <w:r w:rsidRPr="007A477E">
        <w:rPr>
          <w:rFonts w:ascii="微软雅黑" w:eastAsia="微软雅黑" w:hAnsi="微软雅黑" w:cs="微软雅黑"/>
          <w:noProof/>
          <w:spacing w:val="7"/>
          <w:lang w:eastAsia="zh-CN"/>
        </w:rPr>
        <w:t xml:space="preserve"> ICE </w:t>
      </w:r>
      <w:r w:rsidRPr="007A477E">
        <w:rPr>
          <w:rFonts w:ascii="微软雅黑" w:eastAsia="微软雅黑" w:hAnsi="微软雅黑" w:cs="微软雅黑" w:hint="eastAsia"/>
          <w:noProof/>
          <w:spacing w:val="7"/>
          <w:lang w:eastAsia="zh-CN"/>
        </w:rPr>
        <w:t>期棉短期暂时观望。</w:t>
      </w:r>
    </w:p>
    <w:p w14:paraId="2A360956" w14:textId="5FA5FF62" w:rsidR="00674FE5" w:rsidRDefault="007A477E" w:rsidP="00B00DB4">
      <w:pPr>
        <w:spacing w:before="103" w:line="256" w:lineRule="auto"/>
        <w:ind w:right="743" w:firstLine="448"/>
        <w:rPr>
          <w:rFonts w:ascii="微软雅黑" w:eastAsia="微软雅黑" w:hAnsi="微软雅黑" w:cs="微软雅黑" w:hint="eastAsia"/>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305D15C7" w14:textId="5B50F888" w:rsidR="007A477E" w:rsidRDefault="007A477E" w:rsidP="001251A6">
      <w:pPr>
        <w:spacing w:before="103" w:line="256" w:lineRule="auto"/>
        <w:ind w:right="743" w:firstLine="448"/>
        <w:jc w:val="center"/>
        <w:rPr>
          <w:rFonts w:ascii="微软雅黑" w:eastAsia="微软雅黑" w:hAnsi="微软雅黑" w:cs="微软雅黑"/>
          <w:spacing w:val="7"/>
          <w:lang w:eastAsia="zh-CN"/>
        </w:rPr>
      </w:pPr>
      <w:r w:rsidRPr="00C56E4D">
        <w:rPr>
          <w:noProof/>
          <w:lang w:eastAsia="zh-CN"/>
        </w:rPr>
        <w:drawing>
          <wp:inline distT="0" distB="0" distL="0" distR="0" wp14:anchorId="23C3777C" wp14:editId="40097E29">
            <wp:extent cx="5286375" cy="19716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6375" cy="1971675"/>
                    </a:xfrm>
                    <a:prstGeom prst="rect">
                      <a:avLst/>
                    </a:prstGeom>
                    <a:noFill/>
                    <a:ln>
                      <a:noFill/>
                    </a:ln>
                  </pic:spPr>
                </pic:pic>
              </a:graphicData>
            </a:graphic>
          </wp:inline>
        </w:drawing>
      </w:r>
    </w:p>
    <w:p w14:paraId="76BF1267" w14:textId="141E8AC7" w:rsidR="001251A6" w:rsidRDefault="001251A6" w:rsidP="00B00DB4">
      <w:pPr>
        <w:spacing w:before="103" w:line="256" w:lineRule="auto"/>
        <w:ind w:right="743"/>
        <w:rPr>
          <w:rFonts w:ascii="微软雅黑" w:eastAsia="微软雅黑" w:hAnsi="微软雅黑" w:cs="微软雅黑"/>
          <w:spacing w:val="7"/>
          <w:lang w:eastAsia="zh-CN"/>
        </w:rPr>
      </w:pPr>
    </w:p>
    <w:p w14:paraId="72BEB9C0" w14:textId="77777777" w:rsidR="00B00DB4" w:rsidRPr="00EC32FE" w:rsidRDefault="00B00DB4" w:rsidP="00B00DB4">
      <w:pPr>
        <w:spacing w:before="103" w:line="256" w:lineRule="auto"/>
        <w:ind w:right="743"/>
        <w:rPr>
          <w:rFonts w:ascii="微软雅黑" w:eastAsia="微软雅黑" w:hAnsi="微软雅黑" w:cs="微软雅黑" w:hint="eastAsia"/>
          <w:spacing w:val="7"/>
          <w:lang w:eastAsia="zh-CN"/>
        </w:rPr>
      </w:pPr>
    </w:p>
    <w:p w14:paraId="148BF074" w14:textId="17410838" w:rsidR="009372C5" w:rsidRDefault="00115A1A" w:rsidP="00605A16">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708435F2" w14:textId="77777777"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B1669D8" w14:textId="77777777" w:rsidR="009372C5" w:rsidRDefault="009372C5">
      <w:pPr>
        <w:spacing w:before="34" w:line="569" w:lineRule="exact"/>
        <w:ind w:firstLine="468"/>
        <w:rPr>
          <w:rFonts w:eastAsiaTheme="minorEastAsia"/>
          <w:lang w:eastAsia="zh-CN"/>
        </w:rPr>
      </w:pPr>
    </w:p>
    <w:p w14:paraId="45E750B8" w14:textId="77777777" w:rsidR="009372C5" w:rsidRDefault="009372C5">
      <w:pPr>
        <w:spacing w:before="34" w:line="569" w:lineRule="exact"/>
        <w:ind w:firstLine="468"/>
        <w:rPr>
          <w:rFonts w:eastAsiaTheme="minorEastAsia"/>
          <w:lang w:eastAsia="zh-CN"/>
        </w:rPr>
      </w:pPr>
    </w:p>
    <w:p w14:paraId="56108719" w14:textId="77777777" w:rsidR="009372C5" w:rsidRDefault="009372C5">
      <w:pPr>
        <w:spacing w:before="34" w:line="569" w:lineRule="exact"/>
        <w:ind w:firstLine="468"/>
        <w:rPr>
          <w:rFonts w:eastAsiaTheme="minorEastAsia"/>
          <w:lang w:eastAsia="zh-CN"/>
        </w:rPr>
      </w:pPr>
    </w:p>
    <w:p w14:paraId="531BA545" w14:textId="77777777" w:rsidR="009372C5" w:rsidRDefault="009372C5">
      <w:pPr>
        <w:spacing w:before="34" w:line="569" w:lineRule="exact"/>
        <w:ind w:firstLine="468"/>
        <w:rPr>
          <w:rFonts w:eastAsiaTheme="minorEastAsia"/>
          <w:lang w:eastAsia="zh-CN"/>
        </w:rPr>
      </w:pPr>
    </w:p>
    <w:p w14:paraId="66A02414" w14:textId="77777777" w:rsidR="009372C5" w:rsidRDefault="00115A1A">
      <w:pPr>
        <w:spacing w:line="3052" w:lineRule="exact"/>
        <w:ind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jc w:val="center"/>
      </w:pPr>
    </w:p>
    <w:p w14:paraId="74A972DB" w14:textId="77777777"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4DF04" w14:textId="77777777" w:rsidR="00687301" w:rsidRDefault="00687301">
      <w:pPr>
        <w:ind w:firstLine="420"/>
      </w:pPr>
      <w:r>
        <w:separator/>
      </w:r>
    </w:p>
  </w:endnote>
  <w:endnote w:type="continuationSeparator" w:id="0">
    <w:p w14:paraId="2D7A113E" w14:textId="77777777" w:rsidR="00687301" w:rsidRDefault="00687301">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090CC161"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F7434E">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090CC161"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F7434E">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C25647" w14:textId="77777777" w:rsidR="00687301" w:rsidRDefault="00687301">
      <w:pPr>
        <w:ind w:firstLine="420"/>
      </w:pPr>
      <w:r>
        <w:separator/>
      </w:r>
    </w:p>
  </w:footnote>
  <w:footnote w:type="continuationSeparator" w:id="0">
    <w:p w14:paraId="3246EA71" w14:textId="77777777" w:rsidR="00687301" w:rsidRDefault="00687301">
      <w:pPr>
        <w:ind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339937580"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11.25pt;height:14.25pt;visibility:visible;mso-wrap-style:square" o:bullet="t">
        <v:imagedata r:id="rId1" o:title=""/>
      </v:shape>
    </w:pict>
  </w:numPicBullet>
  <w:abstractNum w:abstractNumId="0"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1"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4D87"/>
    <w:rsid w:val="000159F9"/>
    <w:rsid w:val="0001628C"/>
    <w:rsid w:val="00017EDD"/>
    <w:rsid w:val="000204B8"/>
    <w:rsid w:val="000242B6"/>
    <w:rsid w:val="00024574"/>
    <w:rsid w:val="000334A3"/>
    <w:rsid w:val="00033BB5"/>
    <w:rsid w:val="00035942"/>
    <w:rsid w:val="0003640D"/>
    <w:rsid w:val="0004521C"/>
    <w:rsid w:val="00046CE1"/>
    <w:rsid w:val="00050173"/>
    <w:rsid w:val="0005072F"/>
    <w:rsid w:val="000509AC"/>
    <w:rsid w:val="00050CFF"/>
    <w:rsid w:val="000511AA"/>
    <w:rsid w:val="00051B15"/>
    <w:rsid w:val="00054993"/>
    <w:rsid w:val="0005517D"/>
    <w:rsid w:val="00057525"/>
    <w:rsid w:val="00060769"/>
    <w:rsid w:val="00061793"/>
    <w:rsid w:val="000619C0"/>
    <w:rsid w:val="00064BC6"/>
    <w:rsid w:val="000667A6"/>
    <w:rsid w:val="00066E2D"/>
    <w:rsid w:val="000673AE"/>
    <w:rsid w:val="00070328"/>
    <w:rsid w:val="00072F2D"/>
    <w:rsid w:val="0007380E"/>
    <w:rsid w:val="00073F83"/>
    <w:rsid w:val="00074DDF"/>
    <w:rsid w:val="000767B0"/>
    <w:rsid w:val="0007723D"/>
    <w:rsid w:val="000844E7"/>
    <w:rsid w:val="00084D4F"/>
    <w:rsid w:val="000854BE"/>
    <w:rsid w:val="00086701"/>
    <w:rsid w:val="00087580"/>
    <w:rsid w:val="000876B8"/>
    <w:rsid w:val="000901B5"/>
    <w:rsid w:val="00090A28"/>
    <w:rsid w:val="00091702"/>
    <w:rsid w:val="00094104"/>
    <w:rsid w:val="0009722E"/>
    <w:rsid w:val="00097D7E"/>
    <w:rsid w:val="000A2EA5"/>
    <w:rsid w:val="000A43C7"/>
    <w:rsid w:val="000A785F"/>
    <w:rsid w:val="000B0395"/>
    <w:rsid w:val="000B2865"/>
    <w:rsid w:val="000C024B"/>
    <w:rsid w:val="000C0428"/>
    <w:rsid w:val="000C1C42"/>
    <w:rsid w:val="000C448C"/>
    <w:rsid w:val="000C5FCD"/>
    <w:rsid w:val="000D2226"/>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5F7"/>
    <w:rsid w:val="001177BF"/>
    <w:rsid w:val="00121521"/>
    <w:rsid w:val="0012299F"/>
    <w:rsid w:val="00122DD8"/>
    <w:rsid w:val="00123C21"/>
    <w:rsid w:val="001251A6"/>
    <w:rsid w:val="00126F9A"/>
    <w:rsid w:val="001304A2"/>
    <w:rsid w:val="001312E0"/>
    <w:rsid w:val="001344EC"/>
    <w:rsid w:val="00134CBA"/>
    <w:rsid w:val="00135663"/>
    <w:rsid w:val="00135780"/>
    <w:rsid w:val="001357C4"/>
    <w:rsid w:val="00136308"/>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366B"/>
    <w:rsid w:val="00197B13"/>
    <w:rsid w:val="001A270F"/>
    <w:rsid w:val="001A33CE"/>
    <w:rsid w:val="001A37B9"/>
    <w:rsid w:val="001A38E1"/>
    <w:rsid w:val="001A3FA7"/>
    <w:rsid w:val="001A4594"/>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DED"/>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CCD"/>
    <w:rsid w:val="00216D52"/>
    <w:rsid w:val="00220006"/>
    <w:rsid w:val="00223327"/>
    <w:rsid w:val="0022448B"/>
    <w:rsid w:val="00225E7B"/>
    <w:rsid w:val="0023048F"/>
    <w:rsid w:val="0023156A"/>
    <w:rsid w:val="00231798"/>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C1437"/>
    <w:rsid w:val="002C3500"/>
    <w:rsid w:val="002C4D45"/>
    <w:rsid w:val="002D025F"/>
    <w:rsid w:val="002D3C2B"/>
    <w:rsid w:val="002D5080"/>
    <w:rsid w:val="002D58E7"/>
    <w:rsid w:val="002D743C"/>
    <w:rsid w:val="002E09B8"/>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7252"/>
    <w:rsid w:val="003101C5"/>
    <w:rsid w:val="00314805"/>
    <w:rsid w:val="0031740A"/>
    <w:rsid w:val="00322591"/>
    <w:rsid w:val="00325C0E"/>
    <w:rsid w:val="00326B9B"/>
    <w:rsid w:val="00330895"/>
    <w:rsid w:val="0033158E"/>
    <w:rsid w:val="00333BD2"/>
    <w:rsid w:val="00336CE5"/>
    <w:rsid w:val="00345B22"/>
    <w:rsid w:val="003476C9"/>
    <w:rsid w:val="00347E74"/>
    <w:rsid w:val="003514CC"/>
    <w:rsid w:val="0035249F"/>
    <w:rsid w:val="00352ECD"/>
    <w:rsid w:val="003541E5"/>
    <w:rsid w:val="00354223"/>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40C"/>
    <w:rsid w:val="0038507E"/>
    <w:rsid w:val="0038561C"/>
    <w:rsid w:val="0038605D"/>
    <w:rsid w:val="00386524"/>
    <w:rsid w:val="003879E8"/>
    <w:rsid w:val="00387E18"/>
    <w:rsid w:val="00387F1E"/>
    <w:rsid w:val="00390E0E"/>
    <w:rsid w:val="0039196A"/>
    <w:rsid w:val="0039436B"/>
    <w:rsid w:val="003946B2"/>
    <w:rsid w:val="00394C16"/>
    <w:rsid w:val="003960C5"/>
    <w:rsid w:val="003966F3"/>
    <w:rsid w:val="00397C7F"/>
    <w:rsid w:val="00397F61"/>
    <w:rsid w:val="003A0146"/>
    <w:rsid w:val="003A1885"/>
    <w:rsid w:val="003A1B37"/>
    <w:rsid w:val="003A2867"/>
    <w:rsid w:val="003A32F7"/>
    <w:rsid w:val="003A3AF0"/>
    <w:rsid w:val="003A7EC7"/>
    <w:rsid w:val="003A7FFD"/>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7CB4"/>
    <w:rsid w:val="003E08AD"/>
    <w:rsid w:val="003E1480"/>
    <w:rsid w:val="003E3292"/>
    <w:rsid w:val="003E36F9"/>
    <w:rsid w:val="003E624E"/>
    <w:rsid w:val="003F0F5C"/>
    <w:rsid w:val="003F1B2F"/>
    <w:rsid w:val="003F26B1"/>
    <w:rsid w:val="003F2FC7"/>
    <w:rsid w:val="003F34C7"/>
    <w:rsid w:val="003F4B9C"/>
    <w:rsid w:val="003F584B"/>
    <w:rsid w:val="003F7560"/>
    <w:rsid w:val="00400A1E"/>
    <w:rsid w:val="00404E57"/>
    <w:rsid w:val="00404EFC"/>
    <w:rsid w:val="0040662E"/>
    <w:rsid w:val="0041303C"/>
    <w:rsid w:val="004135DD"/>
    <w:rsid w:val="00413BB1"/>
    <w:rsid w:val="00413CAD"/>
    <w:rsid w:val="00414D18"/>
    <w:rsid w:val="004165E1"/>
    <w:rsid w:val="004179BA"/>
    <w:rsid w:val="0042016F"/>
    <w:rsid w:val="00421423"/>
    <w:rsid w:val="00421C61"/>
    <w:rsid w:val="00423BF0"/>
    <w:rsid w:val="004240B3"/>
    <w:rsid w:val="004302E0"/>
    <w:rsid w:val="00430790"/>
    <w:rsid w:val="00431D98"/>
    <w:rsid w:val="0043483D"/>
    <w:rsid w:val="00434DFC"/>
    <w:rsid w:val="00436FD5"/>
    <w:rsid w:val="0044022E"/>
    <w:rsid w:val="00440543"/>
    <w:rsid w:val="00440E27"/>
    <w:rsid w:val="0044318F"/>
    <w:rsid w:val="0044483C"/>
    <w:rsid w:val="00445E85"/>
    <w:rsid w:val="00445FE3"/>
    <w:rsid w:val="0045019C"/>
    <w:rsid w:val="00451548"/>
    <w:rsid w:val="00451AE5"/>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312F"/>
    <w:rsid w:val="00484C55"/>
    <w:rsid w:val="0048502E"/>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68EE"/>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B11"/>
    <w:rsid w:val="00502E1A"/>
    <w:rsid w:val="00503381"/>
    <w:rsid w:val="0050522A"/>
    <w:rsid w:val="00507148"/>
    <w:rsid w:val="005108D0"/>
    <w:rsid w:val="005122B0"/>
    <w:rsid w:val="005152A7"/>
    <w:rsid w:val="00516225"/>
    <w:rsid w:val="00516E4D"/>
    <w:rsid w:val="005202FB"/>
    <w:rsid w:val="005207F3"/>
    <w:rsid w:val="00521904"/>
    <w:rsid w:val="00523204"/>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3458"/>
    <w:rsid w:val="00574708"/>
    <w:rsid w:val="00575A07"/>
    <w:rsid w:val="00575B83"/>
    <w:rsid w:val="00576331"/>
    <w:rsid w:val="00576E52"/>
    <w:rsid w:val="00583A38"/>
    <w:rsid w:val="00583B82"/>
    <w:rsid w:val="0059047A"/>
    <w:rsid w:val="005930AF"/>
    <w:rsid w:val="00593490"/>
    <w:rsid w:val="00594946"/>
    <w:rsid w:val="00595DB3"/>
    <w:rsid w:val="00595EF2"/>
    <w:rsid w:val="00596CB5"/>
    <w:rsid w:val="00597406"/>
    <w:rsid w:val="00597AD4"/>
    <w:rsid w:val="005A34DB"/>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5C2D"/>
    <w:rsid w:val="005D5DCE"/>
    <w:rsid w:val="005D61F5"/>
    <w:rsid w:val="005E12E7"/>
    <w:rsid w:val="005E2060"/>
    <w:rsid w:val="005E38C6"/>
    <w:rsid w:val="005E5F4F"/>
    <w:rsid w:val="005F1057"/>
    <w:rsid w:val="005F1EB2"/>
    <w:rsid w:val="005F4937"/>
    <w:rsid w:val="005F4A09"/>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2044"/>
    <w:rsid w:val="0062240E"/>
    <w:rsid w:val="00623640"/>
    <w:rsid w:val="00624923"/>
    <w:rsid w:val="00624DBD"/>
    <w:rsid w:val="00625A5D"/>
    <w:rsid w:val="00626C1B"/>
    <w:rsid w:val="006272B9"/>
    <w:rsid w:val="00627473"/>
    <w:rsid w:val="00630B55"/>
    <w:rsid w:val="00631606"/>
    <w:rsid w:val="00635F90"/>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E3D"/>
    <w:rsid w:val="006811FA"/>
    <w:rsid w:val="00681D1A"/>
    <w:rsid w:val="006837BD"/>
    <w:rsid w:val="006856AB"/>
    <w:rsid w:val="00687301"/>
    <w:rsid w:val="00690127"/>
    <w:rsid w:val="00692D05"/>
    <w:rsid w:val="0069322E"/>
    <w:rsid w:val="00693BCA"/>
    <w:rsid w:val="006944FD"/>
    <w:rsid w:val="006949BB"/>
    <w:rsid w:val="00695F0D"/>
    <w:rsid w:val="00696196"/>
    <w:rsid w:val="006968FA"/>
    <w:rsid w:val="00696F64"/>
    <w:rsid w:val="006A2397"/>
    <w:rsid w:val="006A40E9"/>
    <w:rsid w:val="006B2C1F"/>
    <w:rsid w:val="006B2DDE"/>
    <w:rsid w:val="006B4BE7"/>
    <w:rsid w:val="006B4E58"/>
    <w:rsid w:val="006B5572"/>
    <w:rsid w:val="006B57A3"/>
    <w:rsid w:val="006B7586"/>
    <w:rsid w:val="006C1996"/>
    <w:rsid w:val="006C206E"/>
    <w:rsid w:val="006C281B"/>
    <w:rsid w:val="006C38CB"/>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AC1"/>
    <w:rsid w:val="006F2D64"/>
    <w:rsid w:val="006F36C2"/>
    <w:rsid w:val="006F6899"/>
    <w:rsid w:val="006F6F4B"/>
    <w:rsid w:val="006F7417"/>
    <w:rsid w:val="00701E59"/>
    <w:rsid w:val="00702C52"/>
    <w:rsid w:val="00706D67"/>
    <w:rsid w:val="0070723F"/>
    <w:rsid w:val="0071117C"/>
    <w:rsid w:val="00712E51"/>
    <w:rsid w:val="007147B2"/>
    <w:rsid w:val="00714A9B"/>
    <w:rsid w:val="007163AA"/>
    <w:rsid w:val="007174BA"/>
    <w:rsid w:val="0072039A"/>
    <w:rsid w:val="00723697"/>
    <w:rsid w:val="007237B9"/>
    <w:rsid w:val="00725B26"/>
    <w:rsid w:val="00726161"/>
    <w:rsid w:val="00727595"/>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449D"/>
    <w:rsid w:val="00774769"/>
    <w:rsid w:val="00776B33"/>
    <w:rsid w:val="00776CBE"/>
    <w:rsid w:val="00777A80"/>
    <w:rsid w:val="00777AE8"/>
    <w:rsid w:val="007843B5"/>
    <w:rsid w:val="007848B4"/>
    <w:rsid w:val="00784B10"/>
    <w:rsid w:val="00785CA7"/>
    <w:rsid w:val="00796EE5"/>
    <w:rsid w:val="007A477E"/>
    <w:rsid w:val="007A612E"/>
    <w:rsid w:val="007A70F5"/>
    <w:rsid w:val="007A7159"/>
    <w:rsid w:val="007A768E"/>
    <w:rsid w:val="007B4B50"/>
    <w:rsid w:val="007C1292"/>
    <w:rsid w:val="007C1951"/>
    <w:rsid w:val="007C1E13"/>
    <w:rsid w:val="007C2ACF"/>
    <w:rsid w:val="007C30C1"/>
    <w:rsid w:val="007C6841"/>
    <w:rsid w:val="007C68D7"/>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2E53"/>
    <w:rsid w:val="00823A4C"/>
    <w:rsid w:val="0082432D"/>
    <w:rsid w:val="00826C67"/>
    <w:rsid w:val="0083030D"/>
    <w:rsid w:val="008305EA"/>
    <w:rsid w:val="008351A3"/>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D07D2"/>
    <w:rsid w:val="008D145E"/>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4B93"/>
    <w:rsid w:val="00905AC1"/>
    <w:rsid w:val="00906472"/>
    <w:rsid w:val="00907E85"/>
    <w:rsid w:val="00910735"/>
    <w:rsid w:val="00911495"/>
    <w:rsid w:val="009142F4"/>
    <w:rsid w:val="0091608D"/>
    <w:rsid w:val="00920750"/>
    <w:rsid w:val="00921A6B"/>
    <w:rsid w:val="00923293"/>
    <w:rsid w:val="00923D06"/>
    <w:rsid w:val="00924630"/>
    <w:rsid w:val="009246BA"/>
    <w:rsid w:val="00925023"/>
    <w:rsid w:val="00925BA7"/>
    <w:rsid w:val="0092679A"/>
    <w:rsid w:val="009267BD"/>
    <w:rsid w:val="009274EF"/>
    <w:rsid w:val="0093187B"/>
    <w:rsid w:val="00932887"/>
    <w:rsid w:val="0093636F"/>
    <w:rsid w:val="009372C5"/>
    <w:rsid w:val="009376F3"/>
    <w:rsid w:val="00937E8B"/>
    <w:rsid w:val="009407A7"/>
    <w:rsid w:val="00940B7C"/>
    <w:rsid w:val="00942C9E"/>
    <w:rsid w:val="0094313F"/>
    <w:rsid w:val="00946893"/>
    <w:rsid w:val="00947F92"/>
    <w:rsid w:val="0095135A"/>
    <w:rsid w:val="009517A7"/>
    <w:rsid w:val="00952675"/>
    <w:rsid w:val="00953355"/>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70C6"/>
    <w:rsid w:val="00980114"/>
    <w:rsid w:val="00980F12"/>
    <w:rsid w:val="00984CAE"/>
    <w:rsid w:val="00984E4F"/>
    <w:rsid w:val="00985AA2"/>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6D1A"/>
    <w:rsid w:val="009C04AB"/>
    <w:rsid w:val="009C1622"/>
    <w:rsid w:val="009C2134"/>
    <w:rsid w:val="009C29CF"/>
    <w:rsid w:val="009C3A26"/>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BDD"/>
    <w:rsid w:val="009E2DCA"/>
    <w:rsid w:val="009E35DC"/>
    <w:rsid w:val="009E549E"/>
    <w:rsid w:val="009E6AFF"/>
    <w:rsid w:val="009E77F1"/>
    <w:rsid w:val="009E7AF6"/>
    <w:rsid w:val="009F01CD"/>
    <w:rsid w:val="009F2B4A"/>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3874"/>
    <w:rsid w:val="00A56867"/>
    <w:rsid w:val="00A569F4"/>
    <w:rsid w:val="00A625C1"/>
    <w:rsid w:val="00A6283C"/>
    <w:rsid w:val="00A63882"/>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EF2"/>
    <w:rsid w:val="00AA410A"/>
    <w:rsid w:val="00AA4F1A"/>
    <w:rsid w:val="00AA61C1"/>
    <w:rsid w:val="00AB36F9"/>
    <w:rsid w:val="00AB3CF5"/>
    <w:rsid w:val="00AB5CA6"/>
    <w:rsid w:val="00AB60A6"/>
    <w:rsid w:val="00AB6B3D"/>
    <w:rsid w:val="00AC09B3"/>
    <w:rsid w:val="00AC5554"/>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0DB4"/>
    <w:rsid w:val="00B012AD"/>
    <w:rsid w:val="00B025B9"/>
    <w:rsid w:val="00B033FC"/>
    <w:rsid w:val="00B038AC"/>
    <w:rsid w:val="00B042A9"/>
    <w:rsid w:val="00B04384"/>
    <w:rsid w:val="00B04AFE"/>
    <w:rsid w:val="00B05B0D"/>
    <w:rsid w:val="00B11817"/>
    <w:rsid w:val="00B1212E"/>
    <w:rsid w:val="00B1238C"/>
    <w:rsid w:val="00B13C07"/>
    <w:rsid w:val="00B154FA"/>
    <w:rsid w:val="00B1563E"/>
    <w:rsid w:val="00B17B95"/>
    <w:rsid w:val="00B21B10"/>
    <w:rsid w:val="00B2200B"/>
    <w:rsid w:val="00B264DC"/>
    <w:rsid w:val="00B30EA5"/>
    <w:rsid w:val="00B33953"/>
    <w:rsid w:val="00B40FE9"/>
    <w:rsid w:val="00B43C4B"/>
    <w:rsid w:val="00B46791"/>
    <w:rsid w:val="00B4699D"/>
    <w:rsid w:val="00B54085"/>
    <w:rsid w:val="00B54643"/>
    <w:rsid w:val="00B56CF5"/>
    <w:rsid w:val="00B6096B"/>
    <w:rsid w:val="00B60A1E"/>
    <w:rsid w:val="00B60A6D"/>
    <w:rsid w:val="00B621A7"/>
    <w:rsid w:val="00B6439F"/>
    <w:rsid w:val="00B64755"/>
    <w:rsid w:val="00B67AFE"/>
    <w:rsid w:val="00B67EC5"/>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B1618"/>
    <w:rsid w:val="00BB25B4"/>
    <w:rsid w:val="00BB2D5C"/>
    <w:rsid w:val="00BB47F2"/>
    <w:rsid w:val="00BB50ED"/>
    <w:rsid w:val="00BB6C34"/>
    <w:rsid w:val="00BB7A4D"/>
    <w:rsid w:val="00BB7A6E"/>
    <w:rsid w:val="00BC0F7B"/>
    <w:rsid w:val="00BC1E31"/>
    <w:rsid w:val="00BC1F12"/>
    <w:rsid w:val="00BC411C"/>
    <w:rsid w:val="00BC5393"/>
    <w:rsid w:val="00BC57CD"/>
    <w:rsid w:val="00BC6DF7"/>
    <w:rsid w:val="00BC77C3"/>
    <w:rsid w:val="00BC7997"/>
    <w:rsid w:val="00BD368B"/>
    <w:rsid w:val="00BD501D"/>
    <w:rsid w:val="00BD55A4"/>
    <w:rsid w:val="00BD5B2D"/>
    <w:rsid w:val="00BD69C9"/>
    <w:rsid w:val="00BD70AA"/>
    <w:rsid w:val="00BD7846"/>
    <w:rsid w:val="00BE00DA"/>
    <w:rsid w:val="00BE1DE2"/>
    <w:rsid w:val="00BE2686"/>
    <w:rsid w:val="00BE3B20"/>
    <w:rsid w:val="00BE48CA"/>
    <w:rsid w:val="00BE52E6"/>
    <w:rsid w:val="00BF061C"/>
    <w:rsid w:val="00BF2504"/>
    <w:rsid w:val="00BF63F8"/>
    <w:rsid w:val="00BF6C5D"/>
    <w:rsid w:val="00C00FBA"/>
    <w:rsid w:val="00C03B35"/>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2B5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7934"/>
    <w:rsid w:val="00C7013A"/>
    <w:rsid w:val="00C72223"/>
    <w:rsid w:val="00C73CFC"/>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27DD"/>
    <w:rsid w:val="00CA2E8D"/>
    <w:rsid w:val="00CA2F92"/>
    <w:rsid w:val="00CA491A"/>
    <w:rsid w:val="00CA519D"/>
    <w:rsid w:val="00CA6717"/>
    <w:rsid w:val="00CA6EA5"/>
    <w:rsid w:val="00CA7281"/>
    <w:rsid w:val="00CA74C6"/>
    <w:rsid w:val="00CA7EEA"/>
    <w:rsid w:val="00CB0281"/>
    <w:rsid w:val="00CB0D7B"/>
    <w:rsid w:val="00CB2E6B"/>
    <w:rsid w:val="00CB4ED8"/>
    <w:rsid w:val="00CB64F0"/>
    <w:rsid w:val="00CB65C9"/>
    <w:rsid w:val="00CC0392"/>
    <w:rsid w:val="00CC1FE0"/>
    <w:rsid w:val="00CC212E"/>
    <w:rsid w:val="00CC4FBA"/>
    <w:rsid w:val="00CC5040"/>
    <w:rsid w:val="00CD04AA"/>
    <w:rsid w:val="00CD1285"/>
    <w:rsid w:val="00CD3E90"/>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E9C"/>
    <w:rsid w:val="00D00FD1"/>
    <w:rsid w:val="00D01818"/>
    <w:rsid w:val="00D04FED"/>
    <w:rsid w:val="00D05119"/>
    <w:rsid w:val="00D06485"/>
    <w:rsid w:val="00D06B0E"/>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7264"/>
    <w:rsid w:val="00D51553"/>
    <w:rsid w:val="00D519DA"/>
    <w:rsid w:val="00D52744"/>
    <w:rsid w:val="00D53CC4"/>
    <w:rsid w:val="00D53D21"/>
    <w:rsid w:val="00D53F74"/>
    <w:rsid w:val="00D56D30"/>
    <w:rsid w:val="00D57C23"/>
    <w:rsid w:val="00D60439"/>
    <w:rsid w:val="00D60B99"/>
    <w:rsid w:val="00D60C93"/>
    <w:rsid w:val="00D62D59"/>
    <w:rsid w:val="00D62F84"/>
    <w:rsid w:val="00D64D2D"/>
    <w:rsid w:val="00D64D94"/>
    <w:rsid w:val="00D66A75"/>
    <w:rsid w:val="00D73717"/>
    <w:rsid w:val="00D7385F"/>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9CB"/>
    <w:rsid w:val="00DC2E0F"/>
    <w:rsid w:val="00DC34AC"/>
    <w:rsid w:val="00DC3ABD"/>
    <w:rsid w:val="00DC3AF7"/>
    <w:rsid w:val="00DC3FA3"/>
    <w:rsid w:val="00DC475D"/>
    <w:rsid w:val="00DC6103"/>
    <w:rsid w:val="00DC623C"/>
    <w:rsid w:val="00DD1B1B"/>
    <w:rsid w:val="00DD4459"/>
    <w:rsid w:val="00DE0695"/>
    <w:rsid w:val="00DE289B"/>
    <w:rsid w:val="00DE3670"/>
    <w:rsid w:val="00DE576D"/>
    <w:rsid w:val="00DE5AB4"/>
    <w:rsid w:val="00DE6238"/>
    <w:rsid w:val="00DE665D"/>
    <w:rsid w:val="00DE6EB3"/>
    <w:rsid w:val="00DE70CA"/>
    <w:rsid w:val="00DE74E3"/>
    <w:rsid w:val="00DE7518"/>
    <w:rsid w:val="00DF144E"/>
    <w:rsid w:val="00DF1F4E"/>
    <w:rsid w:val="00DF32D8"/>
    <w:rsid w:val="00DF38E7"/>
    <w:rsid w:val="00DF44E8"/>
    <w:rsid w:val="00DF50AC"/>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0A4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5F1D"/>
    <w:rsid w:val="00E86954"/>
    <w:rsid w:val="00E906CA"/>
    <w:rsid w:val="00E90B87"/>
    <w:rsid w:val="00E91FCB"/>
    <w:rsid w:val="00E930B0"/>
    <w:rsid w:val="00EA3279"/>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0BA0"/>
    <w:rsid w:val="00EF3320"/>
    <w:rsid w:val="00EF4C72"/>
    <w:rsid w:val="00EF4DC8"/>
    <w:rsid w:val="00EF5144"/>
    <w:rsid w:val="00F01C2A"/>
    <w:rsid w:val="00F04C10"/>
    <w:rsid w:val="00F04D03"/>
    <w:rsid w:val="00F07275"/>
    <w:rsid w:val="00F11034"/>
    <w:rsid w:val="00F13913"/>
    <w:rsid w:val="00F13BE5"/>
    <w:rsid w:val="00F15E85"/>
    <w:rsid w:val="00F17CFC"/>
    <w:rsid w:val="00F22797"/>
    <w:rsid w:val="00F26190"/>
    <w:rsid w:val="00F26828"/>
    <w:rsid w:val="00F27DA4"/>
    <w:rsid w:val="00F31ABF"/>
    <w:rsid w:val="00F330C4"/>
    <w:rsid w:val="00F344E9"/>
    <w:rsid w:val="00F35962"/>
    <w:rsid w:val="00F3674E"/>
    <w:rsid w:val="00F40EB7"/>
    <w:rsid w:val="00F45C72"/>
    <w:rsid w:val="00F50711"/>
    <w:rsid w:val="00F54538"/>
    <w:rsid w:val="00F5781B"/>
    <w:rsid w:val="00F66A99"/>
    <w:rsid w:val="00F674C2"/>
    <w:rsid w:val="00F711F1"/>
    <w:rsid w:val="00F7434E"/>
    <w:rsid w:val="00F746D6"/>
    <w:rsid w:val="00F75128"/>
    <w:rsid w:val="00F80428"/>
    <w:rsid w:val="00F80C87"/>
    <w:rsid w:val="00F80D7F"/>
    <w:rsid w:val="00F86514"/>
    <w:rsid w:val="00F9381E"/>
    <w:rsid w:val="00F95495"/>
    <w:rsid w:val="00F9621D"/>
    <w:rsid w:val="00F96282"/>
    <w:rsid w:val="00FA0009"/>
    <w:rsid w:val="00FA188D"/>
    <w:rsid w:val="00FA3094"/>
    <w:rsid w:val="00FA4922"/>
    <w:rsid w:val="00FA7A35"/>
    <w:rsid w:val="00FB1336"/>
    <w:rsid w:val="00FB260A"/>
    <w:rsid w:val="00FB2769"/>
    <w:rsid w:val="00FC4600"/>
    <w:rsid w:val="00FC5810"/>
    <w:rsid w:val="00FC6E52"/>
    <w:rsid w:val="00FC700D"/>
    <w:rsid w:val="00FD2154"/>
    <w:rsid w:val="00FD4DE9"/>
    <w:rsid w:val="00FD6CDC"/>
    <w:rsid w:val="00FE509B"/>
    <w:rsid w:val="00FE5A7E"/>
    <w:rsid w:val="00FE6B6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7A477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C3A0C5-F3D1-4625-BB98-D977C0132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714</Words>
  <Characters>4076</Characters>
  <Application>Microsoft Office Word</Application>
  <DocSecurity>0</DocSecurity>
  <Lines>33</Lines>
  <Paragraphs>9</Paragraphs>
  <ScaleCrop>false</ScaleCrop>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6</cp:revision>
  <cp:lastPrinted>2024-07-26T02:41:00Z</cp:lastPrinted>
  <dcterms:created xsi:type="dcterms:W3CDTF">2025-03-14T01:09:00Z</dcterms:created>
  <dcterms:modified xsi:type="dcterms:W3CDTF">2025-03-14T01:19:00Z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