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D6664A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C1012B">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141F2C">
        <w:rPr>
          <w:rFonts w:ascii="微软雅黑" w:eastAsia="微软雅黑" w:hAnsi="微软雅黑" w:cs="微软雅黑"/>
          <w:b/>
          <w:bCs/>
          <w:color w:val="005D97"/>
          <w:spacing w:val="-22"/>
          <w:sz w:val="48"/>
          <w:szCs w:val="48"/>
          <w:lang w:eastAsia="zh-CN"/>
        </w:rPr>
        <w:t>27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5618D22" w:rsidR="00904B93" w:rsidRDefault="00141F2C" w:rsidP="0091526F">
      <w:pPr>
        <w:ind w:left="210" w:right="210" w:firstLine="420"/>
        <w:rPr>
          <w:rFonts w:ascii="微软雅黑" w:eastAsia="微软雅黑" w:hAnsi="微软雅黑" w:cs="微软雅黑"/>
          <w:spacing w:val="12"/>
          <w:lang w:eastAsia="zh-CN"/>
        </w:rPr>
      </w:pPr>
      <w:r w:rsidRPr="00141F2C">
        <w:rPr>
          <w:rFonts w:ascii="微软雅黑" w:eastAsia="微软雅黑" w:hAnsi="微软雅黑" w:cs="微软雅黑" w:hint="eastAsia"/>
          <w:spacing w:val="12"/>
          <w:lang w:eastAsia="zh-CN"/>
        </w:rPr>
        <w:t>美国三大股指全线收跌，道指跌</w:t>
      </w:r>
      <w:r w:rsidRPr="00141F2C">
        <w:rPr>
          <w:rFonts w:ascii="微软雅黑" w:eastAsia="微软雅黑" w:hAnsi="微软雅黑" w:cs="微软雅黑"/>
          <w:spacing w:val="12"/>
          <w:lang w:eastAsia="zh-CN"/>
        </w:rPr>
        <w:t>0.31%</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42454.79</w:t>
      </w:r>
      <w:r w:rsidRPr="00141F2C">
        <w:rPr>
          <w:rFonts w:ascii="微软雅黑" w:eastAsia="微软雅黑" w:hAnsi="微软雅黑" w:cs="微软雅黑" w:hint="eastAsia"/>
          <w:spacing w:val="12"/>
          <w:lang w:eastAsia="zh-CN"/>
        </w:rPr>
        <w:t>点，标普</w:t>
      </w:r>
      <w:r w:rsidRPr="00141F2C">
        <w:rPr>
          <w:rFonts w:ascii="微软雅黑" w:eastAsia="微软雅黑" w:hAnsi="微软雅黑" w:cs="微软雅黑"/>
          <w:spacing w:val="12"/>
          <w:lang w:eastAsia="zh-CN"/>
        </w:rPr>
        <w:t>500</w:t>
      </w:r>
      <w:r w:rsidRPr="00141F2C">
        <w:rPr>
          <w:rFonts w:ascii="微软雅黑" w:eastAsia="微软雅黑" w:hAnsi="微软雅黑" w:cs="微软雅黑" w:hint="eastAsia"/>
          <w:spacing w:val="12"/>
          <w:lang w:eastAsia="zh-CN"/>
        </w:rPr>
        <w:t>指数跌</w:t>
      </w:r>
      <w:r w:rsidRPr="00141F2C">
        <w:rPr>
          <w:rFonts w:ascii="微软雅黑" w:eastAsia="微软雅黑" w:hAnsi="微软雅黑" w:cs="微软雅黑"/>
          <w:spacing w:val="12"/>
          <w:lang w:eastAsia="zh-CN"/>
        </w:rPr>
        <w:t>1.12%</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5712.2</w:t>
      </w:r>
      <w:r w:rsidRPr="00141F2C">
        <w:rPr>
          <w:rFonts w:ascii="微软雅黑" w:eastAsia="微软雅黑" w:hAnsi="微软雅黑" w:cs="微软雅黑" w:hint="eastAsia"/>
          <w:spacing w:val="12"/>
          <w:lang w:eastAsia="zh-CN"/>
        </w:rPr>
        <w:t>点，纳指跌</w:t>
      </w:r>
      <w:r w:rsidRPr="00141F2C">
        <w:rPr>
          <w:rFonts w:ascii="微软雅黑" w:eastAsia="微软雅黑" w:hAnsi="微软雅黑" w:cs="微软雅黑"/>
          <w:spacing w:val="12"/>
          <w:lang w:eastAsia="zh-CN"/>
        </w:rPr>
        <w:t>2.04%</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17899.01</w:t>
      </w:r>
      <w:r w:rsidRPr="00141F2C">
        <w:rPr>
          <w:rFonts w:ascii="微软雅黑" w:eastAsia="微软雅黑" w:hAnsi="微软雅黑" w:cs="微软雅黑" w:hint="eastAsia"/>
          <w:spacing w:val="12"/>
          <w:lang w:eastAsia="zh-CN"/>
        </w:rPr>
        <w:t>点。美元指数涨</w:t>
      </w:r>
      <w:r w:rsidRPr="00141F2C">
        <w:rPr>
          <w:rFonts w:ascii="微软雅黑" w:eastAsia="微软雅黑" w:hAnsi="微软雅黑" w:cs="微软雅黑"/>
          <w:spacing w:val="12"/>
          <w:lang w:eastAsia="zh-CN"/>
        </w:rPr>
        <w:t>0.31%</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104.54</w:t>
      </w:r>
      <w:r w:rsidRPr="00141F2C">
        <w:rPr>
          <w:rFonts w:ascii="微软雅黑" w:eastAsia="微软雅黑" w:hAnsi="微软雅黑" w:cs="微软雅黑" w:hint="eastAsia"/>
          <w:spacing w:val="12"/>
          <w:lang w:eastAsia="zh-CN"/>
        </w:rPr>
        <w:t>，非美货币普遍下跌，欧元兑美元跌</w:t>
      </w:r>
      <w:r w:rsidRPr="00141F2C">
        <w:rPr>
          <w:rFonts w:ascii="微软雅黑" w:eastAsia="微软雅黑" w:hAnsi="微软雅黑" w:cs="微软雅黑"/>
          <w:spacing w:val="12"/>
          <w:lang w:eastAsia="zh-CN"/>
        </w:rPr>
        <w:t>0.37%</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1.0752</w:t>
      </w:r>
      <w:r w:rsidRPr="00141F2C">
        <w:rPr>
          <w:rFonts w:ascii="微软雅黑" w:eastAsia="微软雅黑" w:hAnsi="微软雅黑" w:cs="微软雅黑" w:hint="eastAsia"/>
          <w:spacing w:val="12"/>
          <w:lang w:eastAsia="zh-CN"/>
        </w:rPr>
        <w:t>，英镑兑美元跌</w:t>
      </w:r>
      <w:r w:rsidRPr="00141F2C">
        <w:rPr>
          <w:rFonts w:ascii="微软雅黑" w:eastAsia="微软雅黑" w:hAnsi="微软雅黑" w:cs="微软雅黑"/>
          <w:spacing w:val="12"/>
          <w:lang w:eastAsia="zh-CN"/>
        </w:rPr>
        <w:t>0.42%</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1.2888</w:t>
      </w:r>
      <w:r w:rsidRPr="00141F2C">
        <w:rPr>
          <w:rFonts w:ascii="微软雅黑" w:eastAsia="微软雅黑" w:hAnsi="微软雅黑" w:cs="微软雅黑" w:hint="eastAsia"/>
          <w:spacing w:val="12"/>
          <w:lang w:eastAsia="zh-CN"/>
        </w:rPr>
        <w:t>，美元兑日元涨</w:t>
      </w:r>
      <w:r w:rsidRPr="00141F2C">
        <w:rPr>
          <w:rFonts w:ascii="微软雅黑" w:eastAsia="微软雅黑" w:hAnsi="微软雅黑" w:cs="微软雅黑"/>
          <w:spacing w:val="12"/>
          <w:lang w:eastAsia="zh-CN"/>
        </w:rPr>
        <w:t>0.46%</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150.60</w:t>
      </w:r>
      <w:r w:rsidRPr="00141F2C">
        <w:rPr>
          <w:rFonts w:ascii="微软雅黑" w:eastAsia="微软雅黑" w:hAnsi="微软雅黑" w:cs="微软雅黑" w:hint="eastAsia"/>
          <w:spacing w:val="12"/>
          <w:lang w:eastAsia="zh-CN"/>
        </w:rPr>
        <w:t>，离岸人民币对美元跌</w:t>
      </w:r>
      <w:r w:rsidRPr="00141F2C">
        <w:rPr>
          <w:rFonts w:ascii="微软雅黑" w:eastAsia="微软雅黑" w:hAnsi="微软雅黑" w:cs="微软雅黑"/>
          <w:spacing w:val="12"/>
          <w:lang w:eastAsia="zh-CN"/>
        </w:rPr>
        <w:t>132</w:t>
      </w:r>
      <w:r w:rsidRPr="00141F2C">
        <w:rPr>
          <w:rFonts w:ascii="微软雅黑" w:eastAsia="微软雅黑" w:hAnsi="微软雅黑" w:cs="微软雅黑" w:hint="eastAsia"/>
          <w:spacing w:val="12"/>
          <w:lang w:eastAsia="zh-CN"/>
        </w:rPr>
        <w:t>个基点报</w:t>
      </w:r>
      <w:r w:rsidRPr="00141F2C">
        <w:rPr>
          <w:rFonts w:ascii="微软雅黑" w:eastAsia="微软雅黑" w:hAnsi="微软雅黑" w:cs="微软雅黑"/>
          <w:spacing w:val="12"/>
          <w:lang w:eastAsia="zh-CN"/>
        </w:rPr>
        <w:t>7.2790</w:t>
      </w:r>
      <w:r w:rsidRPr="00141F2C">
        <w:rPr>
          <w:rFonts w:ascii="微软雅黑" w:eastAsia="微软雅黑" w:hAnsi="微软雅黑" w:cs="微软雅黑" w:hint="eastAsia"/>
          <w:spacing w:val="12"/>
          <w:lang w:eastAsia="zh-CN"/>
        </w:rPr>
        <w:t>。国际油价全线上涨，美油</w:t>
      </w:r>
      <w:r w:rsidRPr="00141F2C">
        <w:rPr>
          <w:rFonts w:ascii="微软雅黑" w:eastAsia="微软雅黑" w:hAnsi="微软雅黑" w:cs="微软雅黑"/>
          <w:spacing w:val="12"/>
          <w:lang w:eastAsia="zh-CN"/>
        </w:rPr>
        <w:t>5</w:t>
      </w:r>
      <w:r w:rsidRPr="00141F2C">
        <w:rPr>
          <w:rFonts w:ascii="微软雅黑" w:eastAsia="微软雅黑" w:hAnsi="微软雅黑" w:cs="微软雅黑" w:hint="eastAsia"/>
          <w:spacing w:val="12"/>
          <w:lang w:eastAsia="zh-CN"/>
        </w:rPr>
        <w:t>月合约涨</w:t>
      </w:r>
      <w:r w:rsidRPr="00141F2C">
        <w:rPr>
          <w:rFonts w:ascii="微软雅黑" w:eastAsia="微软雅黑" w:hAnsi="微软雅黑" w:cs="微软雅黑"/>
          <w:spacing w:val="12"/>
          <w:lang w:eastAsia="zh-CN"/>
        </w:rPr>
        <w:t>1.36%</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69.94</w:t>
      </w:r>
      <w:r w:rsidRPr="00141F2C">
        <w:rPr>
          <w:rFonts w:ascii="微软雅黑" w:eastAsia="微软雅黑" w:hAnsi="微软雅黑" w:cs="微软雅黑" w:hint="eastAsia"/>
          <w:spacing w:val="12"/>
          <w:lang w:eastAsia="zh-CN"/>
        </w:rPr>
        <w:t>美元</w:t>
      </w:r>
      <w:r w:rsidRPr="00141F2C">
        <w:rPr>
          <w:rFonts w:ascii="微软雅黑" w:eastAsia="微软雅黑" w:hAnsi="微软雅黑" w:cs="微软雅黑"/>
          <w:spacing w:val="12"/>
          <w:lang w:eastAsia="zh-CN"/>
        </w:rPr>
        <w:t>/</w:t>
      </w:r>
      <w:r w:rsidRPr="00141F2C">
        <w:rPr>
          <w:rFonts w:ascii="微软雅黑" w:eastAsia="微软雅黑" w:hAnsi="微软雅黑" w:cs="微软雅黑" w:hint="eastAsia"/>
          <w:spacing w:val="12"/>
          <w:lang w:eastAsia="zh-CN"/>
        </w:rPr>
        <w:t>桶。布油</w:t>
      </w:r>
      <w:r w:rsidRPr="00141F2C">
        <w:rPr>
          <w:rFonts w:ascii="微软雅黑" w:eastAsia="微软雅黑" w:hAnsi="微软雅黑" w:cs="微软雅黑"/>
          <w:spacing w:val="12"/>
          <w:lang w:eastAsia="zh-CN"/>
        </w:rPr>
        <w:t>6</w:t>
      </w:r>
      <w:r w:rsidRPr="00141F2C">
        <w:rPr>
          <w:rFonts w:ascii="微软雅黑" w:eastAsia="微软雅黑" w:hAnsi="微软雅黑" w:cs="微软雅黑" w:hint="eastAsia"/>
          <w:spacing w:val="12"/>
          <w:lang w:eastAsia="zh-CN"/>
        </w:rPr>
        <w:t>月合约涨</w:t>
      </w:r>
      <w:r w:rsidRPr="00141F2C">
        <w:rPr>
          <w:rFonts w:ascii="微软雅黑" w:eastAsia="微软雅黑" w:hAnsi="微软雅黑" w:cs="微软雅黑"/>
          <w:spacing w:val="12"/>
          <w:lang w:eastAsia="zh-CN"/>
        </w:rPr>
        <w:t>1.31%</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73.34</w:t>
      </w:r>
      <w:r w:rsidRPr="00141F2C">
        <w:rPr>
          <w:rFonts w:ascii="微软雅黑" w:eastAsia="微软雅黑" w:hAnsi="微软雅黑" w:cs="微软雅黑" w:hint="eastAsia"/>
          <w:spacing w:val="12"/>
          <w:lang w:eastAsia="zh-CN"/>
        </w:rPr>
        <w:t>美元</w:t>
      </w:r>
      <w:r w:rsidRPr="00141F2C">
        <w:rPr>
          <w:rFonts w:ascii="微软雅黑" w:eastAsia="微软雅黑" w:hAnsi="微软雅黑" w:cs="微软雅黑"/>
          <w:spacing w:val="12"/>
          <w:lang w:eastAsia="zh-CN"/>
        </w:rPr>
        <w:t>/</w:t>
      </w:r>
      <w:r w:rsidRPr="00141F2C">
        <w:rPr>
          <w:rFonts w:ascii="微软雅黑" w:eastAsia="微软雅黑" w:hAnsi="微软雅黑" w:cs="微软雅黑" w:hint="eastAsia"/>
          <w:spacing w:val="12"/>
          <w:lang w:eastAsia="zh-CN"/>
        </w:rPr>
        <w:t>桶。国际贵金属期货小幅收涨，</w:t>
      </w:r>
      <w:r w:rsidRPr="00141F2C">
        <w:rPr>
          <w:rFonts w:ascii="微软雅黑" w:eastAsia="微软雅黑" w:hAnsi="微软雅黑" w:cs="微软雅黑"/>
          <w:spacing w:val="12"/>
          <w:lang w:eastAsia="zh-CN"/>
        </w:rPr>
        <w:t>COMEX</w:t>
      </w:r>
      <w:r w:rsidRPr="00141F2C">
        <w:rPr>
          <w:rFonts w:ascii="微软雅黑" w:eastAsia="微软雅黑" w:hAnsi="微软雅黑" w:cs="微软雅黑" w:hint="eastAsia"/>
          <w:spacing w:val="12"/>
          <w:lang w:eastAsia="zh-CN"/>
        </w:rPr>
        <w:t>黄金期货涨</w:t>
      </w:r>
      <w:r w:rsidRPr="00141F2C">
        <w:rPr>
          <w:rFonts w:ascii="微软雅黑" w:eastAsia="微软雅黑" w:hAnsi="微软雅黑" w:cs="微软雅黑"/>
          <w:spacing w:val="12"/>
          <w:lang w:eastAsia="zh-CN"/>
        </w:rPr>
        <w:t>0.02%</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3026.6</w:t>
      </w:r>
      <w:r w:rsidRPr="00141F2C">
        <w:rPr>
          <w:rFonts w:ascii="微软雅黑" w:eastAsia="微软雅黑" w:hAnsi="微软雅黑" w:cs="微软雅黑" w:hint="eastAsia"/>
          <w:spacing w:val="12"/>
          <w:lang w:eastAsia="zh-CN"/>
        </w:rPr>
        <w:t>美元</w:t>
      </w:r>
      <w:r w:rsidRPr="00141F2C">
        <w:rPr>
          <w:rFonts w:ascii="微软雅黑" w:eastAsia="微软雅黑" w:hAnsi="微软雅黑" w:cs="微软雅黑"/>
          <w:spacing w:val="12"/>
          <w:lang w:eastAsia="zh-CN"/>
        </w:rPr>
        <w:t>/</w:t>
      </w:r>
      <w:r w:rsidRPr="00141F2C">
        <w:rPr>
          <w:rFonts w:ascii="微软雅黑" w:eastAsia="微软雅黑" w:hAnsi="微软雅黑" w:cs="微软雅黑" w:hint="eastAsia"/>
          <w:spacing w:val="12"/>
          <w:lang w:eastAsia="zh-CN"/>
        </w:rPr>
        <w:t>盎司，</w:t>
      </w:r>
      <w:r w:rsidRPr="00141F2C">
        <w:rPr>
          <w:rFonts w:ascii="微软雅黑" w:eastAsia="微软雅黑" w:hAnsi="微软雅黑" w:cs="微软雅黑"/>
          <w:spacing w:val="12"/>
          <w:lang w:eastAsia="zh-CN"/>
        </w:rPr>
        <w:t>COMEX</w:t>
      </w:r>
      <w:r w:rsidRPr="00141F2C">
        <w:rPr>
          <w:rFonts w:ascii="微软雅黑" w:eastAsia="微软雅黑" w:hAnsi="微软雅黑" w:cs="微软雅黑" w:hint="eastAsia"/>
          <w:spacing w:val="12"/>
          <w:lang w:eastAsia="zh-CN"/>
        </w:rPr>
        <w:t>白银期货涨</w:t>
      </w:r>
      <w:r w:rsidRPr="00141F2C">
        <w:rPr>
          <w:rFonts w:ascii="微软雅黑" w:eastAsia="微软雅黑" w:hAnsi="微软雅黑" w:cs="微软雅黑"/>
          <w:spacing w:val="12"/>
          <w:lang w:eastAsia="zh-CN"/>
        </w:rPr>
        <w:t>0.07%</w:t>
      </w:r>
      <w:r w:rsidRPr="00141F2C">
        <w:rPr>
          <w:rFonts w:ascii="微软雅黑" w:eastAsia="微软雅黑" w:hAnsi="微软雅黑" w:cs="微软雅黑" w:hint="eastAsia"/>
          <w:spacing w:val="12"/>
          <w:lang w:eastAsia="zh-CN"/>
        </w:rPr>
        <w:t>报</w:t>
      </w:r>
      <w:r w:rsidRPr="00141F2C">
        <w:rPr>
          <w:rFonts w:ascii="微软雅黑" w:eastAsia="微软雅黑" w:hAnsi="微软雅黑" w:cs="微软雅黑"/>
          <w:spacing w:val="12"/>
          <w:lang w:eastAsia="zh-CN"/>
        </w:rPr>
        <w:t>34.21</w:t>
      </w:r>
      <w:r w:rsidRPr="00141F2C">
        <w:rPr>
          <w:rFonts w:ascii="微软雅黑" w:eastAsia="微软雅黑" w:hAnsi="微软雅黑" w:cs="微软雅黑" w:hint="eastAsia"/>
          <w:spacing w:val="12"/>
          <w:lang w:eastAsia="zh-CN"/>
        </w:rPr>
        <w:t>美元</w:t>
      </w:r>
      <w:r w:rsidRPr="00141F2C">
        <w:rPr>
          <w:rFonts w:ascii="微软雅黑" w:eastAsia="微软雅黑" w:hAnsi="微软雅黑" w:cs="微软雅黑"/>
          <w:spacing w:val="12"/>
          <w:lang w:eastAsia="zh-CN"/>
        </w:rPr>
        <w:t>/</w:t>
      </w:r>
      <w:r w:rsidRPr="00141F2C">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141F2C">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0.72</w:t>
      </w:r>
      <w:r w:rsidR="00D34F1E">
        <w:rPr>
          <w:rFonts w:ascii="微软雅黑" w:eastAsia="微软雅黑" w:hAnsi="微软雅黑" w:cs="微软雅黑" w:hint="eastAsia"/>
          <w:spacing w:val="12"/>
          <w:lang w:eastAsia="zh-CN"/>
        </w:rPr>
        <w:t>%</w:t>
      </w:r>
      <w:r w:rsidR="00C94E88">
        <w:rPr>
          <w:rFonts w:ascii="微软雅黑" w:eastAsia="微软雅黑" w:hAnsi="微软雅黑" w:cs="微软雅黑" w:hint="eastAsia"/>
          <w:spacing w:val="12"/>
          <w:lang w:eastAsia="zh-CN"/>
        </w:rPr>
        <w:t>报1</w:t>
      </w:r>
      <w:r w:rsidR="00785CA7">
        <w:rPr>
          <w:rFonts w:ascii="微软雅黑" w:eastAsia="微软雅黑" w:hAnsi="微软雅黑" w:cs="微软雅黑" w:hint="eastAsia"/>
          <w:spacing w:val="12"/>
          <w:lang w:eastAsia="zh-CN"/>
        </w:rPr>
        <w:t>9.</w:t>
      </w:r>
      <w:r>
        <w:rPr>
          <w:rFonts w:ascii="微软雅黑" w:eastAsia="微软雅黑" w:hAnsi="微软雅黑" w:cs="微软雅黑"/>
          <w:spacing w:val="12"/>
          <w:lang w:eastAsia="zh-CN"/>
        </w:rPr>
        <w:t>37</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Pr="00141F2C">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0.92</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65.74</w:t>
      </w:r>
      <w:r w:rsidR="0011030F" w:rsidRPr="0011030F">
        <w:rPr>
          <w:rFonts w:ascii="微软雅黑" w:eastAsia="微软雅黑" w:hAnsi="微软雅黑" w:cs="微软雅黑" w:hint="eastAsia"/>
          <w:spacing w:val="12"/>
          <w:lang w:eastAsia="zh-CN"/>
        </w:rPr>
        <w:t>/磅。</w:t>
      </w:r>
    </w:p>
    <w:p w14:paraId="047316D8" w14:textId="339434E2" w:rsidR="0091526F" w:rsidRDefault="00115A1A" w:rsidP="0099167A">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0ACA7B8" w14:textId="4EEEF20F" w:rsidR="0099167A" w:rsidRPr="0022448B" w:rsidRDefault="00141F2C"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62E73207" wp14:editId="2FEBECCF">
            <wp:extent cx="5516365" cy="3461862"/>
            <wp:effectExtent l="0" t="0" r="825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8324" cy="3469367"/>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45BE9871" w14:textId="7FAB414D" w:rsidR="00B000D1" w:rsidRDefault="0076556B" w:rsidP="00587742">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141F2C" w:rsidRPr="00141F2C">
        <w:rPr>
          <w:rFonts w:ascii="微软雅黑" w:eastAsia="微软雅黑" w:hAnsi="微软雅黑" w:cs="微软雅黑" w:hint="eastAsia"/>
          <w:color w:val="auto"/>
          <w:spacing w:val="4"/>
          <w:lang w:eastAsia="zh-CN"/>
        </w:rPr>
        <w:t>美国总统特朗普表示，将对所有未在美国制造的汽车征收</w:t>
      </w:r>
      <w:r w:rsidR="00141F2C" w:rsidRPr="00141F2C">
        <w:rPr>
          <w:rFonts w:ascii="微软雅黑" w:eastAsia="微软雅黑" w:hAnsi="微软雅黑" w:cs="微软雅黑"/>
          <w:color w:val="auto"/>
          <w:spacing w:val="4"/>
          <w:lang w:eastAsia="zh-CN"/>
        </w:rPr>
        <w:t>25%</w:t>
      </w:r>
      <w:r w:rsidR="00141F2C" w:rsidRPr="00141F2C">
        <w:rPr>
          <w:rFonts w:ascii="微软雅黑" w:eastAsia="微软雅黑" w:hAnsi="微软雅黑" w:cs="微软雅黑" w:hint="eastAsia"/>
          <w:color w:val="auto"/>
          <w:spacing w:val="4"/>
          <w:lang w:eastAsia="zh-CN"/>
        </w:rPr>
        <w:t>的关税；将对制药行业和木材征收关税。</w:t>
      </w:r>
      <w:r w:rsidR="00141F2C" w:rsidRPr="00141F2C">
        <w:rPr>
          <w:rFonts w:ascii="微软雅黑" w:eastAsia="微软雅黑" w:hAnsi="微软雅黑" w:cs="微软雅黑"/>
          <w:color w:val="auto"/>
          <w:spacing w:val="4"/>
          <w:lang w:eastAsia="zh-CN"/>
        </w:rPr>
        <w:t>25%</w:t>
      </w:r>
      <w:r w:rsidR="00141F2C" w:rsidRPr="00141F2C">
        <w:rPr>
          <w:rFonts w:ascii="微软雅黑" w:eastAsia="微软雅黑" w:hAnsi="微软雅黑" w:cs="微软雅黑" w:hint="eastAsia"/>
          <w:color w:val="auto"/>
          <w:spacing w:val="4"/>
          <w:lang w:eastAsia="zh-CN"/>
        </w:rPr>
        <w:t>的关税是在现有关税（目前汽车关税通常为</w:t>
      </w:r>
      <w:r w:rsidR="00141F2C" w:rsidRPr="00141F2C">
        <w:rPr>
          <w:rFonts w:ascii="微软雅黑" w:eastAsia="微软雅黑" w:hAnsi="微软雅黑" w:cs="微软雅黑"/>
          <w:color w:val="auto"/>
          <w:spacing w:val="4"/>
          <w:lang w:eastAsia="zh-CN"/>
        </w:rPr>
        <w:t>2.5%</w:t>
      </w:r>
      <w:r w:rsidR="00141F2C" w:rsidRPr="00141F2C">
        <w:rPr>
          <w:rFonts w:ascii="微软雅黑" w:eastAsia="微软雅黑" w:hAnsi="微软雅黑" w:cs="微软雅黑" w:hint="eastAsia"/>
          <w:color w:val="auto"/>
          <w:spacing w:val="4"/>
          <w:lang w:eastAsia="zh-CN"/>
        </w:rPr>
        <w:t>）的基础上征收的。如果零部件是在美国生产的而整车不是，那么这些零部件将不受关税影响。汽车关税将于</w:t>
      </w:r>
      <w:r w:rsidR="00141F2C" w:rsidRPr="00141F2C">
        <w:rPr>
          <w:rFonts w:ascii="微软雅黑" w:eastAsia="微软雅黑" w:hAnsi="微软雅黑" w:cs="微软雅黑"/>
          <w:color w:val="auto"/>
          <w:spacing w:val="4"/>
          <w:lang w:eastAsia="zh-CN"/>
        </w:rPr>
        <w:t>4</w:t>
      </w:r>
      <w:r w:rsidR="00141F2C" w:rsidRPr="00141F2C">
        <w:rPr>
          <w:rFonts w:ascii="微软雅黑" w:eastAsia="微软雅黑" w:hAnsi="微软雅黑" w:cs="微软雅黑" w:hint="eastAsia"/>
          <w:color w:val="auto"/>
          <w:spacing w:val="4"/>
          <w:lang w:eastAsia="zh-CN"/>
        </w:rPr>
        <w:t>月</w:t>
      </w:r>
      <w:r w:rsidR="00141F2C" w:rsidRPr="00141F2C">
        <w:rPr>
          <w:rFonts w:ascii="微软雅黑" w:eastAsia="微软雅黑" w:hAnsi="微软雅黑" w:cs="微软雅黑"/>
          <w:color w:val="auto"/>
          <w:spacing w:val="4"/>
          <w:lang w:eastAsia="zh-CN"/>
        </w:rPr>
        <w:t>2</w:t>
      </w:r>
      <w:r w:rsidR="00141F2C" w:rsidRPr="00141F2C">
        <w:rPr>
          <w:rFonts w:ascii="微软雅黑" w:eastAsia="微软雅黑" w:hAnsi="微软雅黑" w:cs="微软雅黑" w:hint="eastAsia"/>
          <w:color w:val="auto"/>
          <w:spacing w:val="4"/>
          <w:lang w:eastAsia="zh-CN"/>
        </w:rPr>
        <w:t>日生效，将于</w:t>
      </w:r>
      <w:r w:rsidR="00141F2C" w:rsidRPr="00141F2C">
        <w:rPr>
          <w:rFonts w:ascii="微软雅黑" w:eastAsia="微软雅黑" w:hAnsi="微软雅黑" w:cs="微软雅黑"/>
          <w:color w:val="auto"/>
          <w:spacing w:val="4"/>
          <w:lang w:eastAsia="zh-CN"/>
        </w:rPr>
        <w:t>4</w:t>
      </w:r>
      <w:r w:rsidR="00141F2C" w:rsidRPr="00141F2C">
        <w:rPr>
          <w:rFonts w:ascii="微软雅黑" w:eastAsia="微软雅黑" w:hAnsi="微软雅黑" w:cs="微软雅黑" w:hint="eastAsia"/>
          <w:color w:val="auto"/>
          <w:spacing w:val="4"/>
          <w:lang w:eastAsia="zh-CN"/>
        </w:rPr>
        <w:t>月</w:t>
      </w:r>
      <w:r w:rsidR="00141F2C" w:rsidRPr="00141F2C">
        <w:rPr>
          <w:rFonts w:ascii="微软雅黑" w:eastAsia="微软雅黑" w:hAnsi="微软雅黑" w:cs="微软雅黑"/>
          <w:color w:val="auto"/>
          <w:spacing w:val="4"/>
          <w:lang w:eastAsia="zh-CN"/>
        </w:rPr>
        <w:t>3</w:t>
      </w:r>
      <w:r w:rsidR="00141F2C" w:rsidRPr="00141F2C">
        <w:rPr>
          <w:rFonts w:ascii="微软雅黑" w:eastAsia="微软雅黑" w:hAnsi="微软雅黑" w:cs="微软雅黑" w:hint="eastAsia"/>
          <w:color w:val="auto"/>
          <w:spacing w:val="4"/>
          <w:lang w:eastAsia="zh-CN"/>
        </w:rPr>
        <w:t>日开始征收。在许多情况下，征收的关税低于（其他国家）对美国的关税；汽车关税将是永久性的。</w:t>
      </w:r>
      <w:r w:rsidRPr="007721E4">
        <w:rPr>
          <w:rFonts w:ascii="微软雅黑" w:eastAsia="微软雅黑" w:hAnsi="微软雅黑" w:cs="微软雅黑" w:hint="eastAsia"/>
          <w:color w:val="auto"/>
          <w:spacing w:val="4"/>
          <w:lang w:eastAsia="zh-CN"/>
        </w:rPr>
        <w:t>】</w:t>
      </w:r>
    </w:p>
    <w:p w14:paraId="0050FEAD" w14:textId="3D8EA96B" w:rsidR="00587742" w:rsidRPr="00587742" w:rsidRDefault="00587742" w:rsidP="00083FF6">
      <w:pPr>
        <w:spacing w:before="102" w:line="257" w:lineRule="auto"/>
        <w:ind w:rightChars="100"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141F2C" w:rsidRPr="00141F2C">
        <w:rPr>
          <w:rFonts w:ascii="微软雅黑" w:eastAsia="微软雅黑" w:hAnsi="微软雅黑" w:cs="微软雅黑" w:hint="eastAsia"/>
          <w:color w:val="auto"/>
          <w:spacing w:val="4"/>
          <w:lang w:eastAsia="zh-CN"/>
        </w:rPr>
        <w:t>美联储古尔斯比警告称，</w:t>
      </w:r>
      <w:r w:rsidR="00083FF6">
        <w:rPr>
          <w:rFonts w:ascii="微软雅黑" w:eastAsia="微软雅黑" w:hAnsi="微软雅黑" w:cs="微软雅黑" w:hint="eastAsia"/>
          <w:color w:val="auto"/>
          <w:spacing w:val="4"/>
          <w:lang w:eastAsia="zh-CN"/>
        </w:rPr>
        <w:t>如果美国债券市场投资者开始预期更高通胀，将构成“重大危险信号”,</w:t>
      </w:r>
      <w:r w:rsidR="00141F2C" w:rsidRPr="00141F2C">
        <w:rPr>
          <w:rFonts w:ascii="微软雅黑" w:eastAsia="微软雅黑" w:hAnsi="微软雅黑" w:cs="微软雅黑" w:hint="eastAsia"/>
          <w:color w:val="auto"/>
          <w:spacing w:val="4"/>
          <w:lang w:eastAsia="zh-CN"/>
        </w:rPr>
        <w:t>可能彻底打乱央行降息计划。由于关税政策带来新的不确定性，美联储的下一次降息可能需要比预期更长的时间。</w:t>
      </w:r>
      <w:r w:rsidRPr="00587742">
        <w:rPr>
          <w:rFonts w:ascii="微软雅黑" w:eastAsia="微软雅黑" w:hAnsi="微软雅黑" w:cs="微软雅黑" w:hint="eastAsia"/>
          <w:color w:val="auto"/>
          <w:spacing w:val="4"/>
          <w:lang w:eastAsia="zh-CN"/>
        </w:rPr>
        <w:t>】</w:t>
      </w:r>
    </w:p>
    <w:p w14:paraId="3E46E068" w14:textId="5B3E5A50" w:rsidR="00587742" w:rsidRPr="00587742"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141F2C" w:rsidRPr="00141F2C">
        <w:rPr>
          <w:rFonts w:ascii="微软雅黑" w:eastAsia="微软雅黑" w:hAnsi="微软雅黑" w:cs="微软雅黑" w:hint="eastAsia"/>
          <w:color w:val="auto"/>
          <w:spacing w:val="4"/>
          <w:lang w:eastAsia="zh-CN"/>
        </w:rPr>
        <w:t>美联储穆萨莱姆表示，不认为经济衰退即将到来；预计到</w:t>
      </w:r>
      <w:r w:rsidR="00141F2C" w:rsidRPr="00141F2C">
        <w:rPr>
          <w:rFonts w:ascii="微软雅黑" w:eastAsia="微软雅黑" w:hAnsi="微软雅黑" w:cs="微软雅黑"/>
          <w:color w:val="auto"/>
          <w:spacing w:val="4"/>
          <w:lang w:eastAsia="zh-CN"/>
        </w:rPr>
        <w:t>2027</w:t>
      </w:r>
      <w:r w:rsidR="00141F2C" w:rsidRPr="00141F2C">
        <w:rPr>
          <w:rFonts w:ascii="微软雅黑" w:eastAsia="微软雅黑" w:hAnsi="微软雅黑" w:cs="微软雅黑" w:hint="eastAsia"/>
          <w:color w:val="auto"/>
          <w:spacing w:val="4"/>
          <w:lang w:eastAsia="zh-CN"/>
        </w:rPr>
        <w:t>年通胀率将回落至</w:t>
      </w:r>
      <w:r w:rsidR="00141F2C" w:rsidRPr="00141F2C">
        <w:rPr>
          <w:rFonts w:ascii="微软雅黑" w:eastAsia="微软雅黑" w:hAnsi="微软雅黑" w:cs="微软雅黑"/>
          <w:color w:val="auto"/>
          <w:spacing w:val="4"/>
          <w:lang w:eastAsia="zh-CN"/>
        </w:rPr>
        <w:t>2%</w:t>
      </w:r>
      <w:r w:rsidR="00141F2C" w:rsidRPr="00141F2C">
        <w:rPr>
          <w:rFonts w:ascii="微软雅黑" w:eastAsia="微软雅黑" w:hAnsi="微软雅黑" w:cs="微软雅黑" w:hint="eastAsia"/>
          <w:color w:val="auto"/>
          <w:spacing w:val="4"/>
          <w:lang w:eastAsia="zh-CN"/>
        </w:rPr>
        <w:t>。</w:t>
      </w:r>
      <w:r w:rsidRPr="00587742">
        <w:rPr>
          <w:rFonts w:ascii="微软雅黑" w:eastAsia="微软雅黑" w:hAnsi="微软雅黑" w:cs="微软雅黑" w:hint="eastAsia"/>
          <w:color w:val="auto"/>
          <w:spacing w:val="4"/>
          <w:lang w:eastAsia="zh-CN"/>
        </w:rPr>
        <w:t>】</w:t>
      </w:r>
    </w:p>
    <w:p w14:paraId="401BBA0B" w14:textId="44E8699C" w:rsidR="00587742" w:rsidRPr="00587742"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141F2C" w:rsidRPr="00141F2C">
        <w:rPr>
          <w:rFonts w:ascii="微软雅黑" w:eastAsia="微软雅黑" w:hAnsi="微软雅黑" w:cs="微软雅黑" w:hint="eastAsia"/>
          <w:color w:val="auto"/>
          <w:spacing w:val="4"/>
          <w:lang w:eastAsia="zh-CN"/>
        </w:rPr>
        <w:t>美国</w:t>
      </w:r>
      <w:r w:rsidR="00141F2C" w:rsidRPr="00141F2C">
        <w:rPr>
          <w:rFonts w:ascii="微软雅黑" w:eastAsia="微软雅黑" w:hAnsi="微软雅黑" w:cs="微软雅黑"/>
          <w:color w:val="auto"/>
          <w:spacing w:val="4"/>
          <w:lang w:eastAsia="zh-CN"/>
        </w:rPr>
        <w:t>2</w:t>
      </w:r>
      <w:r w:rsidR="00141F2C" w:rsidRPr="00141F2C">
        <w:rPr>
          <w:rFonts w:ascii="微软雅黑" w:eastAsia="微软雅黑" w:hAnsi="微软雅黑" w:cs="微软雅黑" w:hint="eastAsia"/>
          <w:color w:val="auto"/>
          <w:spacing w:val="4"/>
          <w:lang w:eastAsia="zh-CN"/>
        </w:rPr>
        <w:t>月耐用品订单初值环比升</w:t>
      </w:r>
      <w:r w:rsidR="00141F2C" w:rsidRPr="00141F2C">
        <w:rPr>
          <w:rFonts w:ascii="微软雅黑" w:eastAsia="微软雅黑" w:hAnsi="微软雅黑" w:cs="微软雅黑"/>
          <w:color w:val="auto"/>
          <w:spacing w:val="4"/>
          <w:lang w:eastAsia="zh-CN"/>
        </w:rPr>
        <w:t>0.9%</w:t>
      </w:r>
      <w:r w:rsidR="00141F2C" w:rsidRPr="00141F2C">
        <w:rPr>
          <w:rFonts w:ascii="微软雅黑" w:eastAsia="微软雅黑" w:hAnsi="微软雅黑" w:cs="微软雅黑" w:hint="eastAsia"/>
          <w:color w:val="auto"/>
          <w:spacing w:val="4"/>
          <w:lang w:eastAsia="zh-CN"/>
        </w:rPr>
        <w:t>，预期下降</w:t>
      </w:r>
      <w:r w:rsidR="00141F2C" w:rsidRPr="00141F2C">
        <w:rPr>
          <w:rFonts w:ascii="微软雅黑" w:eastAsia="微软雅黑" w:hAnsi="微软雅黑" w:cs="微软雅黑"/>
          <w:color w:val="auto"/>
          <w:spacing w:val="4"/>
          <w:lang w:eastAsia="zh-CN"/>
        </w:rPr>
        <w:t>1%</w:t>
      </w:r>
      <w:r w:rsidR="00141F2C" w:rsidRPr="00141F2C">
        <w:rPr>
          <w:rFonts w:ascii="微软雅黑" w:eastAsia="微软雅黑" w:hAnsi="微软雅黑" w:cs="微软雅黑" w:hint="eastAsia"/>
          <w:color w:val="auto"/>
          <w:spacing w:val="4"/>
          <w:lang w:eastAsia="zh-CN"/>
        </w:rPr>
        <w:t>，前值上修至增长</w:t>
      </w:r>
      <w:r w:rsidR="00141F2C" w:rsidRPr="00141F2C">
        <w:rPr>
          <w:rFonts w:ascii="微软雅黑" w:eastAsia="微软雅黑" w:hAnsi="微软雅黑" w:cs="微软雅黑"/>
          <w:color w:val="auto"/>
          <w:spacing w:val="4"/>
          <w:lang w:eastAsia="zh-CN"/>
        </w:rPr>
        <w:t>3.3%</w:t>
      </w:r>
      <w:r w:rsidR="00141F2C" w:rsidRPr="00141F2C">
        <w:rPr>
          <w:rFonts w:ascii="微软雅黑" w:eastAsia="微软雅黑" w:hAnsi="微软雅黑" w:cs="微软雅黑" w:hint="eastAsia"/>
          <w:color w:val="auto"/>
          <w:spacing w:val="4"/>
          <w:lang w:eastAsia="zh-CN"/>
        </w:rPr>
        <w:t>。不含国防和飞机的耐用品订单则下降</w:t>
      </w:r>
      <w:r w:rsidR="00141F2C" w:rsidRPr="00141F2C">
        <w:rPr>
          <w:rFonts w:ascii="微软雅黑" w:eastAsia="微软雅黑" w:hAnsi="微软雅黑" w:cs="微软雅黑"/>
          <w:color w:val="auto"/>
          <w:spacing w:val="4"/>
          <w:lang w:eastAsia="zh-CN"/>
        </w:rPr>
        <w:t>0.3%</w:t>
      </w:r>
      <w:r w:rsidR="00141F2C" w:rsidRPr="00141F2C">
        <w:rPr>
          <w:rFonts w:ascii="微软雅黑" w:eastAsia="微软雅黑" w:hAnsi="微软雅黑" w:cs="微软雅黑" w:hint="eastAsia"/>
          <w:color w:val="auto"/>
          <w:spacing w:val="4"/>
          <w:lang w:eastAsia="zh-CN"/>
        </w:rPr>
        <w:t>，为四个月来首次下降。</w:t>
      </w:r>
      <w:r w:rsidRPr="00587742">
        <w:rPr>
          <w:rFonts w:ascii="微软雅黑" w:eastAsia="微软雅黑" w:hAnsi="微软雅黑" w:cs="微软雅黑" w:hint="eastAsia"/>
          <w:color w:val="auto"/>
          <w:spacing w:val="4"/>
          <w:lang w:eastAsia="zh-CN"/>
        </w:rPr>
        <w:t>】</w:t>
      </w:r>
    </w:p>
    <w:p w14:paraId="0A35263A" w14:textId="2A46958C" w:rsidR="0031674E"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lastRenderedPageBreak/>
        <w:t>【</w:t>
      </w:r>
      <w:r w:rsidR="00083FF6">
        <w:rPr>
          <w:rFonts w:ascii="微软雅黑" w:eastAsia="微软雅黑" w:hAnsi="微软雅黑" w:cs="微软雅黑" w:hint="eastAsia"/>
          <w:color w:val="auto"/>
          <w:spacing w:val="4"/>
          <w:lang w:eastAsia="zh-CN"/>
        </w:rPr>
        <w:t>英国财政大臣里夫斯公布政府春季预算案,</w:t>
      </w:r>
      <w:r w:rsidR="00141F2C" w:rsidRPr="00141F2C">
        <w:rPr>
          <w:rFonts w:ascii="微软雅黑" w:eastAsia="微软雅黑" w:hAnsi="微软雅黑" w:cs="微软雅黑" w:hint="eastAsia"/>
          <w:color w:val="auto"/>
          <w:spacing w:val="4"/>
          <w:lang w:eastAsia="zh-CN"/>
        </w:rPr>
        <w:t>今年</w:t>
      </w:r>
      <w:r w:rsidR="00141F2C" w:rsidRPr="00141F2C">
        <w:rPr>
          <w:rFonts w:ascii="微软雅黑" w:eastAsia="微软雅黑" w:hAnsi="微软雅黑" w:cs="微软雅黑"/>
          <w:color w:val="auto"/>
          <w:spacing w:val="4"/>
          <w:lang w:eastAsia="zh-CN"/>
        </w:rPr>
        <w:t>GDP</w:t>
      </w:r>
      <w:r w:rsidR="00141F2C" w:rsidRPr="00141F2C">
        <w:rPr>
          <w:rFonts w:ascii="微软雅黑" w:eastAsia="微软雅黑" w:hAnsi="微软雅黑" w:cs="微软雅黑" w:hint="eastAsia"/>
          <w:color w:val="auto"/>
          <w:spacing w:val="4"/>
          <w:lang w:eastAsia="zh-CN"/>
        </w:rPr>
        <w:t>增长预期由</w:t>
      </w:r>
      <w:r w:rsidR="00141F2C" w:rsidRPr="00141F2C">
        <w:rPr>
          <w:rFonts w:ascii="微软雅黑" w:eastAsia="微软雅黑" w:hAnsi="微软雅黑" w:cs="微软雅黑"/>
          <w:color w:val="auto"/>
          <w:spacing w:val="4"/>
          <w:lang w:eastAsia="zh-CN"/>
        </w:rPr>
        <w:t>2%</w:t>
      </w:r>
      <w:r w:rsidR="00141F2C" w:rsidRPr="00141F2C">
        <w:rPr>
          <w:rFonts w:ascii="微软雅黑" w:eastAsia="微软雅黑" w:hAnsi="微软雅黑" w:cs="微软雅黑" w:hint="eastAsia"/>
          <w:color w:val="auto"/>
          <w:spacing w:val="4"/>
          <w:lang w:eastAsia="zh-CN"/>
        </w:rPr>
        <w:t>下调至</w:t>
      </w:r>
      <w:r w:rsidR="00141F2C" w:rsidRPr="00141F2C">
        <w:rPr>
          <w:rFonts w:ascii="微软雅黑" w:eastAsia="微软雅黑" w:hAnsi="微软雅黑" w:cs="微软雅黑"/>
          <w:color w:val="auto"/>
          <w:spacing w:val="4"/>
          <w:lang w:eastAsia="zh-CN"/>
        </w:rPr>
        <w:t>1%</w:t>
      </w:r>
      <w:r w:rsidR="00141F2C" w:rsidRPr="00141F2C">
        <w:rPr>
          <w:rFonts w:ascii="微软雅黑" w:eastAsia="微软雅黑" w:hAnsi="微软雅黑" w:cs="微软雅黑" w:hint="eastAsia"/>
          <w:color w:val="auto"/>
          <w:spacing w:val="4"/>
          <w:lang w:eastAsia="zh-CN"/>
        </w:rPr>
        <w:t>，通胀率预期由</w:t>
      </w:r>
      <w:r w:rsidR="00141F2C" w:rsidRPr="00141F2C">
        <w:rPr>
          <w:rFonts w:ascii="微软雅黑" w:eastAsia="微软雅黑" w:hAnsi="微软雅黑" w:cs="微软雅黑"/>
          <w:color w:val="auto"/>
          <w:spacing w:val="4"/>
          <w:lang w:eastAsia="zh-CN"/>
        </w:rPr>
        <w:t>2.6%</w:t>
      </w:r>
      <w:r w:rsidR="00141F2C" w:rsidRPr="00141F2C">
        <w:rPr>
          <w:rFonts w:ascii="微软雅黑" w:eastAsia="微软雅黑" w:hAnsi="微软雅黑" w:cs="微软雅黑" w:hint="eastAsia"/>
          <w:color w:val="auto"/>
          <w:spacing w:val="4"/>
          <w:lang w:eastAsia="zh-CN"/>
        </w:rPr>
        <w:t>上调至</w:t>
      </w:r>
      <w:r w:rsidR="00141F2C" w:rsidRPr="00141F2C">
        <w:rPr>
          <w:rFonts w:ascii="微软雅黑" w:eastAsia="微软雅黑" w:hAnsi="微软雅黑" w:cs="微软雅黑"/>
          <w:color w:val="auto"/>
          <w:spacing w:val="4"/>
          <w:lang w:eastAsia="zh-CN"/>
        </w:rPr>
        <w:t>3.2%</w:t>
      </w:r>
      <w:r w:rsidR="00141F2C" w:rsidRPr="00141F2C">
        <w:rPr>
          <w:rFonts w:ascii="微软雅黑" w:eastAsia="微软雅黑" w:hAnsi="微软雅黑" w:cs="微软雅黑" w:hint="eastAsia"/>
          <w:color w:val="auto"/>
          <w:spacing w:val="4"/>
          <w:lang w:eastAsia="zh-CN"/>
        </w:rPr>
        <w:t>。英国预算责任办公室计划在</w:t>
      </w:r>
      <w:r w:rsidR="00141F2C" w:rsidRPr="00141F2C">
        <w:rPr>
          <w:rFonts w:ascii="微软雅黑" w:eastAsia="微软雅黑" w:hAnsi="微软雅黑" w:cs="微软雅黑"/>
          <w:color w:val="auto"/>
          <w:spacing w:val="4"/>
          <w:lang w:eastAsia="zh-CN"/>
        </w:rPr>
        <w:t>2025/26</w:t>
      </w:r>
      <w:r w:rsidR="00141F2C" w:rsidRPr="00141F2C">
        <w:rPr>
          <w:rFonts w:ascii="微软雅黑" w:eastAsia="微软雅黑" w:hAnsi="微软雅黑" w:cs="微软雅黑" w:hint="eastAsia"/>
          <w:color w:val="auto"/>
          <w:spacing w:val="4"/>
          <w:lang w:eastAsia="zh-CN"/>
        </w:rPr>
        <w:t>年度发行</w:t>
      </w:r>
      <w:r w:rsidR="00141F2C" w:rsidRPr="00141F2C">
        <w:rPr>
          <w:rFonts w:ascii="微软雅黑" w:eastAsia="微软雅黑" w:hAnsi="微软雅黑" w:cs="微软雅黑"/>
          <w:color w:val="auto"/>
          <w:spacing w:val="4"/>
          <w:lang w:eastAsia="zh-CN"/>
        </w:rPr>
        <w:t>2992</w:t>
      </w:r>
      <w:r w:rsidR="00141F2C" w:rsidRPr="00141F2C">
        <w:rPr>
          <w:rFonts w:ascii="微软雅黑" w:eastAsia="微软雅黑" w:hAnsi="微软雅黑" w:cs="微软雅黑" w:hint="eastAsia"/>
          <w:color w:val="auto"/>
          <w:spacing w:val="4"/>
          <w:lang w:eastAsia="zh-CN"/>
        </w:rPr>
        <w:t>亿英镑国债，略低于市场预期的</w:t>
      </w:r>
      <w:r w:rsidR="00141F2C" w:rsidRPr="00141F2C">
        <w:rPr>
          <w:rFonts w:ascii="微软雅黑" w:eastAsia="微软雅黑" w:hAnsi="微软雅黑" w:cs="微软雅黑"/>
          <w:color w:val="auto"/>
          <w:spacing w:val="4"/>
          <w:lang w:eastAsia="zh-CN"/>
        </w:rPr>
        <w:t>3040</w:t>
      </w:r>
      <w:r w:rsidR="00141F2C" w:rsidRPr="00141F2C">
        <w:rPr>
          <w:rFonts w:ascii="微软雅黑" w:eastAsia="微软雅黑" w:hAnsi="微软雅黑" w:cs="微软雅黑" w:hint="eastAsia"/>
          <w:color w:val="auto"/>
          <w:spacing w:val="4"/>
          <w:lang w:eastAsia="zh-CN"/>
        </w:rPr>
        <w:t>亿英镑。</w:t>
      </w:r>
      <w:r w:rsidRPr="00587742">
        <w:rPr>
          <w:rFonts w:ascii="微软雅黑" w:eastAsia="微软雅黑" w:hAnsi="微软雅黑" w:cs="微软雅黑" w:hint="eastAsia"/>
          <w:color w:val="auto"/>
          <w:spacing w:val="4"/>
          <w:lang w:eastAsia="zh-CN"/>
        </w:rPr>
        <w:t>】</w:t>
      </w:r>
    </w:p>
    <w:p w14:paraId="499960EF" w14:textId="3DECBAFE"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41F2C" w:rsidRPr="00141F2C">
        <w:rPr>
          <w:rFonts w:ascii="微软雅黑" w:eastAsia="微软雅黑" w:hAnsi="微软雅黑" w:cs="微软雅黑" w:hint="eastAsia"/>
          <w:color w:val="auto"/>
          <w:spacing w:val="4"/>
          <w:lang w:eastAsia="zh-CN"/>
        </w:rPr>
        <w:t>英国</w:t>
      </w:r>
      <w:r w:rsidR="00141F2C" w:rsidRPr="00141F2C">
        <w:rPr>
          <w:rFonts w:ascii="微软雅黑" w:eastAsia="微软雅黑" w:hAnsi="微软雅黑" w:cs="微软雅黑"/>
          <w:color w:val="auto"/>
          <w:spacing w:val="4"/>
          <w:lang w:eastAsia="zh-CN"/>
        </w:rPr>
        <w:t>2</w:t>
      </w:r>
      <w:r w:rsidR="00141F2C" w:rsidRPr="00141F2C">
        <w:rPr>
          <w:rFonts w:ascii="微软雅黑" w:eastAsia="微软雅黑" w:hAnsi="微软雅黑" w:cs="微软雅黑" w:hint="eastAsia"/>
          <w:color w:val="auto"/>
          <w:spacing w:val="4"/>
          <w:lang w:eastAsia="zh-CN"/>
        </w:rPr>
        <w:t>月</w:t>
      </w:r>
      <w:r w:rsidR="00141F2C" w:rsidRPr="00141F2C">
        <w:rPr>
          <w:rFonts w:ascii="微软雅黑" w:eastAsia="微软雅黑" w:hAnsi="微软雅黑" w:cs="微软雅黑"/>
          <w:color w:val="auto"/>
          <w:spacing w:val="4"/>
          <w:lang w:eastAsia="zh-CN"/>
        </w:rPr>
        <w:t>CPI</w:t>
      </w:r>
      <w:r w:rsidR="00141F2C" w:rsidRPr="00141F2C">
        <w:rPr>
          <w:rFonts w:ascii="微软雅黑" w:eastAsia="微软雅黑" w:hAnsi="微软雅黑" w:cs="微软雅黑" w:hint="eastAsia"/>
          <w:color w:val="auto"/>
          <w:spacing w:val="4"/>
          <w:lang w:eastAsia="zh-CN"/>
        </w:rPr>
        <w:t>意外降温，当月</w:t>
      </w:r>
      <w:r w:rsidR="00141F2C" w:rsidRPr="00141F2C">
        <w:rPr>
          <w:rFonts w:ascii="微软雅黑" w:eastAsia="微软雅黑" w:hAnsi="微软雅黑" w:cs="微软雅黑"/>
          <w:color w:val="auto"/>
          <w:spacing w:val="4"/>
          <w:lang w:eastAsia="zh-CN"/>
        </w:rPr>
        <w:t>CPI</w:t>
      </w:r>
      <w:r w:rsidR="00141F2C" w:rsidRPr="00141F2C">
        <w:rPr>
          <w:rFonts w:ascii="微软雅黑" w:eastAsia="微软雅黑" w:hAnsi="微软雅黑" w:cs="微软雅黑" w:hint="eastAsia"/>
          <w:color w:val="auto"/>
          <w:spacing w:val="4"/>
          <w:lang w:eastAsia="zh-CN"/>
        </w:rPr>
        <w:t>同比升</w:t>
      </w:r>
      <w:r w:rsidR="00141F2C" w:rsidRPr="00141F2C">
        <w:rPr>
          <w:rFonts w:ascii="微软雅黑" w:eastAsia="微软雅黑" w:hAnsi="微软雅黑" w:cs="微软雅黑"/>
          <w:color w:val="auto"/>
          <w:spacing w:val="4"/>
          <w:lang w:eastAsia="zh-CN"/>
        </w:rPr>
        <w:t>2.8%</w:t>
      </w:r>
      <w:r w:rsidR="00141F2C" w:rsidRPr="00141F2C">
        <w:rPr>
          <w:rFonts w:ascii="微软雅黑" w:eastAsia="微软雅黑" w:hAnsi="微软雅黑" w:cs="微软雅黑" w:hint="eastAsia"/>
          <w:color w:val="auto"/>
          <w:spacing w:val="4"/>
          <w:lang w:eastAsia="zh-CN"/>
        </w:rPr>
        <w:t>，市场预期为持平于</w:t>
      </w:r>
      <w:r w:rsidR="00141F2C" w:rsidRPr="00141F2C">
        <w:rPr>
          <w:rFonts w:ascii="微软雅黑" w:eastAsia="微软雅黑" w:hAnsi="微软雅黑" w:cs="微软雅黑"/>
          <w:color w:val="auto"/>
          <w:spacing w:val="4"/>
          <w:lang w:eastAsia="zh-CN"/>
        </w:rPr>
        <w:t>3%</w:t>
      </w:r>
      <w:r w:rsidR="00141F2C" w:rsidRPr="00141F2C">
        <w:rPr>
          <w:rFonts w:ascii="微软雅黑" w:eastAsia="微软雅黑" w:hAnsi="微软雅黑" w:cs="微软雅黑" w:hint="eastAsia"/>
          <w:color w:val="auto"/>
          <w:spacing w:val="4"/>
          <w:lang w:eastAsia="zh-CN"/>
        </w:rPr>
        <w:t>。当月零售物价指数升幅也低于市场预期。货币市场增加对英国央行降息的押注。</w:t>
      </w:r>
      <w:r>
        <w:rPr>
          <w:rFonts w:ascii="微软雅黑" w:eastAsia="微软雅黑" w:hAnsi="微软雅黑" w:cs="微软雅黑" w:hint="eastAsia"/>
          <w:color w:val="auto"/>
          <w:spacing w:val="4"/>
          <w:lang w:eastAsia="zh-CN"/>
        </w:rPr>
        <w:t>】</w:t>
      </w:r>
    </w:p>
    <w:p w14:paraId="2DCA21D0" w14:textId="7FA04C5C" w:rsidR="00587742" w:rsidRDefault="00587742"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41F2C" w:rsidRPr="00141F2C">
        <w:rPr>
          <w:rFonts w:ascii="微软雅黑" w:eastAsia="微软雅黑" w:hAnsi="微软雅黑" w:cs="微软雅黑" w:hint="eastAsia"/>
          <w:color w:val="auto"/>
          <w:spacing w:val="4"/>
          <w:lang w:eastAsia="zh-CN"/>
        </w:rPr>
        <w:t>日本央行行长植田和男重申政策立场，即如果其经济前景得以实现，将继续加息。但他并没有就日本央行下次加息的时间给出任何明确暗示，并称通胀还没有达到日本央行所寻求的</w:t>
      </w:r>
      <w:r w:rsidR="00141F2C" w:rsidRPr="00141F2C">
        <w:rPr>
          <w:rFonts w:ascii="微软雅黑" w:eastAsia="微软雅黑" w:hAnsi="微软雅黑" w:cs="微软雅黑"/>
          <w:color w:val="auto"/>
          <w:spacing w:val="4"/>
          <w:lang w:eastAsia="zh-CN"/>
        </w:rPr>
        <w:t>2%</w:t>
      </w:r>
      <w:r w:rsidR="00141F2C" w:rsidRPr="00141F2C">
        <w:rPr>
          <w:rFonts w:ascii="微软雅黑" w:eastAsia="微软雅黑" w:hAnsi="微软雅黑" w:cs="微软雅黑" w:hint="eastAsia"/>
          <w:color w:val="auto"/>
          <w:spacing w:val="4"/>
          <w:lang w:eastAsia="zh-CN"/>
        </w:rPr>
        <w:t>的目标。</w:t>
      </w:r>
      <w:r>
        <w:rPr>
          <w:rFonts w:ascii="微软雅黑" w:eastAsia="微软雅黑" w:hAnsi="微软雅黑" w:cs="微软雅黑" w:hint="eastAsia"/>
          <w:color w:val="auto"/>
          <w:spacing w:val="4"/>
          <w:lang w:eastAsia="zh-CN"/>
        </w:rPr>
        <w:t>】</w:t>
      </w:r>
    </w:p>
    <w:p w14:paraId="33154CDD" w14:textId="77777777" w:rsidR="00587742" w:rsidRDefault="00587742"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DF79AE" w:rsidRPr="008E3E9D" w14:paraId="02475E73" w14:textId="77777777" w:rsidTr="001D4F46">
        <w:trPr>
          <w:trHeight w:val="620"/>
        </w:trPr>
        <w:tc>
          <w:tcPr>
            <w:tcW w:w="1701" w:type="dxa"/>
            <w:shd w:val="clear" w:color="auto" w:fill="auto"/>
          </w:tcPr>
          <w:bookmarkEnd w:id="0"/>
          <w:p w14:paraId="46FF6410" w14:textId="652C4FC7" w:rsidR="00DF79AE" w:rsidRPr="00C11EBD" w:rsidRDefault="00DF79AE" w:rsidP="00DF79AE">
            <w:pPr>
              <w:pStyle w:val="TableText"/>
              <w:spacing w:before="230" w:line="191" w:lineRule="auto"/>
              <w:ind w:left="210" w:right="210" w:firstLineChars="0" w:firstLine="0"/>
              <w:jc w:val="left"/>
              <w:rPr>
                <w:b w:val="0"/>
                <w:bCs w:val="0"/>
              </w:rPr>
            </w:pPr>
            <w:r w:rsidRPr="00B227FA">
              <w:t>202</w:t>
            </w:r>
            <w:r w:rsidRPr="00B227FA">
              <w:rPr>
                <w:rFonts w:hint="eastAsia"/>
                <w:lang w:eastAsia="zh-CN"/>
              </w:rPr>
              <w:t>5</w:t>
            </w:r>
            <w:r w:rsidRPr="00B227FA">
              <w:t>/</w:t>
            </w:r>
            <w:r w:rsidRPr="00B227FA">
              <w:rPr>
                <w:rFonts w:hint="eastAsia"/>
                <w:lang w:eastAsia="zh-CN"/>
              </w:rPr>
              <w:t>0</w:t>
            </w:r>
            <w:r w:rsidRPr="00B227FA">
              <w:rPr>
                <w:lang w:eastAsia="zh-CN"/>
              </w:rPr>
              <w:t>3</w:t>
            </w:r>
            <w:r w:rsidRPr="00B227FA">
              <w:t>/</w:t>
            </w:r>
            <w:r w:rsidR="005D471C">
              <w:rPr>
                <w:lang w:eastAsia="zh-CN"/>
              </w:rPr>
              <w:t>27</w:t>
            </w:r>
          </w:p>
        </w:tc>
        <w:tc>
          <w:tcPr>
            <w:tcW w:w="1314" w:type="dxa"/>
            <w:shd w:val="clear" w:color="auto" w:fill="auto"/>
          </w:tcPr>
          <w:p w14:paraId="4EAE8F3B" w14:textId="21073F6C" w:rsidR="00DF79AE" w:rsidRPr="00C11EBD" w:rsidRDefault="005D471C" w:rsidP="00DF79AE">
            <w:pPr>
              <w:pStyle w:val="TableText"/>
              <w:spacing w:before="245" w:line="172" w:lineRule="auto"/>
              <w:ind w:left="210" w:right="210" w:firstLineChars="100" w:firstLine="196"/>
              <w:rPr>
                <w:b w:val="0"/>
                <w:bCs w:val="0"/>
                <w:spacing w:val="5"/>
                <w:lang w:eastAsia="zh-CN"/>
              </w:rPr>
            </w:pPr>
            <w:r>
              <w:rPr>
                <w:lang w:eastAsia="zh-CN"/>
              </w:rPr>
              <w:t>20</w:t>
            </w:r>
            <w:r w:rsidR="00DF79AE">
              <w:rPr>
                <w:lang w:eastAsia="zh-CN"/>
              </w:rPr>
              <w:t>:30</w:t>
            </w:r>
          </w:p>
        </w:tc>
        <w:tc>
          <w:tcPr>
            <w:tcW w:w="6344" w:type="dxa"/>
            <w:shd w:val="clear" w:color="auto" w:fill="auto"/>
          </w:tcPr>
          <w:p w14:paraId="19B9A6F9" w14:textId="51AACFE1" w:rsidR="00DF79AE" w:rsidRPr="008E3E9D" w:rsidRDefault="005D471C" w:rsidP="00DF79AE">
            <w:pPr>
              <w:pStyle w:val="TableText"/>
              <w:spacing w:before="221" w:line="180" w:lineRule="auto"/>
              <w:ind w:left="210" w:right="210"/>
              <w:rPr>
                <w:b w:val="0"/>
                <w:bCs w:val="0"/>
                <w:lang w:eastAsia="zh-CN"/>
              </w:rPr>
            </w:pPr>
            <w:r w:rsidRPr="005D471C">
              <w:rPr>
                <w:lang w:eastAsia="zh-CN"/>
              </w:rPr>
              <w:t>美国至3月22日当周初请失业金人数(万人)</w:t>
            </w:r>
          </w:p>
        </w:tc>
      </w:tr>
      <w:tr w:rsidR="005D471C" w:rsidRPr="008E3E9D" w14:paraId="2243F6C2" w14:textId="77777777" w:rsidTr="001D4F46">
        <w:trPr>
          <w:trHeight w:val="620"/>
        </w:trPr>
        <w:tc>
          <w:tcPr>
            <w:tcW w:w="1701" w:type="dxa"/>
            <w:shd w:val="clear" w:color="auto" w:fill="DAE3F4" w:themeFill="accent1" w:themeFillTint="33"/>
          </w:tcPr>
          <w:p w14:paraId="06FF19E7" w14:textId="484731FD" w:rsidR="005D471C" w:rsidRDefault="005D471C" w:rsidP="005D471C">
            <w:pPr>
              <w:pStyle w:val="TableText"/>
              <w:spacing w:before="231" w:line="191" w:lineRule="auto"/>
              <w:ind w:left="210" w:right="210" w:firstLineChars="0" w:firstLine="0"/>
              <w:jc w:val="left"/>
              <w:rPr>
                <w:lang w:eastAsia="zh-CN"/>
              </w:rPr>
            </w:pPr>
          </w:p>
        </w:tc>
        <w:tc>
          <w:tcPr>
            <w:tcW w:w="1314" w:type="dxa"/>
            <w:shd w:val="clear" w:color="auto" w:fill="DAE3F4" w:themeFill="accent1" w:themeFillTint="33"/>
          </w:tcPr>
          <w:p w14:paraId="03916846" w14:textId="5F4C5AA8" w:rsidR="005D471C" w:rsidRDefault="005D471C" w:rsidP="005D471C">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7C59F61F" w14:textId="0D6F5BC1" w:rsidR="005D471C" w:rsidRPr="005D471C" w:rsidRDefault="005D471C" w:rsidP="005D471C">
            <w:pPr>
              <w:pStyle w:val="TableText"/>
              <w:spacing w:before="221" w:line="180" w:lineRule="auto"/>
              <w:ind w:left="210" w:right="210"/>
              <w:rPr>
                <w:b w:val="0"/>
                <w:bCs w:val="0"/>
                <w:lang w:eastAsia="zh-CN"/>
              </w:rPr>
            </w:pPr>
            <w:r w:rsidRPr="005D471C">
              <w:rPr>
                <w:rFonts w:hint="eastAsia"/>
                <w:lang w:eastAsia="zh-CN"/>
              </w:rPr>
              <w:t>美国第四季度实际</w:t>
            </w:r>
            <w:r w:rsidRPr="005D471C">
              <w:rPr>
                <w:lang w:eastAsia="zh-CN"/>
              </w:rPr>
              <w:t>GDP</w:t>
            </w:r>
            <w:r w:rsidRPr="005D471C">
              <w:rPr>
                <w:rFonts w:hint="eastAsia"/>
                <w:lang w:eastAsia="zh-CN"/>
              </w:rPr>
              <w:t>年化季率终值</w:t>
            </w:r>
          </w:p>
        </w:tc>
      </w:tr>
      <w:tr w:rsidR="005D471C" w:rsidRPr="002F3BE6" w14:paraId="55B6D9E9" w14:textId="77777777" w:rsidTr="001D4F46">
        <w:trPr>
          <w:trHeight w:val="620"/>
        </w:trPr>
        <w:tc>
          <w:tcPr>
            <w:tcW w:w="1701" w:type="dxa"/>
            <w:shd w:val="clear" w:color="auto" w:fill="auto"/>
          </w:tcPr>
          <w:p w14:paraId="245E27DA" w14:textId="659B7C00" w:rsidR="005D471C" w:rsidRDefault="005D471C" w:rsidP="005D471C">
            <w:pPr>
              <w:pStyle w:val="TableText"/>
              <w:spacing w:before="234" w:line="191" w:lineRule="auto"/>
              <w:ind w:left="210" w:right="210" w:firstLineChars="0" w:firstLine="0"/>
              <w:jc w:val="left"/>
              <w:rPr>
                <w:lang w:eastAsia="zh-CN"/>
              </w:rPr>
            </w:pPr>
          </w:p>
        </w:tc>
        <w:tc>
          <w:tcPr>
            <w:tcW w:w="1314" w:type="dxa"/>
            <w:shd w:val="clear" w:color="auto" w:fill="auto"/>
          </w:tcPr>
          <w:p w14:paraId="4B2B9296" w14:textId="4929474D" w:rsidR="005D471C" w:rsidRDefault="005D471C" w:rsidP="005D471C">
            <w:pPr>
              <w:pStyle w:val="TableText"/>
              <w:spacing w:before="248" w:line="172" w:lineRule="auto"/>
              <w:ind w:left="210" w:right="210" w:firstLineChars="100" w:firstLine="196"/>
              <w:rPr>
                <w:lang w:eastAsia="zh-CN"/>
              </w:rPr>
            </w:pPr>
          </w:p>
        </w:tc>
        <w:tc>
          <w:tcPr>
            <w:tcW w:w="6344" w:type="dxa"/>
            <w:shd w:val="clear" w:color="auto" w:fill="auto"/>
          </w:tcPr>
          <w:p w14:paraId="61A36DC4" w14:textId="26189E7E" w:rsidR="005D471C" w:rsidRPr="002F3BE6" w:rsidRDefault="005D471C" w:rsidP="005D471C">
            <w:pPr>
              <w:pStyle w:val="TableText"/>
              <w:spacing w:before="221" w:line="180" w:lineRule="auto"/>
              <w:ind w:left="210" w:right="210"/>
              <w:rPr>
                <w:b w:val="0"/>
                <w:bCs w:val="0"/>
                <w:lang w:eastAsia="zh-CN"/>
              </w:rPr>
            </w:pPr>
            <w:r w:rsidRPr="005D471C">
              <w:rPr>
                <w:rFonts w:hint="eastAsia"/>
                <w:lang w:eastAsia="zh-CN"/>
              </w:rPr>
              <w:t>美国第四季度实际个人消费支出季率终值</w:t>
            </w:r>
          </w:p>
        </w:tc>
      </w:tr>
      <w:tr w:rsidR="005D471C" w:rsidRPr="008E3E9D" w14:paraId="2FF08C6D" w14:textId="77777777" w:rsidTr="001D4F46">
        <w:trPr>
          <w:trHeight w:val="619"/>
        </w:trPr>
        <w:tc>
          <w:tcPr>
            <w:tcW w:w="1701" w:type="dxa"/>
            <w:shd w:val="clear" w:color="auto" w:fill="DAE3F4" w:themeFill="accent1" w:themeFillTint="33"/>
          </w:tcPr>
          <w:p w14:paraId="62D29416" w14:textId="14F2A153" w:rsidR="005D471C" w:rsidRDefault="005D471C" w:rsidP="005D471C">
            <w:pPr>
              <w:pStyle w:val="TableText"/>
              <w:spacing w:before="234" w:line="191" w:lineRule="auto"/>
              <w:ind w:left="210" w:right="210" w:firstLineChars="0" w:firstLine="0"/>
              <w:jc w:val="left"/>
              <w:rPr>
                <w:lang w:eastAsia="zh-CN"/>
              </w:rPr>
            </w:pPr>
          </w:p>
        </w:tc>
        <w:tc>
          <w:tcPr>
            <w:tcW w:w="1314" w:type="dxa"/>
            <w:shd w:val="clear" w:color="auto" w:fill="DAE3F4" w:themeFill="accent1" w:themeFillTint="33"/>
          </w:tcPr>
          <w:p w14:paraId="43880508" w14:textId="36F877C2" w:rsidR="005D471C" w:rsidRDefault="005D471C" w:rsidP="005D471C">
            <w:pPr>
              <w:pStyle w:val="TableText"/>
              <w:spacing w:before="248" w:line="172" w:lineRule="auto"/>
              <w:ind w:left="210" w:right="210" w:firstLineChars="100" w:firstLine="196"/>
              <w:rPr>
                <w:lang w:eastAsia="zh-CN"/>
              </w:rPr>
            </w:pPr>
          </w:p>
        </w:tc>
        <w:tc>
          <w:tcPr>
            <w:tcW w:w="6344" w:type="dxa"/>
            <w:shd w:val="clear" w:color="auto" w:fill="DAE3F4" w:themeFill="accent1" w:themeFillTint="33"/>
          </w:tcPr>
          <w:p w14:paraId="5435D31B" w14:textId="1C33A441" w:rsidR="005D471C" w:rsidRPr="008E3E9D" w:rsidRDefault="005D471C" w:rsidP="005D471C">
            <w:pPr>
              <w:pStyle w:val="TableText"/>
              <w:spacing w:before="221" w:line="180" w:lineRule="auto"/>
              <w:ind w:left="210" w:right="210"/>
              <w:rPr>
                <w:b w:val="0"/>
                <w:bCs w:val="0"/>
                <w:lang w:eastAsia="zh-CN"/>
              </w:rPr>
            </w:pPr>
            <w:r w:rsidRPr="005D471C">
              <w:rPr>
                <w:rFonts w:hint="eastAsia"/>
                <w:lang w:eastAsia="zh-CN"/>
              </w:rPr>
              <w:t>美国第四季度核心</w:t>
            </w:r>
            <w:r w:rsidRPr="005D471C">
              <w:rPr>
                <w:lang w:eastAsia="zh-CN"/>
              </w:rPr>
              <w:t>PCE</w:t>
            </w:r>
            <w:r w:rsidRPr="005D471C">
              <w:rPr>
                <w:rFonts w:hint="eastAsia"/>
                <w:lang w:eastAsia="zh-CN"/>
              </w:rPr>
              <w:t>物价指数年化季率终值</w:t>
            </w:r>
          </w:p>
        </w:tc>
      </w:tr>
      <w:tr w:rsidR="005D471C" w:rsidRPr="008E3E9D" w14:paraId="702B6630" w14:textId="77777777" w:rsidTr="001D4F46">
        <w:trPr>
          <w:trHeight w:val="618"/>
        </w:trPr>
        <w:tc>
          <w:tcPr>
            <w:tcW w:w="1701" w:type="dxa"/>
            <w:shd w:val="clear" w:color="auto" w:fill="FFFFFF" w:themeFill="background1"/>
          </w:tcPr>
          <w:p w14:paraId="3A47EE5D" w14:textId="4C32EA5B" w:rsidR="005D471C" w:rsidRDefault="005D471C" w:rsidP="005D471C">
            <w:pPr>
              <w:pStyle w:val="TableText"/>
              <w:spacing w:before="235" w:line="191" w:lineRule="auto"/>
              <w:ind w:left="210" w:right="210" w:firstLineChars="0" w:firstLine="0"/>
              <w:jc w:val="left"/>
              <w:rPr>
                <w:b w:val="0"/>
                <w:bCs w:val="0"/>
                <w:lang w:eastAsia="zh-CN"/>
              </w:rPr>
            </w:pPr>
            <w:r w:rsidRPr="00EA36BA">
              <w:t>202</w:t>
            </w:r>
            <w:r w:rsidRPr="00EA36BA">
              <w:rPr>
                <w:rFonts w:hint="eastAsia"/>
                <w:lang w:eastAsia="zh-CN"/>
              </w:rPr>
              <w:t>5</w:t>
            </w:r>
            <w:r w:rsidRPr="00EA36BA">
              <w:t>/</w:t>
            </w:r>
            <w:r w:rsidRPr="00EA36BA">
              <w:rPr>
                <w:rFonts w:hint="eastAsia"/>
                <w:lang w:eastAsia="zh-CN"/>
              </w:rPr>
              <w:t>0</w:t>
            </w:r>
            <w:r w:rsidRPr="00EA36BA">
              <w:rPr>
                <w:lang w:eastAsia="zh-CN"/>
              </w:rPr>
              <w:t>3</w:t>
            </w:r>
            <w:r w:rsidRPr="00EA36BA">
              <w:t>/</w:t>
            </w:r>
            <w:r w:rsidRPr="00EA36BA">
              <w:rPr>
                <w:lang w:eastAsia="zh-CN"/>
              </w:rPr>
              <w:t>27</w:t>
            </w:r>
          </w:p>
        </w:tc>
        <w:tc>
          <w:tcPr>
            <w:tcW w:w="1314" w:type="dxa"/>
            <w:shd w:val="clear" w:color="auto" w:fill="FFFFFF" w:themeFill="background1"/>
          </w:tcPr>
          <w:p w14:paraId="74904B89" w14:textId="3D007F63" w:rsidR="005D471C" w:rsidRDefault="005D471C" w:rsidP="005D471C">
            <w:pPr>
              <w:pStyle w:val="TableText"/>
              <w:spacing w:before="245" w:line="172" w:lineRule="auto"/>
              <w:ind w:left="210" w:right="210" w:firstLineChars="100" w:firstLine="196"/>
              <w:rPr>
                <w:b w:val="0"/>
                <w:bCs w:val="0"/>
                <w:lang w:eastAsia="zh-CN"/>
              </w:rPr>
            </w:pPr>
            <w:r w:rsidRPr="00DF79AE">
              <w:rPr>
                <w:rFonts w:hint="eastAsia"/>
                <w:lang w:eastAsia="zh-CN"/>
              </w:rPr>
              <w:t>2</w:t>
            </w:r>
            <w:r>
              <w:rPr>
                <w:lang w:eastAsia="zh-CN"/>
              </w:rPr>
              <w:t>2:0</w:t>
            </w:r>
            <w:r w:rsidRPr="00DF79AE">
              <w:rPr>
                <w:lang w:eastAsia="zh-CN"/>
              </w:rPr>
              <w:t>0</w:t>
            </w:r>
          </w:p>
        </w:tc>
        <w:tc>
          <w:tcPr>
            <w:tcW w:w="6344" w:type="dxa"/>
            <w:shd w:val="clear" w:color="auto" w:fill="FFFFFF" w:themeFill="background1"/>
          </w:tcPr>
          <w:p w14:paraId="5EAEBA3C" w14:textId="3FBE0590" w:rsidR="005D471C" w:rsidRPr="008E3E9D" w:rsidRDefault="005D471C" w:rsidP="005D471C">
            <w:pPr>
              <w:pStyle w:val="TableText"/>
              <w:spacing w:before="221" w:line="180" w:lineRule="auto"/>
              <w:ind w:left="210" w:right="210"/>
              <w:rPr>
                <w:b w:val="0"/>
                <w:bCs w:val="0"/>
                <w:lang w:eastAsia="zh-CN"/>
              </w:rPr>
            </w:pPr>
            <w:r w:rsidRPr="005D471C">
              <w:rPr>
                <w:rFonts w:hint="eastAsia"/>
                <w:lang w:eastAsia="zh-CN"/>
              </w:rPr>
              <w:t>美国</w:t>
            </w:r>
            <w:r w:rsidRPr="005D471C">
              <w:rPr>
                <w:lang w:eastAsia="zh-CN"/>
              </w:rPr>
              <w:t>2</w:t>
            </w:r>
            <w:r w:rsidRPr="005D471C">
              <w:rPr>
                <w:rFonts w:hint="eastAsia"/>
                <w:lang w:eastAsia="zh-CN"/>
              </w:rPr>
              <w:t>月成屋签约销售指数月率</w:t>
            </w:r>
          </w:p>
        </w:tc>
      </w:tr>
      <w:tr w:rsidR="005D471C" w:rsidRPr="008E3E9D" w14:paraId="0C53D17F" w14:textId="77777777" w:rsidTr="00967357">
        <w:trPr>
          <w:trHeight w:val="618"/>
        </w:trPr>
        <w:tc>
          <w:tcPr>
            <w:tcW w:w="1701" w:type="dxa"/>
            <w:shd w:val="clear" w:color="auto" w:fill="DAE3F4" w:themeFill="accent1" w:themeFillTint="33"/>
          </w:tcPr>
          <w:p w14:paraId="752F198D" w14:textId="5855868A" w:rsidR="005D471C" w:rsidRDefault="005D471C" w:rsidP="005D471C">
            <w:pPr>
              <w:pStyle w:val="TableText"/>
              <w:spacing w:before="235" w:line="191" w:lineRule="auto"/>
              <w:ind w:left="210" w:right="210" w:firstLineChars="0" w:firstLine="0"/>
              <w:jc w:val="left"/>
              <w:rPr>
                <w:lang w:eastAsia="zh-CN"/>
              </w:rPr>
            </w:pPr>
            <w:r w:rsidRPr="00EA36BA">
              <w:t>202</w:t>
            </w:r>
            <w:r w:rsidRPr="00EA36BA">
              <w:rPr>
                <w:rFonts w:hint="eastAsia"/>
                <w:lang w:eastAsia="zh-CN"/>
              </w:rPr>
              <w:t>5</w:t>
            </w:r>
            <w:r w:rsidRPr="00EA36BA">
              <w:t>/</w:t>
            </w:r>
            <w:r w:rsidRPr="00EA36BA">
              <w:rPr>
                <w:rFonts w:hint="eastAsia"/>
                <w:lang w:eastAsia="zh-CN"/>
              </w:rPr>
              <w:t>0</w:t>
            </w:r>
            <w:r w:rsidRPr="00EA36BA">
              <w:rPr>
                <w:lang w:eastAsia="zh-CN"/>
              </w:rPr>
              <w:t>3</w:t>
            </w:r>
            <w:r w:rsidRPr="00EA36BA">
              <w:t>/</w:t>
            </w:r>
            <w:r w:rsidRPr="00EA36BA">
              <w:rPr>
                <w:lang w:eastAsia="zh-CN"/>
              </w:rPr>
              <w:t>27</w:t>
            </w:r>
          </w:p>
        </w:tc>
        <w:tc>
          <w:tcPr>
            <w:tcW w:w="1314" w:type="dxa"/>
            <w:shd w:val="clear" w:color="auto" w:fill="DAE3F4" w:themeFill="accent1" w:themeFillTint="33"/>
          </w:tcPr>
          <w:p w14:paraId="2AF434DA" w14:textId="62A3BA93" w:rsidR="005D471C" w:rsidRDefault="005D471C" w:rsidP="005D471C">
            <w:pPr>
              <w:pStyle w:val="TableText"/>
              <w:ind w:left="210" w:right="210" w:firstLineChars="100" w:firstLine="196"/>
              <w:rPr>
                <w:lang w:eastAsia="zh-CN"/>
              </w:rPr>
            </w:pPr>
            <w:r>
              <w:rPr>
                <w:rFonts w:hint="eastAsia"/>
                <w:lang w:eastAsia="zh-CN"/>
              </w:rPr>
              <w:t>2</w:t>
            </w:r>
            <w:r>
              <w:rPr>
                <w:lang w:eastAsia="zh-CN"/>
              </w:rPr>
              <w:t>2:30</w:t>
            </w:r>
          </w:p>
        </w:tc>
        <w:tc>
          <w:tcPr>
            <w:tcW w:w="6344" w:type="dxa"/>
            <w:shd w:val="clear" w:color="auto" w:fill="DAE3F4" w:themeFill="accent1" w:themeFillTint="33"/>
          </w:tcPr>
          <w:p w14:paraId="759C6822" w14:textId="0CC51389" w:rsidR="005D471C" w:rsidRPr="00967357" w:rsidRDefault="005D471C" w:rsidP="005D471C">
            <w:pPr>
              <w:pStyle w:val="TableText"/>
              <w:spacing w:before="221" w:line="180" w:lineRule="auto"/>
              <w:ind w:left="210" w:right="210"/>
              <w:rPr>
                <w:lang w:eastAsia="zh-CN"/>
              </w:rPr>
            </w:pPr>
            <w:r w:rsidRPr="005D471C">
              <w:rPr>
                <w:rFonts w:hint="eastAsia"/>
                <w:lang w:eastAsia="zh-CN"/>
              </w:rPr>
              <w:t>美国至</w:t>
            </w:r>
            <w:r w:rsidRPr="005D471C">
              <w:rPr>
                <w:lang w:eastAsia="zh-CN"/>
              </w:rPr>
              <w:t>3</w:t>
            </w:r>
            <w:r w:rsidRPr="005D471C">
              <w:rPr>
                <w:rFonts w:hint="eastAsia"/>
                <w:lang w:eastAsia="zh-CN"/>
              </w:rPr>
              <w:t>月</w:t>
            </w:r>
            <w:r w:rsidRPr="005D471C">
              <w:rPr>
                <w:lang w:eastAsia="zh-CN"/>
              </w:rPr>
              <w:t>21</w:t>
            </w:r>
            <w:r w:rsidRPr="005D471C">
              <w:rPr>
                <w:rFonts w:hint="eastAsia"/>
                <w:lang w:eastAsia="zh-CN"/>
              </w:rPr>
              <w:t>日当周</w:t>
            </w:r>
            <w:r w:rsidRPr="005D471C">
              <w:rPr>
                <w:lang w:eastAsia="zh-CN"/>
              </w:rPr>
              <w:t>EIA</w:t>
            </w:r>
            <w:r w:rsidRPr="005D471C">
              <w:rPr>
                <w:rFonts w:hint="eastAsia"/>
                <w:lang w:eastAsia="zh-CN"/>
              </w:rPr>
              <w:t>天然气库存</w:t>
            </w:r>
            <w:r w:rsidRPr="005D471C">
              <w:rPr>
                <w:lang w:eastAsia="zh-CN"/>
              </w:rPr>
              <w:t>(</w:t>
            </w:r>
            <w:r w:rsidRPr="005D471C">
              <w:rPr>
                <w:rFonts w:hint="eastAsia"/>
                <w:lang w:eastAsia="zh-CN"/>
              </w:rPr>
              <w:t>亿立方英尺</w:t>
            </w:r>
            <w:r w:rsidRPr="005D471C">
              <w:rPr>
                <w:lang w:eastAsia="zh-CN"/>
              </w:rPr>
              <w:t>)</w:t>
            </w:r>
          </w:p>
        </w:tc>
      </w:tr>
      <w:tr w:rsidR="005D627E" w:rsidRPr="008E3E9D" w14:paraId="2870F267" w14:textId="77777777" w:rsidTr="005D627E">
        <w:trPr>
          <w:trHeight w:val="618"/>
        </w:trPr>
        <w:tc>
          <w:tcPr>
            <w:tcW w:w="1701" w:type="dxa"/>
            <w:shd w:val="clear" w:color="auto" w:fill="auto"/>
          </w:tcPr>
          <w:p w14:paraId="67B9DDE2" w14:textId="2ECBB1C9" w:rsidR="005D627E" w:rsidRPr="00EA36BA" w:rsidRDefault="005D627E" w:rsidP="005D627E">
            <w:pPr>
              <w:pStyle w:val="TableText"/>
              <w:spacing w:before="235" w:line="191" w:lineRule="auto"/>
              <w:ind w:left="210" w:right="210" w:firstLineChars="0" w:firstLine="0"/>
              <w:jc w:val="left"/>
            </w:pPr>
            <w:r w:rsidRPr="00EA36BA">
              <w:t>202</w:t>
            </w:r>
            <w:r w:rsidRPr="00EA36BA">
              <w:rPr>
                <w:rFonts w:hint="eastAsia"/>
                <w:lang w:eastAsia="zh-CN"/>
              </w:rPr>
              <w:t>5</w:t>
            </w:r>
            <w:r w:rsidRPr="00EA36BA">
              <w:t>/</w:t>
            </w:r>
            <w:r w:rsidRPr="00EA36BA">
              <w:rPr>
                <w:rFonts w:hint="eastAsia"/>
                <w:lang w:eastAsia="zh-CN"/>
              </w:rPr>
              <w:t>0</w:t>
            </w:r>
            <w:r w:rsidRPr="00EA36BA">
              <w:rPr>
                <w:lang w:eastAsia="zh-CN"/>
              </w:rPr>
              <w:t>3</w:t>
            </w:r>
            <w:r w:rsidRPr="00EA36BA">
              <w:t>/</w:t>
            </w:r>
            <w:r w:rsidRPr="00EA36BA">
              <w:rPr>
                <w:lang w:eastAsia="zh-CN"/>
              </w:rPr>
              <w:t>27</w:t>
            </w:r>
          </w:p>
        </w:tc>
        <w:tc>
          <w:tcPr>
            <w:tcW w:w="1314" w:type="dxa"/>
            <w:shd w:val="clear" w:color="auto" w:fill="auto"/>
          </w:tcPr>
          <w:p w14:paraId="60820DC0" w14:textId="1A80BE22" w:rsidR="005D627E" w:rsidRDefault="005D627E" w:rsidP="005D627E">
            <w:pPr>
              <w:pStyle w:val="TableText"/>
              <w:ind w:left="210" w:right="210" w:firstLineChars="100" w:firstLine="196"/>
              <w:rPr>
                <w:rFonts w:hint="eastAsia"/>
                <w:lang w:eastAsia="zh-CN"/>
              </w:rPr>
            </w:pPr>
            <w:r>
              <w:rPr>
                <w:rFonts w:hint="eastAsia"/>
                <w:lang w:eastAsia="zh-CN"/>
              </w:rPr>
              <w:t>待定</w:t>
            </w:r>
          </w:p>
        </w:tc>
        <w:tc>
          <w:tcPr>
            <w:tcW w:w="6344" w:type="dxa"/>
            <w:shd w:val="clear" w:color="auto" w:fill="auto"/>
          </w:tcPr>
          <w:p w14:paraId="7856791B" w14:textId="77555D6D" w:rsidR="005D627E" w:rsidRPr="005D471C" w:rsidRDefault="005D627E" w:rsidP="005D627E">
            <w:pPr>
              <w:pStyle w:val="TableText"/>
              <w:spacing w:before="221" w:line="180" w:lineRule="auto"/>
              <w:ind w:left="210" w:right="210"/>
              <w:rPr>
                <w:rFonts w:hint="eastAsia"/>
                <w:lang w:eastAsia="zh-CN"/>
              </w:rPr>
            </w:pPr>
            <w:r>
              <w:rPr>
                <w:rFonts w:hint="eastAsia"/>
                <w:lang w:eastAsia="zh-CN"/>
              </w:rPr>
              <w:t>乌克兰总统泽连斯基与欧洲主要领导人举行会谈</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bookmarkStart w:id="1" w:name="_GoBack"/>
      <w:bookmarkEnd w:id="1"/>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C2CCF8E" w14:textId="17D4CCA5" w:rsidR="00083FF6" w:rsidRPr="00083FF6" w:rsidRDefault="00083FF6" w:rsidP="00083FF6">
      <w:pPr>
        <w:spacing w:before="103" w:line="256" w:lineRule="auto"/>
        <w:ind w:right="210" w:firstLine="420"/>
        <w:rPr>
          <w:rFonts w:ascii="微软雅黑" w:eastAsia="微软雅黑" w:hAnsi="微软雅黑" w:cs="微软雅黑" w:hint="eastAsia"/>
          <w:spacing w:val="7"/>
          <w:lang w:eastAsia="zh-CN"/>
        </w:rPr>
      </w:pPr>
      <w:r w:rsidRPr="00083FF6">
        <w:rPr>
          <w:rFonts w:ascii="微软雅黑" w:eastAsia="微软雅黑" w:hAnsi="微软雅黑" w:cs="微软雅黑" w:hint="eastAsia"/>
          <w:spacing w:val="7"/>
          <w:lang w:eastAsia="zh-CN"/>
        </w:rPr>
        <w:t>隔夜，美元指数涨</w:t>
      </w:r>
      <w:r w:rsidRPr="00083FF6">
        <w:rPr>
          <w:rFonts w:ascii="微软雅黑" w:eastAsia="微软雅黑" w:hAnsi="微软雅黑" w:cs="微软雅黑"/>
          <w:spacing w:val="7"/>
          <w:lang w:eastAsia="zh-CN"/>
        </w:rPr>
        <w:t>0.31%</w:t>
      </w:r>
      <w:r w:rsidRPr="00083FF6">
        <w:rPr>
          <w:rFonts w:ascii="微软雅黑" w:eastAsia="微软雅黑" w:hAnsi="微软雅黑" w:cs="微软雅黑" w:hint="eastAsia"/>
          <w:spacing w:val="7"/>
          <w:lang w:eastAsia="zh-CN"/>
        </w:rPr>
        <w:t>报</w:t>
      </w:r>
      <w:r w:rsidRPr="00083FF6">
        <w:rPr>
          <w:rFonts w:ascii="微软雅黑" w:eastAsia="微软雅黑" w:hAnsi="微软雅黑" w:cs="微软雅黑"/>
          <w:spacing w:val="7"/>
          <w:lang w:eastAsia="zh-CN"/>
        </w:rPr>
        <w:t>104.54</w:t>
      </w:r>
      <w:r w:rsidRPr="00083FF6">
        <w:rPr>
          <w:rFonts w:ascii="微软雅黑" w:eastAsia="微软雅黑" w:hAnsi="微软雅黑" w:cs="微软雅黑" w:hint="eastAsia"/>
          <w:spacing w:val="7"/>
          <w:lang w:eastAsia="zh-CN"/>
        </w:rPr>
        <w:t>，非美货币普遍下跌，欧元兑美元跌</w:t>
      </w:r>
      <w:r w:rsidRPr="00083FF6">
        <w:rPr>
          <w:rFonts w:ascii="微软雅黑" w:eastAsia="微软雅黑" w:hAnsi="微软雅黑" w:cs="微软雅黑"/>
          <w:spacing w:val="7"/>
          <w:lang w:eastAsia="zh-CN"/>
        </w:rPr>
        <w:t>0.37%</w:t>
      </w:r>
      <w:r w:rsidRPr="00083FF6">
        <w:rPr>
          <w:rFonts w:ascii="微软雅黑" w:eastAsia="微软雅黑" w:hAnsi="微软雅黑" w:cs="微软雅黑" w:hint="eastAsia"/>
          <w:spacing w:val="7"/>
          <w:lang w:eastAsia="zh-CN"/>
        </w:rPr>
        <w:t>报</w:t>
      </w:r>
      <w:r w:rsidRPr="00083FF6">
        <w:rPr>
          <w:rFonts w:ascii="微软雅黑" w:eastAsia="微软雅黑" w:hAnsi="微软雅黑" w:cs="微软雅黑"/>
          <w:spacing w:val="7"/>
          <w:lang w:eastAsia="zh-CN"/>
        </w:rPr>
        <w:t>1.0752</w:t>
      </w:r>
      <w:r w:rsidRPr="00083FF6">
        <w:rPr>
          <w:rFonts w:ascii="微软雅黑" w:eastAsia="微软雅黑" w:hAnsi="微软雅黑" w:cs="微软雅黑" w:hint="eastAsia"/>
          <w:spacing w:val="7"/>
          <w:lang w:eastAsia="zh-CN"/>
        </w:rPr>
        <w:t>，英镑兑美元跌</w:t>
      </w:r>
      <w:r w:rsidRPr="00083FF6">
        <w:rPr>
          <w:rFonts w:ascii="微软雅黑" w:eastAsia="微软雅黑" w:hAnsi="微软雅黑" w:cs="微软雅黑"/>
          <w:spacing w:val="7"/>
          <w:lang w:eastAsia="zh-CN"/>
        </w:rPr>
        <w:t>0.42%</w:t>
      </w:r>
      <w:r w:rsidRPr="00083FF6">
        <w:rPr>
          <w:rFonts w:ascii="微软雅黑" w:eastAsia="微软雅黑" w:hAnsi="微软雅黑" w:cs="微软雅黑" w:hint="eastAsia"/>
          <w:spacing w:val="7"/>
          <w:lang w:eastAsia="zh-CN"/>
        </w:rPr>
        <w:t>报</w:t>
      </w:r>
      <w:r w:rsidRPr="00083FF6">
        <w:rPr>
          <w:rFonts w:ascii="微软雅黑" w:eastAsia="微软雅黑" w:hAnsi="微软雅黑" w:cs="微软雅黑"/>
          <w:spacing w:val="7"/>
          <w:lang w:eastAsia="zh-CN"/>
        </w:rPr>
        <w:t>1.2888</w:t>
      </w:r>
      <w:r w:rsidRPr="00083FF6">
        <w:rPr>
          <w:rFonts w:ascii="微软雅黑" w:eastAsia="微软雅黑" w:hAnsi="微软雅黑" w:cs="微软雅黑" w:hint="eastAsia"/>
          <w:spacing w:val="7"/>
          <w:lang w:eastAsia="zh-CN"/>
        </w:rPr>
        <w:t>，美元兑日元涨</w:t>
      </w:r>
      <w:r w:rsidRPr="00083FF6">
        <w:rPr>
          <w:rFonts w:ascii="微软雅黑" w:eastAsia="微软雅黑" w:hAnsi="微软雅黑" w:cs="微软雅黑"/>
          <w:spacing w:val="7"/>
          <w:lang w:eastAsia="zh-CN"/>
        </w:rPr>
        <w:t>0.46%</w:t>
      </w:r>
      <w:r w:rsidRPr="00083FF6">
        <w:rPr>
          <w:rFonts w:ascii="微软雅黑" w:eastAsia="微软雅黑" w:hAnsi="微软雅黑" w:cs="微软雅黑" w:hint="eastAsia"/>
          <w:spacing w:val="7"/>
          <w:lang w:eastAsia="zh-CN"/>
        </w:rPr>
        <w:t>报</w:t>
      </w:r>
      <w:r w:rsidRPr="00083FF6">
        <w:rPr>
          <w:rFonts w:ascii="微软雅黑" w:eastAsia="微软雅黑" w:hAnsi="微软雅黑" w:cs="微软雅黑"/>
          <w:spacing w:val="7"/>
          <w:lang w:eastAsia="zh-CN"/>
        </w:rPr>
        <w:t>150.60</w:t>
      </w:r>
      <w:r w:rsidRPr="00083FF6">
        <w:rPr>
          <w:rFonts w:ascii="微软雅黑" w:eastAsia="微软雅黑" w:hAnsi="微软雅黑" w:cs="微软雅黑" w:hint="eastAsia"/>
          <w:spacing w:val="7"/>
          <w:lang w:eastAsia="zh-CN"/>
        </w:rPr>
        <w:t>。宏观数据方面，美国</w:t>
      </w:r>
      <w:r w:rsidRPr="00083FF6">
        <w:rPr>
          <w:rFonts w:ascii="微软雅黑" w:eastAsia="微软雅黑" w:hAnsi="微软雅黑" w:cs="微软雅黑"/>
          <w:spacing w:val="7"/>
          <w:lang w:eastAsia="zh-CN"/>
        </w:rPr>
        <w:t>2</w:t>
      </w:r>
      <w:r w:rsidRPr="00083FF6">
        <w:rPr>
          <w:rFonts w:ascii="微软雅黑" w:eastAsia="微软雅黑" w:hAnsi="微软雅黑" w:cs="微软雅黑" w:hint="eastAsia"/>
          <w:spacing w:val="7"/>
          <w:lang w:eastAsia="zh-CN"/>
        </w:rPr>
        <w:t>月耐用品订单环比增长</w:t>
      </w:r>
      <w:r w:rsidRPr="00083FF6">
        <w:rPr>
          <w:rFonts w:ascii="微软雅黑" w:eastAsia="微软雅黑" w:hAnsi="微软雅黑" w:cs="微软雅黑"/>
          <w:spacing w:val="7"/>
          <w:lang w:eastAsia="zh-CN"/>
        </w:rPr>
        <w:t>0.9%</w:t>
      </w:r>
      <w:r w:rsidRPr="00083FF6">
        <w:rPr>
          <w:rFonts w:ascii="微软雅黑" w:eastAsia="微软雅黑" w:hAnsi="微软雅黑" w:cs="微软雅黑" w:hint="eastAsia"/>
          <w:spacing w:val="7"/>
          <w:lang w:eastAsia="zh-CN"/>
        </w:rPr>
        <w:t>，预期下降</w:t>
      </w:r>
      <w:r w:rsidRPr="00083FF6">
        <w:rPr>
          <w:rFonts w:ascii="微软雅黑" w:eastAsia="微软雅黑" w:hAnsi="微软雅黑" w:cs="微软雅黑"/>
          <w:spacing w:val="7"/>
          <w:lang w:eastAsia="zh-CN"/>
        </w:rPr>
        <w:t>1%</w:t>
      </w:r>
      <w:r w:rsidRPr="00083FF6">
        <w:rPr>
          <w:rFonts w:ascii="微软雅黑" w:eastAsia="微软雅黑" w:hAnsi="微软雅黑" w:cs="微软雅黑" w:hint="eastAsia"/>
          <w:spacing w:val="7"/>
          <w:lang w:eastAsia="zh-CN"/>
        </w:rPr>
        <w:t>，前值为</w:t>
      </w:r>
      <w:r w:rsidRPr="00083FF6">
        <w:rPr>
          <w:rFonts w:ascii="微软雅黑" w:eastAsia="微软雅黑" w:hAnsi="微软雅黑" w:cs="微软雅黑"/>
          <w:spacing w:val="7"/>
          <w:lang w:eastAsia="zh-CN"/>
        </w:rPr>
        <w:t>3.20%</w:t>
      </w:r>
      <w:r w:rsidRPr="00083FF6">
        <w:rPr>
          <w:rFonts w:ascii="微软雅黑" w:eastAsia="微软雅黑" w:hAnsi="微软雅黑" w:cs="微软雅黑" w:hint="eastAsia"/>
          <w:spacing w:val="7"/>
          <w:lang w:eastAsia="zh-CN"/>
        </w:rPr>
        <w:t>。本次耐用品订单数据超预期增长，主要受到飞机订单所推动，核心订单增长仍略显疲软。当前企业在特朗普关税政策前景不明朗的情况下仍保持观望，尤其是对新一轮关税可能带来的供应链调整和成本上升风险持谨慎态度。关税方面，特朗普计划将于</w:t>
      </w:r>
      <w:r w:rsidRPr="00083FF6">
        <w:rPr>
          <w:rFonts w:ascii="微软雅黑" w:eastAsia="微软雅黑" w:hAnsi="微软雅黑" w:cs="微软雅黑"/>
          <w:spacing w:val="7"/>
          <w:lang w:eastAsia="zh-CN"/>
        </w:rPr>
        <w:t>4</w:t>
      </w:r>
      <w:r w:rsidRPr="00083FF6">
        <w:rPr>
          <w:rFonts w:ascii="微软雅黑" w:eastAsia="微软雅黑" w:hAnsi="微软雅黑" w:cs="微软雅黑" w:hint="eastAsia"/>
          <w:spacing w:val="7"/>
          <w:lang w:eastAsia="zh-CN"/>
        </w:rPr>
        <w:t>月</w:t>
      </w:r>
      <w:r w:rsidRPr="00083FF6">
        <w:rPr>
          <w:rFonts w:ascii="微软雅黑" w:eastAsia="微软雅黑" w:hAnsi="微软雅黑" w:cs="微软雅黑"/>
          <w:spacing w:val="7"/>
          <w:lang w:eastAsia="zh-CN"/>
        </w:rPr>
        <w:t>2</w:t>
      </w:r>
      <w:r w:rsidRPr="00083FF6">
        <w:rPr>
          <w:rFonts w:ascii="微软雅黑" w:eastAsia="微软雅黑" w:hAnsi="微软雅黑" w:cs="微软雅黑" w:hint="eastAsia"/>
          <w:spacing w:val="7"/>
          <w:lang w:eastAsia="zh-CN"/>
        </w:rPr>
        <w:t>日后立即征收高达</w:t>
      </w:r>
      <w:r w:rsidRPr="00083FF6">
        <w:rPr>
          <w:rFonts w:ascii="微软雅黑" w:eastAsia="微软雅黑" w:hAnsi="微软雅黑" w:cs="微软雅黑"/>
          <w:spacing w:val="7"/>
          <w:lang w:eastAsia="zh-CN"/>
        </w:rPr>
        <w:t>50%</w:t>
      </w:r>
      <w:r w:rsidRPr="00083FF6">
        <w:rPr>
          <w:rFonts w:ascii="微软雅黑" w:eastAsia="微软雅黑" w:hAnsi="微软雅黑" w:cs="微软雅黑" w:hint="eastAsia"/>
          <w:spacing w:val="7"/>
          <w:lang w:eastAsia="zh-CN"/>
        </w:rPr>
        <w:t>的关税，并立即对进口汽车征收关税，多国央行就贸易战提出经济风险警示，下调经济增速预期，全球贸易格局的不确定性日益增长。在此情形下，美元近期的走势展现出一定韧性，多数非美货币持续回调。特朗普此前声明对等关税将“针对性”展开，部分国家和行业或获得关税豁免，但考虑到特朗普口风善变，市场情绪仍将受到政策不确定性的扰动，美元短期内震荡看待为主。欧元区方面，瑞士</w:t>
      </w:r>
      <w:r w:rsidRPr="00083FF6">
        <w:rPr>
          <w:rFonts w:ascii="微软雅黑" w:eastAsia="微软雅黑" w:hAnsi="微软雅黑" w:cs="微软雅黑"/>
          <w:spacing w:val="7"/>
          <w:lang w:eastAsia="zh-CN"/>
        </w:rPr>
        <w:t>3</w:t>
      </w:r>
      <w:r w:rsidRPr="00083FF6">
        <w:rPr>
          <w:rFonts w:ascii="微软雅黑" w:eastAsia="微软雅黑" w:hAnsi="微软雅黑" w:cs="微软雅黑" w:hint="eastAsia"/>
          <w:spacing w:val="7"/>
          <w:lang w:eastAsia="zh-CN"/>
        </w:rPr>
        <w:t>月</w:t>
      </w:r>
      <w:r w:rsidRPr="00083FF6">
        <w:rPr>
          <w:rFonts w:ascii="微软雅黑" w:eastAsia="微软雅黑" w:hAnsi="微软雅黑" w:cs="微软雅黑"/>
          <w:spacing w:val="7"/>
          <w:lang w:eastAsia="zh-CN"/>
        </w:rPr>
        <w:t>ZEW</w:t>
      </w:r>
      <w:r w:rsidRPr="00083FF6">
        <w:rPr>
          <w:rFonts w:ascii="微软雅黑" w:eastAsia="微软雅黑" w:hAnsi="微软雅黑" w:cs="微软雅黑" w:hint="eastAsia"/>
          <w:spacing w:val="7"/>
          <w:lang w:eastAsia="zh-CN"/>
        </w:rPr>
        <w:t>投资者信心指数录得</w:t>
      </w:r>
      <w:r w:rsidRPr="00083FF6">
        <w:rPr>
          <w:rFonts w:ascii="微软雅黑" w:eastAsia="微软雅黑" w:hAnsi="微软雅黑" w:cs="微软雅黑"/>
          <w:spacing w:val="7"/>
          <w:lang w:eastAsia="zh-CN"/>
        </w:rPr>
        <w:t>-10.7</w:t>
      </w:r>
      <w:r w:rsidRPr="00083FF6">
        <w:rPr>
          <w:rFonts w:ascii="微软雅黑" w:eastAsia="微软雅黑" w:hAnsi="微软雅黑" w:cs="微软雅黑" w:hint="eastAsia"/>
          <w:spacing w:val="7"/>
          <w:lang w:eastAsia="zh-CN"/>
        </w:rPr>
        <w:t>，前值为</w:t>
      </w:r>
      <w:r w:rsidRPr="00083FF6">
        <w:rPr>
          <w:rFonts w:ascii="微软雅黑" w:eastAsia="微软雅黑" w:hAnsi="微软雅黑" w:cs="微软雅黑"/>
          <w:spacing w:val="7"/>
          <w:lang w:eastAsia="zh-CN"/>
        </w:rPr>
        <w:t>3.4</w:t>
      </w:r>
      <w:r w:rsidRPr="00083FF6">
        <w:rPr>
          <w:rFonts w:ascii="微软雅黑" w:eastAsia="微软雅黑" w:hAnsi="微软雅黑" w:cs="微软雅黑" w:hint="eastAsia"/>
          <w:spacing w:val="7"/>
          <w:lang w:eastAsia="zh-CN"/>
        </w:rPr>
        <w:t>，关税带来的经济减缓预期已对投资者信心造成负面影响。由于美欧关税摩擦的可能性依然存在，市场对欧元区经济下行风险的担忧升温。欧洲央行多位官员近期暗示，如外部环境恶化，不排除再次降息以提振经济，此前欧洲央行行长拉加德警示经济增长风险</w:t>
      </w:r>
      <w:r w:rsidRPr="00083FF6">
        <w:rPr>
          <w:rFonts w:ascii="微软雅黑" w:eastAsia="微软雅黑" w:hAnsi="微软雅黑" w:cs="微软雅黑" w:hint="eastAsia"/>
          <w:spacing w:val="7"/>
          <w:lang w:eastAsia="zh-CN"/>
        </w:rPr>
        <w:lastRenderedPageBreak/>
        <w:t>但淡化通胀压力，暗示不会通过加息应对关税冲击，整体基调仍偏鸽派，欧元短期内震荡看待。日本央行行长上田和夫表示，若经济预测如期实现，央行将继续上调基准利率，逐步退出宽松货币政策。当前日本经济虽存局部疲软，但整体呈现温和复苏态势。日本通胀持续上行，食品价格的飙升或造成持续的通胀压力，日本央行有望维持鹰派利率基调，为日元提供阶段性支撑。</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09E49A5" w:rsidR="007A477E" w:rsidRDefault="00083FF6" w:rsidP="002B2EDC">
      <w:pPr>
        <w:spacing w:before="120" w:line="190" w:lineRule="auto"/>
        <w:ind w:right="210" w:firstLineChars="200" w:firstLine="400"/>
        <w:jc w:val="center"/>
        <w:rPr>
          <w:rFonts w:ascii="微软雅黑" w:eastAsia="微软雅黑" w:hAnsi="微软雅黑" w:cs="微软雅黑"/>
          <w:spacing w:val="7"/>
          <w:lang w:eastAsia="zh-CN"/>
        </w:rPr>
      </w:pPr>
      <w:r w:rsidRPr="00BE5E38">
        <w:rPr>
          <w:rFonts w:ascii="黑体" w:eastAsia="黑体" w:hAnsi="黑体" w:cs="黑体"/>
          <w:noProof/>
          <w:sz w:val="20"/>
          <w:szCs w:val="20"/>
        </w:rPr>
        <w:drawing>
          <wp:inline distT="0" distB="0" distL="0" distR="0" wp14:anchorId="037C39C1" wp14:editId="4FC04980">
            <wp:extent cx="5274310" cy="2419350"/>
            <wp:effectExtent l="0" t="0" r="2540" b="0"/>
            <wp:docPr id="37583866"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3866" name="图片 1" descr="图表&#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4193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12B47B7F" w14:textId="77777777" w:rsidR="00D44799" w:rsidRDefault="00D44799" w:rsidP="00B00DB4">
      <w:pPr>
        <w:spacing w:before="103" w:line="256" w:lineRule="auto"/>
        <w:ind w:right="210" w:firstLine="420"/>
        <w:rPr>
          <w:rFonts w:ascii="微软雅黑" w:eastAsia="微软雅黑" w:hAnsi="微软雅黑" w:cs="微软雅黑"/>
          <w:spacing w:val="7"/>
          <w:lang w:eastAsia="zh-CN"/>
        </w:rPr>
      </w:pPr>
      <w:r w:rsidRPr="00D44799">
        <w:rPr>
          <w:rFonts w:ascii="微软雅黑" w:eastAsia="微软雅黑" w:hAnsi="微软雅黑" w:cs="微软雅黑" w:hint="eastAsia"/>
          <w:spacing w:val="7"/>
          <w:lang w:eastAsia="zh-CN"/>
        </w:rPr>
        <w:t>截至</w:t>
      </w:r>
      <w:r w:rsidRPr="00D44799">
        <w:rPr>
          <w:rFonts w:ascii="微软雅黑" w:eastAsia="微软雅黑" w:hAnsi="微软雅黑" w:cs="微软雅黑"/>
          <w:spacing w:val="7"/>
          <w:lang w:eastAsia="zh-CN"/>
        </w:rPr>
        <w:t>3</w:t>
      </w:r>
      <w:r w:rsidRPr="00D44799">
        <w:rPr>
          <w:rFonts w:ascii="微软雅黑" w:eastAsia="微软雅黑" w:hAnsi="微软雅黑" w:cs="微软雅黑" w:hint="eastAsia"/>
          <w:spacing w:val="7"/>
          <w:lang w:eastAsia="zh-CN"/>
        </w:rPr>
        <w:t>月</w:t>
      </w:r>
      <w:r w:rsidRPr="00D44799">
        <w:rPr>
          <w:rFonts w:ascii="微软雅黑" w:eastAsia="微软雅黑" w:hAnsi="微软雅黑" w:cs="微软雅黑"/>
          <w:spacing w:val="7"/>
          <w:lang w:eastAsia="zh-CN"/>
        </w:rPr>
        <w:t>26</w:t>
      </w:r>
      <w:r w:rsidRPr="00D44799">
        <w:rPr>
          <w:rFonts w:ascii="微软雅黑" w:eastAsia="微软雅黑" w:hAnsi="微软雅黑" w:cs="微软雅黑" w:hint="eastAsia"/>
          <w:spacing w:val="7"/>
          <w:lang w:eastAsia="zh-CN"/>
        </w:rPr>
        <w:t>日，标普</w:t>
      </w:r>
      <w:r w:rsidRPr="00D44799">
        <w:rPr>
          <w:rFonts w:ascii="微软雅黑" w:eastAsia="微软雅黑" w:hAnsi="微软雅黑" w:cs="微软雅黑"/>
          <w:spacing w:val="7"/>
          <w:lang w:eastAsia="zh-CN"/>
        </w:rPr>
        <w:t>500</w:t>
      </w:r>
      <w:r w:rsidRPr="00D44799">
        <w:rPr>
          <w:rFonts w:ascii="微软雅黑" w:eastAsia="微软雅黑" w:hAnsi="微软雅黑" w:cs="微软雅黑" w:hint="eastAsia"/>
          <w:spacing w:val="7"/>
          <w:lang w:eastAsia="zh-CN"/>
        </w:rPr>
        <w:t>指数下跌</w:t>
      </w:r>
      <w:r w:rsidRPr="00D44799">
        <w:rPr>
          <w:rFonts w:ascii="微软雅黑" w:eastAsia="微软雅黑" w:hAnsi="微软雅黑" w:cs="微软雅黑"/>
          <w:spacing w:val="7"/>
          <w:lang w:eastAsia="zh-CN"/>
        </w:rPr>
        <w:t>1.12%</w:t>
      </w:r>
      <w:r w:rsidRPr="00D44799">
        <w:rPr>
          <w:rFonts w:ascii="微软雅黑" w:eastAsia="微软雅黑" w:hAnsi="微软雅黑" w:cs="微软雅黑" w:hint="eastAsia"/>
          <w:spacing w:val="7"/>
          <w:lang w:eastAsia="zh-CN"/>
        </w:rPr>
        <w:t>至</w:t>
      </w:r>
      <w:r w:rsidRPr="00D44799">
        <w:rPr>
          <w:rFonts w:ascii="微软雅黑" w:eastAsia="微软雅黑" w:hAnsi="微软雅黑" w:cs="微软雅黑"/>
          <w:spacing w:val="7"/>
          <w:lang w:eastAsia="zh-CN"/>
        </w:rPr>
        <w:t>5712.2</w:t>
      </w:r>
      <w:r w:rsidRPr="00D44799">
        <w:rPr>
          <w:rFonts w:ascii="微软雅黑" w:eastAsia="微软雅黑" w:hAnsi="微软雅黑" w:cs="微软雅黑" w:hint="eastAsia"/>
          <w:spacing w:val="7"/>
          <w:lang w:eastAsia="zh-CN"/>
        </w:rPr>
        <w:t>点；迷你标普</w:t>
      </w:r>
      <w:r w:rsidRPr="00D44799">
        <w:rPr>
          <w:rFonts w:ascii="微软雅黑" w:eastAsia="微软雅黑" w:hAnsi="微软雅黑" w:cs="微软雅黑"/>
          <w:spacing w:val="7"/>
          <w:lang w:eastAsia="zh-CN"/>
        </w:rPr>
        <w:t>500</w:t>
      </w:r>
      <w:r w:rsidRPr="00D44799">
        <w:rPr>
          <w:rFonts w:ascii="微软雅黑" w:eastAsia="微软雅黑" w:hAnsi="微软雅黑" w:cs="微软雅黑" w:hint="eastAsia"/>
          <w:spacing w:val="7"/>
          <w:lang w:eastAsia="zh-CN"/>
        </w:rPr>
        <w:t>主力合约下跌</w:t>
      </w:r>
      <w:r w:rsidRPr="00D44799">
        <w:rPr>
          <w:rFonts w:ascii="微软雅黑" w:eastAsia="微软雅黑" w:hAnsi="微软雅黑" w:cs="微软雅黑"/>
          <w:spacing w:val="7"/>
          <w:lang w:eastAsia="zh-CN"/>
        </w:rPr>
        <w:t>1.32%</w:t>
      </w:r>
      <w:r w:rsidRPr="00D44799">
        <w:rPr>
          <w:rFonts w:ascii="微软雅黑" w:eastAsia="微软雅黑" w:hAnsi="微软雅黑" w:cs="微软雅黑" w:hint="eastAsia"/>
          <w:spacing w:val="7"/>
          <w:lang w:eastAsia="zh-CN"/>
        </w:rPr>
        <w:t>至</w:t>
      </w:r>
      <w:r w:rsidRPr="00D44799">
        <w:rPr>
          <w:rFonts w:ascii="微软雅黑" w:eastAsia="微软雅黑" w:hAnsi="微软雅黑" w:cs="微软雅黑"/>
          <w:spacing w:val="7"/>
          <w:lang w:eastAsia="zh-CN"/>
        </w:rPr>
        <w:t>5754.75</w:t>
      </w:r>
      <w:r w:rsidRPr="00D44799">
        <w:rPr>
          <w:rFonts w:ascii="微软雅黑" w:eastAsia="微软雅黑" w:hAnsi="微软雅黑" w:cs="微软雅黑" w:hint="eastAsia"/>
          <w:spacing w:val="7"/>
          <w:lang w:eastAsia="zh-CN"/>
        </w:rPr>
        <w:t>点。货币政策层面，美联储古尔斯比警告称，如果美国债券市场投资者开始预期更高通胀，将构成“重大危险信号”，可能彻底打乱央行降息计划。由于关税政策带来新的不确定性，美联储的下一次降息可能需要比预期更长的时间。关税政策上，特朗普表示，将对所有未在美国制造的汽车征收</w:t>
      </w:r>
      <w:r w:rsidRPr="00D44799">
        <w:rPr>
          <w:rFonts w:ascii="微软雅黑" w:eastAsia="微软雅黑" w:hAnsi="微软雅黑" w:cs="微软雅黑"/>
          <w:spacing w:val="7"/>
          <w:lang w:eastAsia="zh-CN"/>
        </w:rPr>
        <w:t>25%</w:t>
      </w:r>
      <w:r w:rsidRPr="00D44799">
        <w:rPr>
          <w:rFonts w:ascii="微软雅黑" w:eastAsia="微软雅黑" w:hAnsi="微软雅黑" w:cs="微软雅黑" w:hint="eastAsia"/>
          <w:spacing w:val="7"/>
          <w:lang w:eastAsia="zh-CN"/>
        </w:rPr>
        <w:t>的关税；将对制药行业和木材征收关税。此外，有知情人士透露，美国可能会在几周内对进口铜征收关税。贸易战在日益扩大中，关税带来的通胀上行风险，或影响美联储降息进程。整体来看，一系列经济数据疲软或暗示美国经济面临下行风险，同时，持续不断的关税冲突也影响市场情绪。策略上，建议逢高沽空。</w:t>
      </w:r>
    </w:p>
    <w:p w14:paraId="3E7D9146" w14:textId="04ECFD0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D8F0294" w:rsidR="007A477E" w:rsidRPr="00EE7376" w:rsidRDefault="00D44799" w:rsidP="00904B93">
      <w:pPr>
        <w:spacing w:before="103" w:line="256" w:lineRule="auto"/>
        <w:ind w:right="210" w:firstLine="420"/>
        <w:jc w:val="center"/>
        <w:rPr>
          <w:rFonts w:ascii="微软雅黑" w:eastAsia="微软雅黑" w:hAnsi="微软雅黑" w:cs="微软雅黑"/>
          <w:spacing w:val="7"/>
          <w:lang w:eastAsia="zh-CN"/>
        </w:rPr>
      </w:pPr>
      <w:r w:rsidRPr="00C952C8">
        <w:rPr>
          <w:rFonts w:ascii="新宋体" w:eastAsia="新宋体" w:hAnsi="新宋体"/>
          <w:b/>
          <w:noProof/>
        </w:rPr>
        <w:drawing>
          <wp:inline distT="0" distB="0" distL="0" distR="0" wp14:anchorId="0262D82A" wp14:editId="250B620E">
            <wp:extent cx="5274310" cy="1549569"/>
            <wp:effectExtent l="0" t="0" r="2540" b="0"/>
            <wp:docPr id="17" name="图片 17" descr="C:\Users\Administrator\Documents\WeChat Files\wxid_vkxlzo0vqu7s22\FileStorage\Temp\174303455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30345584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956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64DE354D" w14:textId="77777777" w:rsidR="00D44799" w:rsidRDefault="00D44799" w:rsidP="000511AA">
      <w:pPr>
        <w:spacing w:before="103" w:line="256" w:lineRule="auto"/>
        <w:ind w:right="210" w:firstLine="420"/>
        <w:jc w:val="both"/>
        <w:rPr>
          <w:rFonts w:ascii="微软雅黑" w:eastAsia="微软雅黑" w:hAnsi="微软雅黑" w:cs="微软雅黑"/>
          <w:spacing w:val="12"/>
          <w:lang w:eastAsia="zh-CN"/>
        </w:rPr>
      </w:pPr>
      <w:r w:rsidRPr="00D44799">
        <w:rPr>
          <w:rFonts w:ascii="微软雅黑" w:eastAsia="微软雅黑" w:hAnsi="微软雅黑" w:cs="微软雅黑" w:hint="eastAsia"/>
          <w:spacing w:val="12"/>
          <w:lang w:eastAsia="zh-CN"/>
        </w:rPr>
        <w:lastRenderedPageBreak/>
        <w:t>截至</w:t>
      </w:r>
      <w:r w:rsidRPr="00D44799">
        <w:rPr>
          <w:rFonts w:ascii="微软雅黑" w:eastAsia="微软雅黑" w:hAnsi="微软雅黑" w:cs="微软雅黑"/>
          <w:spacing w:val="12"/>
          <w:lang w:eastAsia="zh-CN"/>
        </w:rPr>
        <w:t>3</w:t>
      </w:r>
      <w:r w:rsidRPr="00D44799">
        <w:rPr>
          <w:rFonts w:ascii="微软雅黑" w:eastAsia="微软雅黑" w:hAnsi="微软雅黑" w:cs="微软雅黑" w:hint="eastAsia"/>
          <w:spacing w:val="12"/>
          <w:lang w:eastAsia="zh-CN"/>
        </w:rPr>
        <w:t>月</w:t>
      </w:r>
      <w:r w:rsidRPr="00D44799">
        <w:rPr>
          <w:rFonts w:ascii="微软雅黑" w:eastAsia="微软雅黑" w:hAnsi="微软雅黑" w:cs="微软雅黑"/>
          <w:spacing w:val="12"/>
          <w:lang w:eastAsia="zh-CN"/>
        </w:rPr>
        <w:t>26</w:t>
      </w:r>
      <w:r w:rsidRPr="00D44799">
        <w:rPr>
          <w:rFonts w:ascii="微软雅黑" w:eastAsia="微软雅黑" w:hAnsi="微软雅黑" w:cs="微软雅黑" w:hint="eastAsia"/>
          <w:spacing w:val="12"/>
          <w:lang w:eastAsia="zh-CN"/>
        </w:rPr>
        <w:t>日，富时中国</w:t>
      </w:r>
      <w:r w:rsidRPr="00D44799">
        <w:rPr>
          <w:rFonts w:ascii="微软雅黑" w:eastAsia="微软雅黑" w:hAnsi="微软雅黑" w:cs="微软雅黑"/>
          <w:spacing w:val="12"/>
          <w:lang w:eastAsia="zh-CN"/>
        </w:rPr>
        <w:t>A50</w:t>
      </w:r>
      <w:r w:rsidRPr="00D44799">
        <w:rPr>
          <w:rFonts w:ascii="微软雅黑" w:eastAsia="微软雅黑" w:hAnsi="微软雅黑" w:cs="微软雅黑" w:hint="eastAsia"/>
          <w:spacing w:val="12"/>
          <w:lang w:eastAsia="zh-CN"/>
        </w:rPr>
        <w:t>指数下跌</w:t>
      </w:r>
      <w:r w:rsidRPr="00D44799">
        <w:rPr>
          <w:rFonts w:ascii="微软雅黑" w:eastAsia="微软雅黑" w:hAnsi="微软雅黑" w:cs="微软雅黑"/>
          <w:spacing w:val="12"/>
          <w:lang w:eastAsia="zh-CN"/>
        </w:rPr>
        <w:t>0.44%</w:t>
      </w:r>
      <w:r w:rsidRPr="00D44799">
        <w:rPr>
          <w:rFonts w:ascii="微软雅黑" w:eastAsia="微软雅黑" w:hAnsi="微软雅黑" w:cs="微软雅黑" w:hint="eastAsia"/>
          <w:spacing w:val="12"/>
          <w:lang w:eastAsia="zh-CN"/>
        </w:rPr>
        <w:t>至</w:t>
      </w:r>
      <w:r w:rsidRPr="00D44799">
        <w:rPr>
          <w:rFonts w:ascii="微软雅黑" w:eastAsia="微软雅黑" w:hAnsi="微软雅黑" w:cs="微软雅黑"/>
          <w:spacing w:val="12"/>
          <w:lang w:eastAsia="zh-CN"/>
        </w:rPr>
        <w:t>13402.49</w:t>
      </w:r>
      <w:r w:rsidRPr="00D44799">
        <w:rPr>
          <w:rFonts w:ascii="微软雅黑" w:eastAsia="微软雅黑" w:hAnsi="微软雅黑" w:cs="微软雅黑" w:hint="eastAsia"/>
          <w:spacing w:val="12"/>
          <w:lang w:eastAsia="zh-CN"/>
        </w:rPr>
        <w:t>点；新交所富时</w:t>
      </w:r>
      <w:r w:rsidRPr="00D44799">
        <w:rPr>
          <w:rFonts w:ascii="微软雅黑" w:eastAsia="微软雅黑" w:hAnsi="微软雅黑" w:cs="微软雅黑"/>
          <w:spacing w:val="12"/>
          <w:lang w:eastAsia="zh-CN"/>
        </w:rPr>
        <w:t>A50</w:t>
      </w:r>
      <w:r w:rsidRPr="00D44799">
        <w:rPr>
          <w:rFonts w:ascii="微软雅黑" w:eastAsia="微软雅黑" w:hAnsi="微软雅黑" w:cs="微软雅黑" w:hint="eastAsia"/>
          <w:spacing w:val="12"/>
          <w:lang w:eastAsia="zh-CN"/>
        </w:rPr>
        <w:t>期指主力合约下跌</w:t>
      </w:r>
      <w:r w:rsidRPr="00D44799">
        <w:rPr>
          <w:rFonts w:ascii="微软雅黑" w:eastAsia="微软雅黑" w:hAnsi="微软雅黑" w:cs="微软雅黑"/>
          <w:spacing w:val="12"/>
          <w:lang w:eastAsia="zh-CN"/>
        </w:rPr>
        <w:t>0.21%</w:t>
      </w:r>
      <w:r w:rsidRPr="00D44799">
        <w:rPr>
          <w:rFonts w:ascii="微软雅黑" w:eastAsia="微软雅黑" w:hAnsi="微软雅黑" w:cs="微软雅黑" w:hint="eastAsia"/>
          <w:spacing w:val="12"/>
          <w:lang w:eastAsia="zh-CN"/>
        </w:rPr>
        <w:t>至</w:t>
      </w:r>
      <w:r w:rsidRPr="00D44799">
        <w:rPr>
          <w:rFonts w:ascii="微软雅黑" w:eastAsia="微软雅黑" w:hAnsi="微软雅黑" w:cs="微软雅黑"/>
          <w:spacing w:val="12"/>
          <w:lang w:eastAsia="zh-CN"/>
        </w:rPr>
        <w:t>13414</w:t>
      </w:r>
      <w:r w:rsidRPr="00D44799">
        <w:rPr>
          <w:rFonts w:ascii="微软雅黑" w:eastAsia="微软雅黑" w:hAnsi="微软雅黑" w:cs="微软雅黑" w:hint="eastAsia"/>
          <w:spacing w:val="12"/>
          <w:lang w:eastAsia="zh-CN"/>
        </w:rPr>
        <w:t>点。国内方面，经济基本面，</w:t>
      </w:r>
      <w:r w:rsidRPr="00D44799">
        <w:rPr>
          <w:rFonts w:ascii="微软雅黑" w:eastAsia="微软雅黑" w:hAnsi="微软雅黑" w:cs="微软雅黑"/>
          <w:spacing w:val="12"/>
          <w:lang w:eastAsia="zh-CN"/>
        </w:rPr>
        <w:t>1-2</w:t>
      </w:r>
      <w:r w:rsidRPr="00D44799">
        <w:rPr>
          <w:rFonts w:ascii="微软雅黑" w:eastAsia="微软雅黑" w:hAnsi="微软雅黑" w:cs="微软雅黑" w:hint="eastAsia"/>
          <w:spacing w:val="12"/>
          <w:lang w:eastAsia="zh-CN"/>
        </w:rPr>
        <w:t>月份，国内消费、投资增速均较去年</w:t>
      </w:r>
      <w:r w:rsidRPr="00D44799">
        <w:rPr>
          <w:rFonts w:ascii="微软雅黑" w:eastAsia="微软雅黑" w:hAnsi="微软雅黑" w:cs="微软雅黑"/>
          <w:spacing w:val="12"/>
          <w:lang w:eastAsia="zh-CN"/>
        </w:rPr>
        <w:t>12</w:t>
      </w:r>
      <w:r w:rsidRPr="00D44799">
        <w:rPr>
          <w:rFonts w:ascii="微软雅黑" w:eastAsia="微软雅黑" w:hAnsi="微软雅黑" w:cs="微软雅黑" w:hint="eastAsia"/>
          <w:spacing w:val="12"/>
          <w:lang w:eastAsia="zh-CN"/>
        </w:rPr>
        <w:t>月明显上升，同时，房地产在稳住楼市的政策下有明显修复。结合此前公布的</w:t>
      </w:r>
      <w:r w:rsidRPr="00D44799">
        <w:rPr>
          <w:rFonts w:ascii="微软雅黑" w:eastAsia="微软雅黑" w:hAnsi="微软雅黑" w:cs="微软雅黑"/>
          <w:spacing w:val="12"/>
          <w:lang w:eastAsia="zh-CN"/>
        </w:rPr>
        <w:t>PMI</w:t>
      </w:r>
      <w:r w:rsidRPr="00D44799">
        <w:rPr>
          <w:rFonts w:ascii="微软雅黑" w:eastAsia="微软雅黑" w:hAnsi="微软雅黑" w:cs="微软雅黑" w:hint="eastAsia"/>
          <w:spacing w:val="12"/>
          <w:lang w:eastAsia="zh-CN"/>
        </w:rPr>
        <w:t>、通胀等一系列数据，</w:t>
      </w:r>
      <w:r w:rsidRPr="00D44799">
        <w:rPr>
          <w:rFonts w:ascii="微软雅黑" w:eastAsia="微软雅黑" w:hAnsi="微软雅黑" w:cs="微软雅黑"/>
          <w:spacing w:val="12"/>
          <w:lang w:eastAsia="zh-CN"/>
        </w:rPr>
        <w:t>2025</w:t>
      </w:r>
      <w:r w:rsidRPr="00D44799">
        <w:rPr>
          <w:rFonts w:ascii="微软雅黑" w:eastAsia="微软雅黑" w:hAnsi="微软雅黑" w:cs="微软雅黑" w:hint="eastAsia"/>
          <w:spacing w:val="12"/>
          <w:lang w:eastAsia="zh-CN"/>
        </w:rPr>
        <w:t>年</w:t>
      </w:r>
      <w:r w:rsidRPr="00D44799">
        <w:rPr>
          <w:rFonts w:ascii="微软雅黑" w:eastAsia="微软雅黑" w:hAnsi="微软雅黑" w:cs="微软雅黑"/>
          <w:spacing w:val="12"/>
          <w:lang w:eastAsia="zh-CN"/>
        </w:rPr>
        <w:t>1-2</w:t>
      </w:r>
      <w:r w:rsidRPr="00D44799">
        <w:rPr>
          <w:rFonts w:ascii="微软雅黑" w:eastAsia="微软雅黑" w:hAnsi="微软雅黑" w:cs="微软雅黑" w:hint="eastAsia"/>
          <w:spacing w:val="12"/>
          <w:lang w:eastAsia="zh-CN"/>
        </w:rPr>
        <w:t>月份国内经济开局良好。政策端，央行货币政策委员会第一季度例会，指出要择机降准降息。自</w:t>
      </w:r>
      <w:r w:rsidRPr="00D44799">
        <w:rPr>
          <w:rFonts w:ascii="微软雅黑" w:eastAsia="微软雅黑" w:hAnsi="微软雅黑" w:cs="微软雅黑"/>
          <w:spacing w:val="12"/>
          <w:lang w:eastAsia="zh-CN"/>
        </w:rPr>
        <w:t>2024</w:t>
      </w:r>
      <w:r w:rsidRPr="00D44799">
        <w:rPr>
          <w:rFonts w:ascii="微软雅黑" w:eastAsia="微软雅黑" w:hAnsi="微软雅黑" w:cs="微软雅黑" w:hint="eastAsia"/>
          <w:spacing w:val="12"/>
          <w:lang w:eastAsia="zh-CN"/>
        </w:rPr>
        <w:t>年底中央经济工作会议后，央行已多次指出择机降准降息，后续降准或有望率先落地。整体来看，虽然</w:t>
      </w:r>
      <w:r w:rsidRPr="00D44799">
        <w:rPr>
          <w:rFonts w:ascii="微软雅黑" w:eastAsia="微软雅黑" w:hAnsi="微软雅黑" w:cs="微软雅黑"/>
          <w:spacing w:val="12"/>
          <w:lang w:eastAsia="zh-CN"/>
        </w:rPr>
        <w:t>3</w:t>
      </w:r>
      <w:r w:rsidRPr="00D44799">
        <w:rPr>
          <w:rFonts w:ascii="微软雅黑" w:eastAsia="微软雅黑" w:hAnsi="微软雅黑" w:cs="微软雅黑" w:hint="eastAsia"/>
          <w:spacing w:val="12"/>
          <w:lang w:eastAsia="zh-CN"/>
        </w:rPr>
        <w:t>月份</w:t>
      </w:r>
      <w:r w:rsidRPr="00D44799">
        <w:rPr>
          <w:rFonts w:ascii="微软雅黑" w:eastAsia="微软雅黑" w:hAnsi="微软雅黑" w:cs="微软雅黑"/>
          <w:spacing w:val="12"/>
          <w:lang w:eastAsia="zh-CN"/>
        </w:rPr>
        <w:t>LPR</w:t>
      </w:r>
      <w:r w:rsidRPr="00D44799">
        <w:rPr>
          <w:rFonts w:ascii="微软雅黑" w:eastAsia="微软雅黑" w:hAnsi="微软雅黑" w:cs="微软雅黑" w:hint="eastAsia"/>
          <w:spacing w:val="12"/>
          <w:lang w:eastAsia="zh-CN"/>
        </w:rPr>
        <w:t>维持不变，但美联储在会后声明中表现出鸽派态度，且点阵图仍预期年内降息两次，后续随着美联储下调政策利率，也将为国内宽松货币政策提供施展空间。目前，上市公司开始进入年报披露阶段，市场关注点由政策面转向上市公司基本面，短期股指或维持震荡。策略上，建议暂时观望。</w:t>
      </w:r>
    </w:p>
    <w:p w14:paraId="11AC0A6A" w14:textId="464BCC02"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A2F8A70" w:rsidR="009372C5" w:rsidRPr="00D44799" w:rsidRDefault="00D44799" w:rsidP="00904B93">
      <w:pPr>
        <w:spacing w:before="103" w:line="256" w:lineRule="auto"/>
        <w:ind w:right="210" w:firstLine="420"/>
        <w:jc w:val="center"/>
        <w:rPr>
          <w:rFonts w:ascii="新宋体" w:eastAsia="新宋体" w:hAnsi="新宋体"/>
          <w:lang w:eastAsia="zh-CN"/>
        </w:rPr>
      </w:pPr>
      <w:r w:rsidRPr="00C952C8">
        <w:rPr>
          <w:rFonts w:ascii="新宋体" w:eastAsia="新宋体" w:hAnsi="新宋体"/>
          <w:noProof/>
        </w:rPr>
        <w:drawing>
          <wp:inline distT="0" distB="0" distL="0" distR="0" wp14:anchorId="7CDEA5CD" wp14:editId="048BB5BE">
            <wp:extent cx="5274310" cy="1557299"/>
            <wp:effectExtent l="0" t="0" r="2540" b="5080"/>
            <wp:docPr id="3" name="图片 3" descr="C:\Users\Administrator\Documents\WeChat Files\wxid_vkxlzo0vqu7s22\FileStorage\Temp\1743034515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303451526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0F666BEB" w14:textId="77777777" w:rsidR="00D44799" w:rsidRDefault="00D44799" w:rsidP="00A02266">
      <w:pPr>
        <w:spacing w:before="103" w:line="256" w:lineRule="auto"/>
        <w:ind w:right="210" w:firstLine="448"/>
        <w:jc w:val="both"/>
        <w:rPr>
          <w:rFonts w:ascii="微软雅黑" w:eastAsia="微软雅黑" w:hAnsi="微软雅黑" w:cs="微软雅黑"/>
          <w:spacing w:val="12"/>
          <w:lang w:eastAsia="zh-CN"/>
        </w:rPr>
      </w:pPr>
      <w:r w:rsidRPr="00D44799">
        <w:rPr>
          <w:rFonts w:ascii="微软雅黑" w:eastAsia="微软雅黑" w:hAnsi="微软雅黑" w:cs="微软雅黑" w:hint="eastAsia"/>
          <w:spacing w:val="12"/>
          <w:lang w:eastAsia="zh-CN"/>
        </w:rPr>
        <w:t>隔夜</w:t>
      </w:r>
      <w:r w:rsidRPr="00D44799">
        <w:rPr>
          <w:rFonts w:ascii="微软雅黑" w:eastAsia="微软雅黑" w:hAnsi="微软雅黑" w:cs="微软雅黑"/>
          <w:spacing w:val="12"/>
          <w:lang w:eastAsia="zh-CN"/>
        </w:rPr>
        <w:t>COMEX</w:t>
      </w:r>
      <w:r w:rsidRPr="00D44799">
        <w:rPr>
          <w:rFonts w:ascii="微软雅黑" w:eastAsia="微软雅黑" w:hAnsi="微软雅黑" w:cs="微软雅黑" w:hint="eastAsia"/>
          <w:spacing w:val="12"/>
          <w:lang w:eastAsia="zh-CN"/>
        </w:rPr>
        <w:t>铜冲高回落，报收</w:t>
      </w:r>
      <w:r w:rsidRPr="00D44799">
        <w:rPr>
          <w:rFonts w:ascii="微软雅黑" w:eastAsia="微软雅黑" w:hAnsi="微软雅黑" w:cs="微软雅黑"/>
          <w:spacing w:val="12"/>
          <w:lang w:eastAsia="zh-CN"/>
        </w:rPr>
        <w:t>5.2405</w:t>
      </w:r>
      <w:r w:rsidRPr="00D44799">
        <w:rPr>
          <w:rFonts w:ascii="微软雅黑" w:eastAsia="微软雅黑" w:hAnsi="微软雅黑" w:cs="微软雅黑" w:hint="eastAsia"/>
          <w:spacing w:val="12"/>
          <w:lang w:eastAsia="zh-CN"/>
        </w:rPr>
        <w:t>美元</w:t>
      </w:r>
      <w:r w:rsidRPr="00D44799">
        <w:rPr>
          <w:rFonts w:ascii="微软雅黑" w:eastAsia="微软雅黑" w:hAnsi="微软雅黑" w:cs="微软雅黑"/>
          <w:spacing w:val="12"/>
          <w:lang w:eastAsia="zh-CN"/>
        </w:rPr>
        <w:t>/</w:t>
      </w:r>
      <w:r w:rsidRPr="00D44799">
        <w:rPr>
          <w:rFonts w:ascii="微软雅黑" w:eastAsia="微软雅黑" w:hAnsi="微软雅黑" w:cs="微软雅黑" w:hint="eastAsia"/>
          <w:spacing w:val="12"/>
          <w:lang w:eastAsia="zh-CN"/>
        </w:rPr>
        <w:t>磅，涨跌幅</w:t>
      </w:r>
      <w:r w:rsidRPr="00D44799">
        <w:rPr>
          <w:rFonts w:ascii="微软雅黑" w:eastAsia="微软雅黑" w:hAnsi="微软雅黑" w:cs="微软雅黑"/>
          <w:spacing w:val="12"/>
          <w:lang w:eastAsia="zh-CN"/>
        </w:rPr>
        <w:t>+0.58%</w:t>
      </w:r>
      <w:r w:rsidRPr="00D44799">
        <w:rPr>
          <w:rFonts w:ascii="微软雅黑" w:eastAsia="微软雅黑" w:hAnsi="微软雅黑" w:cs="微软雅黑" w:hint="eastAsia"/>
          <w:spacing w:val="12"/>
          <w:lang w:eastAsia="zh-CN"/>
        </w:rPr>
        <w:t>。国际方面，美联储穆萨莱姆：鉴于经济持续增长目前没必要急于降息，关税或导致持续通胀；古尔斯比：美债市场开始预期通胀水平将更高，这将是一个“重大危险信号”；卡什卡利：美联储应在政策不确定的情况下长期按兵不动，我们在降低通胀方面取得了很大进展，但仍有更多工作要做。就业市场依然强劲，最大的挑战是完成工作。国内方面，商务部发布支持国际消费中心城市培育建设若干措施，包括优化入境政策和消费环境、更好发挥免税店和离境退税政策作用等，支持上海、北京、广州、天津、重庆加快国际消费中心城市培育建设。库存方面，截至</w:t>
      </w:r>
      <w:r w:rsidRPr="00D44799">
        <w:rPr>
          <w:rFonts w:ascii="微软雅黑" w:eastAsia="微软雅黑" w:hAnsi="微软雅黑" w:cs="微软雅黑"/>
          <w:spacing w:val="12"/>
          <w:lang w:eastAsia="zh-CN"/>
        </w:rPr>
        <w:t>3</w:t>
      </w:r>
      <w:r w:rsidRPr="00D44799">
        <w:rPr>
          <w:rFonts w:ascii="微软雅黑" w:eastAsia="微软雅黑" w:hAnsi="微软雅黑" w:cs="微软雅黑" w:hint="eastAsia"/>
          <w:spacing w:val="12"/>
          <w:lang w:eastAsia="zh-CN"/>
        </w:rPr>
        <w:t>月</w:t>
      </w:r>
      <w:r w:rsidRPr="00D44799">
        <w:rPr>
          <w:rFonts w:ascii="微软雅黑" w:eastAsia="微软雅黑" w:hAnsi="微软雅黑" w:cs="微软雅黑"/>
          <w:spacing w:val="12"/>
          <w:lang w:eastAsia="zh-CN"/>
        </w:rPr>
        <w:t>26</w:t>
      </w:r>
      <w:r w:rsidRPr="00D44799">
        <w:rPr>
          <w:rFonts w:ascii="微软雅黑" w:eastAsia="微软雅黑" w:hAnsi="微软雅黑" w:cs="微软雅黑" w:hint="eastAsia"/>
          <w:spacing w:val="12"/>
          <w:lang w:eastAsia="zh-CN"/>
        </w:rPr>
        <w:t>日，</w:t>
      </w:r>
      <w:r w:rsidRPr="00D44799">
        <w:rPr>
          <w:rFonts w:ascii="微软雅黑" w:eastAsia="微软雅黑" w:hAnsi="微软雅黑" w:cs="微软雅黑"/>
          <w:spacing w:val="12"/>
          <w:lang w:eastAsia="zh-CN"/>
        </w:rPr>
        <w:t>COMEX</w:t>
      </w:r>
      <w:r w:rsidRPr="00D44799">
        <w:rPr>
          <w:rFonts w:ascii="微软雅黑" w:eastAsia="微软雅黑" w:hAnsi="微软雅黑" w:cs="微软雅黑" w:hint="eastAsia"/>
          <w:spacing w:val="12"/>
          <w:lang w:eastAsia="zh-CN"/>
        </w:rPr>
        <w:t>铜库存为</w:t>
      </w:r>
      <w:r w:rsidRPr="00D44799">
        <w:rPr>
          <w:rFonts w:ascii="微软雅黑" w:eastAsia="微软雅黑" w:hAnsi="微软雅黑" w:cs="微软雅黑"/>
          <w:spacing w:val="12"/>
          <w:lang w:eastAsia="zh-CN"/>
        </w:rPr>
        <w:t>93805</w:t>
      </w:r>
      <w:r w:rsidRPr="00D44799">
        <w:rPr>
          <w:rFonts w:ascii="微软雅黑" w:eastAsia="微软雅黑" w:hAnsi="微软雅黑" w:cs="微软雅黑" w:hint="eastAsia"/>
          <w:spacing w:val="12"/>
          <w:lang w:eastAsia="zh-CN"/>
        </w:rPr>
        <w:t>短吨，环比</w:t>
      </w:r>
      <w:r w:rsidRPr="00D44799">
        <w:rPr>
          <w:rFonts w:ascii="微软雅黑" w:eastAsia="微软雅黑" w:hAnsi="微软雅黑" w:cs="微软雅黑"/>
          <w:spacing w:val="12"/>
          <w:lang w:eastAsia="zh-CN"/>
        </w:rPr>
        <w:t>+58</w:t>
      </w:r>
      <w:r w:rsidRPr="00D44799">
        <w:rPr>
          <w:rFonts w:ascii="微软雅黑" w:eastAsia="微软雅黑" w:hAnsi="微软雅黑" w:cs="微软雅黑" w:hint="eastAsia"/>
          <w:spacing w:val="12"/>
          <w:lang w:eastAsia="zh-CN"/>
        </w:rPr>
        <w:t>短吨；</w:t>
      </w:r>
      <w:r w:rsidRPr="00D44799">
        <w:rPr>
          <w:rFonts w:ascii="微软雅黑" w:eastAsia="微软雅黑" w:hAnsi="微软雅黑" w:cs="微软雅黑"/>
          <w:spacing w:val="12"/>
          <w:lang w:eastAsia="zh-CN"/>
        </w:rPr>
        <w:t>LME</w:t>
      </w:r>
      <w:r w:rsidRPr="00D44799">
        <w:rPr>
          <w:rFonts w:ascii="微软雅黑" w:eastAsia="微软雅黑" w:hAnsi="微软雅黑" w:cs="微软雅黑" w:hint="eastAsia"/>
          <w:spacing w:val="12"/>
          <w:lang w:eastAsia="zh-CN"/>
        </w:rPr>
        <w:t>铜库存为</w:t>
      </w:r>
      <w:r w:rsidRPr="00D44799">
        <w:rPr>
          <w:rFonts w:ascii="微软雅黑" w:eastAsia="微软雅黑" w:hAnsi="微软雅黑" w:cs="微软雅黑"/>
          <w:spacing w:val="12"/>
          <w:lang w:eastAsia="zh-CN"/>
        </w:rPr>
        <w:t>216750</w:t>
      </w:r>
      <w:r w:rsidRPr="00D44799">
        <w:rPr>
          <w:rFonts w:ascii="微软雅黑" w:eastAsia="微软雅黑" w:hAnsi="微软雅黑" w:cs="微软雅黑" w:hint="eastAsia"/>
          <w:spacing w:val="12"/>
          <w:lang w:eastAsia="zh-CN"/>
        </w:rPr>
        <w:t>吨，环比</w:t>
      </w:r>
      <w:r w:rsidRPr="00D44799">
        <w:rPr>
          <w:rFonts w:ascii="微软雅黑" w:eastAsia="微软雅黑" w:hAnsi="微软雅黑" w:cs="微软雅黑"/>
          <w:spacing w:val="12"/>
          <w:lang w:eastAsia="zh-CN"/>
        </w:rPr>
        <w:t>-3200</w:t>
      </w:r>
      <w:r w:rsidRPr="00D44799">
        <w:rPr>
          <w:rFonts w:ascii="微软雅黑" w:eastAsia="微软雅黑" w:hAnsi="微软雅黑" w:cs="微软雅黑" w:hint="eastAsia"/>
          <w:spacing w:val="12"/>
          <w:lang w:eastAsia="zh-CN"/>
        </w:rPr>
        <w:t>吨；</w:t>
      </w:r>
      <w:r w:rsidRPr="00D44799">
        <w:rPr>
          <w:rFonts w:ascii="微软雅黑" w:eastAsia="微软雅黑" w:hAnsi="微软雅黑" w:cs="微软雅黑"/>
          <w:spacing w:val="12"/>
          <w:lang w:eastAsia="zh-CN"/>
        </w:rPr>
        <w:t>SHFE</w:t>
      </w:r>
      <w:r w:rsidRPr="00D44799">
        <w:rPr>
          <w:rFonts w:ascii="微软雅黑" w:eastAsia="微软雅黑" w:hAnsi="微软雅黑" w:cs="微软雅黑" w:hint="eastAsia"/>
          <w:spacing w:val="12"/>
          <w:lang w:eastAsia="zh-CN"/>
        </w:rPr>
        <w:t>每日仓单</w:t>
      </w:r>
      <w:r w:rsidRPr="00D44799">
        <w:rPr>
          <w:rFonts w:ascii="微软雅黑" w:eastAsia="微软雅黑" w:hAnsi="微软雅黑" w:cs="微软雅黑"/>
          <w:spacing w:val="12"/>
          <w:lang w:eastAsia="zh-CN"/>
        </w:rPr>
        <w:t>139568</w:t>
      </w:r>
      <w:r w:rsidRPr="00D44799">
        <w:rPr>
          <w:rFonts w:ascii="微软雅黑" w:eastAsia="微软雅黑" w:hAnsi="微软雅黑" w:cs="微软雅黑" w:hint="eastAsia"/>
          <w:spacing w:val="12"/>
          <w:lang w:eastAsia="zh-CN"/>
        </w:rPr>
        <w:t>吨，环比</w:t>
      </w:r>
      <w:r w:rsidRPr="00D44799">
        <w:rPr>
          <w:rFonts w:ascii="微软雅黑" w:eastAsia="微软雅黑" w:hAnsi="微软雅黑" w:cs="微软雅黑"/>
          <w:spacing w:val="12"/>
          <w:lang w:eastAsia="zh-CN"/>
        </w:rPr>
        <w:t>-3572</w:t>
      </w:r>
      <w:r w:rsidRPr="00D44799">
        <w:rPr>
          <w:rFonts w:ascii="微软雅黑" w:eastAsia="微软雅黑" w:hAnsi="微软雅黑" w:cs="微软雅黑" w:hint="eastAsia"/>
          <w:spacing w:val="12"/>
          <w:lang w:eastAsia="zh-CN"/>
        </w:rPr>
        <w:t>。美元美债方面，特朗普准备最快在当地时间本周三宣布汽车关税后（现已宣布对所有进口汽车征收</w:t>
      </w:r>
      <w:r w:rsidRPr="00D44799">
        <w:rPr>
          <w:rFonts w:ascii="微软雅黑" w:eastAsia="微软雅黑" w:hAnsi="微软雅黑" w:cs="微软雅黑"/>
          <w:spacing w:val="12"/>
          <w:lang w:eastAsia="zh-CN"/>
        </w:rPr>
        <w:t>25%</w:t>
      </w:r>
      <w:r w:rsidRPr="00D44799">
        <w:rPr>
          <w:rFonts w:ascii="微软雅黑" w:eastAsia="微软雅黑" w:hAnsi="微软雅黑" w:cs="微软雅黑" w:hint="eastAsia"/>
          <w:spacing w:val="12"/>
          <w:lang w:eastAsia="zh-CN"/>
        </w:rPr>
        <w:t>关税），美元指数持续上涨，最终收涨</w:t>
      </w:r>
      <w:r w:rsidRPr="00D44799">
        <w:rPr>
          <w:rFonts w:ascii="微软雅黑" w:eastAsia="微软雅黑" w:hAnsi="微软雅黑" w:cs="微软雅黑"/>
          <w:spacing w:val="12"/>
          <w:lang w:eastAsia="zh-CN"/>
        </w:rPr>
        <w:t>0.43%</w:t>
      </w:r>
      <w:r w:rsidRPr="00D44799">
        <w:rPr>
          <w:rFonts w:ascii="微软雅黑" w:eastAsia="微软雅黑" w:hAnsi="微软雅黑" w:cs="微软雅黑" w:hint="eastAsia"/>
          <w:spacing w:val="12"/>
          <w:lang w:eastAsia="zh-CN"/>
        </w:rPr>
        <w:t>，报</w:t>
      </w:r>
      <w:r w:rsidRPr="00D44799">
        <w:rPr>
          <w:rFonts w:ascii="微软雅黑" w:eastAsia="微软雅黑" w:hAnsi="微软雅黑" w:cs="微软雅黑"/>
          <w:spacing w:val="12"/>
          <w:lang w:eastAsia="zh-CN"/>
        </w:rPr>
        <w:t>104.67</w:t>
      </w:r>
      <w:r w:rsidRPr="00D44799">
        <w:rPr>
          <w:rFonts w:ascii="微软雅黑" w:eastAsia="微软雅黑" w:hAnsi="微软雅黑" w:cs="微软雅黑" w:hint="eastAsia"/>
          <w:spacing w:val="12"/>
          <w:lang w:eastAsia="zh-CN"/>
        </w:rPr>
        <w:t>。基准的</w:t>
      </w:r>
      <w:r w:rsidRPr="00D44799">
        <w:rPr>
          <w:rFonts w:ascii="微软雅黑" w:eastAsia="微软雅黑" w:hAnsi="微软雅黑" w:cs="微软雅黑"/>
          <w:spacing w:val="12"/>
          <w:lang w:eastAsia="zh-CN"/>
        </w:rPr>
        <w:t>10</w:t>
      </w:r>
      <w:r w:rsidRPr="00D44799">
        <w:rPr>
          <w:rFonts w:ascii="微软雅黑" w:eastAsia="微软雅黑" w:hAnsi="微软雅黑" w:cs="微软雅黑" w:hint="eastAsia"/>
          <w:spacing w:val="12"/>
          <w:lang w:eastAsia="zh-CN"/>
        </w:rPr>
        <w:t>年期美债收益率收报</w:t>
      </w:r>
      <w:r w:rsidRPr="00D44799">
        <w:rPr>
          <w:rFonts w:ascii="微软雅黑" w:eastAsia="微软雅黑" w:hAnsi="微软雅黑" w:cs="微软雅黑"/>
          <w:spacing w:val="12"/>
          <w:lang w:eastAsia="zh-CN"/>
        </w:rPr>
        <w:t>4.3530%</w:t>
      </w:r>
      <w:r w:rsidRPr="00D44799">
        <w:rPr>
          <w:rFonts w:ascii="微软雅黑" w:eastAsia="微软雅黑" w:hAnsi="微软雅黑" w:cs="微软雅黑" w:hint="eastAsia"/>
          <w:spacing w:val="12"/>
          <w:lang w:eastAsia="zh-CN"/>
        </w:rPr>
        <w:t>；对货币政策更敏感的两年期美债收益率收报</w:t>
      </w:r>
      <w:r w:rsidRPr="00D44799">
        <w:rPr>
          <w:rFonts w:ascii="微软雅黑" w:eastAsia="微软雅黑" w:hAnsi="微软雅黑" w:cs="微软雅黑"/>
          <w:spacing w:val="12"/>
          <w:lang w:eastAsia="zh-CN"/>
        </w:rPr>
        <w:t>4.0370%</w:t>
      </w:r>
      <w:r w:rsidRPr="00D44799">
        <w:rPr>
          <w:rFonts w:ascii="微软雅黑" w:eastAsia="微软雅黑" w:hAnsi="微软雅黑" w:cs="微软雅黑" w:hint="eastAsia"/>
          <w:spacing w:val="12"/>
          <w:lang w:eastAsia="zh-CN"/>
        </w:rPr>
        <w:t>。操作建议，纽铜主力合约轻仓震荡偏多交易，仅供参考。</w:t>
      </w:r>
    </w:p>
    <w:p w14:paraId="6F8ACEFD" w14:textId="39E132CB"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ED12B5D" w:rsidR="00A02266" w:rsidRDefault="00D44799" w:rsidP="00CF6454">
      <w:pPr>
        <w:spacing w:before="103" w:line="256" w:lineRule="auto"/>
        <w:ind w:right="210" w:firstLine="420"/>
        <w:jc w:val="center"/>
      </w:pPr>
      <w:r>
        <w:rPr>
          <w:noProof/>
        </w:rPr>
        <w:lastRenderedPageBreak/>
        <w:drawing>
          <wp:inline distT="0" distB="0" distL="0" distR="0" wp14:anchorId="497970B7" wp14:editId="52E605D4">
            <wp:extent cx="5274310" cy="25723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7238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713B7D93" w14:textId="77777777" w:rsidR="00083FF6" w:rsidRDefault="00083FF6" w:rsidP="00B00DB4">
      <w:pPr>
        <w:spacing w:before="103" w:line="256" w:lineRule="auto"/>
        <w:ind w:right="210" w:firstLine="468"/>
        <w:jc w:val="both"/>
        <w:rPr>
          <w:rFonts w:ascii="微软雅黑" w:eastAsia="微软雅黑" w:hAnsi="微软雅黑" w:cs="微软雅黑"/>
          <w:spacing w:val="12"/>
          <w:lang w:eastAsia="zh-CN"/>
        </w:rPr>
      </w:pPr>
      <w:r w:rsidRPr="00083FF6">
        <w:rPr>
          <w:rFonts w:ascii="微软雅黑" w:eastAsia="微软雅黑" w:hAnsi="微软雅黑" w:cs="微软雅黑" w:hint="eastAsia"/>
          <w:spacing w:val="12"/>
          <w:lang w:eastAsia="zh-CN"/>
        </w:rPr>
        <w:t>隔夜，海外贵金属期货小幅收涨，</w:t>
      </w:r>
      <w:r w:rsidRPr="00083FF6">
        <w:rPr>
          <w:rFonts w:ascii="微软雅黑" w:eastAsia="微软雅黑" w:hAnsi="微软雅黑" w:cs="微软雅黑"/>
          <w:spacing w:val="12"/>
          <w:lang w:eastAsia="zh-CN"/>
        </w:rPr>
        <w:t>COMEX</w:t>
      </w:r>
      <w:r w:rsidRPr="00083FF6">
        <w:rPr>
          <w:rFonts w:ascii="微软雅黑" w:eastAsia="微软雅黑" w:hAnsi="微软雅黑" w:cs="微软雅黑" w:hint="eastAsia"/>
          <w:spacing w:val="12"/>
          <w:lang w:eastAsia="zh-CN"/>
        </w:rPr>
        <w:t>黄金期货涨</w:t>
      </w:r>
      <w:r w:rsidRPr="00083FF6">
        <w:rPr>
          <w:rFonts w:ascii="微软雅黑" w:eastAsia="微软雅黑" w:hAnsi="微软雅黑" w:cs="微软雅黑"/>
          <w:spacing w:val="12"/>
          <w:lang w:eastAsia="zh-CN"/>
        </w:rPr>
        <w:t>0.02%</w:t>
      </w:r>
      <w:r w:rsidRPr="00083FF6">
        <w:rPr>
          <w:rFonts w:ascii="微软雅黑" w:eastAsia="微软雅黑" w:hAnsi="微软雅黑" w:cs="微软雅黑" w:hint="eastAsia"/>
          <w:spacing w:val="12"/>
          <w:lang w:eastAsia="zh-CN"/>
        </w:rPr>
        <w:t>报</w:t>
      </w:r>
      <w:r w:rsidRPr="00083FF6">
        <w:rPr>
          <w:rFonts w:ascii="微软雅黑" w:eastAsia="微软雅黑" w:hAnsi="微软雅黑" w:cs="微软雅黑"/>
          <w:spacing w:val="12"/>
          <w:lang w:eastAsia="zh-CN"/>
        </w:rPr>
        <w:t>3026.6</w:t>
      </w:r>
      <w:r w:rsidRPr="00083FF6">
        <w:rPr>
          <w:rFonts w:ascii="微软雅黑" w:eastAsia="微软雅黑" w:hAnsi="微软雅黑" w:cs="微软雅黑" w:hint="eastAsia"/>
          <w:spacing w:val="12"/>
          <w:lang w:eastAsia="zh-CN"/>
        </w:rPr>
        <w:t>美元</w:t>
      </w:r>
      <w:r w:rsidRPr="00083FF6">
        <w:rPr>
          <w:rFonts w:ascii="微软雅黑" w:eastAsia="微软雅黑" w:hAnsi="微软雅黑" w:cs="微软雅黑"/>
          <w:spacing w:val="12"/>
          <w:lang w:eastAsia="zh-CN"/>
        </w:rPr>
        <w:t>/</w:t>
      </w:r>
      <w:r w:rsidRPr="00083FF6">
        <w:rPr>
          <w:rFonts w:ascii="微软雅黑" w:eastAsia="微软雅黑" w:hAnsi="微软雅黑" w:cs="微软雅黑" w:hint="eastAsia"/>
          <w:spacing w:val="12"/>
          <w:lang w:eastAsia="zh-CN"/>
        </w:rPr>
        <w:t>盎司，</w:t>
      </w:r>
      <w:r w:rsidRPr="00083FF6">
        <w:rPr>
          <w:rFonts w:ascii="微软雅黑" w:eastAsia="微软雅黑" w:hAnsi="微软雅黑" w:cs="微软雅黑"/>
          <w:spacing w:val="12"/>
          <w:lang w:eastAsia="zh-CN"/>
        </w:rPr>
        <w:t>COMEX</w:t>
      </w:r>
      <w:r w:rsidRPr="00083FF6">
        <w:rPr>
          <w:rFonts w:ascii="微软雅黑" w:eastAsia="微软雅黑" w:hAnsi="微软雅黑" w:cs="微软雅黑" w:hint="eastAsia"/>
          <w:spacing w:val="12"/>
          <w:lang w:eastAsia="zh-CN"/>
        </w:rPr>
        <w:t>白银期货涨</w:t>
      </w:r>
      <w:r w:rsidRPr="00083FF6">
        <w:rPr>
          <w:rFonts w:ascii="微软雅黑" w:eastAsia="微软雅黑" w:hAnsi="微软雅黑" w:cs="微软雅黑"/>
          <w:spacing w:val="12"/>
          <w:lang w:eastAsia="zh-CN"/>
        </w:rPr>
        <w:t>0.07%</w:t>
      </w:r>
      <w:r w:rsidRPr="00083FF6">
        <w:rPr>
          <w:rFonts w:ascii="微软雅黑" w:eastAsia="微软雅黑" w:hAnsi="微软雅黑" w:cs="微软雅黑" w:hint="eastAsia"/>
          <w:spacing w:val="12"/>
          <w:lang w:eastAsia="zh-CN"/>
        </w:rPr>
        <w:t>报</w:t>
      </w:r>
      <w:r w:rsidRPr="00083FF6">
        <w:rPr>
          <w:rFonts w:ascii="微软雅黑" w:eastAsia="微软雅黑" w:hAnsi="微软雅黑" w:cs="微软雅黑"/>
          <w:spacing w:val="12"/>
          <w:lang w:eastAsia="zh-CN"/>
        </w:rPr>
        <w:t>34.21</w:t>
      </w:r>
      <w:r w:rsidRPr="00083FF6">
        <w:rPr>
          <w:rFonts w:ascii="微软雅黑" w:eastAsia="微软雅黑" w:hAnsi="微软雅黑" w:cs="微软雅黑" w:hint="eastAsia"/>
          <w:spacing w:val="12"/>
          <w:lang w:eastAsia="zh-CN"/>
        </w:rPr>
        <w:t>美元</w:t>
      </w:r>
      <w:r w:rsidRPr="00083FF6">
        <w:rPr>
          <w:rFonts w:ascii="微软雅黑" w:eastAsia="微软雅黑" w:hAnsi="微软雅黑" w:cs="微软雅黑"/>
          <w:spacing w:val="12"/>
          <w:lang w:eastAsia="zh-CN"/>
        </w:rPr>
        <w:t>/</w:t>
      </w:r>
      <w:r w:rsidRPr="00083FF6">
        <w:rPr>
          <w:rFonts w:ascii="微软雅黑" w:eastAsia="微软雅黑" w:hAnsi="微软雅黑" w:cs="微软雅黑" w:hint="eastAsia"/>
          <w:spacing w:val="12"/>
          <w:lang w:eastAsia="zh-CN"/>
        </w:rPr>
        <w:t>盎司。伴随对等关税即将实施，市场避险情绪持续抬升，但美元和美债收益率短线反弹压制金价上行，沪市贵金属高位震荡运行。地缘方面，美国周二与乌克兰和俄罗斯达成协议，暂停对海上和能源目标的攻击，华盛顿承诺将推动对莫斯科的一些制裁放松，略微减弱黄金避险属性。关税方面，美国总统特朗普表示，将于</w:t>
      </w:r>
      <w:r w:rsidRPr="00083FF6">
        <w:rPr>
          <w:rFonts w:ascii="微软雅黑" w:eastAsia="微软雅黑" w:hAnsi="微软雅黑" w:cs="微软雅黑"/>
          <w:spacing w:val="12"/>
          <w:lang w:eastAsia="zh-CN"/>
        </w:rPr>
        <w:t>4</w:t>
      </w:r>
      <w:r w:rsidRPr="00083FF6">
        <w:rPr>
          <w:rFonts w:ascii="微软雅黑" w:eastAsia="微软雅黑" w:hAnsi="微软雅黑" w:cs="微软雅黑" w:hint="eastAsia"/>
          <w:spacing w:val="12"/>
          <w:lang w:eastAsia="zh-CN"/>
        </w:rPr>
        <w:t>月</w:t>
      </w:r>
      <w:r w:rsidRPr="00083FF6">
        <w:rPr>
          <w:rFonts w:ascii="微软雅黑" w:eastAsia="微软雅黑" w:hAnsi="微软雅黑" w:cs="微软雅黑"/>
          <w:spacing w:val="12"/>
          <w:lang w:eastAsia="zh-CN"/>
        </w:rPr>
        <w:t>2</w:t>
      </w:r>
      <w:r w:rsidRPr="00083FF6">
        <w:rPr>
          <w:rFonts w:ascii="微软雅黑" w:eastAsia="微软雅黑" w:hAnsi="微软雅黑" w:cs="微软雅黑" w:hint="eastAsia"/>
          <w:spacing w:val="12"/>
          <w:lang w:eastAsia="zh-CN"/>
        </w:rPr>
        <w:t>日起对所有未在美国制造的汽车、制药以及木材在现有关税的基础上再额外征收</w:t>
      </w:r>
      <w:r w:rsidRPr="00083FF6">
        <w:rPr>
          <w:rFonts w:ascii="微软雅黑" w:eastAsia="微软雅黑" w:hAnsi="微软雅黑" w:cs="微软雅黑"/>
          <w:spacing w:val="12"/>
          <w:lang w:eastAsia="zh-CN"/>
        </w:rPr>
        <w:t>25%</w:t>
      </w:r>
      <w:r w:rsidRPr="00083FF6">
        <w:rPr>
          <w:rFonts w:ascii="微软雅黑" w:eastAsia="微软雅黑" w:hAnsi="微软雅黑" w:cs="微软雅黑" w:hint="eastAsia"/>
          <w:spacing w:val="12"/>
          <w:lang w:eastAsia="zh-CN"/>
        </w:rPr>
        <w:t>的关税，进一步加剧市场担忧情绪。宏观数据方面，美国</w:t>
      </w:r>
      <w:r w:rsidRPr="00083FF6">
        <w:rPr>
          <w:rFonts w:ascii="微软雅黑" w:eastAsia="微软雅黑" w:hAnsi="微软雅黑" w:cs="微软雅黑"/>
          <w:spacing w:val="12"/>
          <w:lang w:eastAsia="zh-CN"/>
        </w:rPr>
        <w:t>2</w:t>
      </w:r>
      <w:r w:rsidRPr="00083FF6">
        <w:rPr>
          <w:rFonts w:ascii="微软雅黑" w:eastAsia="微软雅黑" w:hAnsi="微软雅黑" w:cs="微软雅黑" w:hint="eastAsia"/>
          <w:spacing w:val="12"/>
          <w:lang w:eastAsia="zh-CN"/>
        </w:rPr>
        <w:t>月耐用品订单环比增长</w:t>
      </w:r>
      <w:r w:rsidRPr="00083FF6">
        <w:rPr>
          <w:rFonts w:ascii="微软雅黑" w:eastAsia="微软雅黑" w:hAnsi="微软雅黑" w:cs="微软雅黑"/>
          <w:spacing w:val="12"/>
          <w:lang w:eastAsia="zh-CN"/>
        </w:rPr>
        <w:t>0.9%</w:t>
      </w:r>
      <w:r w:rsidRPr="00083FF6">
        <w:rPr>
          <w:rFonts w:ascii="微软雅黑" w:eastAsia="微软雅黑" w:hAnsi="微软雅黑" w:cs="微软雅黑" w:hint="eastAsia"/>
          <w:spacing w:val="12"/>
          <w:lang w:eastAsia="zh-CN"/>
        </w:rPr>
        <w:t>，预期下降</w:t>
      </w:r>
      <w:r w:rsidRPr="00083FF6">
        <w:rPr>
          <w:rFonts w:ascii="微软雅黑" w:eastAsia="微软雅黑" w:hAnsi="微软雅黑" w:cs="微软雅黑"/>
          <w:spacing w:val="12"/>
          <w:lang w:eastAsia="zh-CN"/>
        </w:rPr>
        <w:t>1%</w:t>
      </w:r>
      <w:r w:rsidRPr="00083FF6">
        <w:rPr>
          <w:rFonts w:ascii="微软雅黑" w:eastAsia="微软雅黑" w:hAnsi="微软雅黑" w:cs="微软雅黑" w:hint="eastAsia"/>
          <w:spacing w:val="12"/>
          <w:lang w:eastAsia="zh-CN"/>
        </w:rPr>
        <w:t>，前值为</w:t>
      </w:r>
      <w:r w:rsidRPr="00083FF6">
        <w:rPr>
          <w:rFonts w:ascii="微软雅黑" w:eastAsia="微软雅黑" w:hAnsi="微软雅黑" w:cs="微软雅黑"/>
          <w:spacing w:val="12"/>
          <w:lang w:eastAsia="zh-CN"/>
        </w:rPr>
        <w:t>3.20%</w:t>
      </w:r>
      <w:r w:rsidRPr="00083FF6">
        <w:rPr>
          <w:rFonts w:ascii="微软雅黑" w:eastAsia="微软雅黑" w:hAnsi="微软雅黑" w:cs="微软雅黑" w:hint="eastAsia"/>
          <w:spacing w:val="12"/>
          <w:lang w:eastAsia="zh-CN"/>
        </w:rPr>
        <w:t>。本次耐用品订单数据超预期增长，主要受到飞机订单所推动，核心订单增长仍略显疲软。当前企业在特朗普关税政策前景不明朗的情况下仍保持观望，尤其是对新一轮关税可能带来的供应链调整和成本上升风险持谨慎态度。展望未来，市场聚焦于本周五公布的</w:t>
      </w:r>
      <w:r w:rsidRPr="00083FF6">
        <w:rPr>
          <w:rFonts w:ascii="微软雅黑" w:eastAsia="微软雅黑" w:hAnsi="微软雅黑" w:cs="微软雅黑"/>
          <w:spacing w:val="12"/>
          <w:lang w:eastAsia="zh-CN"/>
        </w:rPr>
        <w:t>PCE</w:t>
      </w:r>
      <w:r w:rsidRPr="00083FF6">
        <w:rPr>
          <w:rFonts w:ascii="微软雅黑" w:eastAsia="微软雅黑" w:hAnsi="微软雅黑" w:cs="微软雅黑" w:hint="eastAsia"/>
          <w:spacing w:val="12"/>
          <w:lang w:eastAsia="zh-CN"/>
        </w:rPr>
        <w:t>个人消费支出数据，若</w:t>
      </w:r>
      <w:r w:rsidRPr="00083FF6">
        <w:rPr>
          <w:rFonts w:ascii="微软雅黑" w:eastAsia="微软雅黑" w:hAnsi="微软雅黑" w:cs="微软雅黑"/>
          <w:spacing w:val="12"/>
          <w:lang w:eastAsia="zh-CN"/>
        </w:rPr>
        <w:t>PCE</w:t>
      </w:r>
      <w:r w:rsidRPr="00083FF6">
        <w:rPr>
          <w:rFonts w:ascii="微软雅黑" w:eastAsia="微软雅黑" w:hAnsi="微软雅黑" w:cs="微软雅黑" w:hint="eastAsia"/>
          <w:spacing w:val="12"/>
          <w:lang w:eastAsia="zh-CN"/>
        </w:rPr>
        <w:t>数据出现放缓，联储票委或释放鸽派信号以提振降息进程，反之若</w:t>
      </w:r>
      <w:r w:rsidRPr="00083FF6">
        <w:rPr>
          <w:rFonts w:ascii="微软雅黑" w:eastAsia="微软雅黑" w:hAnsi="微软雅黑" w:cs="微软雅黑"/>
          <w:spacing w:val="12"/>
          <w:lang w:eastAsia="zh-CN"/>
        </w:rPr>
        <w:t>PCE</w:t>
      </w:r>
      <w:r w:rsidRPr="00083FF6">
        <w:rPr>
          <w:rFonts w:ascii="微软雅黑" w:eastAsia="微软雅黑" w:hAnsi="微软雅黑" w:cs="微软雅黑" w:hint="eastAsia"/>
          <w:spacing w:val="12"/>
          <w:lang w:eastAsia="zh-CN"/>
        </w:rPr>
        <w:t>维持坚挺，美联储大概率将继续维持其谨慎观望的鹰派利率基调。白银方面，</w:t>
      </w:r>
      <w:r w:rsidRPr="00083FF6">
        <w:rPr>
          <w:rFonts w:ascii="微软雅黑" w:eastAsia="微软雅黑" w:hAnsi="微软雅黑" w:cs="微软雅黑"/>
          <w:spacing w:val="12"/>
          <w:lang w:eastAsia="zh-CN"/>
        </w:rPr>
        <w:t>SLV ETF</w:t>
      </w:r>
      <w:r w:rsidRPr="00083FF6">
        <w:rPr>
          <w:rFonts w:ascii="微软雅黑" w:eastAsia="微软雅黑" w:hAnsi="微软雅黑" w:cs="微软雅黑" w:hint="eastAsia"/>
          <w:spacing w:val="12"/>
          <w:lang w:eastAsia="zh-CN"/>
        </w:rPr>
        <w:t>资金持续流入预示多头的看涨情绪，但考虑到白银需求仍处于弱周期，金银比仍处于阶段性高位，白银上行或仍将受到阻力。操作上建议，近期暂时观望为主，中长期逢低布局，</w:t>
      </w:r>
      <w:r w:rsidRPr="00083FF6">
        <w:rPr>
          <w:rFonts w:ascii="微软雅黑" w:eastAsia="微软雅黑" w:hAnsi="微软雅黑" w:cs="微软雅黑"/>
          <w:spacing w:val="12"/>
          <w:lang w:eastAsia="zh-CN"/>
        </w:rPr>
        <w:t>COMEX</w:t>
      </w:r>
      <w:r w:rsidRPr="00083FF6">
        <w:rPr>
          <w:rFonts w:ascii="微软雅黑" w:eastAsia="微软雅黑" w:hAnsi="微软雅黑" w:cs="微软雅黑" w:hint="eastAsia"/>
          <w:spacing w:val="12"/>
          <w:lang w:eastAsia="zh-CN"/>
        </w:rPr>
        <w:t>黄金参考区间</w:t>
      </w:r>
      <w:r w:rsidRPr="00083FF6">
        <w:rPr>
          <w:rFonts w:ascii="微软雅黑" w:eastAsia="微软雅黑" w:hAnsi="微软雅黑" w:cs="微软雅黑"/>
          <w:spacing w:val="12"/>
          <w:lang w:eastAsia="zh-CN"/>
        </w:rPr>
        <w:t>2900-3100</w:t>
      </w:r>
      <w:r w:rsidRPr="00083FF6">
        <w:rPr>
          <w:rFonts w:ascii="微软雅黑" w:eastAsia="微软雅黑" w:hAnsi="微软雅黑" w:cs="微软雅黑" w:hint="eastAsia"/>
          <w:spacing w:val="12"/>
          <w:lang w:eastAsia="zh-CN"/>
        </w:rPr>
        <w:t>美元，</w:t>
      </w:r>
      <w:r w:rsidRPr="00083FF6">
        <w:rPr>
          <w:rFonts w:ascii="微软雅黑" w:eastAsia="微软雅黑" w:hAnsi="微软雅黑" w:cs="微软雅黑"/>
          <w:spacing w:val="12"/>
          <w:lang w:eastAsia="zh-CN"/>
        </w:rPr>
        <w:t>COMEX</w:t>
      </w:r>
      <w:r w:rsidRPr="00083FF6">
        <w:rPr>
          <w:rFonts w:ascii="微软雅黑" w:eastAsia="微软雅黑" w:hAnsi="微软雅黑" w:cs="微软雅黑" w:hint="eastAsia"/>
          <w:spacing w:val="12"/>
          <w:lang w:eastAsia="zh-CN"/>
        </w:rPr>
        <w:t>白银参考区间</w:t>
      </w:r>
      <w:r w:rsidRPr="00083FF6">
        <w:rPr>
          <w:rFonts w:ascii="微软雅黑" w:eastAsia="微软雅黑" w:hAnsi="微软雅黑" w:cs="微软雅黑"/>
          <w:spacing w:val="12"/>
          <w:lang w:eastAsia="zh-CN"/>
        </w:rPr>
        <w:t>32-35</w:t>
      </w:r>
      <w:r w:rsidRPr="00083FF6">
        <w:rPr>
          <w:rFonts w:ascii="微软雅黑" w:eastAsia="微软雅黑" w:hAnsi="微软雅黑" w:cs="微软雅黑" w:hint="eastAsia"/>
          <w:spacing w:val="12"/>
          <w:lang w:eastAsia="zh-CN"/>
        </w:rPr>
        <w:t>美元。</w:t>
      </w:r>
    </w:p>
    <w:p w14:paraId="6AF3D94C" w14:textId="5C061AB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F110174" w:rsidR="007A477E" w:rsidRDefault="00083FF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BE5E38">
        <w:rPr>
          <w:b/>
          <w:bCs/>
          <w:noProof/>
        </w:rPr>
        <w:drawing>
          <wp:inline distT="0" distB="0" distL="0" distR="0" wp14:anchorId="7A71BE11" wp14:editId="47EFF9F4">
            <wp:extent cx="4028535" cy="1978861"/>
            <wp:effectExtent l="0" t="0" r="0" b="2540"/>
            <wp:docPr id="1474804936"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04936"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3333" cy="2000866"/>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7D3C4C9D" w14:textId="2D6ACCD3" w:rsidR="00D44799" w:rsidRDefault="00D44799" w:rsidP="00D44799">
      <w:pPr>
        <w:spacing w:before="103" w:line="256" w:lineRule="auto"/>
        <w:ind w:right="210" w:firstLine="468"/>
        <w:jc w:val="both"/>
        <w:rPr>
          <w:rFonts w:ascii="微软雅黑" w:eastAsia="微软雅黑" w:hAnsi="微软雅黑" w:cs="微软雅黑"/>
          <w:noProof/>
          <w:spacing w:val="7"/>
          <w:lang w:eastAsia="zh-CN"/>
        </w:rPr>
      </w:pPr>
      <w:r w:rsidRPr="00D44799">
        <w:rPr>
          <w:rFonts w:ascii="微软雅黑" w:eastAsia="微软雅黑" w:hAnsi="微软雅黑" w:cs="微软雅黑" w:hint="eastAsia"/>
          <w:noProof/>
          <w:spacing w:val="7"/>
          <w:lang w:eastAsia="zh-CN"/>
        </w:rPr>
        <w:t>洲际交易所</w:t>
      </w:r>
      <w:r w:rsidRPr="00D44799">
        <w:rPr>
          <w:rFonts w:ascii="微软雅黑" w:eastAsia="微软雅黑" w:hAnsi="微软雅黑" w:cs="微软雅黑"/>
          <w:noProof/>
          <w:spacing w:val="7"/>
          <w:lang w:eastAsia="zh-CN"/>
        </w:rPr>
        <w:t>(ICE)</w:t>
      </w:r>
      <w:r w:rsidRPr="00D44799">
        <w:rPr>
          <w:rFonts w:ascii="微软雅黑" w:eastAsia="微软雅黑" w:hAnsi="微软雅黑" w:cs="微软雅黑" w:hint="eastAsia"/>
          <w:noProof/>
          <w:spacing w:val="7"/>
          <w:lang w:eastAsia="zh-CN"/>
        </w:rPr>
        <w:t>原糖期货收跌，因供应前景向好，同时美元走强也施压于糖价。</w:t>
      </w:r>
      <w:r w:rsidRPr="00D44799">
        <w:rPr>
          <w:rFonts w:ascii="微软雅黑" w:eastAsia="微软雅黑" w:hAnsi="微软雅黑" w:cs="微软雅黑"/>
          <w:noProof/>
          <w:spacing w:val="7"/>
          <w:lang w:eastAsia="zh-CN"/>
        </w:rPr>
        <w:t>ICE 5</w:t>
      </w:r>
      <w:r w:rsidRPr="00D44799">
        <w:rPr>
          <w:rFonts w:ascii="微软雅黑" w:eastAsia="微软雅黑" w:hAnsi="微软雅黑" w:cs="微软雅黑" w:hint="eastAsia"/>
          <w:noProof/>
          <w:spacing w:val="7"/>
          <w:lang w:eastAsia="zh-CN"/>
        </w:rPr>
        <w:t>月原糖期货合约收跌</w:t>
      </w:r>
      <w:r w:rsidRPr="00D44799">
        <w:rPr>
          <w:rFonts w:ascii="微软雅黑" w:eastAsia="微软雅黑" w:hAnsi="微软雅黑" w:cs="微软雅黑"/>
          <w:noProof/>
          <w:spacing w:val="7"/>
          <w:lang w:eastAsia="zh-CN"/>
        </w:rPr>
        <w:t>0.16</w:t>
      </w:r>
      <w:r w:rsidRPr="00D44799">
        <w:rPr>
          <w:rFonts w:ascii="微软雅黑" w:eastAsia="微软雅黑" w:hAnsi="微软雅黑" w:cs="微软雅黑" w:hint="eastAsia"/>
          <w:noProof/>
          <w:spacing w:val="7"/>
          <w:lang w:eastAsia="zh-CN"/>
        </w:rPr>
        <w:t>美分，或</w:t>
      </w:r>
      <w:r w:rsidRPr="00D44799">
        <w:rPr>
          <w:rFonts w:ascii="微软雅黑" w:eastAsia="微软雅黑" w:hAnsi="微软雅黑" w:cs="微软雅黑"/>
          <w:noProof/>
          <w:spacing w:val="7"/>
          <w:lang w:eastAsia="zh-CN"/>
        </w:rPr>
        <w:t>0.8%</w:t>
      </w:r>
      <w:r w:rsidRPr="00D44799">
        <w:rPr>
          <w:rFonts w:ascii="微软雅黑" w:eastAsia="微软雅黑" w:hAnsi="微软雅黑" w:cs="微软雅黑" w:hint="eastAsia"/>
          <w:noProof/>
          <w:spacing w:val="7"/>
          <w:lang w:eastAsia="zh-CN"/>
        </w:rPr>
        <w:t>，结算价报每磅</w:t>
      </w:r>
      <w:r w:rsidRPr="00D44799">
        <w:rPr>
          <w:rFonts w:ascii="微软雅黑" w:eastAsia="微软雅黑" w:hAnsi="微软雅黑" w:cs="微软雅黑"/>
          <w:noProof/>
          <w:spacing w:val="7"/>
          <w:lang w:eastAsia="zh-CN"/>
        </w:rPr>
        <w:t>19.35</w:t>
      </w:r>
      <w:r w:rsidRPr="00D44799">
        <w:rPr>
          <w:rFonts w:ascii="微软雅黑" w:eastAsia="微软雅黑" w:hAnsi="微软雅黑" w:cs="微软雅黑" w:hint="eastAsia"/>
          <w:noProof/>
          <w:spacing w:val="7"/>
          <w:lang w:eastAsia="zh-CN"/>
        </w:rPr>
        <w:t>美分。巴西航运机构</w:t>
      </w:r>
      <w:r w:rsidRPr="00D44799">
        <w:rPr>
          <w:rFonts w:ascii="微软雅黑" w:eastAsia="微软雅黑" w:hAnsi="微软雅黑" w:cs="微软雅黑"/>
          <w:noProof/>
          <w:spacing w:val="7"/>
          <w:lang w:eastAsia="zh-CN"/>
        </w:rPr>
        <w:t>Wiiams</w:t>
      </w:r>
      <w:r w:rsidRPr="00D44799">
        <w:rPr>
          <w:rFonts w:ascii="微软雅黑" w:eastAsia="微软雅黑" w:hAnsi="微软雅黑" w:cs="微软雅黑" w:hint="eastAsia"/>
          <w:noProof/>
          <w:spacing w:val="7"/>
          <w:lang w:eastAsia="zh-CN"/>
        </w:rPr>
        <w:t>发布的数据显示，截至</w:t>
      </w:r>
      <w:r w:rsidRPr="00D44799">
        <w:rPr>
          <w:rFonts w:ascii="微软雅黑" w:eastAsia="微软雅黑" w:hAnsi="微软雅黑" w:cs="微软雅黑"/>
          <w:noProof/>
          <w:spacing w:val="7"/>
          <w:lang w:eastAsia="zh-CN"/>
        </w:rPr>
        <w:t>3</w:t>
      </w:r>
      <w:r w:rsidRPr="00D44799">
        <w:rPr>
          <w:rFonts w:ascii="微软雅黑" w:eastAsia="微软雅黑" w:hAnsi="微软雅黑" w:cs="微软雅黑" w:hint="eastAsia"/>
          <w:noProof/>
          <w:spacing w:val="7"/>
          <w:lang w:eastAsia="zh-CN"/>
        </w:rPr>
        <w:t>月</w:t>
      </w:r>
      <w:r w:rsidRPr="00D44799">
        <w:rPr>
          <w:rFonts w:ascii="微软雅黑" w:eastAsia="微软雅黑" w:hAnsi="微软雅黑" w:cs="微软雅黑"/>
          <w:noProof/>
          <w:spacing w:val="7"/>
          <w:lang w:eastAsia="zh-CN"/>
        </w:rPr>
        <w:t>19</w:t>
      </w:r>
      <w:r w:rsidRPr="00D44799">
        <w:rPr>
          <w:rFonts w:ascii="微软雅黑" w:eastAsia="微软雅黑" w:hAnsi="微软雅黑" w:cs="微软雅黑" w:hint="eastAsia"/>
          <w:noProof/>
          <w:spacing w:val="7"/>
          <w:lang w:eastAsia="zh-CN"/>
        </w:rPr>
        <w:t>日当周，巴西港口等待装运食糖的船只数量为</w:t>
      </w:r>
      <w:r w:rsidRPr="00D44799">
        <w:rPr>
          <w:rFonts w:ascii="微软雅黑" w:eastAsia="微软雅黑" w:hAnsi="微软雅黑" w:cs="微软雅黑"/>
          <w:noProof/>
          <w:spacing w:val="7"/>
          <w:lang w:eastAsia="zh-CN"/>
        </w:rPr>
        <w:t>50</w:t>
      </w:r>
      <w:r w:rsidRPr="00D44799">
        <w:rPr>
          <w:rFonts w:ascii="微软雅黑" w:eastAsia="微软雅黑" w:hAnsi="微软雅黑" w:cs="微软雅黑" w:hint="eastAsia"/>
          <w:noProof/>
          <w:spacing w:val="7"/>
          <w:lang w:eastAsia="zh-CN"/>
        </w:rPr>
        <w:t>艘，此前一周为</w:t>
      </w:r>
      <w:r w:rsidRPr="00D44799">
        <w:rPr>
          <w:rFonts w:ascii="微软雅黑" w:eastAsia="微软雅黑" w:hAnsi="微软雅黑" w:cs="微软雅黑"/>
          <w:noProof/>
          <w:spacing w:val="7"/>
          <w:lang w:eastAsia="zh-CN"/>
        </w:rPr>
        <w:t>47</w:t>
      </w:r>
      <w:r w:rsidRPr="00D44799">
        <w:rPr>
          <w:rFonts w:ascii="微软雅黑" w:eastAsia="微软雅黑" w:hAnsi="微软雅黑" w:cs="微软雅黑" w:hint="eastAsia"/>
          <w:noProof/>
          <w:spacing w:val="7"/>
          <w:lang w:eastAsia="zh-CN"/>
        </w:rPr>
        <w:t>艘</w:t>
      </w:r>
      <w:r w:rsidRPr="00D44799">
        <w:rPr>
          <w:rFonts w:ascii="微软雅黑" w:eastAsia="微软雅黑" w:hAnsi="微软雅黑" w:cs="微软雅黑"/>
          <w:noProof/>
          <w:spacing w:val="7"/>
          <w:lang w:eastAsia="zh-CN"/>
        </w:rPr>
        <w:t>,</w:t>
      </w:r>
      <w:r w:rsidRPr="00D44799">
        <w:rPr>
          <w:rFonts w:ascii="微软雅黑" w:eastAsia="微软雅黑" w:hAnsi="微软雅黑" w:cs="微软雅黑" w:hint="eastAsia"/>
          <w:noProof/>
          <w:spacing w:val="7"/>
          <w:lang w:eastAsia="zh-CN"/>
        </w:rPr>
        <w:t>港口等待装运的食糖数量为</w:t>
      </w:r>
      <w:r w:rsidRPr="00D44799">
        <w:rPr>
          <w:rFonts w:ascii="微软雅黑" w:eastAsia="微软雅黑" w:hAnsi="微软雅黑" w:cs="微软雅黑"/>
          <w:noProof/>
          <w:spacing w:val="7"/>
          <w:lang w:eastAsia="zh-CN"/>
        </w:rPr>
        <w:t>191.16</w:t>
      </w:r>
      <w:r w:rsidRPr="00D44799">
        <w:rPr>
          <w:rFonts w:ascii="微软雅黑" w:eastAsia="微软雅黑" w:hAnsi="微软雅黑" w:cs="微软雅黑" w:hint="eastAsia"/>
          <w:noProof/>
          <w:spacing w:val="7"/>
          <w:lang w:eastAsia="zh-CN"/>
        </w:rPr>
        <w:t>万吨，此前一周为</w:t>
      </w:r>
      <w:r w:rsidRPr="00D44799">
        <w:rPr>
          <w:rFonts w:ascii="微软雅黑" w:eastAsia="微软雅黑" w:hAnsi="微软雅黑" w:cs="微软雅黑"/>
          <w:noProof/>
          <w:spacing w:val="7"/>
          <w:lang w:eastAsia="zh-CN"/>
        </w:rPr>
        <w:t>163.38</w:t>
      </w:r>
      <w:r w:rsidRPr="00D44799">
        <w:rPr>
          <w:rFonts w:ascii="微软雅黑" w:eastAsia="微软雅黑" w:hAnsi="微软雅黑" w:cs="微软雅黑" w:hint="eastAsia"/>
          <w:noProof/>
          <w:spacing w:val="7"/>
          <w:lang w:eastAsia="zh-CN"/>
        </w:rPr>
        <w:t>万吨。在当周等待出口的食糖总量中，高等级原糖</w:t>
      </w:r>
      <w:r w:rsidRPr="00D44799">
        <w:rPr>
          <w:rFonts w:ascii="微软雅黑" w:eastAsia="微软雅黑" w:hAnsi="微软雅黑" w:cs="微软雅黑"/>
          <w:noProof/>
          <w:spacing w:val="7"/>
          <w:lang w:eastAsia="zh-CN"/>
        </w:rPr>
        <w:t>(VHP)</w:t>
      </w:r>
      <w:r w:rsidRPr="00D44799">
        <w:rPr>
          <w:rFonts w:ascii="微软雅黑" w:eastAsia="微软雅黑" w:hAnsi="微软雅黑" w:cs="微软雅黑" w:hint="eastAsia"/>
          <w:noProof/>
          <w:spacing w:val="7"/>
          <w:lang w:eastAsia="zh-CN"/>
        </w:rPr>
        <w:t>数量为</w:t>
      </w:r>
      <w:r w:rsidRPr="00D44799">
        <w:rPr>
          <w:rFonts w:ascii="微软雅黑" w:eastAsia="微软雅黑" w:hAnsi="微软雅黑" w:cs="微软雅黑"/>
          <w:noProof/>
          <w:spacing w:val="7"/>
          <w:lang w:eastAsia="zh-CN"/>
        </w:rPr>
        <w:t>182.18</w:t>
      </w:r>
      <w:r w:rsidRPr="00D44799">
        <w:rPr>
          <w:rFonts w:ascii="微软雅黑" w:eastAsia="微软雅黑" w:hAnsi="微软雅黑" w:cs="微软雅黑" w:hint="eastAsia"/>
          <w:noProof/>
          <w:spacing w:val="7"/>
          <w:lang w:eastAsia="zh-CN"/>
        </w:rPr>
        <w:t>万吨。根据</w:t>
      </w:r>
      <w:r w:rsidRPr="00D44799">
        <w:rPr>
          <w:rFonts w:ascii="微软雅黑" w:eastAsia="微软雅黑" w:hAnsi="微软雅黑" w:cs="微软雅黑"/>
          <w:noProof/>
          <w:spacing w:val="7"/>
          <w:lang w:eastAsia="zh-CN"/>
        </w:rPr>
        <w:t>Wiliams</w:t>
      </w:r>
      <w:r w:rsidRPr="00D44799">
        <w:rPr>
          <w:rFonts w:ascii="微软雅黑" w:eastAsia="微软雅黑" w:hAnsi="微软雅黑" w:cs="微软雅黑" w:hint="eastAsia"/>
          <w:noProof/>
          <w:spacing w:val="7"/>
          <w:lang w:eastAsia="zh-CN"/>
        </w:rPr>
        <w:t>发布的数据，桑托斯港等待出口的食糖数量为</w:t>
      </w:r>
      <w:r w:rsidRPr="00D44799">
        <w:rPr>
          <w:rFonts w:ascii="微软雅黑" w:eastAsia="微软雅黑" w:hAnsi="微软雅黑" w:cs="微软雅黑"/>
          <w:noProof/>
          <w:spacing w:val="7"/>
          <w:lang w:eastAsia="zh-CN"/>
        </w:rPr>
        <w:t>103.5</w:t>
      </w:r>
      <w:r w:rsidRPr="00D44799">
        <w:rPr>
          <w:rFonts w:ascii="微软雅黑" w:eastAsia="微软雅黑" w:hAnsi="微软雅黑" w:cs="微软雅黑" w:hint="eastAsia"/>
          <w:noProof/>
          <w:spacing w:val="7"/>
          <w:lang w:eastAsia="zh-CN"/>
        </w:rPr>
        <w:t>万吨，帕拉纳瓜港等待出口的食糖数量为</w:t>
      </w:r>
      <w:r w:rsidRPr="00D44799">
        <w:rPr>
          <w:rFonts w:ascii="微软雅黑" w:eastAsia="微软雅黑" w:hAnsi="微软雅黑" w:cs="微软雅黑"/>
          <w:noProof/>
          <w:spacing w:val="7"/>
          <w:lang w:eastAsia="zh-CN"/>
        </w:rPr>
        <w:t>60.34</w:t>
      </w:r>
      <w:r w:rsidRPr="00D44799">
        <w:rPr>
          <w:rFonts w:ascii="微软雅黑" w:eastAsia="微软雅黑" w:hAnsi="微软雅黑" w:cs="微软雅黑" w:hint="eastAsia"/>
          <w:noProof/>
          <w:spacing w:val="7"/>
          <w:lang w:eastAsia="zh-CN"/>
        </w:rPr>
        <w:t>万吨。美糖主力价格关注上方压力</w:t>
      </w:r>
      <w:r w:rsidRPr="00D44799">
        <w:rPr>
          <w:rFonts w:ascii="微软雅黑" w:eastAsia="微软雅黑" w:hAnsi="微软雅黑" w:cs="微软雅黑"/>
          <w:noProof/>
          <w:spacing w:val="7"/>
          <w:lang w:eastAsia="zh-CN"/>
        </w:rPr>
        <w:t>23.0</w:t>
      </w:r>
      <w:r w:rsidRPr="00D44799">
        <w:rPr>
          <w:rFonts w:ascii="微软雅黑" w:eastAsia="微软雅黑" w:hAnsi="微软雅黑" w:cs="微软雅黑" w:hint="eastAsia"/>
          <w:noProof/>
          <w:spacing w:val="7"/>
          <w:lang w:eastAsia="zh-CN"/>
        </w:rPr>
        <w:t>美分</w:t>
      </w:r>
      <w:r w:rsidRPr="00D44799">
        <w:rPr>
          <w:rFonts w:ascii="微软雅黑" w:eastAsia="微软雅黑" w:hAnsi="微软雅黑" w:cs="微软雅黑"/>
          <w:noProof/>
          <w:spacing w:val="7"/>
          <w:lang w:eastAsia="zh-CN"/>
        </w:rPr>
        <w:t>/</w:t>
      </w:r>
      <w:r w:rsidRPr="00D44799">
        <w:rPr>
          <w:rFonts w:ascii="微软雅黑" w:eastAsia="微软雅黑" w:hAnsi="微软雅黑" w:cs="微软雅黑" w:hint="eastAsia"/>
          <w:noProof/>
          <w:spacing w:val="7"/>
          <w:lang w:eastAsia="zh-CN"/>
        </w:rPr>
        <w:t>磅，下方支撑</w:t>
      </w:r>
      <w:r w:rsidRPr="00D44799">
        <w:rPr>
          <w:rFonts w:ascii="微软雅黑" w:eastAsia="微软雅黑" w:hAnsi="微软雅黑" w:cs="微软雅黑"/>
          <w:noProof/>
          <w:spacing w:val="7"/>
          <w:lang w:eastAsia="zh-CN"/>
        </w:rPr>
        <w:t>17.5</w:t>
      </w:r>
      <w:r w:rsidRPr="00D44799">
        <w:rPr>
          <w:rFonts w:ascii="微软雅黑" w:eastAsia="微软雅黑" w:hAnsi="微软雅黑" w:cs="微软雅黑" w:hint="eastAsia"/>
          <w:noProof/>
          <w:spacing w:val="7"/>
          <w:lang w:eastAsia="zh-CN"/>
        </w:rPr>
        <w:t>美分</w:t>
      </w:r>
      <w:r w:rsidRPr="00D44799">
        <w:rPr>
          <w:rFonts w:ascii="微软雅黑" w:eastAsia="微软雅黑" w:hAnsi="微软雅黑" w:cs="微软雅黑"/>
          <w:noProof/>
          <w:spacing w:val="7"/>
          <w:lang w:eastAsia="zh-CN"/>
        </w:rPr>
        <w:t>/</w:t>
      </w:r>
      <w:r w:rsidRPr="00D44799">
        <w:rPr>
          <w:rFonts w:ascii="微软雅黑" w:eastAsia="微软雅黑" w:hAnsi="微软雅黑" w:cs="微软雅黑" w:hint="eastAsia"/>
          <w:noProof/>
          <w:spacing w:val="7"/>
          <w:lang w:eastAsia="zh-CN"/>
        </w:rPr>
        <w:t>磅。建议</w:t>
      </w:r>
      <w:r w:rsidRPr="00D44799">
        <w:rPr>
          <w:rFonts w:ascii="微软雅黑" w:eastAsia="微软雅黑" w:hAnsi="微软雅黑" w:cs="微软雅黑"/>
          <w:noProof/>
          <w:spacing w:val="7"/>
          <w:lang w:eastAsia="zh-CN"/>
        </w:rPr>
        <w:t>5</w:t>
      </w:r>
      <w:r w:rsidRPr="00D44799">
        <w:rPr>
          <w:rFonts w:ascii="微软雅黑" w:eastAsia="微软雅黑" w:hAnsi="微软雅黑" w:cs="微软雅黑" w:hint="eastAsia"/>
          <w:noProof/>
          <w:spacing w:val="7"/>
          <w:lang w:eastAsia="zh-CN"/>
        </w:rPr>
        <w:t>月</w:t>
      </w:r>
      <w:r w:rsidRPr="00D44799">
        <w:rPr>
          <w:rFonts w:ascii="微软雅黑" w:eastAsia="微软雅黑" w:hAnsi="微软雅黑" w:cs="微软雅黑"/>
          <w:noProof/>
          <w:spacing w:val="7"/>
          <w:lang w:eastAsia="zh-CN"/>
        </w:rPr>
        <w:t xml:space="preserve"> ICE </w:t>
      </w:r>
      <w:r w:rsidRPr="00D44799">
        <w:rPr>
          <w:rFonts w:ascii="微软雅黑" w:eastAsia="微软雅黑" w:hAnsi="微软雅黑" w:cs="微软雅黑" w:hint="eastAsia"/>
          <w:noProof/>
          <w:spacing w:val="7"/>
          <w:lang w:eastAsia="zh-CN"/>
        </w:rPr>
        <w:t>期糖短期观望。</w:t>
      </w:r>
    </w:p>
    <w:p w14:paraId="4927669D" w14:textId="1AFD29E1" w:rsidR="00674FE5" w:rsidRPr="007A477E" w:rsidRDefault="007A477E" w:rsidP="00D44799">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53CABA7D" w:rsidR="007A477E" w:rsidRPr="00EC2E03" w:rsidRDefault="00D44799" w:rsidP="001251A6">
      <w:pPr>
        <w:spacing w:before="103" w:line="256" w:lineRule="auto"/>
        <w:ind w:right="210"/>
        <w:jc w:val="center"/>
        <w:rPr>
          <w:rFonts w:ascii="微软雅黑" w:eastAsia="微软雅黑" w:hAnsi="微软雅黑" w:cs="微软雅黑"/>
          <w:spacing w:val="7"/>
          <w:lang w:eastAsia="zh-CN"/>
        </w:rPr>
      </w:pPr>
      <w:r w:rsidRPr="00166888">
        <w:rPr>
          <w:noProof/>
          <w:lang w:eastAsia="zh-CN"/>
        </w:rPr>
        <w:drawing>
          <wp:inline distT="0" distB="0" distL="0" distR="0" wp14:anchorId="5B4F360C" wp14:editId="6B9C6C4A">
            <wp:extent cx="4338404" cy="1618800"/>
            <wp:effectExtent l="0" t="0" r="508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6906" cy="1621972"/>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90FF649" w14:textId="77777777" w:rsidR="00D44799" w:rsidRDefault="00D44799" w:rsidP="00D44799">
      <w:pPr>
        <w:spacing w:before="103" w:line="256" w:lineRule="auto"/>
        <w:ind w:right="210" w:firstLine="448"/>
        <w:rPr>
          <w:rFonts w:ascii="微软雅黑" w:eastAsia="微软雅黑" w:hAnsi="微软雅黑" w:cs="微软雅黑"/>
          <w:noProof/>
          <w:spacing w:val="7"/>
          <w:lang w:eastAsia="zh-CN"/>
        </w:rPr>
      </w:pPr>
      <w:r w:rsidRPr="00D44799">
        <w:rPr>
          <w:rFonts w:ascii="微软雅黑" w:eastAsia="微软雅黑" w:hAnsi="微软雅黑" w:cs="微软雅黑" w:hint="eastAsia"/>
          <w:noProof/>
          <w:spacing w:val="7"/>
          <w:lang w:eastAsia="zh-CN"/>
        </w:rPr>
        <w:t>洲际交易所</w:t>
      </w:r>
      <w:r w:rsidRPr="00D44799">
        <w:rPr>
          <w:rFonts w:ascii="微软雅黑" w:eastAsia="微软雅黑" w:hAnsi="微软雅黑" w:cs="微软雅黑"/>
          <w:noProof/>
          <w:spacing w:val="7"/>
          <w:lang w:eastAsia="zh-CN"/>
        </w:rPr>
        <w:t>(ICE)</w:t>
      </w:r>
      <w:r w:rsidRPr="00D44799">
        <w:rPr>
          <w:rFonts w:ascii="微软雅黑" w:eastAsia="微软雅黑" w:hAnsi="微软雅黑" w:cs="微软雅黑" w:hint="eastAsia"/>
          <w:noProof/>
          <w:spacing w:val="7"/>
          <w:lang w:eastAsia="zh-CN"/>
        </w:rPr>
        <w:t>期棉收涨，受谷物市场上涨和原油价格走高提振。市场关注美国农业部周四将公布的周度出口销售报告</w:t>
      </w:r>
      <w:r w:rsidRPr="00D44799">
        <w:rPr>
          <w:rFonts w:ascii="微软雅黑" w:eastAsia="微软雅黑" w:hAnsi="微软雅黑" w:cs="微软雅黑"/>
          <w:noProof/>
          <w:spacing w:val="7"/>
          <w:lang w:eastAsia="zh-CN"/>
        </w:rPr>
        <w:t>ICE 5</w:t>
      </w:r>
      <w:r w:rsidRPr="00D44799">
        <w:rPr>
          <w:rFonts w:ascii="微软雅黑" w:eastAsia="微软雅黑" w:hAnsi="微软雅黑" w:cs="微软雅黑" w:hint="eastAsia"/>
          <w:noProof/>
          <w:spacing w:val="7"/>
          <w:lang w:eastAsia="zh-CN"/>
        </w:rPr>
        <w:t>月期棉合约收高</w:t>
      </w:r>
      <w:r w:rsidRPr="00D44799">
        <w:rPr>
          <w:rFonts w:ascii="微软雅黑" w:eastAsia="微软雅黑" w:hAnsi="微软雅黑" w:cs="微软雅黑"/>
          <w:noProof/>
          <w:spacing w:val="7"/>
          <w:lang w:eastAsia="zh-CN"/>
        </w:rPr>
        <w:t>0.54</w:t>
      </w:r>
      <w:r w:rsidRPr="00D44799">
        <w:rPr>
          <w:rFonts w:ascii="微软雅黑" w:eastAsia="微软雅黑" w:hAnsi="微软雅黑" w:cs="微软雅黑" w:hint="eastAsia"/>
          <w:noProof/>
          <w:spacing w:val="7"/>
          <w:lang w:eastAsia="zh-CN"/>
        </w:rPr>
        <w:t>美分或</w:t>
      </w:r>
      <w:r w:rsidRPr="00D44799">
        <w:rPr>
          <w:rFonts w:ascii="微软雅黑" w:eastAsia="微软雅黑" w:hAnsi="微软雅黑" w:cs="微软雅黑"/>
          <w:noProof/>
          <w:spacing w:val="7"/>
          <w:lang w:eastAsia="zh-CN"/>
        </w:rPr>
        <w:t>0.83%</w:t>
      </w:r>
      <w:r w:rsidRPr="00D44799">
        <w:rPr>
          <w:rFonts w:ascii="微软雅黑" w:eastAsia="微软雅黑" w:hAnsi="微软雅黑" w:cs="微软雅黑" w:hint="eastAsia"/>
          <w:noProof/>
          <w:spacing w:val="7"/>
          <w:lang w:eastAsia="zh-CN"/>
        </w:rPr>
        <w:t>，结算价报每磅</w:t>
      </w:r>
      <w:r w:rsidRPr="00D44799">
        <w:rPr>
          <w:rFonts w:ascii="微软雅黑" w:eastAsia="微软雅黑" w:hAnsi="微软雅黑" w:cs="微软雅黑"/>
          <w:noProof/>
          <w:spacing w:val="7"/>
          <w:lang w:eastAsia="zh-CN"/>
        </w:rPr>
        <w:t>65.68</w:t>
      </w:r>
      <w:r w:rsidRPr="00D44799">
        <w:rPr>
          <w:rFonts w:ascii="微软雅黑" w:eastAsia="微软雅黑" w:hAnsi="微软雅黑" w:cs="微软雅黑" w:hint="eastAsia"/>
          <w:noProof/>
          <w:spacing w:val="7"/>
          <w:lang w:eastAsia="zh-CN"/>
        </w:rPr>
        <w:t>美分。国际方面，</w:t>
      </w:r>
      <w:r w:rsidRPr="00D44799">
        <w:rPr>
          <w:rFonts w:ascii="微软雅黑" w:eastAsia="微软雅黑" w:hAnsi="微软雅黑" w:cs="微软雅黑"/>
          <w:noProof/>
          <w:spacing w:val="7"/>
          <w:lang w:eastAsia="zh-CN"/>
        </w:rPr>
        <w:t>3</w:t>
      </w:r>
      <w:r w:rsidRPr="00D44799">
        <w:rPr>
          <w:rFonts w:ascii="微软雅黑" w:eastAsia="微软雅黑" w:hAnsi="微软雅黑" w:cs="微软雅黑" w:hint="eastAsia"/>
          <w:noProof/>
          <w:spacing w:val="7"/>
          <w:lang w:eastAsia="zh-CN"/>
        </w:rPr>
        <w:t>月</w:t>
      </w:r>
      <w:r w:rsidRPr="00D44799">
        <w:rPr>
          <w:rFonts w:ascii="微软雅黑" w:eastAsia="微软雅黑" w:hAnsi="微软雅黑" w:cs="微软雅黑"/>
          <w:noProof/>
          <w:spacing w:val="7"/>
          <w:lang w:eastAsia="zh-CN"/>
        </w:rPr>
        <w:t>20</w:t>
      </w:r>
      <w:r w:rsidRPr="00D44799">
        <w:rPr>
          <w:rFonts w:ascii="微软雅黑" w:eastAsia="微软雅黑" w:hAnsi="微软雅黑" w:cs="微软雅黑" w:hint="eastAsia"/>
          <w:noProof/>
          <w:spacing w:val="7"/>
          <w:lang w:eastAsia="zh-CN"/>
        </w:rPr>
        <w:t>日</w:t>
      </w:r>
      <w:r w:rsidRPr="00D44799">
        <w:rPr>
          <w:rFonts w:ascii="微软雅黑" w:eastAsia="微软雅黑" w:hAnsi="微软雅黑" w:cs="微软雅黑"/>
          <w:noProof/>
          <w:spacing w:val="7"/>
          <w:lang w:eastAsia="zh-CN"/>
        </w:rPr>
        <w:t>(</w:t>
      </w:r>
      <w:r w:rsidRPr="00D44799">
        <w:rPr>
          <w:rFonts w:ascii="微软雅黑" w:eastAsia="微软雅黑" w:hAnsi="微软雅黑" w:cs="微软雅黑" w:hint="eastAsia"/>
          <w:noProof/>
          <w:spacing w:val="7"/>
          <w:lang w:eastAsia="zh-CN"/>
        </w:rPr>
        <w:t>周四</w:t>
      </w:r>
      <w:r w:rsidRPr="00D44799">
        <w:rPr>
          <w:rFonts w:ascii="微软雅黑" w:eastAsia="微软雅黑" w:hAnsi="微软雅黑" w:cs="微软雅黑"/>
          <w:noProof/>
          <w:spacing w:val="7"/>
          <w:lang w:eastAsia="zh-CN"/>
        </w:rPr>
        <w:t>)</w:t>
      </w:r>
      <w:r w:rsidRPr="00D44799">
        <w:rPr>
          <w:rFonts w:ascii="微软雅黑" w:eastAsia="微软雅黑" w:hAnsi="微软雅黑" w:cs="微软雅黑" w:hint="eastAsia"/>
          <w:noProof/>
          <w:spacing w:val="7"/>
          <w:lang w:eastAsia="zh-CN"/>
        </w:rPr>
        <w:t>，美国农业部</w:t>
      </w:r>
      <w:r w:rsidRPr="00D44799">
        <w:rPr>
          <w:rFonts w:ascii="微软雅黑" w:eastAsia="微软雅黑" w:hAnsi="微软雅黑" w:cs="微软雅黑"/>
          <w:noProof/>
          <w:spacing w:val="7"/>
          <w:lang w:eastAsia="zh-CN"/>
        </w:rPr>
        <w:t>(USDA)</w:t>
      </w:r>
      <w:r w:rsidRPr="00D44799">
        <w:rPr>
          <w:rFonts w:ascii="微软雅黑" w:eastAsia="微软雅黑" w:hAnsi="微软雅黑" w:cs="微软雅黑" w:hint="eastAsia"/>
          <w:noProof/>
          <w:spacing w:val="7"/>
          <w:lang w:eastAsia="zh-CN"/>
        </w:rPr>
        <w:t>公布的出口销售报告显示，</w:t>
      </w:r>
      <w:r w:rsidRPr="00D44799">
        <w:rPr>
          <w:rFonts w:ascii="微软雅黑" w:eastAsia="微软雅黑" w:hAnsi="微软雅黑" w:cs="微软雅黑"/>
          <w:noProof/>
          <w:spacing w:val="7"/>
          <w:lang w:eastAsia="zh-CN"/>
        </w:rPr>
        <w:t>3</w:t>
      </w:r>
      <w:r w:rsidRPr="00D44799">
        <w:rPr>
          <w:rFonts w:ascii="微软雅黑" w:eastAsia="微软雅黑" w:hAnsi="微软雅黑" w:cs="微软雅黑" w:hint="eastAsia"/>
          <w:noProof/>
          <w:spacing w:val="7"/>
          <w:lang w:eastAsia="zh-CN"/>
        </w:rPr>
        <w:t>月</w:t>
      </w:r>
      <w:r w:rsidRPr="00D44799">
        <w:rPr>
          <w:rFonts w:ascii="微软雅黑" w:eastAsia="微软雅黑" w:hAnsi="微软雅黑" w:cs="微软雅黑"/>
          <w:noProof/>
          <w:spacing w:val="7"/>
          <w:lang w:eastAsia="zh-CN"/>
        </w:rPr>
        <w:t>13</w:t>
      </w:r>
      <w:r w:rsidRPr="00D44799">
        <w:rPr>
          <w:rFonts w:ascii="微软雅黑" w:eastAsia="微软雅黑" w:hAnsi="微软雅黑" w:cs="微软雅黑" w:hint="eastAsia"/>
          <w:noProof/>
          <w:spacing w:val="7"/>
          <w:lang w:eastAsia="zh-CN"/>
        </w:rPr>
        <w:t>日止当周，美国当前市场年度棉花出口销售净增</w:t>
      </w:r>
      <w:r w:rsidRPr="00D44799">
        <w:rPr>
          <w:rFonts w:ascii="微软雅黑" w:eastAsia="微软雅黑" w:hAnsi="微软雅黑" w:cs="微软雅黑"/>
          <w:noProof/>
          <w:spacing w:val="7"/>
          <w:lang w:eastAsia="zh-CN"/>
        </w:rPr>
        <w:t>10.11</w:t>
      </w:r>
      <w:r w:rsidRPr="00D44799">
        <w:rPr>
          <w:rFonts w:ascii="微软雅黑" w:eastAsia="微软雅黑" w:hAnsi="微软雅黑" w:cs="微软雅黑" w:hint="eastAsia"/>
          <w:noProof/>
          <w:spacing w:val="7"/>
          <w:lang w:eastAsia="zh-CN"/>
        </w:rPr>
        <w:t>万包，较之前一周减少</w:t>
      </w:r>
      <w:r w:rsidRPr="00D44799">
        <w:rPr>
          <w:rFonts w:ascii="微软雅黑" w:eastAsia="微软雅黑" w:hAnsi="微软雅黑" w:cs="微软雅黑"/>
          <w:noProof/>
          <w:spacing w:val="7"/>
          <w:lang w:eastAsia="zh-CN"/>
        </w:rPr>
        <w:t>63%</w:t>
      </w:r>
      <w:r w:rsidRPr="00D44799">
        <w:rPr>
          <w:rFonts w:ascii="微软雅黑" w:eastAsia="微软雅黑" w:hAnsi="微软雅黑" w:cs="微软雅黑" w:hint="eastAsia"/>
          <w:noProof/>
          <w:spacing w:val="7"/>
          <w:lang w:eastAsia="zh-CN"/>
        </w:rPr>
        <w:t>，较前四周均值减少</w:t>
      </w:r>
      <w:r w:rsidRPr="00D44799">
        <w:rPr>
          <w:rFonts w:ascii="微软雅黑" w:eastAsia="微软雅黑" w:hAnsi="微软雅黑" w:cs="微软雅黑"/>
          <w:noProof/>
          <w:spacing w:val="7"/>
          <w:lang w:eastAsia="zh-CN"/>
        </w:rPr>
        <w:t>59%</w:t>
      </w:r>
      <w:r w:rsidRPr="00D44799">
        <w:rPr>
          <w:rFonts w:ascii="微软雅黑" w:eastAsia="微软雅黑" w:hAnsi="微软雅黑" w:cs="微软雅黑" w:hint="eastAsia"/>
          <w:noProof/>
          <w:spacing w:val="7"/>
          <w:lang w:eastAsia="zh-CN"/>
        </w:rPr>
        <w:t>。当周，美国下一市场年度棉花出口销售净增</w:t>
      </w:r>
      <w:r w:rsidRPr="00D44799">
        <w:rPr>
          <w:rFonts w:ascii="微软雅黑" w:eastAsia="微软雅黑" w:hAnsi="微软雅黑" w:cs="微软雅黑"/>
          <w:noProof/>
          <w:spacing w:val="7"/>
          <w:lang w:eastAsia="zh-CN"/>
        </w:rPr>
        <w:t>5.79</w:t>
      </w:r>
      <w:r w:rsidRPr="00D44799">
        <w:rPr>
          <w:rFonts w:ascii="微软雅黑" w:eastAsia="微软雅黑" w:hAnsi="微软雅黑" w:cs="微软雅黑" w:hint="eastAsia"/>
          <w:noProof/>
          <w:spacing w:val="7"/>
          <w:lang w:eastAsia="zh-CN"/>
        </w:rPr>
        <w:t>万包。当周，美国棉花出口装船为</w:t>
      </w:r>
      <w:r w:rsidRPr="00D44799">
        <w:rPr>
          <w:rFonts w:ascii="微软雅黑" w:eastAsia="微软雅黑" w:hAnsi="微软雅黑" w:cs="微软雅黑"/>
          <w:noProof/>
          <w:spacing w:val="7"/>
          <w:lang w:eastAsia="zh-CN"/>
        </w:rPr>
        <w:t>35.10</w:t>
      </w:r>
      <w:r w:rsidRPr="00D44799">
        <w:rPr>
          <w:rFonts w:ascii="微软雅黑" w:eastAsia="微软雅黑" w:hAnsi="微软雅黑" w:cs="微软雅黑" w:hint="eastAsia"/>
          <w:noProof/>
          <w:spacing w:val="7"/>
          <w:lang w:eastAsia="zh-CN"/>
        </w:rPr>
        <w:t>万包，较之前一周减少</w:t>
      </w:r>
      <w:r w:rsidRPr="00D44799">
        <w:rPr>
          <w:rFonts w:ascii="微软雅黑" w:eastAsia="微软雅黑" w:hAnsi="微软雅黑" w:cs="微软雅黑"/>
          <w:noProof/>
          <w:spacing w:val="7"/>
          <w:lang w:eastAsia="zh-CN"/>
        </w:rPr>
        <w:t>13%</w:t>
      </w:r>
      <w:r w:rsidRPr="00D44799">
        <w:rPr>
          <w:rFonts w:ascii="微软雅黑" w:eastAsia="微软雅黑" w:hAnsi="微软雅黑" w:cs="微软雅黑" w:hint="eastAsia"/>
          <w:noProof/>
          <w:spacing w:val="7"/>
          <w:lang w:eastAsia="zh-CN"/>
        </w:rPr>
        <w:t>，较此前四周均值增加</w:t>
      </w:r>
      <w:r w:rsidRPr="00D44799">
        <w:rPr>
          <w:rFonts w:ascii="微软雅黑" w:eastAsia="微软雅黑" w:hAnsi="微软雅黑" w:cs="微软雅黑"/>
          <w:noProof/>
          <w:spacing w:val="7"/>
          <w:lang w:eastAsia="zh-CN"/>
        </w:rPr>
        <w:t>8%</w:t>
      </w:r>
      <w:r w:rsidRPr="00D44799">
        <w:rPr>
          <w:rFonts w:ascii="微软雅黑" w:eastAsia="微软雅黑" w:hAnsi="微软雅黑" w:cs="微软雅黑" w:hint="eastAsia"/>
          <w:noProof/>
          <w:spacing w:val="7"/>
          <w:lang w:eastAsia="zh-CN"/>
        </w:rPr>
        <w:t>，其中，向中国大陆出口装船</w:t>
      </w:r>
      <w:r w:rsidRPr="00D44799">
        <w:rPr>
          <w:rFonts w:ascii="微软雅黑" w:eastAsia="微软雅黑" w:hAnsi="微软雅黑" w:cs="微软雅黑"/>
          <w:noProof/>
          <w:spacing w:val="7"/>
          <w:lang w:eastAsia="zh-CN"/>
        </w:rPr>
        <w:t>1.49</w:t>
      </w:r>
      <w:r w:rsidRPr="00D44799">
        <w:rPr>
          <w:rFonts w:ascii="微软雅黑" w:eastAsia="微软雅黑" w:hAnsi="微软雅黑" w:cs="微软雅黑" w:hint="eastAsia"/>
          <w:noProof/>
          <w:spacing w:val="7"/>
          <w:lang w:eastAsia="zh-CN"/>
        </w:rPr>
        <w:t>万包。美棉主力价格关注上方压力</w:t>
      </w:r>
      <w:r w:rsidRPr="00D44799">
        <w:rPr>
          <w:rFonts w:ascii="微软雅黑" w:eastAsia="微软雅黑" w:hAnsi="微软雅黑" w:cs="微软雅黑"/>
          <w:noProof/>
          <w:spacing w:val="7"/>
          <w:lang w:eastAsia="zh-CN"/>
        </w:rPr>
        <w:t>70</w:t>
      </w:r>
      <w:r w:rsidRPr="00D44799">
        <w:rPr>
          <w:rFonts w:ascii="微软雅黑" w:eastAsia="微软雅黑" w:hAnsi="微软雅黑" w:cs="微软雅黑" w:hint="eastAsia"/>
          <w:noProof/>
          <w:spacing w:val="7"/>
          <w:lang w:eastAsia="zh-CN"/>
        </w:rPr>
        <w:t>美分</w:t>
      </w:r>
      <w:r w:rsidRPr="00D44799">
        <w:rPr>
          <w:rFonts w:ascii="微软雅黑" w:eastAsia="微软雅黑" w:hAnsi="微软雅黑" w:cs="微软雅黑"/>
          <w:noProof/>
          <w:spacing w:val="7"/>
          <w:lang w:eastAsia="zh-CN"/>
        </w:rPr>
        <w:t>/</w:t>
      </w:r>
      <w:r w:rsidRPr="00D44799">
        <w:rPr>
          <w:rFonts w:ascii="微软雅黑" w:eastAsia="微软雅黑" w:hAnsi="微软雅黑" w:cs="微软雅黑" w:hint="eastAsia"/>
          <w:noProof/>
          <w:spacing w:val="7"/>
          <w:lang w:eastAsia="zh-CN"/>
        </w:rPr>
        <w:t>磅，下方支撑</w:t>
      </w:r>
      <w:r w:rsidRPr="00D44799">
        <w:rPr>
          <w:rFonts w:ascii="微软雅黑" w:eastAsia="微软雅黑" w:hAnsi="微软雅黑" w:cs="微软雅黑"/>
          <w:noProof/>
          <w:spacing w:val="7"/>
          <w:lang w:eastAsia="zh-CN"/>
        </w:rPr>
        <w:t>60.0</w:t>
      </w:r>
      <w:r w:rsidRPr="00D44799">
        <w:rPr>
          <w:rFonts w:ascii="微软雅黑" w:eastAsia="微软雅黑" w:hAnsi="微软雅黑" w:cs="微软雅黑" w:hint="eastAsia"/>
          <w:noProof/>
          <w:spacing w:val="7"/>
          <w:lang w:eastAsia="zh-CN"/>
        </w:rPr>
        <w:t>美分</w:t>
      </w:r>
      <w:r w:rsidRPr="00D44799">
        <w:rPr>
          <w:rFonts w:ascii="微软雅黑" w:eastAsia="微软雅黑" w:hAnsi="微软雅黑" w:cs="微软雅黑"/>
          <w:noProof/>
          <w:spacing w:val="7"/>
          <w:lang w:eastAsia="zh-CN"/>
        </w:rPr>
        <w:t>/</w:t>
      </w:r>
      <w:r w:rsidRPr="00D44799">
        <w:rPr>
          <w:rFonts w:ascii="微软雅黑" w:eastAsia="微软雅黑" w:hAnsi="微软雅黑" w:cs="微软雅黑" w:hint="eastAsia"/>
          <w:noProof/>
          <w:spacing w:val="7"/>
          <w:lang w:eastAsia="zh-CN"/>
        </w:rPr>
        <w:t>磅。建议</w:t>
      </w:r>
      <w:r w:rsidRPr="00D44799">
        <w:rPr>
          <w:rFonts w:ascii="微软雅黑" w:eastAsia="微软雅黑" w:hAnsi="微软雅黑" w:cs="微软雅黑"/>
          <w:noProof/>
          <w:spacing w:val="7"/>
          <w:lang w:eastAsia="zh-CN"/>
        </w:rPr>
        <w:t>5</w:t>
      </w:r>
      <w:r w:rsidRPr="00D44799">
        <w:rPr>
          <w:rFonts w:ascii="微软雅黑" w:eastAsia="微软雅黑" w:hAnsi="微软雅黑" w:cs="微软雅黑" w:hint="eastAsia"/>
          <w:noProof/>
          <w:spacing w:val="7"/>
          <w:lang w:eastAsia="zh-CN"/>
        </w:rPr>
        <w:t>月</w:t>
      </w:r>
      <w:r w:rsidRPr="00D44799">
        <w:rPr>
          <w:rFonts w:ascii="微软雅黑" w:eastAsia="微软雅黑" w:hAnsi="微软雅黑" w:cs="微软雅黑"/>
          <w:noProof/>
          <w:spacing w:val="7"/>
          <w:lang w:eastAsia="zh-CN"/>
        </w:rPr>
        <w:t xml:space="preserve"> ICE </w:t>
      </w:r>
      <w:r w:rsidRPr="00D44799">
        <w:rPr>
          <w:rFonts w:ascii="微软雅黑" w:eastAsia="微软雅黑" w:hAnsi="微软雅黑" w:cs="微软雅黑" w:hint="eastAsia"/>
          <w:noProof/>
          <w:spacing w:val="7"/>
          <w:lang w:eastAsia="zh-CN"/>
        </w:rPr>
        <w:t>期棉短期暂时观望。</w:t>
      </w:r>
    </w:p>
    <w:p w14:paraId="2A360956" w14:textId="57C4842F" w:rsidR="00674FE5" w:rsidRDefault="007A477E" w:rsidP="00D44799">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50B88990" w:rsidR="00B00DB4" w:rsidRDefault="00D44799" w:rsidP="003D6B75">
      <w:pPr>
        <w:spacing w:before="103" w:line="256" w:lineRule="auto"/>
        <w:ind w:right="210" w:firstLine="448"/>
        <w:jc w:val="center"/>
        <w:rPr>
          <w:rFonts w:ascii="微软雅黑" w:eastAsia="微软雅黑" w:hAnsi="微软雅黑" w:cs="微软雅黑"/>
          <w:spacing w:val="7"/>
          <w:lang w:eastAsia="zh-CN"/>
        </w:rPr>
      </w:pPr>
      <w:r w:rsidRPr="00166888">
        <w:rPr>
          <w:noProof/>
          <w:lang w:eastAsia="zh-CN"/>
        </w:rPr>
        <w:drawing>
          <wp:inline distT="0" distB="0" distL="0" distR="0" wp14:anchorId="76913A8D" wp14:editId="30137730">
            <wp:extent cx="4339087" cy="1626374"/>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8981" cy="1637579"/>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38132" w14:textId="77777777" w:rsidR="009E29D2" w:rsidRDefault="009E29D2">
      <w:pPr>
        <w:ind w:right="210" w:firstLine="420"/>
      </w:pPr>
      <w:r>
        <w:separator/>
      </w:r>
    </w:p>
  </w:endnote>
  <w:endnote w:type="continuationSeparator" w:id="0">
    <w:p w14:paraId="4D2C68A0" w14:textId="77777777" w:rsidR="009E29D2" w:rsidRDefault="009E29D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4D0F97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D627E">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4D0F97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D627E">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2A822" w14:textId="77777777" w:rsidR="009E29D2" w:rsidRDefault="009E29D2">
      <w:pPr>
        <w:ind w:right="210" w:firstLine="420"/>
      </w:pPr>
      <w:r>
        <w:separator/>
      </w:r>
    </w:p>
  </w:footnote>
  <w:footnote w:type="continuationSeparator" w:id="0">
    <w:p w14:paraId="3E58D1EB" w14:textId="77777777" w:rsidR="009E29D2" w:rsidRDefault="009E29D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0395"/>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51A6"/>
    <w:rsid w:val="00126F9A"/>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C1437"/>
    <w:rsid w:val="002C222F"/>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674E"/>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4D18"/>
    <w:rsid w:val="004165E1"/>
    <w:rsid w:val="004179BA"/>
    <w:rsid w:val="0042016F"/>
    <w:rsid w:val="00421423"/>
    <w:rsid w:val="00421C61"/>
    <w:rsid w:val="00423BF0"/>
    <w:rsid w:val="004240B3"/>
    <w:rsid w:val="004252A2"/>
    <w:rsid w:val="004302E0"/>
    <w:rsid w:val="00430790"/>
    <w:rsid w:val="00431D98"/>
    <w:rsid w:val="0043483D"/>
    <w:rsid w:val="00434DFC"/>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108D0"/>
    <w:rsid w:val="005122B0"/>
    <w:rsid w:val="005152A7"/>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87742"/>
    <w:rsid w:val="0059047A"/>
    <w:rsid w:val="005930AF"/>
    <w:rsid w:val="00593490"/>
    <w:rsid w:val="00594946"/>
    <w:rsid w:val="00595DB3"/>
    <w:rsid w:val="00595EF2"/>
    <w:rsid w:val="00596CB5"/>
    <w:rsid w:val="00597406"/>
    <w:rsid w:val="00597AD4"/>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0BB3"/>
    <w:rsid w:val="007C1292"/>
    <w:rsid w:val="007C1951"/>
    <w:rsid w:val="007C1E13"/>
    <w:rsid w:val="007C2ACF"/>
    <w:rsid w:val="007C30C1"/>
    <w:rsid w:val="007C353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2070"/>
    <w:rsid w:val="009142F4"/>
    <w:rsid w:val="0091526F"/>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B36F9"/>
    <w:rsid w:val="00AB3CF5"/>
    <w:rsid w:val="00AB5CA6"/>
    <w:rsid w:val="00AB60A6"/>
    <w:rsid w:val="00AB6B3D"/>
    <w:rsid w:val="00AC09B3"/>
    <w:rsid w:val="00AC5554"/>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0D1"/>
    <w:rsid w:val="00B00DB4"/>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4F0"/>
    <w:rsid w:val="00CB65C9"/>
    <w:rsid w:val="00CC0392"/>
    <w:rsid w:val="00CC1FE0"/>
    <w:rsid w:val="00CC212E"/>
    <w:rsid w:val="00CC4FBA"/>
    <w:rsid w:val="00CC5040"/>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9CB"/>
    <w:rsid w:val="00DC2E0F"/>
    <w:rsid w:val="00DC34AC"/>
    <w:rsid w:val="00DC3ABD"/>
    <w:rsid w:val="00DC3AF7"/>
    <w:rsid w:val="00DC3FA3"/>
    <w:rsid w:val="00DC475D"/>
    <w:rsid w:val="00DC6103"/>
    <w:rsid w:val="00DC623C"/>
    <w:rsid w:val="00DD1B1B"/>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C72"/>
    <w:rsid w:val="00EF4DC8"/>
    <w:rsid w:val="00EF5144"/>
    <w:rsid w:val="00F01C2A"/>
    <w:rsid w:val="00F04C10"/>
    <w:rsid w:val="00F04D03"/>
    <w:rsid w:val="00F07275"/>
    <w:rsid w:val="00F11034"/>
    <w:rsid w:val="00F13913"/>
    <w:rsid w:val="00F13BE5"/>
    <w:rsid w:val="00F15E85"/>
    <w:rsid w:val="00F17CFC"/>
    <w:rsid w:val="00F22797"/>
    <w:rsid w:val="00F230F9"/>
    <w:rsid w:val="00F26190"/>
    <w:rsid w:val="00F26828"/>
    <w:rsid w:val="00F27DA4"/>
    <w:rsid w:val="00F31ABF"/>
    <w:rsid w:val="00F330C4"/>
    <w:rsid w:val="00F344E9"/>
    <w:rsid w:val="00F35962"/>
    <w:rsid w:val="00F3674E"/>
    <w:rsid w:val="00F40EB7"/>
    <w:rsid w:val="00F45C72"/>
    <w:rsid w:val="00F50711"/>
    <w:rsid w:val="00F54538"/>
    <w:rsid w:val="00F5781B"/>
    <w:rsid w:val="00F66A99"/>
    <w:rsid w:val="00F674C2"/>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ED7FC3-8168-4DC3-830A-1C9F495E2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783</Words>
  <Characters>4464</Characters>
  <Application>Microsoft Office Word</Application>
  <DocSecurity>0</DocSecurity>
  <Lines>37</Lines>
  <Paragraphs>10</Paragraphs>
  <ScaleCrop>false</ScaleCrop>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2025-03-27T00:54:00Z</dcterms:created>
  <dcterms:modified xsi:type="dcterms:W3CDTF">2025-03-27T00:54:00Z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