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D6664A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C1012B">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141F2C">
        <w:rPr>
          <w:rFonts w:ascii="微软雅黑" w:eastAsia="微软雅黑" w:hAnsi="微软雅黑" w:cs="微软雅黑"/>
          <w:b/>
          <w:bCs/>
          <w:color w:val="005D97"/>
          <w:spacing w:val="-22"/>
          <w:sz w:val="48"/>
          <w:szCs w:val="48"/>
          <w:lang w:eastAsia="zh-CN"/>
        </w:rPr>
        <w:t>27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32DCD4D" w:rsidR="00904B93" w:rsidRDefault="00F526B3" w:rsidP="00F526B3">
      <w:pPr>
        <w:rPr>
          <w:rFonts w:ascii="微软雅黑" w:eastAsia="微软雅黑" w:hAnsi="微软雅黑" w:cs="微软雅黑"/>
          <w:spacing w:val="12"/>
          <w:lang w:eastAsia="zh-CN"/>
        </w:rPr>
      </w:pPr>
      <w:r w:rsidRPr="00F526B3">
        <w:rPr>
          <w:rFonts w:ascii="微软雅黑" w:eastAsia="微软雅黑" w:hAnsi="微软雅黑" w:cs="微软雅黑" w:hint="eastAsia"/>
          <w:spacing w:val="12"/>
          <w:lang w:eastAsia="zh-CN"/>
        </w:rPr>
        <w:t>美国三大股指小幅收跌，道指跌</w:t>
      </w:r>
      <w:r w:rsidRPr="00F526B3">
        <w:rPr>
          <w:rFonts w:ascii="微软雅黑" w:eastAsia="微软雅黑" w:hAnsi="微软雅黑" w:cs="微软雅黑"/>
          <w:spacing w:val="12"/>
          <w:lang w:eastAsia="zh-CN"/>
        </w:rPr>
        <w:t>0.37%</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42299.7</w:t>
      </w:r>
      <w:r w:rsidRPr="00F526B3">
        <w:rPr>
          <w:rFonts w:ascii="微软雅黑" w:eastAsia="微软雅黑" w:hAnsi="微软雅黑" w:cs="微软雅黑" w:hint="eastAsia"/>
          <w:spacing w:val="12"/>
          <w:lang w:eastAsia="zh-CN"/>
        </w:rPr>
        <w:t>点，</w:t>
      </w:r>
      <w:proofErr w:type="gramStart"/>
      <w:r w:rsidRPr="00F526B3">
        <w:rPr>
          <w:rFonts w:ascii="微软雅黑" w:eastAsia="微软雅黑" w:hAnsi="微软雅黑" w:cs="微软雅黑" w:hint="eastAsia"/>
          <w:spacing w:val="12"/>
          <w:lang w:eastAsia="zh-CN"/>
        </w:rPr>
        <w:t>标普</w:t>
      </w:r>
      <w:proofErr w:type="gramEnd"/>
      <w:r w:rsidRPr="00F526B3">
        <w:rPr>
          <w:rFonts w:ascii="微软雅黑" w:eastAsia="微软雅黑" w:hAnsi="微软雅黑" w:cs="微软雅黑"/>
          <w:spacing w:val="12"/>
          <w:lang w:eastAsia="zh-CN"/>
        </w:rPr>
        <w:t>500</w:t>
      </w:r>
      <w:r w:rsidRPr="00F526B3">
        <w:rPr>
          <w:rFonts w:ascii="微软雅黑" w:eastAsia="微软雅黑" w:hAnsi="微软雅黑" w:cs="微软雅黑" w:hint="eastAsia"/>
          <w:spacing w:val="12"/>
          <w:lang w:eastAsia="zh-CN"/>
        </w:rPr>
        <w:t>指数跌</w:t>
      </w:r>
      <w:r w:rsidRPr="00F526B3">
        <w:rPr>
          <w:rFonts w:ascii="微软雅黑" w:eastAsia="微软雅黑" w:hAnsi="微软雅黑" w:cs="微软雅黑"/>
          <w:spacing w:val="12"/>
          <w:lang w:eastAsia="zh-CN"/>
        </w:rPr>
        <w:t>0.33%</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5693.31</w:t>
      </w:r>
      <w:r w:rsidRPr="00F526B3">
        <w:rPr>
          <w:rFonts w:ascii="微软雅黑" w:eastAsia="微软雅黑" w:hAnsi="微软雅黑" w:cs="微软雅黑" w:hint="eastAsia"/>
          <w:spacing w:val="12"/>
          <w:lang w:eastAsia="zh-CN"/>
        </w:rPr>
        <w:t>点，</w:t>
      </w:r>
      <w:proofErr w:type="gramStart"/>
      <w:r w:rsidRPr="00F526B3">
        <w:rPr>
          <w:rFonts w:ascii="微软雅黑" w:eastAsia="微软雅黑" w:hAnsi="微软雅黑" w:cs="微软雅黑" w:hint="eastAsia"/>
          <w:spacing w:val="12"/>
          <w:lang w:eastAsia="zh-CN"/>
        </w:rPr>
        <w:t>纳指跌</w:t>
      </w:r>
      <w:proofErr w:type="gramEnd"/>
      <w:r w:rsidRPr="00F526B3">
        <w:rPr>
          <w:rFonts w:ascii="微软雅黑" w:eastAsia="微软雅黑" w:hAnsi="微软雅黑" w:cs="微软雅黑"/>
          <w:spacing w:val="12"/>
          <w:lang w:eastAsia="zh-CN"/>
        </w:rPr>
        <w:t>0.53%</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17804.03</w:t>
      </w:r>
      <w:r w:rsidRPr="00F526B3">
        <w:rPr>
          <w:rFonts w:ascii="微软雅黑" w:eastAsia="微软雅黑" w:hAnsi="微软雅黑" w:cs="微软雅黑" w:hint="eastAsia"/>
          <w:spacing w:val="12"/>
          <w:lang w:eastAsia="zh-CN"/>
        </w:rPr>
        <w:t>点。美元指数跌</w:t>
      </w:r>
      <w:r w:rsidRPr="00F526B3">
        <w:rPr>
          <w:rFonts w:ascii="微软雅黑" w:eastAsia="微软雅黑" w:hAnsi="微软雅黑" w:cs="微软雅黑"/>
          <w:spacing w:val="12"/>
          <w:lang w:eastAsia="zh-CN"/>
        </w:rPr>
        <w:t>0.27%</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104.26</w:t>
      </w:r>
      <w:r w:rsidRPr="00F526B3">
        <w:rPr>
          <w:rFonts w:ascii="微软雅黑" w:eastAsia="微软雅黑" w:hAnsi="微软雅黑" w:cs="微软雅黑" w:hint="eastAsia"/>
          <w:spacing w:val="12"/>
          <w:lang w:eastAsia="zh-CN"/>
        </w:rPr>
        <w:t>，非美货币多数上涨，欧元兑美元涨</w:t>
      </w:r>
      <w:r w:rsidRPr="00F526B3">
        <w:rPr>
          <w:rFonts w:ascii="微软雅黑" w:eastAsia="微软雅黑" w:hAnsi="微软雅黑" w:cs="微软雅黑"/>
          <w:spacing w:val="12"/>
          <w:lang w:eastAsia="zh-CN"/>
        </w:rPr>
        <w:t>0.46%</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1.0801</w:t>
      </w:r>
      <w:r w:rsidRPr="00F526B3">
        <w:rPr>
          <w:rFonts w:ascii="微软雅黑" w:eastAsia="微软雅黑" w:hAnsi="微软雅黑" w:cs="微软雅黑" w:hint="eastAsia"/>
          <w:spacing w:val="12"/>
          <w:lang w:eastAsia="zh-CN"/>
        </w:rPr>
        <w:t>，英镑兑美元涨</w:t>
      </w:r>
      <w:r w:rsidRPr="00F526B3">
        <w:rPr>
          <w:rFonts w:ascii="微软雅黑" w:eastAsia="微软雅黑" w:hAnsi="微软雅黑" w:cs="微软雅黑"/>
          <w:spacing w:val="12"/>
          <w:lang w:eastAsia="zh-CN"/>
        </w:rPr>
        <w:t>0.47%</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1.2949</w:t>
      </w:r>
      <w:r w:rsidRPr="00F526B3">
        <w:rPr>
          <w:rFonts w:ascii="微软雅黑" w:eastAsia="微软雅黑" w:hAnsi="微软雅黑" w:cs="微软雅黑" w:hint="eastAsia"/>
          <w:spacing w:val="12"/>
          <w:lang w:eastAsia="zh-CN"/>
        </w:rPr>
        <w:t>，美元兑日元涨</w:t>
      </w:r>
      <w:r w:rsidRPr="00F526B3">
        <w:rPr>
          <w:rFonts w:ascii="微软雅黑" w:eastAsia="微软雅黑" w:hAnsi="微软雅黑" w:cs="微软雅黑"/>
          <w:spacing w:val="12"/>
          <w:lang w:eastAsia="zh-CN"/>
        </w:rPr>
        <w:t>0.3%</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151.05</w:t>
      </w:r>
      <w:r w:rsidRPr="00F526B3">
        <w:rPr>
          <w:rFonts w:ascii="微软雅黑" w:eastAsia="微软雅黑" w:hAnsi="微软雅黑" w:cs="微软雅黑" w:hint="eastAsia"/>
          <w:spacing w:val="12"/>
          <w:lang w:eastAsia="zh-CN"/>
        </w:rPr>
        <w:t>，离岸人民币对美元涨</w:t>
      </w:r>
      <w:r w:rsidRPr="00F526B3">
        <w:rPr>
          <w:rFonts w:ascii="微软雅黑" w:eastAsia="微软雅黑" w:hAnsi="微软雅黑" w:cs="微软雅黑"/>
          <w:spacing w:val="12"/>
          <w:lang w:eastAsia="zh-CN"/>
        </w:rPr>
        <w:t>114</w:t>
      </w:r>
      <w:r w:rsidRPr="00F526B3">
        <w:rPr>
          <w:rFonts w:ascii="微软雅黑" w:eastAsia="微软雅黑" w:hAnsi="微软雅黑" w:cs="微软雅黑" w:hint="eastAsia"/>
          <w:spacing w:val="12"/>
          <w:lang w:eastAsia="zh-CN"/>
        </w:rPr>
        <w:t>个基点报</w:t>
      </w:r>
      <w:r w:rsidRPr="00F526B3">
        <w:rPr>
          <w:rFonts w:ascii="微软雅黑" w:eastAsia="微软雅黑" w:hAnsi="微软雅黑" w:cs="微软雅黑"/>
          <w:spacing w:val="12"/>
          <w:lang w:eastAsia="zh-CN"/>
        </w:rPr>
        <w:t>7.2676</w:t>
      </w:r>
      <w:r w:rsidRPr="00F526B3">
        <w:rPr>
          <w:rFonts w:ascii="微软雅黑" w:eastAsia="微软雅黑" w:hAnsi="微软雅黑" w:cs="微软雅黑" w:hint="eastAsia"/>
          <w:spacing w:val="12"/>
          <w:lang w:eastAsia="zh-CN"/>
        </w:rPr>
        <w:t>。国际油价小幅上涨，</w:t>
      </w:r>
      <w:proofErr w:type="gramStart"/>
      <w:r w:rsidRPr="00F526B3">
        <w:rPr>
          <w:rFonts w:ascii="微软雅黑" w:eastAsia="微软雅黑" w:hAnsi="微软雅黑" w:cs="微软雅黑" w:hint="eastAsia"/>
          <w:spacing w:val="12"/>
          <w:lang w:eastAsia="zh-CN"/>
        </w:rPr>
        <w:t>美油</w:t>
      </w:r>
      <w:r w:rsidRPr="00F526B3">
        <w:rPr>
          <w:rFonts w:ascii="微软雅黑" w:eastAsia="微软雅黑" w:hAnsi="微软雅黑" w:cs="微软雅黑"/>
          <w:spacing w:val="12"/>
          <w:lang w:eastAsia="zh-CN"/>
        </w:rPr>
        <w:t>5</w:t>
      </w:r>
      <w:r w:rsidRPr="00F526B3">
        <w:rPr>
          <w:rFonts w:ascii="微软雅黑" w:eastAsia="微软雅黑" w:hAnsi="微软雅黑" w:cs="微软雅黑" w:hint="eastAsia"/>
          <w:spacing w:val="12"/>
          <w:lang w:eastAsia="zh-CN"/>
        </w:rPr>
        <w:t>月</w:t>
      </w:r>
      <w:proofErr w:type="gramEnd"/>
      <w:r w:rsidRPr="00F526B3">
        <w:rPr>
          <w:rFonts w:ascii="微软雅黑" w:eastAsia="微软雅黑" w:hAnsi="微软雅黑" w:cs="微软雅黑" w:hint="eastAsia"/>
          <w:spacing w:val="12"/>
          <w:lang w:eastAsia="zh-CN"/>
        </w:rPr>
        <w:t>合约涨</w:t>
      </w:r>
      <w:r w:rsidRPr="00F526B3">
        <w:rPr>
          <w:rFonts w:ascii="微软雅黑" w:eastAsia="微软雅黑" w:hAnsi="微软雅黑" w:cs="微软雅黑"/>
          <w:spacing w:val="12"/>
          <w:lang w:eastAsia="zh-CN"/>
        </w:rPr>
        <w:t>0.37%</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69.91</w:t>
      </w:r>
      <w:r w:rsidRPr="00F526B3">
        <w:rPr>
          <w:rFonts w:ascii="微软雅黑" w:eastAsia="微软雅黑" w:hAnsi="微软雅黑" w:cs="微软雅黑" w:hint="eastAsia"/>
          <w:spacing w:val="12"/>
          <w:lang w:eastAsia="zh-CN"/>
        </w:rPr>
        <w:t>美元</w:t>
      </w:r>
      <w:r w:rsidRPr="00F526B3">
        <w:rPr>
          <w:rFonts w:ascii="微软雅黑" w:eastAsia="微软雅黑" w:hAnsi="微软雅黑" w:cs="微软雅黑"/>
          <w:spacing w:val="12"/>
          <w:lang w:eastAsia="zh-CN"/>
        </w:rPr>
        <w:t>/</w:t>
      </w:r>
      <w:r w:rsidRPr="00F526B3">
        <w:rPr>
          <w:rFonts w:ascii="微软雅黑" w:eastAsia="微软雅黑" w:hAnsi="微软雅黑" w:cs="微软雅黑" w:hint="eastAsia"/>
          <w:spacing w:val="12"/>
          <w:lang w:eastAsia="zh-CN"/>
        </w:rPr>
        <w:t>桶。</w:t>
      </w:r>
      <w:proofErr w:type="gramStart"/>
      <w:r w:rsidRPr="00F526B3">
        <w:rPr>
          <w:rFonts w:ascii="微软雅黑" w:eastAsia="微软雅黑" w:hAnsi="微软雅黑" w:cs="微软雅黑" w:hint="eastAsia"/>
          <w:spacing w:val="12"/>
          <w:lang w:eastAsia="zh-CN"/>
        </w:rPr>
        <w:t>布油</w:t>
      </w:r>
      <w:r w:rsidRPr="00F526B3">
        <w:rPr>
          <w:rFonts w:ascii="微软雅黑" w:eastAsia="微软雅黑" w:hAnsi="微软雅黑" w:cs="微软雅黑"/>
          <w:spacing w:val="12"/>
          <w:lang w:eastAsia="zh-CN"/>
        </w:rPr>
        <w:t>6</w:t>
      </w:r>
      <w:r w:rsidRPr="00F526B3">
        <w:rPr>
          <w:rFonts w:ascii="微软雅黑" w:eastAsia="微软雅黑" w:hAnsi="微软雅黑" w:cs="微软雅黑" w:hint="eastAsia"/>
          <w:spacing w:val="12"/>
          <w:lang w:eastAsia="zh-CN"/>
        </w:rPr>
        <w:t>月</w:t>
      </w:r>
      <w:proofErr w:type="gramEnd"/>
      <w:r w:rsidRPr="00F526B3">
        <w:rPr>
          <w:rFonts w:ascii="微软雅黑" w:eastAsia="微软雅黑" w:hAnsi="微软雅黑" w:cs="微软雅黑" w:hint="eastAsia"/>
          <w:spacing w:val="12"/>
          <w:lang w:eastAsia="zh-CN"/>
        </w:rPr>
        <w:t>合约涨</w:t>
      </w:r>
      <w:r w:rsidRPr="00F526B3">
        <w:rPr>
          <w:rFonts w:ascii="微软雅黑" w:eastAsia="微软雅黑" w:hAnsi="微软雅黑" w:cs="微软雅黑"/>
          <w:spacing w:val="12"/>
          <w:lang w:eastAsia="zh-CN"/>
        </w:rPr>
        <w:t>0.41%</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73.36</w:t>
      </w:r>
      <w:r w:rsidRPr="00F526B3">
        <w:rPr>
          <w:rFonts w:ascii="微软雅黑" w:eastAsia="微软雅黑" w:hAnsi="微软雅黑" w:cs="微软雅黑" w:hint="eastAsia"/>
          <w:spacing w:val="12"/>
          <w:lang w:eastAsia="zh-CN"/>
        </w:rPr>
        <w:t>美元</w:t>
      </w:r>
      <w:r w:rsidRPr="00F526B3">
        <w:rPr>
          <w:rFonts w:ascii="微软雅黑" w:eastAsia="微软雅黑" w:hAnsi="微软雅黑" w:cs="微软雅黑"/>
          <w:spacing w:val="12"/>
          <w:lang w:eastAsia="zh-CN"/>
        </w:rPr>
        <w:t>/</w:t>
      </w:r>
      <w:r w:rsidRPr="00F526B3">
        <w:rPr>
          <w:rFonts w:ascii="微软雅黑" w:eastAsia="微软雅黑" w:hAnsi="微软雅黑" w:cs="微软雅黑" w:hint="eastAsia"/>
          <w:spacing w:val="12"/>
          <w:lang w:eastAsia="zh-CN"/>
        </w:rPr>
        <w:t>桶。国际贵金属期货普遍收涨，</w:t>
      </w:r>
      <w:r w:rsidRPr="00F526B3">
        <w:rPr>
          <w:rFonts w:ascii="微软雅黑" w:eastAsia="微软雅黑" w:hAnsi="微软雅黑" w:cs="微软雅黑"/>
          <w:spacing w:val="12"/>
          <w:lang w:eastAsia="zh-CN"/>
        </w:rPr>
        <w:t>COMEX</w:t>
      </w:r>
      <w:r w:rsidRPr="00F526B3">
        <w:rPr>
          <w:rFonts w:ascii="微软雅黑" w:eastAsia="微软雅黑" w:hAnsi="微软雅黑" w:cs="微软雅黑" w:hint="eastAsia"/>
          <w:spacing w:val="12"/>
          <w:lang w:eastAsia="zh-CN"/>
        </w:rPr>
        <w:t>黄金期货涨</w:t>
      </w:r>
      <w:r w:rsidRPr="00F526B3">
        <w:rPr>
          <w:rFonts w:ascii="微软雅黑" w:eastAsia="微软雅黑" w:hAnsi="微软雅黑" w:cs="微软雅黑"/>
          <w:spacing w:val="12"/>
          <w:lang w:eastAsia="zh-CN"/>
        </w:rPr>
        <w:t>1.54%</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3069.1</w:t>
      </w:r>
      <w:r w:rsidRPr="00F526B3">
        <w:rPr>
          <w:rFonts w:ascii="微软雅黑" w:eastAsia="微软雅黑" w:hAnsi="微软雅黑" w:cs="微软雅黑" w:hint="eastAsia"/>
          <w:spacing w:val="12"/>
          <w:lang w:eastAsia="zh-CN"/>
        </w:rPr>
        <w:t>美元</w:t>
      </w:r>
      <w:r w:rsidRPr="00F526B3">
        <w:rPr>
          <w:rFonts w:ascii="微软雅黑" w:eastAsia="微软雅黑" w:hAnsi="微软雅黑" w:cs="微软雅黑"/>
          <w:spacing w:val="12"/>
          <w:lang w:eastAsia="zh-CN"/>
        </w:rPr>
        <w:t>/</w:t>
      </w:r>
      <w:r w:rsidRPr="00F526B3">
        <w:rPr>
          <w:rFonts w:ascii="微软雅黑" w:eastAsia="微软雅黑" w:hAnsi="微软雅黑" w:cs="微软雅黑" w:hint="eastAsia"/>
          <w:spacing w:val="12"/>
          <w:lang w:eastAsia="zh-CN"/>
        </w:rPr>
        <w:t>盎司，</w:t>
      </w:r>
      <w:r w:rsidRPr="00F526B3">
        <w:rPr>
          <w:rFonts w:ascii="微软雅黑" w:eastAsia="微软雅黑" w:hAnsi="微软雅黑" w:cs="微软雅黑"/>
          <w:spacing w:val="12"/>
          <w:lang w:eastAsia="zh-CN"/>
        </w:rPr>
        <w:t xml:space="preserve"> COMEX</w:t>
      </w:r>
      <w:r w:rsidRPr="00F526B3">
        <w:rPr>
          <w:rFonts w:ascii="微软雅黑" w:eastAsia="微软雅黑" w:hAnsi="微软雅黑" w:cs="微软雅黑" w:hint="eastAsia"/>
          <w:spacing w:val="12"/>
          <w:lang w:eastAsia="zh-CN"/>
        </w:rPr>
        <w:t>白银期货涨</w:t>
      </w:r>
      <w:r w:rsidRPr="00F526B3">
        <w:rPr>
          <w:rFonts w:ascii="微软雅黑" w:eastAsia="微软雅黑" w:hAnsi="微软雅黑" w:cs="微软雅黑"/>
          <w:spacing w:val="12"/>
          <w:lang w:eastAsia="zh-CN"/>
        </w:rPr>
        <w:t>3.21%</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35.32</w:t>
      </w:r>
      <w:r w:rsidRPr="00F526B3">
        <w:rPr>
          <w:rFonts w:ascii="微软雅黑" w:eastAsia="微软雅黑" w:hAnsi="微软雅黑" w:cs="微软雅黑" w:hint="eastAsia"/>
          <w:spacing w:val="12"/>
          <w:lang w:eastAsia="zh-CN"/>
        </w:rPr>
        <w:t>美元</w:t>
      </w:r>
      <w:r w:rsidRPr="00F526B3">
        <w:rPr>
          <w:rFonts w:ascii="微软雅黑" w:eastAsia="微软雅黑" w:hAnsi="微软雅黑" w:cs="微软雅黑"/>
          <w:spacing w:val="12"/>
          <w:lang w:eastAsia="zh-CN"/>
        </w:rPr>
        <w:t>/</w:t>
      </w:r>
      <w:r w:rsidRPr="00F526B3">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141F2C" w:rsidRPr="00141F2C">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1.40</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785CA7">
        <w:rPr>
          <w:rFonts w:ascii="微软雅黑" w:eastAsia="微软雅黑" w:hAnsi="微软雅黑" w:cs="微软雅黑" w:hint="eastAsia"/>
          <w:spacing w:val="12"/>
          <w:lang w:eastAsia="zh-CN"/>
        </w:rPr>
        <w:t>9.</w:t>
      </w:r>
      <w:r>
        <w:rPr>
          <w:rFonts w:ascii="微软雅黑" w:eastAsia="微软雅黑" w:hAnsi="微软雅黑" w:cs="微软雅黑"/>
          <w:spacing w:val="12"/>
          <w:lang w:eastAsia="zh-CN"/>
        </w:rPr>
        <w:t>08</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141F2C" w:rsidRPr="00141F2C">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2.01</w:t>
      </w:r>
      <w:r w:rsidR="0011030F" w:rsidRPr="0011030F">
        <w:rPr>
          <w:rFonts w:ascii="微软雅黑" w:eastAsia="微软雅黑" w:hAnsi="微软雅黑" w:cs="微软雅黑" w:hint="eastAsia"/>
          <w:spacing w:val="12"/>
          <w:lang w:eastAsia="zh-CN"/>
        </w:rPr>
        <w:t>%报</w:t>
      </w:r>
      <w:r w:rsidR="00141F2C">
        <w:rPr>
          <w:rFonts w:ascii="微软雅黑" w:eastAsia="微软雅黑" w:hAnsi="微软雅黑" w:cs="微软雅黑"/>
          <w:spacing w:val="12"/>
          <w:lang w:eastAsia="zh-CN"/>
        </w:rPr>
        <w:t>6</w:t>
      </w:r>
      <w:r>
        <w:rPr>
          <w:rFonts w:ascii="微软雅黑" w:eastAsia="微软雅黑" w:hAnsi="微软雅黑" w:cs="微软雅黑"/>
          <w:spacing w:val="12"/>
          <w:lang w:eastAsia="zh-CN"/>
        </w:rPr>
        <w:t>7.00</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3BB39E22" w:rsidR="0099167A" w:rsidRPr="0022448B" w:rsidRDefault="00F526B3"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3222A42E" wp14:editId="1BAA4D93">
            <wp:extent cx="5608012" cy="3519377"/>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5006" cy="352376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45BE9871" w14:textId="44E5BC87" w:rsidR="00B000D1" w:rsidRDefault="0076556B" w:rsidP="00587742">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F526B3" w:rsidRPr="00F526B3">
        <w:rPr>
          <w:rFonts w:ascii="微软雅黑" w:eastAsia="微软雅黑" w:hAnsi="微软雅黑" w:cs="微软雅黑" w:hint="eastAsia"/>
          <w:color w:val="auto"/>
          <w:spacing w:val="4"/>
          <w:lang w:eastAsia="zh-CN"/>
        </w:rPr>
        <w:t>美联储柯林斯表示，对经济保持谨慎而现实的乐观态度；通胀已经有所下降，但年初时仍处于高位；通胀风险偏向上行；强烈支持美联储维持利率不变的决定；鉴于前景情况，美联储可能会在更长时间内保持利率稳定。</w:t>
      </w:r>
      <w:r w:rsidRPr="007721E4">
        <w:rPr>
          <w:rFonts w:ascii="微软雅黑" w:eastAsia="微软雅黑" w:hAnsi="微软雅黑" w:cs="微软雅黑" w:hint="eastAsia"/>
          <w:color w:val="auto"/>
          <w:spacing w:val="4"/>
          <w:lang w:eastAsia="zh-CN"/>
        </w:rPr>
        <w:t>】</w:t>
      </w:r>
    </w:p>
    <w:p w14:paraId="3E46E068" w14:textId="2E67654A" w:rsidR="00587742" w:rsidRPr="00587742" w:rsidRDefault="00587742" w:rsidP="00F526B3">
      <w:pPr>
        <w:spacing w:before="102" w:line="257" w:lineRule="auto"/>
        <w:ind w:rightChars="100"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F526B3" w:rsidRPr="00F526B3">
        <w:rPr>
          <w:rFonts w:ascii="微软雅黑" w:eastAsia="微软雅黑" w:hAnsi="微软雅黑" w:cs="微软雅黑" w:hint="eastAsia"/>
          <w:color w:val="auto"/>
          <w:spacing w:val="4"/>
          <w:lang w:eastAsia="zh-CN"/>
        </w:rPr>
        <w:t>美国卫生与公众服务部发布声明，宣布根据美国总统特朗普有关政府效率部“劳动力优化计划”的行政命令进行“大规模重组”，并裁减约</w:t>
      </w:r>
      <w:r w:rsidR="00F526B3" w:rsidRPr="00F526B3">
        <w:rPr>
          <w:rFonts w:ascii="微软雅黑" w:eastAsia="微软雅黑" w:hAnsi="微软雅黑" w:cs="微软雅黑"/>
          <w:color w:val="auto"/>
          <w:spacing w:val="4"/>
          <w:lang w:eastAsia="zh-CN"/>
        </w:rPr>
        <w:t>10000</w:t>
      </w:r>
      <w:r w:rsidR="00F526B3" w:rsidRPr="00F526B3">
        <w:rPr>
          <w:rFonts w:ascii="微软雅黑" w:eastAsia="微软雅黑" w:hAnsi="微软雅黑" w:cs="微软雅黑" w:hint="eastAsia"/>
          <w:color w:val="auto"/>
          <w:spacing w:val="4"/>
          <w:lang w:eastAsia="zh-CN"/>
        </w:rPr>
        <w:t>名全职员工。</w:t>
      </w:r>
      <w:r w:rsidRPr="00587742">
        <w:rPr>
          <w:rFonts w:ascii="微软雅黑" w:eastAsia="微软雅黑" w:hAnsi="微软雅黑" w:cs="微软雅黑" w:hint="eastAsia"/>
          <w:color w:val="auto"/>
          <w:spacing w:val="4"/>
          <w:lang w:eastAsia="zh-CN"/>
        </w:rPr>
        <w:t>】</w:t>
      </w:r>
    </w:p>
    <w:p w14:paraId="401BBA0B" w14:textId="4D8B682B" w:rsidR="00587742" w:rsidRPr="00587742"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F526B3" w:rsidRPr="00F526B3">
        <w:rPr>
          <w:rFonts w:ascii="微软雅黑" w:eastAsia="微软雅黑" w:hAnsi="微软雅黑" w:cs="微软雅黑" w:hint="eastAsia"/>
          <w:color w:val="auto"/>
          <w:spacing w:val="4"/>
          <w:lang w:eastAsia="zh-CN"/>
        </w:rPr>
        <w:t>美国</w:t>
      </w:r>
      <w:r w:rsidR="00F526B3" w:rsidRPr="00F526B3">
        <w:rPr>
          <w:rFonts w:ascii="微软雅黑" w:eastAsia="微软雅黑" w:hAnsi="微软雅黑" w:cs="微软雅黑"/>
          <w:color w:val="auto"/>
          <w:spacing w:val="4"/>
          <w:lang w:eastAsia="zh-CN"/>
        </w:rPr>
        <w:t>2024</w:t>
      </w:r>
      <w:r w:rsidR="00F526B3" w:rsidRPr="00F526B3">
        <w:rPr>
          <w:rFonts w:ascii="微软雅黑" w:eastAsia="微软雅黑" w:hAnsi="微软雅黑" w:cs="微软雅黑" w:hint="eastAsia"/>
          <w:color w:val="auto"/>
          <w:spacing w:val="4"/>
          <w:lang w:eastAsia="zh-CN"/>
        </w:rPr>
        <w:t>年第四季度</w:t>
      </w:r>
      <w:r w:rsidR="00F526B3" w:rsidRPr="00F526B3">
        <w:rPr>
          <w:rFonts w:ascii="微软雅黑" w:eastAsia="微软雅黑" w:hAnsi="微软雅黑" w:cs="微软雅黑"/>
          <w:color w:val="auto"/>
          <w:spacing w:val="4"/>
          <w:lang w:eastAsia="zh-CN"/>
        </w:rPr>
        <w:t>GDP</w:t>
      </w:r>
      <w:r w:rsidR="00F526B3" w:rsidRPr="00F526B3">
        <w:rPr>
          <w:rFonts w:ascii="微软雅黑" w:eastAsia="微软雅黑" w:hAnsi="微软雅黑" w:cs="微软雅黑" w:hint="eastAsia"/>
          <w:color w:val="auto"/>
          <w:spacing w:val="4"/>
          <w:lang w:eastAsia="zh-CN"/>
        </w:rPr>
        <w:t>终值年化环比增速由</w:t>
      </w:r>
      <w:r w:rsidR="00F526B3" w:rsidRPr="00F526B3">
        <w:rPr>
          <w:rFonts w:ascii="微软雅黑" w:eastAsia="微软雅黑" w:hAnsi="微软雅黑" w:cs="微软雅黑"/>
          <w:color w:val="auto"/>
          <w:spacing w:val="4"/>
          <w:lang w:eastAsia="zh-CN"/>
        </w:rPr>
        <w:t>2.3%</w:t>
      </w:r>
      <w:r w:rsidR="00F526B3" w:rsidRPr="00F526B3">
        <w:rPr>
          <w:rFonts w:ascii="微软雅黑" w:eastAsia="微软雅黑" w:hAnsi="微软雅黑" w:cs="微软雅黑" w:hint="eastAsia"/>
          <w:color w:val="auto"/>
          <w:spacing w:val="4"/>
          <w:lang w:eastAsia="zh-CN"/>
        </w:rPr>
        <w:t>上修至</w:t>
      </w:r>
      <w:r w:rsidR="00F526B3" w:rsidRPr="00F526B3">
        <w:rPr>
          <w:rFonts w:ascii="微软雅黑" w:eastAsia="微软雅黑" w:hAnsi="微软雅黑" w:cs="微软雅黑"/>
          <w:color w:val="auto"/>
          <w:spacing w:val="4"/>
          <w:lang w:eastAsia="zh-CN"/>
        </w:rPr>
        <w:t>2.4%</w:t>
      </w:r>
      <w:r w:rsidR="00F526B3" w:rsidRPr="00F526B3">
        <w:rPr>
          <w:rFonts w:ascii="微软雅黑" w:eastAsia="微软雅黑" w:hAnsi="微软雅黑" w:cs="微软雅黑" w:hint="eastAsia"/>
          <w:color w:val="auto"/>
          <w:spacing w:val="4"/>
          <w:lang w:eastAsia="zh-CN"/>
        </w:rPr>
        <w:t>，高于市场预期的</w:t>
      </w:r>
      <w:r w:rsidR="00F526B3" w:rsidRPr="00F526B3">
        <w:rPr>
          <w:rFonts w:ascii="微软雅黑" w:eastAsia="微软雅黑" w:hAnsi="微软雅黑" w:cs="微软雅黑"/>
          <w:color w:val="auto"/>
          <w:spacing w:val="4"/>
          <w:lang w:eastAsia="zh-CN"/>
        </w:rPr>
        <w:t>2.3%</w:t>
      </w:r>
      <w:r w:rsidR="00F526B3" w:rsidRPr="00F526B3">
        <w:rPr>
          <w:rFonts w:ascii="微软雅黑" w:eastAsia="微软雅黑" w:hAnsi="微软雅黑" w:cs="微软雅黑" w:hint="eastAsia"/>
          <w:color w:val="auto"/>
          <w:spacing w:val="4"/>
          <w:lang w:eastAsia="zh-CN"/>
        </w:rPr>
        <w:t>。第四季度核心</w:t>
      </w:r>
      <w:r w:rsidR="00F526B3" w:rsidRPr="00F526B3">
        <w:rPr>
          <w:rFonts w:ascii="微软雅黑" w:eastAsia="微软雅黑" w:hAnsi="微软雅黑" w:cs="微软雅黑"/>
          <w:color w:val="auto"/>
          <w:spacing w:val="4"/>
          <w:lang w:eastAsia="zh-CN"/>
        </w:rPr>
        <w:t>PCE</w:t>
      </w:r>
      <w:r w:rsidR="00F526B3" w:rsidRPr="00F526B3">
        <w:rPr>
          <w:rFonts w:ascii="微软雅黑" w:eastAsia="微软雅黑" w:hAnsi="微软雅黑" w:cs="微软雅黑" w:hint="eastAsia"/>
          <w:color w:val="auto"/>
          <w:spacing w:val="4"/>
          <w:lang w:eastAsia="zh-CN"/>
        </w:rPr>
        <w:t>物价指数升幅则由</w:t>
      </w:r>
      <w:r w:rsidR="00F526B3" w:rsidRPr="00F526B3">
        <w:rPr>
          <w:rFonts w:ascii="微软雅黑" w:eastAsia="微软雅黑" w:hAnsi="微软雅黑" w:cs="微软雅黑"/>
          <w:color w:val="auto"/>
          <w:spacing w:val="4"/>
          <w:lang w:eastAsia="zh-CN"/>
        </w:rPr>
        <w:t>2.7%</w:t>
      </w:r>
      <w:r w:rsidR="00F526B3" w:rsidRPr="00F526B3">
        <w:rPr>
          <w:rFonts w:ascii="微软雅黑" w:eastAsia="微软雅黑" w:hAnsi="微软雅黑" w:cs="微软雅黑" w:hint="eastAsia"/>
          <w:color w:val="auto"/>
          <w:spacing w:val="4"/>
          <w:lang w:eastAsia="zh-CN"/>
        </w:rPr>
        <w:t>意外下修至</w:t>
      </w:r>
      <w:r w:rsidR="00F526B3" w:rsidRPr="00F526B3">
        <w:rPr>
          <w:rFonts w:ascii="微软雅黑" w:eastAsia="微软雅黑" w:hAnsi="微软雅黑" w:cs="微软雅黑"/>
          <w:color w:val="auto"/>
          <w:spacing w:val="4"/>
          <w:lang w:eastAsia="zh-CN"/>
        </w:rPr>
        <w:t>2.6%</w:t>
      </w:r>
      <w:r w:rsidR="00F526B3" w:rsidRPr="00F526B3">
        <w:rPr>
          <w:rFonts w:ascii="微软雅黑" w:eastAsia="微软雅黑" w:hAnsi="微软雅黑" w:cs="微软雅黑" w:hint="eastAsia"/>
          <w:color w:val="auto"/>
          <w:spacing w:val="4"/>
          <w:lang w:eastAsia="zh-CN"/>
        </w:rPr>
        <w:t>。不过，经济学家们普遍预期</w:t>
      </w:r>
      <w:r w:rsidR="00F526B3" w:rsidRPr="00F526B3">
        <w:rPr>
          <w:rFonts w:ascii="微软雅黑" w:eastAsia="微软雅黑" w:hAnsi="微软雅黑" w:cs="微软雅黑"/>
          <w:color w:val="auto"/>
          <w:spacing w:val="4"/>
          <w:lang w:eastAsia="zh-CN"/>
        </w:rPr>
        <w:t>2025</w:t>
      </w:r>
      <w:r w:rsidR="00F526B3" w:rsidRPr="00F526B3">
        <w:rPr>
          <w:rFonts w:ascii="微软雅黑" w:eastAsia="微软雅黑" w:hAnsi="微软雅黑" w:cs="微软雅黑" w:hint="eastAsia"/>
          <w:color w:val="auto"/>
          <w:spacing w:val="4"/>
          <w:lang w:eastAsia="zh-CN"/>
        </w:rPr>
        <w:t>年美国经济增长将放缓，主要担忧是美国总统特朗普的关税政策。</w:t>
      </w:r>
      <w:r w:rsidRPr="00587742">
        <w:rPr>
          <w:rFonts w:ascii="微软雅黑" w:eastAsia="微软雅黑" w:hAnsi="微软雅黑" w:cs="微软雅黑" w:hint="eastAsia"/>
          <w:color w:val="auto"/>
          <w:spacing w:val="4"/>
          <w:lang w:eastAsia="zh-CN"/>
        </w:rPr>
        <w:t>】</w:t>
      </w:r>
    </w:p>
    <w:p w14:paraId="0A35263A" w14:textId="097E6298" w:rsidR="0031674E"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F526B3" w:rsidRPr="00F526B3">
        <w:rPr>
          <w:rFonts w:ascii="微软雅黑" w:eastAsia="微软雅黑" w:hAnsi="微软雅黑" w:cs="微软雅黑" w:hint="eastAsia"/>
          <w:color w:val="auto"/>
          <w:spacing w:val="4"/>
          <w:lang w:eastAsia="zh-CN"/>
        </w:rPr>
        <w:t>美国上周初请失业金人数下降</w:t>
      </w:r>
      <w:r w:rsidR="00F526B3" w:rsidRPr="00F526B3">
        <w:rPr>
          <w:rFonts w:ascii="微软雅黑" w:eastAsia="微软雅黑" w:hAnsi="微软雅黑" w:cs="微软雅黑"/>
          <w:color w:val="auto"/>
          <w:spacing w:val="4"/>
          <w:lang w:eastAsia="zh-CN"/>
        </w:rPr>
        <w:t>1000</w:t>
      </w:r>
      <w:r w:rsidR="00F526B3" w:rsidRPr="00F526B3">
        <w:rPr>
          <w:rFonts w:ascii="微软雅黑" w:eastAsia="微软雅黑" w:hAnsi="微软雅黑" w:cs="微软雅黑" w:hint="eastAsia"/>
          <w:color w:val="auto"/>
          <w:spacing w:val="4"/>
          <w:lang w:eastAsia="zh-CN"/>
        </w:rPr>
        <w:t>人至</w:t>
      </w:r>
      <w:r w:rsidR="00F526B3" w:rsidRPr="00F526B3">
        <w:rPr>
          <w:rFonts w:ascii="微软雅黑" w:eastAsia="微软雅黑" w:hAnsi="微软雅黑" w:cs="微软雅黑"/>
          <w:color w:val="auto"/>
          <w:spacing w:val="4"/>
          <w:lang w:eastAsia="zh-CN"/>
        </w:rPr>
        <w:t>22.4</w:t>
      </w:r>
      <w:r w:rsidR="00F526B3" w:rsidRPr="00F526B3">
        <w:rPr>
          <w:rFonts w:ascii="微软雅黑" w:eastAsia="微软雅黑" w:hAnsi="微软雅黑" w:cs="微软雅黑" w:hint="eastAsia"/>
          <w:color w:val="auto"/>
          <w:spacing w:val="4"/>
          <w:lang w:eastAsia="zh-CN"/>
        </w:rPr>
        <w:t>万人，预期为</w:t>
      </w:r>
      <w:r w:rsidR="00F526B3" w:rsidRPr="00F526B3">
        <w:rPr>
          <w:rFonts w:ascii="微软雅黑" w:eastAsia="微软雅黑" w:hAnsi="微软雅黑" w:cs="微软雅黑"/>
          <w:color w:val="auto"/>
          <w:spacing w:val="4"/>
          <w:lang w:eastAsia="zh-CN"/>
        </w:rPr>
        <w:t>22.5</w:t>
      </w:r>
      <w:r w:rsidR="00F526B3" w:rsidRPr="00F526B3">
        <w:rPr>
          <w:rFonts w:ascii="微软雅黑" w:eastAsia="微软雅黑" w:hAnsi="微软雅黑" w:cs="微软雅黑" w:hint="eastAsia"/>
          <w:color w:val="auto"/>
          <w:spacing w:val="4"/>
          <w:lang w:eastAsia="zh-CN"/>
        </w:rPr>
        <w:t>万人。前一周续请失业金人数下降</w:t>
      </w:r>
      <w:r w:rsidR="00F526B3" w:rsidRPr="00F526B3">
        <w:rPr>
          <w:rFonts w:ascii="微软雅黑" w:eastAsia="微软雅黑" w:hAnsi="微软雅黑" w:cs="微软雅黑"/>
          <w:color w:val="auto"/>
          <w:spacing w:val="4"/>
          <w:lang w:eastAsia="zh-CN"/>
        </w:rPr>
        <w:t>2.5</w:t>
      </w:r>
      <w:r w:rsidR="00F526B3" w:rsidRPr="00F526B3">
        <w:rPr>
          <w:rFonts w:ascii="微软雅黑" w:eastAsia="微软雅黑" w:hAnsi="微软雅黑" w:cs="微软雅黑" w:hint="eastAsia"/>
          <w:color w:val="auto"/>
          <w:spacing w:val="4"/>
          <w:lang w:eastAsia="zh-CN"/>
        </w:rPr>
        <w:t>万至</w:t>
      </w:r>
      <w:r w:rsidR="00F526B3" w:rsidRPr="00F526B3">
        <w:rPr>
          <w:rFonts w:ascii="微软雅黑" w:eastAsia="微软雅黑" w:hAnsi="微软雅黑" w:cs="微软雅黑"/>
          <w:color w:val="auto"/>
          <w:spacing w:val="4"/>
          <w:lang w:eastAsia="zh-CN"/>
        </w:rPr>
        <w:t>185.6</w:t>
      </w:r>
      <w:r w:rsidR="00F526B3" w:rsidRPr="00F526B3">
        <w:rPr>
          <w:rFonts w:ascii="微软雅黑" w:eastAsia="微软雅黑" w:hAnsi="微软雅黑" w:cs="微软雅黑" w:hint="eastAsia"/>
          <w:color w:val="auto"/>
          <w:spacing w:val="4"/>
          <w:lang w:eastAsia="zh-CN"/>
        </w:rPr>
        <w:t>万人，低于预期的</w:t>
      </w:r>
      <w:r w:rsidR="00F526B3" w:rsidRPr="00F526B3">
        <w:rPr>
          <w:rFonts w:ascii="微软雅黑" w:eastAsia="微软雅黑" w:hAnsi="微软雅黑" w:cs="微软雅黑"/>
          <w:color w:val="auto"/>
          <w:spacing w:val="4"/>
          <w:lang w:eastAsia="zh-CN"/>
        </w:rPr>
        <w:t>188.8</w:t>
      </w:r>
      <w:r w:rsidR="00F526B3" w:rsidRPr="00F526B3">
        <w:rPr>
          <w:rFonts w:ascii="微软雅黑" w:eastAsia="微软雅黑" w:hAnsi="微软雅黑" w:cs="微软雅黑" w:hint="eastAsia"/>
          <w:color w:val="auto"/>
          <w:spacing w:val="4"/>
          <w:lang w:eastAsia="zh-CN"/>
        </w:rPr>
        <w:t>万人，表明美国劳动力市场状况依然良好。</w:t>
      </w:r>
      <w:r w:rsidRPr="00587742">
        <w:rPr>
          <w:rFonts w:ascii="微软雅黑" w:eastAsia="微软雅黑" w:hAnsi="微软雅黑" w:cs="微软雅黑" w:hint="eastAsia"/>
          <w:color w:val="auto"/>
          <w:spacing w:val="4"/>
          <w:lang w:eastAsia="zh-CN"/>
        </w:rPr>
        <w:t>】</w:t>
      </w:r>
    </w:p>
    <w:p w14:paraId="499960EF" w14:textId="07C46B1E"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F526B3" w:rsidRPr="00F526B3">
        <w:rPr>
          <w:rFonts w:ascii="微软雅黑" w:eastAsia="微软雅黑" w:hAnsi="微软雅黑" w:cs="微软雅黑" w:hint="eastAsia"/>
          <w:color w:val="auto"/>
          <w:spacing w:val="4"/>
          <w:lang w:eastAsia="zh-CN"/>
        </w:rPr>
        <w:t>加拿大总理卡尼宣布设立</w:t>
      </w:r>
      <w:r w:rsidR="00F526B3" w:rsidRPr="00F526B3">
        <w:rPr>
          <w:rFonts w:ascii="微软雅黑" w:eastAsia="微软雅黑" w:hAnsi="微软雅黑" w:cs="微软雅黑"/>
          <w:color w:val="auto"/>
          <w:spacing w:val="4"/>
          <w:lang w:eastAsia="zh-CN"/>
        </w:rPr>
        <w:t>20</w:t>
      </w:r>
      <w:r w:rsidR="00F526B3" w:rsidRPr="00F526B3">
        <w:rPr>
          <w:rFonts w:ascii="微软雅黑" w:eastAsia="微软雅黑" w:hAnsi="微软雅黑" w:cs="微软雅黑" w:hint="eastAsia"/>
          <w:color w:val="auto"/>
          <w:spacing w:val="4"/>
          <w:lang w:eastAsia="zh-CN"/>
        </w:rPr>
        <w:t>亿加元的战略应对基金，旨在保护受到特朗普关税影响的汽车行业就业。卡尼表示，将在加拿大建立一个全面的汽车供应链网络，从钢铁和铝材到关键矿物，进行材料采购。加拿大致力于为其他受到特朗普关税威胁的行业制定类似的战略计划，以应对潜在的永久性关税成本。</w:t>
      </w:r>
      <w:r>
        <w:rPr>
          <w:rFonts w:ascii="微软雅黑" w:eastAsia="微软雅黑" w:hAnsi="微软雅黑" w:cs="微软雅黑" w:hint="eastAsia"/>
          <w:color w:val="auto"/>
          <w:spacing w:val="4"/>
          <w:lang w:eastAsia="zh-CN"/>
        </w:rPr>
        <w:t>】</w:t>
      </w:r>
    </w:p>
    <w:p w14:paraId="33154CDD" w14:textId="77777777" w:rsidR="00587742" w:rsidRDefault="00587742"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DF79AE" w:rsidRPr="008E3E9D" w14:paraId="02475E73" w14:textId="77777777" w:rsidTr="001D4F46">
        <w:trPr>
          <w:trHeight w:val="620"/>
        </w:trPr>
        <w:tc>
          <w:tcPr>
            <w:tcW w:w="1701" w:type="dxa"/>
            <w:shd w:val="clear" w:color="auto" w:fill="auto"/>
          </w:tcPr>
          <w:bookmarkEnd w:id="0"/>
          <w:p w14:paraId="46FF6410" w14:textId="71E07813" w:rsidR="00DF79AE" w:rsidRPr="00C11EBD" w:rsidRDefault="00DF79AE" w:rsidP="00DF79AE">
            <w:pPr>
              <w:pStyle w:val="TableText"/>
              <w:spacing w:before="230" w:line="191" w:lineRule="auto"/>
              <w:ind w:left="210" w:right="210" w:firstLineChars="0" w:firstLine="0"/>
              <w:jc w:val="left"/>
              <w:rPr>
                <w:b w:val="0"/>
                <w:bCs w:val="0"/>
              </w:rPr>
            </w:pPr>
            <w:r w:rsidRPr="00B227FA">
              <w:t>202</w:t>
            </w:r>
            <w:r w:rsidRPr="00B227FA">
              <w:rPr>
                <w:rFonts w:hint="eastAsia"/>
                <w:lang w:eastAsia="zh-CN"/>
              </w:rPr>
              <w:t>5</w:t>
            </w:r>
            <w:r w:rsidRPr="00B227FA">
              <w:t>/</w:t>
            </w:r>
            <w:r w:rsidRPr="00B227FA">
              <w:rPr>
                <w:rFonts w:hint="eastAsia"/>
                <w:lang w:eastAsia="zh-CN"/>
              </w:rPr>
              <w:t>0</w:t>
            </w:r>
            <w:r w:rsidRPr="00B227FA">
              <w:rPr>
                <w:lang w:eastAsia="zh-CN"/>
              </w:rPr>
              <w:t>3</w:t>
            </w:r>
            <w:r w:rsidRPr="00B227FA">
              <w:t>/</w:t>
            </w:r>
            <w:r w:rsidR="001270AF">
              <w:rPr>
                <w:lang w:eastAsia="zh-CN"/>
              </w:rPr>
              <w:t>28</w:t>
            </w:r>
          </w:p>
        </w:tc>
        <w:tc>
          <w:tcPr>
            <w:tcW w:w="1314" w:type="dxa"/>
            <w:shd w:val="clear" w:color="auto" w:fill="auto"/>
          </w:tcPr>
          <w:p w14:paraId="4EAE8F3B" w14:textId="7D86B6E5" w:rsidR="00DF79AE" w:rsidRPr="00C11EBD" w:rsidRDefault="001270AF" w:rsidP="00DF79AE">
            <w:pPr>
              <w:pStyle w:val="TableText"/>
              <w:spacing w:before="245" w:line="172" w:lineRule="auto"/>
              <w:ind w:left="210" w:right="210" w:firstLineChars="100" w:firstLine="196"/>
              <w:rPr>
                <w:b w:val="0"/>
                <w:bCs w:val="0"/>
                <w:spacing w:val="5"/>
                <w:lang w:eastAsia="zh-CN"/>
              </w:rPr>
            </w:pPr>
            <w:r>
              <w:rPr>
                <w:lang w:eastAsia="zh-CN"/>
              </w:rPr>
              <w:t>15:00</w:t>
            </w:r>
          </w:p>
        </w:tc>
        <w:tc>
          <w:tcPr>
            <w:tcW w:w="6344" w:type="dxa"/>
            <w:shd w:val="clear" w:color="auto" w:fill="auto"/>
          </w:tcPr>
          <w:p w14:paraId="19B9A6F9" w14:textId="2C758CF5" w:rsidR="00DF79AE" w:rsidRPr="008E3E9D" w:rsidRDefault="001270AF" w:rsidP="00DF79AE">
            <w:pPr>
              <w:pStyle w:val="TableText"/>
              <w:spacing w:before="221" w:line="180" w:lineRule="auto"/>
              <w:ind w:left="210" w:right="210"/>
              <w:rPr>
                <w:b w:val="0"/>
                <w:bCs w:val="0"/>
                <w:lang w:eastAsia="zh-CN"/>
              </w:rPr>
            </w:pPr>
            <w:r w:rsidRPr="001270AF">
              <w:rPr>
                <w:rFonts w:hint="eastAsia"/>
                <w:lang w:eastAsia="zh-CN"/>
              </w:rPr>
              <w:t>德国</w:t>
            </w:r>
            <w:r w:rsidRPr="001270AF">
              <w:rPr>
                <w:lang w:eastAsia="zh-CN"/>
              </w:rPr>
              <w:t>4</w:t>
            </w:r>
            <w:r w:rsidRPr="001270AF">
              <w:rPr>
                <w:rFonts w:hint="eastAsia"/>
                <w:lang w:eastAsia="zh-CN"/>
              </w:rPr>
              <w:t>月</w:t>
            </w:r>
            <w:r w:rsidRPr="001270AF">
              <w:rPr>
                <w:lang w:eastAsia="zh-CN"/>
              </w:rPr>
              <w:t>Gfk</w:t>
            </w:r>
            <w:r w:rsidRPr="001270AF">
              <w:rPr>
                <w:rFonts w:hint="eastAsia"/>
                <w:lang w:eastAsia="zh-CN"/>
              </w:rPr>
              <w:t>消费者信心指数</w:t>
            </w:r>
          </w:p>
        </w:tc>
      </w:tr>
      <w:tr w:rsidR="005D471C" w:rsidRPr="008E3E9D" w14:paraId="2243F6C2" w14:textId="77777777" w:rsidTr="001D4F46">
        <w:trPr>
          <w:trHeight w:val="620"/>
        </w:trPr>
        <w:tc>
          <w:tcPr>
            <w:tcW w:w="1701" w:type="dxa"/>
            <w:shd w:val="clear" w:color="auto" w:fill="DAE3F4" w:themeFill="accent1" w:themeFillTint="33"/>
          </w:tcPr>
          <w:p w14:paraId="06FF19E7" w14:textId="484731FD" w:rsidR="005D471C" w:rsidRDefault="005D471C" w:rsidP="005D471C">
            <w:pPr>
              <w:pStyle w:val="TableText"/>
              <w:spacing w:before="231" w:line="191" w:lineRule="auto"/>
              <w:ind w:left="210" w:right="210" w:firstLineChars="0" w:firstLine="0"/>
              <w:jc w:val="left"/>
              <w:rPr>
                <w:lang w:eastAsia="zh-CN"/>
              </w:rPr>
            </w:pPr>
          </w:p>
        </w:tc>
        <w:tc>
          <w:tcPr>
            <w:tcW w:w="1314" w:type="dxa"/>
            <w:shd w:val="clear" w:color="auto" w:fill="DAE3F4" w:themeFill="accent1" w:themeFillTint="33"/>
          </w:tcPr>
          <w:p w14:paraId="03916846" w14:textId="5F4C5AA8" w:rsidR="005D471C" w:rsidRDefault="005D471C" w:rsidP="005D471C">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7C59F61F" w14:textId="7B45B285" w:rsidR="005D471C" w:rsidRPr="001270AF" w:rsidRDefault="001270AF" w:rsidP="005D471C">
            <w:pPr>
              <w:pStyle w:val="TableText"/>
              <w:spacing w:before="221" w:line="180" w:lineRule="auto"/>
              <w:ind w:left="210" w:right="210"/>
              <w:rPr>
                <w:lang w:eastAsia="zh-CN"/>
              </w:rPr>
            </w:pPr>
            <w:r w:rsidRPr="001270AF">
              <w:rPr>
                <w:lang w:eastAsia="zh-CN"/>
              </w:rPr>
              <w:t>英国第四季度GDP年率终值</w:t>
            </w:r>
          </w:p>
        </w:tc>
      </w:tr>
      <w:tr w:rsidR="005D471C" w:rsidRPr="002F3BE6" w14:paraId="55B6D9E9" w14:textId="77777777" w:rsidTr="001D4F46">
        <w:trPr>
          <w:trHeight w:val="620"/>
        </w:trPr>
        <w:tc>
          <w:tcPr>
            <w:tcW w:w="1701" w:type="dxa"/>
            <w:shd w:val="clear" w:color="auto" w:fill="auto"/>
          </w:tcPr>
          <w:p w14:paraId="245E27DA" w14:textId="659B7C00" w:rsidR="005D471C" w:rsidRDefault="005D471C" w:rsidP="005D471C">
            <w:pPr>
              <w:pStyle w:val="TableText"/>
              <w:spacing w:before="234" w:line="191" w:lineRule="auto"/>
              <w:ind w:left="210" w:right="210" w:firstLineChars="0" w:firstLine="0"/>
              <w:jc w:val="left"/>
              <w:rPr>
                <w:lang w:eastAsia="zh-CN"/>
              </w:rPr>
            </w:pPr>
          </w:p>
        </w:tc>
        <w:tc>
          <w:tcPr>
            <w:tcW w:w="1314" w:type="dxa"/>
            <w:shd w:val="clear" w:color="auto" w:fill="auto"/>
          </w:tcPr>
          <w:p w14:paraId="4B2B9296" w14:textId="4929474D" w:rsidR="005D471C" w:rsidRDefault="005D471C" w:rsidP="005D471C">
            <w:pPr>
              <w:pStyle w:val="TableText"/>
              <w:spacing w:before="248" w:line="172" w:lineRule="auto"/>
              <w:ind w:left="210" w:right="210" w:firstLineChars="100" w:firstLine="196"/>
              <w:rPr>
                <w:lang w:eastAsia="zh-CN"/>
              </w:rPr>
            </w:pPr>
          </w:p>
        </w:tc>
        <w:tc>
          <w:tcPr>
            <w:tcW w:w="6344" w:type="dxa"/>
            <w:shd w:val="clear" w:color="auto" w:fill="auto"/>
          </w:tcPr>
          <w:p w14:paraId="61A36DC4" w14:textId="05368BF9" w:rsidR="005D471C" w:rsidRPr="001270AF" w:rsidRDefault="001270AF" w:rsidP="005D471C">
            <w:pPr>
              <w:pStyle w:val="TableText"/>
              <w:spacing w:before="221" w:line="180" w:lineRule="auto"/>
              <w:ind w:left="210" w:right="210"/>
              <w:rPr>
                <w:lang w:eastAsia="zh-CN"/>
              </w:rPr>
            </w:pPr>
            <w:r w:rsidRPr="001270AF">
              <w:rPr>
                <w:lang w:eastAsia="zh-CN"/>
              </w:rPr>
              <w:t>英国2月季调后零售销售月率</w:t>
            </w:r>
          </w:p>
        </w:tc>
      </w:tr>
      <w:tr w:rsidR="005D471C" w:rsidRPr="008E3E9D" w14:paraId="2FF08C6D" w14:textId="77777777" w:rsidTr="001D4F46">
        <w:trPr>
          <w:trHeight w:val="619"/>
        </w:trPr>
        <w:tc>
          <w:tcPr>
            <w:tcW w:w="1701" w:type="dxa"/>
            <w:shd w:val="clear" w:color="auto" w:fill="DAE3F4" w:themeFill="accent1" w:themeFillTint="33"/>
          </w:tcPr>
          <w:p w14:paraId="62D29416" w14:textId="14F2A153" w:rsidR="005D471C" w:rsidRDefault="005D471C" w:rsidP="005D471C">
            <w:pPr>
              <w:pStyle w:val="TableText"/>
              <w:spacing w:before="234" w:line="191" w:lineRule="auto"/>
              <w:ind w:left="210" w:right="210" w:firstLineChars="0" w:firstLine="0"/>
              <w:jc w:val="left"/>
              <w:rPr>
                <w:lang w:eastAsia="zh-CN"/>
              </w:rPr>
            </w:pPr>
          </w:p>
        </w:tc>
        <w:tc>
          <w:tcPr>
            <w:tcW w:w="1314" w:type="dxa"/>
            <w:shd w:val="clear" w:color="auto" w:fill="DAE3F4" w:themeFill="accent1" w:themeFillTint="33"/>
          </w:tcPr>
          <w:p w14:paraId="43880508" w14:textId="36F877C2" w:rsidR="005D471C" w:rsidRDefault="005D471C" w:rsidP="005D471C">
            <w:pPr>
              <w:pStyle w:val="TableText"/>
              <w:spacing w:before="248" w:line="172" w:lineRule="auto"/>
              <w:ind w:left="210" w:right="210" w:firstLineChars="100" w:firstLine="196"/>
              <w:rPr>
                <w:lang w:eastAsia="zh-CN"/>
              </w:rPr>
            </w:pPr>
          </w:p>
        </w:tc>
        <w:tc>
          <w:tcPr>
            <w:tcW w:w="6344" w:type="dxa"/>
            <w:shd w:val="clear" w:color="auto" w:fill="DAE3F4" w:themeFill="accent1" w:themeFillTint="33"/>
          </w:tcPr>
          <w:p w14:paraId="5435D31B" w14:textId="1D38C12C" w:rsidR="005D471C" w:rsidRPr="001270AF" w:rsidRDefault="001270AF" w:rsidP="005D471C">
            <w:pPr>
              <w:pStyle w:val="TableText"/>
              <w:spacing w:before="221" w:line="180" w:lineRule="auto"/>
              <w:ind w:left="210" w:right="210"/>
              <w:rPr>
                <w:lang w:eastAsia="zh-CN"/>
              </w:rPr>
            </w:pPr>
            <w:r w:rsidRPr="001270AF">
              <w:rPr>
                <w:lang w:eastAsia="zh-CN"/>
              </w:rPr>
              <w:t>英国1月季调后商品贸易帐(</w:t>
            </w:r>
            <w:proofErr w:type="gramStart"/>
            <w:r w:rsidRPr="001270AF">
              <w:rPr>
                <w:lang w:eastAsia="zh-CN"/>
              </w:rPr>
              <w:t>亿英镑</w:t>
            </w:r>
            <w:proofErr w:type="gramEnd"/>
            <w:r w:rsidRPr="001270AF">
              <w:rPr>
                <w:lang w:eastAsia="zh-CN"/>
              </w:rPr>
              <w:t>)</w:t>
            </w:r>
          </w:p>
        </w:tc>
      </w:tr>
      <w:tr w:rsidR="001270AF" w:rsidRPr="008E3E9D" w14:paraId="702B6630" w14:textId="77777777" w:rsidTr="001D4F46">
        <w:trPr>
          <w:trHeight w:val="618"/>
        </w:trPr>
        <w:tc>
          <w:tcPr>
            <w:tcW w:w="1701" w:type="dxa"/>
            <w:shd w:val="clear" w:color="auto" w:fill="FFFFFF" w:themeFill="background1"/>
          </w:tcPr>
          <w:p w14:paraId="3A47EE5D" w14:textId="51C891E4" w:rsidR="001270AF" w:rsidRDefault="001270AF" w:rsidP="001270AF">
            <w:pPr>
              <w:pStyle w:val="TableText"/>
              <w:spacing w:before="235" w:line="191" w:lineRule="auto"/>
              <w:ind w:left="210" w:right="210" w:firstLineChars="0" w:firstLine="0"/>
              <w:jc w:val="left"/>
              <w:rPr>
                <w:b w:val="0"/>
                <w:bCs w:val="0"/>
                <w:lang w:eastAsia="zh-CN"/>
              </w:rPr>
            </w:pPr>
            <w:r w:rsidRPr="003B61DA">
              <w:t>202</w:t>
            </w:r>
            <w:r w:rsidRPr="003B61DA">
              <w:rPr>
                <w:rFonts w:hint="eastAsia"/>
                <w:lang w:eastAsia="zh-CN"/>
              </w:rPr>
              <w:t>5</w:t>
            </w:r>
            <w:r w:rsidRPr="003B61DA">
              <w:t>/</w:t>
            </w:r>
            <w:r w:rsidRPr="003B61DA">
              <w:rPr>
                <w:rFonts w:hint="eastAsia"/>
                <w:lang w:eastAsia="zh-CN"/>
              </w:rPr>
              <w:t>0</w:t>
            </w:r>
            <w:r w:rsidRPr="003B61DA">
              <w:rPr>
                <w:lang w:eastAsia="zh-CN"/>
              </w:rPr>
              <w:t>3</w:t>
            </w:r>
            <w:r w:rsidRPr="003B61DA">
              <w:t>/</w:t>
            </w:r>
            <w:r w:rsidRPr="003B61DA">
              <w:rPr>
                <w:lang w:eastAsia="zh-CN"/>
              </w:rPr>
              <w:t>28</w:t>
            </w:r>
          </w:p>
        </w:tc>
        <w:tc>
          <w:tcPr>
            <w:tcW w:w="1314" w:type="dxa"/>
            <w:shd w:val="clear" w:color="auto" w:fill="FFFFFF" w:themeFill="background1"/>
          </w:tcPr>
          <w:p w14:paraId="74904B89" w14:textId="4454F0CD" w:rsidR="001270AF" w:rsidRDefault="001270AF" w:rsidP="001270AF">
            <w:pPr>
              <w:pStyle w:val="TableText"/>
              <w:spacing w:before="245" w:line="172" w:lineRule="auto"/>
              <w:ind w:left="210" w:right="210" w:firstLineChars="100" w:firstLine="196"/>
              <w:rPr>
                <w:b w:val="0"/>
                <w:bCs w:val="0"/>
                <w:lang w:eastAsia="zh-CN"/>
              </w:rPr>
            </w:pPr>
            <w:r>
              <w:rPr>
                <w:lang w:eastAsia="zh-CN"/>
              </w:rPr>
              <w:t>15:45</w:t>
            </w:r>
          </w:p>
        </w:tc>
        <w:tc>
          <w:tcPr>
            <w:tcW w:w="6344" w:type="dxa"/>
            <w:shd w:val="clear" w:color="auto" w:fill="FFFFFF" w:themeFill="background1"/>
          </w:tcPr>
          <w:p w14:paraId="5EAEBA3C" w14:textId="59E33956" w:rsidR="001270AF" w:rsidRPr="001270AF" w:rsidRDefault="001270AF" w:rsidP="001270AF">
            <w:pPr>
              <w:pStyle w:val="TableText"/>
              <w:spacing w:before="221" w:line="180" w:lineRule="auto"/>
              <w:ind w:left="210" w:right="210"/>
              <w:rPr>
                <w:lang w:eastAsia="zh-CN"/>
              </w:rPr>
            </w:pPr>
            <w:r w:rsidRPr="001270AF">
              <w:rPr>
                <w:lang w:eastAsia="zh-CN"/>
              </w:rPr>
              <w:t>法国3月CPI月率初值</w:t>
            </w:r>
          </w:p>
        </w:tc>
      </w:tr>
      <w:tr w:rsidR="001270AF" w:rsidRPr="008E3E9D" w14:paraId="0C53D17F" w14:textId="77777777" w:rsidTr="00967357">
        <w:trPr>
          <w:trHeight w:val="618"/>
        </w:trPr>
        <w:tc>
          <w:tcPr>
            <w:tcW w:w="1701" w:type="dxa"/>
            <w:shd w:val="clear" w:color="auto" w:fill="DAE3F4" w:themeFill="accent1" w:themeFillTint="33"/>
          </w:tcPr>
          <w:p w14:paraId="752F198D" w14:textId="6F3434F6" w:rsidR="001270AF" w:rsidRDefault="001270AF" w:rsidP="001270AF">
            <w:pPr>
              <w:pStyle w:val="TableText"/>
              <w:spacing w:before="235" w:line="191" w:lineRule="auto"/>
              <w:ind w:left="210" w:right="210" w:firstLineChars="0" w:firstLine="0"/>
              <w:jc w:val="left"/>
              <w:rPr>
                <w:lang w:eastAsia="zh-CN"/>
              </w:rPr>
            </w:pPr>
            <w:r w:rsidRPr="003B61DA">
              <w:t>202</w:t>
            </w:r>
            <w:r w:rsidRPr="003B61DA">
              <w:rPr>
                <w:rFonts w:hint="eastAsia"/>
                <w:lang w:eastAsia="zh-CN"/>
              </w:rPr>
              <w:t>5</w:t>
            </w:r>
            <w:r w:rsidRPr="003B61DA">
              <w:t>/</w:t>
            </w:r>
            <w:r w:rsidRPr="003B61DA">
              <w:rPr>
                <w:rFonts w:hint="eastAsia"/>
                <w:lang w:eastAsia="zh-CN"/>
              </w:rPr>
              <w:t>0</w:t>
            </w:r>
            <w:r w:rsidRPr="003B61DA">
              <w:rPr>
                <w:lang w:eastAsia="zh-CN"/>
              </w:rPr>
              <w:t>3</w:t>
            </w:r>
            <w:r w:rsidRPr="003B61DA">
              <w:t>/</w:t>
            </w:r>
            <w:r w:rsidRPr="003B61DA">
              <w:rPr>
                <w:lang w:eastAsia="zh-CN"/>
              </w:rPr>
              <w:t>28</w:t>
            </w:r>
          </w:p>
        </w:tc>
        <w:tc>
          <w:tcPr>
            <w:tcW w:w="1314" w:type="dxa"/>
            <w:shd w:val="clear" w:color="auto" w:fill="DAE3F4" w:themeFill="accent1" w:themeFillTint="33"/>
          </w:tcPr>
          <w:p w14:paraId="2AF434DA" w14:textId="7BDB1496" w:rsidR="001270AF" w:rsidRDefault="001270AF" w:rsidP="001270AF">
            <w:pPr>
              <w:pStyle w:val="TableText"/>
              <w:ind w:left="210" w:right="210" w:firstLineChars="100" w:firstLine="196"/>
              <w:rPr>
                <w:lang w:eastAsia="zh-CN"/>
              </w:rPr>
            </w:pPr>
            <w:r>
              <w:rPr>
                <w:lang w:eastAsia="zh-CN"/>
              </w:rPr>
              <w:t>16:55</w:t>
            </w:r>
          </w:p>
        </w:tc>
        <w:tc>
          <w:tcPr>
            <w:tcW w:w="6344" w:type="dxa"/>
            <w:shd w:val="clear" w:color="auto" w:fill="DAE3F4" w:themeFill="accent1" w:themeFillTint="33"/>
          </w:tcPr>
          <w:p w14:paraId="759C6822" w14:textId="020CD36A" w:rsidR="001270AF" w:rsidRPr="00967357" w:rsidRDefault="001270AF" w:rsidP="001270AF">
            <w:pPr>
              <w:pStyle w:val="TableText"/>
              <w:spacing w:before="221" w:line="180" w:lineRule="auto"/>
              <w:ind w:left="210" w:right="210"/>
              <w:rPr>
                <w:lang w:eastAsia="zh-CN"/>
              </w:rPr>
            </w:pPr>
            <w:r w:rsidRPr="001270AF">
              <w:rPr>
                <w:lang w:eastAsia="zh-CN"/>
              </w:rPr>
              <w:t>德国3月季调后失业率</w:t>
            </w:r>
          </w:p>
        </w:tc>
      </w:tr>
      <w:tr w:rsidR="001270AF" w:rsidRPr="008E3E9D" w14:paraId="2870F267" w14:textId="77777777" w:rsidTr="005D627E">
        <w:trPr>
          <w:trHeight w:val="618"/>
        </w:trPr>
        <w:tc>
          <w:tcPr>
            <w:tcW w:w="1701" w:type="dxa"/>
            <w:shd w:val="clear" w:color="auto" w:fill="auto"/>
          </w:tcPr>
          <w:p w14:paraId="67B9DDE2" w14:textId="086C1B6E" w:rsidR="001270AF" w:rsidRPr="00EA36BA" w:rsidRDefault="001270AF" w:rsidP="001270AF">
            <w:pPr>
              <w:pStyle w:val="TableText"/>
              <w:spacing w:before="235" w:line="191" w:lineRule="auto"/>
              <w:ind w:left="210" w:right="210" w:firstLineChars="0" w:firstLine="0"/>
              <w:jc w:val="left"/>
            </w:pPr>
            <w:r w:rsidRPr="003B61DA">
              <w:t>202</w:t>
            </w:r>
            <w:r w:rsidRPr="003B61DA">
              <w:rPr>
                <w:rFonts w:hint="eastAsia"/>
                <w:lang w:eastAsia="zh-CN"/>
              </w:rPr>
              <w:t>5</w:t>
            </w:r>
            <w:r w:rsidRPr="003B61DA">
              <w:t>/</w:t>
            </w:r>
            <w:r w:rsidRPr="003B61DA">
              <w:rPr>
                <w:rFonts w:hint="eastAsia"/>
                <w:lang w:eastAsia="zh-CN"/>
              </w:rPr>
              <w:t>0</w:t>
            </w:r>
            <w:r w:rsidRPr="003B61DA">
              <w:rPr>
                <w:lang w:eastAsia="zh-CN"/>
              </w:rPr>
              <w:t>3</w:t>
            </w:r>
            <w:r w:rsidRPr="003B61DA">
              <w:t>/</w:t>
            </w:r>
            <w:r w:rsidRPr="003B61DA">
              <w:rPr>
                <w:lang w:eastAsia="zh-CN"/>
              </w:rPr>
              <w:t>28</w:t>
            </w:r>
          </w:p>
        </w:tc>
        <w:tc>
          <w:tcPr>
            <w:tcW w:w="1314" w:type="dxa"/>
            <w:shd w:val="clear" w:color="auto" w:fill="auto"/>
          </w:tcPr>
          <w:p w14:paraId="60820DC0" w14:textId="0E6514A1" w:rsidR="001270AF" w:rsidRDefault="001270AF" w:rsidP="001270AF">
            <w:pPr>
              <w:pStyle w:val="TableText"/>
              <w:ind w:left="210" w:right="210" w:firstLineChars="100" w:firstLine="196"/>
              <w:rPr>
                <w:lang w:eastAsia="zh-CN"/>
              </w:rPr>
            </w:pPr>
            <w:r>
              <w:rPr>
                <w:rFonts w:hint="eastAsia"/>
                <w:lang w:eastAsia="zh-CN"/>
              </w:rPr>
              <w:t>1</w:t>
            </w:r>
            <w:r>
              <w:rPr>
                <w:lang w:eastAsia="zh-CN"/>
              </w:rPr>
              <w:t>8:00</w:t>
            </w:r>
          </w:p>
        </w:tc>
        <w:tc>
          <w:tcPr>
            <w:tcW w:w="6344" w:type="dxa"/>
            <w:shd w:val="clear" w:color="auto" w:fill="auto"/>
          </w:tcPr>
          <w:p w14:paraId="7856791B" w14:textId="1AD42E0D" w:rsidR="001270AF" w:rsidRPr="005D471C" w:rsidRDefault="001270AF" w:rsidP="001270AF">
            <w:pPr>
              <w:pStyle w:val="TableText"/>
              <w:spacing w:before="221" w:line="180" w:lineRule="auto"/>
              <w:ind w:left="210" w:right="210"/>
              <w:rPr>
                <w:lang w:eastAsia="zh-CN"/>
              </w:rPr>
            </w:pPr>
            <w:r w:rsidRPr="001270AF">
              <w:rPr>
                <w:lang w:eastAsia="zh-CN"/>
              </w:rPr>
              <w:t>欧元区3月工业景气指数</w:t>
            </w:r>
          </w:p>
        </w:tc>
      </w:tr>
      <w:tr w:rsidR="001270AF" w:rsidRPr="008E3E9D" w14:paraId="42E151DB" w14:textId="77777777" w:rsidTr="001270AF">
        <w:trPr>
          <w:trHeight w:val="618"/>
        </w:trPr>
        <w:tc>
          <w:tcPr>
            <w:tcW w:w="1701" w:type="dxa"/>
            <w:shd w:val="clear" w:color="auto" w:fill="DAE3F4" w:themeFill="accent1" w:themeFillTint="33"/>
          </w:tcPr>
          <w:p w14:paraId="347C0A24" w14:textId="05CE6EB9" w:rsidR="001270AF" w:rsidRPr="00EA36BA" w:rsidRDefault="001270AF" w:rsidP="001270AF">
            <w:pPr>
              <w:pStyle w:val="TableText"/>
              <w:spacing w:before="235" w:line="191" w:lineRule="auto"/>
              <w:ind w:left="210" w:right="210" w:firstLineChars="0" w:firstLine="0"/>
              <w:jc w:val="left"/>
              <w:rPr>
                <w:lang w:eastAsia="zh-CN"/>
              </w:rPr>
            </w:pPr>
          </w:p>
        </w:tc>
        <w:tc>
          <w:tcPr>
            <w:tcW w:w="1314" w:type="dxa"/>
            <w:shd w:val="clear" w:color="auto" w:fill="DAE3F4" w:themeFill="accent1" w:themeFillTint="33"/>
          </w:tcPr>
          <w:p w14:paraId="159DC5DF" w14:textId="77777777" w:rsidR="001270AF" w:rsidRDefault="001270AF" w:rsidP="001270AF">
            <w:pPr>
              <w:pStyle w:val="TableText"/>
              <w:ind w:left="210" w:right="210" w:firstLineChars="100" w:firstLine="196"/>
              <w:rPr>
                <w:lang w:eastAsia="zh-CN"/>
              </w:rPr>
            </w:pPr>
          </w:p>
        </w:tc>
        <w:tc>
          <w:tcPr>
            <w:tcW w:w="6344" w:type="dxa"/>
            <w:shd w:val="clear" w:color="auto" w:fill="DAE3F4" w:themeFill="accent1" w:themeFillTint="33"/>
          </w:tcPr>
          <w:p w14:paraId="60BCB7BA" w14:textId="2FAA63C2" w:rsidR="001270AF" w:rsidRPr="001270AF" w:rsidRDefault="001270AF" w:rsidP="001270AF">
            <w:pPr>
              <w:pStyle w:val="TableText"/>
              <w:spacing w:before="221" w:line="180" w:lineRule="auto"/>
              <w:ind w:left="210" w:right="210"/>
              <w:rPr>
                <w:lang w:eastAsia="zh-CN"/>
              </w:rPr>
            </w:pPr>
            <w:r w:rsidRPr="001270AF">
              <w:rPr>
                <w:lang w:eastAsia="zh-CN"/>
              </w:rPr>
              <w:t>欧元区3月经济景气指数</w:t>
            </w:r>
          </w:p>
        </w:tc>
      </w:tr>
      <w:tr w:rsidR="001270AF" w:rsidRPr="008E3E9D" w14:paraId="776921B6" w14:textId="77777777" w:rsidTr="005D627E">
        <w:trPr>
          <w:trHeight w:val="618"/>
        </w:trPr>
        <w:tc>
          <w:tcPr>
            <w:tcW w:w="1701" w:type="dxa"/>
            <w:shd w:val="clear" w:color="auto" w:fill="auto"/>
          </w:tcPr>
          <w:p w14:paraId="73AC2B22" w14:textId="5A934B18" w:rsidR="001270AF" w:rsidRPr="00EA36BA" w:rsidRDefault="001270AF" w:rsidP="001270AF">
            <w:pPr>
              <w:pStyle w:val="TableText"/>
              <w:spacing w:before="235" w:line="191" w:lineRule="auto"/>
              <w:ind w:left="210" w:right="210" w:firstLineChars="0" w:firstLine="0"/>
              <w:jc w:val="left"/>
            </w:pPr>
            <w:r w:rsidRPr="003B61DA">
              <w:t>202</w:t>
            </w:r>
            <w:r w:rsidRPr="003B61DA">
              <w:rPr>
                <w:rFonts w:hint="eastAsia"/>
                <w:lang w:eastAsia="zh-CN"/>
              </w:rPr>
              <w:t>5</w:t>
            </w:r>
            <w:r w:rsidRPr="003B61DA">
              <w:t>/</w:t>
            </w:r>
            <w:r w:rsidRPr="003B61DA">
              <w:rPr>
                <w:rFonts w:hint="eastAsia"/>
                <w:lang w:eastAsia="zh-CN"/>
              </w:rPr>
              <w:t>0</w:t>
            </w:r>
            <w:r w:rsidRPr="003B61DA">
              <w:rPr>
                <w:lang w:eastAsia="zh-CN"/>
              </w:rPr>
              <w:t>3</w:t>
            </w:r>
            <w:r w:rsidRPr="003B61DA">
              <w:t>/</w:t>
            </w:r>
            <w:r w:rsidRPr="003B61DA">
              <w:rPr>
                <w:lang w:eastAsia="zh-CN"/>
              </w:rPr>
              <w:t>28</w:t>
            </w:r>
          </w:p>
        </w:tc>
        <w:tc>
          <w:tcPr>
            <w:tcW w:w="1314" w:type="dxa"/>
            <w:shd w:val="clear" w:color="auto" w:fill="auto"/>
          </w:tcPr>
          <w:p w14:paraId="2EFFB04A" w14:textId="403C9A98" w:rsidR="001270AF" w:rsidRDefault="001270AF" w:rsidP="001270AF">
            <w:pPr>
              <w:pStyle w:val="TableText"/>
              <w:ind w:left="210" w:right="210" w:firstLineChars="100" w:firstLine="196"/>
              <w:rPr>
                <w:lang w:eastAsia="zh-CN"/>
              </w:rPr>
            </w:pPr>
            <w:r>
              <w:rPr>
                <w:rFonts w:hint="eastAsia"/>
                <w:lang w:eastAsia="zh-CN"/>
              </w:rPr>
              <w:t>2</w:t>
            </w:r>
            <w:r>
              <w:rPr>
                <w:lang w:eastAsia="zh-CN"/>
              </w:rPr>
              <w:t>0:30</w:t>
            </w:r>
          </w:p>
        </w:tc>
        <w:tc>
          <w:tcPr>
            <w:tcW w:w="6344" w:type="dxa"/>
            <w:shd w:val="clear" w:color="auto" w:fill="auto"/>
          </w:tcPr>
          <w:p w14:paraId="221AC0F4" w14:textId="4C67FD7B" w:rsidR="001270AF" w:rsidRPr="001270AF" w:rsidRDefault="001270AF" w:rsidP="001270AF">
            <w:pPr>
              <w:pStyle w:val="TableText"/>
              <w:spacing w:before="221" w:line="180" w:lineRule="auto"/>
              <w:ind w:left="210" w:right="210"/>
              <w:rPr>
                <w:lang w:eastAsia="zh-CN"/>
              </w:rPr>
            </w:pPr>
            <w:r w:rsidRPr="001270AF">
              <w:rPr>
                <w:lang w:eastAsia="zh-CN"/>
              </w:rPr>
              <w:t>加拿大1月GDP月率</w:t>
            </w:r>
          </w:p>
        </w:tc>
      </w:tr>
      <w:tr w:rsidR="001270AF" w:rsidRPr="008E3E9D" w14:paraId="6007C862" w14:textId="77777777" w:rsidTr="001270AF">
        <w:trPr>
          <w:trHeight w:val="618"/>
        </w:trPr>
        <w:tc>
          <w:tcPr>
            <w:tcW w:w="1701" w:type="dxa"/>
            <w:shd w:val="clear" w:color="auto" w:fill="DAE3F4" w:themeFill="accent1" w:themeFillTint="33"/>
          </w:tcPr>
          <w:p w14:paraId="4C5428AE" w14:textId="4F50D7F3" w:rsidR="001270AF" w:rsidRPr="00EA36BA" w:rsidRDefault="001270AF" w:rsidP="001270AF">
            <w:pPr>
              <w:pStyle w:val="TableText"/>
              <w:spacing w:before="235" w:line="191" w:lineRule="auto"/>
              <w:ind w:left="210" w:right="210" w:firstLineChars="0" w:firstLine="0"/>
              <w:jc w:val="left"/>
            </w:pPr>
          </w:p>
        </w:tc>
        <w:tc>
          <w:tcPr>
            <w:tcW w:w="1314" w:type="dxa"/>
            <w:shd w:val="clear" w:color="auto" w:fill="DAE3F4" w:themeFill="accent1" w:themeFillTint="33"/>
          </w:tcPr>
          <w:p w14:paraId="53A981DD" w14:textId="77777777" w:rsidR="001270AF" w:rsidRDefault="001270AF" w:rsidP="001270AF">
            <w:pPr>
              <w:pStyle w:val="TableText"/>
              <w:ind w:left="210" w:right="210" w:firstLineChars="100" w:firstLine="196"/>
              <w:rPr>
                <w:lang w:eastAsia="zh-CN"/>
              </w:rPr>
            </w:pPr>
          </w:p>
        </w:tc>
        <w:tc>
          <w:tcPr>
            <w:tcW w:w="6344" w:type="dxa"/>
            <w:shd w:val="clear" w:color="auto" w:fill="DAE3F4" w:themeFill="accent1" w:themeFillTint="33"/>
          </w:tcPr>
          <w:p w14:paraId="28E7CF48" w14:textId="71AEA8C4" w:rsidR="001270AF" w:rsidRPr="001270AF" w:rsidRDefault="001270AF" w:rsidP="001270AF">
            <w:pPr>
              <w:pStyle w:val="TableText"/>
              <w:spacing w:before="221" w:line="180" w:lineRule="auto"/>
              <w:ind w:left="210" w:right="210"/>
              <w:rPr>
                <w:lang w:eastAsia="zh-CN"/>
              </w:rPr>
            </w:pPr>
            <w:r w:rsidRPr="001270AF">
              <w:rPr>
                <w:lang w:eastAsia="zh-CN"/>
              </w:rPr>
              <w:t>美国2月核心PCE物价指数年率</w:t>
            </w:r>
          </w:p>
        </w:tc>
      </w:tr>
      <w:tr w:rsidR="001270AF" w:rsidRPr="008E3E9D" w14:paraId="194D3057" w14:textId="77777777" w:rsidTr="005D627E">
        <w:trPr>
          <w:trHeight w:val="618"/>
        </w:trPr>
        <w:tc>
          <w:tcPr>
            <w:tcW w:w="1701" w:type="dxa"/>
            <w:shd w:val="clear" w:color="auto" w:fill="auto"/>
          </w:tcPr>
          <w:p w14:paraId="3AC7BA36" w14:textId="317FB2F6" w:rsidR="001270AF" w:rsidRPr="00EA36BA" w:rsidRDefault="001270AF" w:rsidP="001270AF">
            <w:pPr>
              <w:pStyle w:val="TableText"/>
              <w:spacing w:before="235" w:line="191" w:lineRule="auto"/>
              <w:ind w:left="210" w:right="210" w:firstLineChars="0" w:firstLine="0"/>
              <w:jc w:val="left"/>
              <w:rPr>
                <w:lang w:eastAsia="zh-CN"/>
              </w:rPr>
            </w:pPr>
            <w:r w:rsidRPr="003B61DA">
              <w:t>202</w:t>
            </w:r>
            <w:r w:rsidRPr="003B61DA">
              <w:rPr>
                <w:rFonts w:hint="eastAsia"/>
                <w:lang w:eastAsia="zh-CN"/>
              </w:rPr>
              <w:t>5</w:t>
            </w:r>
            <w:r w:rsidRPr="003B61DA">
              <w:t>/</w:t>
            </w:r>
            <w:r w:rsidRPr="003B61DA">
              <w:rPr>
                <w:rFonts w:hint="eastAsia"/>
                <w:lang w:eastAsia="zh-CN"/>
              </w:rPr>
              <w:t>0</w:t>
            </w:r>
            <w:r w:rsidRPr="003B61DA">
              <w:rPr>
                <w:lang w:eastAsia="zh-CN"/>
              </w:rPr>
              <w:t>3</w:t>
            </w:r>
            <w:r w:rsidRPr="003B61DA">
              <w:t>/</w:t>
            </w:r>
            <w:r w:rsidRPr="003B61DA">
              <w:rPr>
                <w:lang w:eastAsia="zh-CN"/>
              </w:rPr>
              <w:t>28</w:t>
            </w:r>
          </w:p>
        </w:tc>
        <w:tc>
          <w:tcPr>
            <w:tcW w:w="1314" w:type="dxa"/>
            <w:shd w:val="clear" w:color="auto" w:fill="auto"/>
          </w:tcPr>
          <w:p w14:paraId="1B3F8EB3" w14:textId="1222CB87" w:rsidR="001270AF" w:rsidRDefault="001270AF" w:rsidP="001270AF">
            <w:pPr>
              <w:pStyle w:val="TableText"/>
              <w:ind w:left="210" w:right="210" w:firstLineChars="100" w:firstLine="196"/>
              <w:rPr>
                <w:lang w:eastAsia="zh-CN"/>
              </w:rPr>
            </w:pPr>
            <w:r>
              <w:rPr>
                <w:rFonts w:hint="eastAsia"/>
                <w:lang w:eastAsia="zh-CN"/>
              </w:rPr>
              <w:t>2</w:t>
            </w:r>
            <w:r>
              <w:rPr>
                <w:lang w:eastAsia="zh-CN"/>
              </w:rPr>
              <w:t>2:00</w:t>
            </w:r>
          </w:p>
        </w:tc>
        <w:tc>
          <w:tcPr>
            <w:tcW w:w="6344" w:type="dxa"/>
            <w:shd w:val="clear" w:color="auto" w:fill="auto"/>
          </w:tcPr>
          <w:p w14:paraId="70521DC6" w14:textId="2D0B0881" w:rsidR="001270AF" w:rsidRPr="001270AF" w:rsidRDefault="001270AF" w:rsidP="001270AF">
            <w:pPr>
              <w:pStyle w:val="TableText"/>
              <w:spacing w:before="221" w:line="180" w:lineRule="auto"/>
              <w:ind w:left="210" w:right="210"/>
              <w:rPr>
                <w:lang w:eastAsia="zh-CN"/>
              </w:rPr>
            </w:pPr>
            <w:r w:rsidRPr="001270AF">
              <w:rPr>
                <w:lang w:eastAsia="zh-CN"/>
              </w:rPr>
              <w:t>美国3月密歇根大学消费者信心指数终值</w:t>
            </w:r>
          </w:p>
        </w:tc>
      </w:tr>
      <w:tr w:rsidR="001270AF" w:rsidRPr="008E3E9D" w14:paraId="58804820" w14:textId="77777777" w:rsidTr="001270AF">
        <w:trPr>
          <w:trHeight w:val="618"/>
        </w:trPr>
        <w:tc>
          <w:tcPr>
            <w:tcW w:w="1701" w:type="dxa"/>
            <w:shd w:val="clear" w:color="auto" w:fill="DAE3F4" w:themeFill="accent1" w:themeFillTint="33"/>
          </w:tcPr>
          <w:p w14:paraId="36AC32FA" w14:textId="0166D6B7" w:rsidR="001270AF" w:rsidRPr="00EA36BA" w:rsidRDefault="001270AF" w:rsidP="001270AF">
            <w:pPr>
              <w:pStyle w:val="TableText"/>
              <w:spacing w:before="235" w:line="191" w:lineRule="auto"/>
              <w:ind w:left="210" w:right="210" w:firstLineChars="0" w:firstLine="0"/>
              <w:jc w:val="left"/>
              <w:rPr>
                <w:lang w:eastAsia="zh-CN"/>
              </w:rPr>
            </w:pPr>
          </w:p>
        </w:tc>
        <w:tc>
          <w:tcPr>
            <w:tcW w:w="1314" w:type="dxa"/>
            <w:shd w:val="clear" w:color="auto" w:fill="DAE3F4" w:themeFill="accent1" w:themeFillTint="33"/>
          </w:tcPr>
          <w:p w14:paraId="072C7AF6" w14:textId="77777777" w:rsidR="001270AF" w:rsidRDefault="001270AF" w:rsidP="001270AF">
            <w:pPr>
              <w:pStyle w:val="TableText"/>
              <w:ind w:left="210" w:right="210" w:firstLineChars="100" w:firstLine="196"/>
              <w:rPr>
                <w:lang w:eastAsia="zh-CN"/>
              </w:rPr>
            </w:pPr>
          </w:p>
        </w:tc>
        <w:tc>
          <w:tcPr>
            <w:tcW w:w="6344" w:type="dxa"/>
            <w:shd w:val="clear" w:color="auto" w:fill="DAE3F4" w:themeFill="accent1" w:themeFillTint="33"/>
          </w:tcPr>
          <w:p w14:paraId="5075F68C" w14:textId="56431705" w:rsidR="001270AF" w:rsidRPr="001270AF" w:rsidRDefault="001270AF" w:rsidP="001270AF">
            <w:pPr>
              <w:pStyle w:val="TableText"/>
              <w:spacing w:before="221" w:line="180" w:lineRule="auto"/>
              <w:ind w:left="210" w:right="210"/>
              <w:rPr>
                <w:lang w:eastAsia="zh-CN"/>
              </w:rPr>
            </w:pPr>
            <w:r w:rsidRPr="001270AF">
              <w:rPr>
                <w:lang w:eastAsia="zh-CN"/>
              </w:rPr>
              <w:t>美国3月一年期通胀率预期终值</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6476F654" w14:textId="0CD54AD7" w:rsidR="00B039EB" w:rsidRPr="00B039EB" w:rsidRDefault="00B039EB" w:rsidP="00B039EB">
      <w:pPr>
        <w:spacing w:before="103" w:line="256" w:lineRule="auto"/>
        <w:ind w:right="210" w:firstLine="420"/>
        <w:rPr>
          <w:rFonts w:ascii="微软雅黑" w:eastAsia="微软雅黑" w:hAnsi="微软雅黑" w:cs="微软雅黑" w:hint="eastAsia"/>
          <w:spacing w:val="7"/>
          <w:lang w:eastAsia="zh-CN"/>
        </w:rPr>
      </w:pPr>
      <w:r w:rsidRPr="00B039EB">
        <w:rPr>
          <w:rFonts w:ascii="微软雅黑" w:eastAsia="微软雅黑" w:hAnsi="微软雅黑" w:cs="微软雅黑" w:hint="eastAsia"/>
          <w:spacing w:val="7"/>
          <w:lang w:eastAsia="zh-CN"/>
        </w:rPr>
        <w:t>隔夜，美元指数跌</w:t>
      </w:r>
      <w:r w:rsidRPr="00B039EB">
        <w:rPr>
          <w:rFonts w:ascii="微软雅黑" w:eastAsia="微软雅黑" w:hAnsi="微软雅黑" w:cs="微软雅黑"/>
          <w:spacing w:val="7"/>
          <w:lang w:eastAsia="zh-CN"/>
        </w:rPr>
        <w:t>0.27%</w:t>
      </w:r>
      <w:r w:rsidRPr="00B039EB">
        <w:rPr>
          <w:rFonts w:ascii="微软雅黑" w:eastAsia="微软雅黑" w:hAnsi="微软雅黑" w:cs="微软雅黑" w:hint="eastAsia"/>
          <w:spacing w:val="7"/>
          <w:lang w:eastAsia="zh-CN"/>
        </w:rPr>
        <w:t>报</w:t>
      </w:r>
      <w:r w:rsidRPr="00B039EB">
        <w:rPr>
          <w:rFonts w:ascii="微软雅黑" w:eastAsia="微软雅黑" w:hAnsi="微软雅黑" w:cs="微软雅黑"/>
          <w:spacing w:val="7"/>
          <w:lang w:eastAsia="zh-CN"/>
        </w:rPr>
        <w:t>104.26</w:t>
      </w:r>
      <w:r w:rsidRPr="00B039EB">
        <w:rPr>
          <w:rFonts w:ascii="微软雅黑" w:eastAsia="微软雅黑" w:hAnsi="微软雅黑" w:cs="微软雅黑" w:hint="eastAsia"/>
          <w:spacing w:val="7"/>
          <w:lang w:eastAsia="zh-CN"/>
        </w:rPr>
        <w:t>，非美货币多数上涨，欧元兑美元涨</w:t>
      </w:r>
      <w:r w:rsidRPr="00B039EB">
        <w:rPr>
          <w:rFonts w:ascii="微软雅黑" w:eastAsia="微软雅黑" w:hAnsi="微软雅黑" w:cs="微软雅黑"/>
          <w:spacing w:val="7"/>
          <w:lang w:eastAsia="zh-CN"/>
        </w:rPr>
        <w:t>0.46%</w:t>
      </w:r>
      <w:r w:rsidRPr="00B039EB">
        <w:rPr>
          <w:rFonts w:ascii="微软雅黑" w:eastAsia="微软雅黑" w:hAnsi="微软雅黑" w:cs="微软雅黑" w:hint="eastAsia"/>
          <w:spacing w:val="7"/>
          <w:lang w:eastAsia="zh-CN"/>
        </w:rPr>
        <w:t>报</w:t>
      </w:r>
      <w:r w:rsidRPr="00B039EB">
        <w:rPr>
          <w:rFonts w:ascii="微软雅黑" w:eastAsia="微软雅黑" w:hAnsi="微软雅黑" w:cs="微软雅黑"/>
          <w:spacing w:val="7"/>
          <w:lang w:eastAsia="zh-CN"/>
        </w:rPr>
        <w:t>1.0801</w:t>
      </w:r>
      <w:r w:rsidRPr="00B039EB">
        <w:rPr>
          <w:rFonts w:ascii="微软雅黑" w:eastAsia="微软雅黑" w:hAnsi="微软雅黑" w:cs="微软雅黑" w:hint="eastAsia"/>
          <w:spacing w:val="7"/>
          <w:lang w:eastAsia="zh-CN"/>
        </w:rPr>
        <w:t>，英镑兑美元涨</w:t>
      </w:r>
      <w:r w:rsidRPr="00B039EB">
        <w:rPr>
          <w:rFonts w:ascii="微软雅黑" w:eastAsia="微软雅黑" w:hAnsi="微软雅黑" w:cs="微软雅黑"/>
          <w:spacing w:val="7"/>
          <w:lang w:eastAsia="zh-CN"/>
        </w:rPr>
        <w:t>0.47%</w:t>
      </w:r>
      <w:r w:rsidRPr="00B039EB">
        <w:rPr>
          <w:rFonts w:ascii="微软雅黑" w:eastAsia="微软雅黑" w:hAnsi="微软雅黑" w:cs="微软雅黑" w:hint="eastAsia"/>
          <w:spacing w:val="7"/>
          <w:lang w:eastAsia="zh-CN"/>
        </w:rPr>
        <w:t>报</w:t>
      </w:r>
      <w:r w:rsidRPr="00B039EB">
        <w:rPr>
          <w:rFonts w:ascii="微软雅黑" w:eastAsia="微软雅黑" w:hAnsi="微软雅黑" w:cs="微软雅黑"/>
          <w:spacing w:val="7"/>
          <w:lang w:eastAsia="zh-CN"/>
        </w:rPr>
        <w:t>1.2949</w:t>
      </w:r>
      <w:r w:rsidRPr="00B039EB">
        <w:rPr>
          <w:rFonts w:ascii="微软雅黑" w:eastAsia="微软雅黑" w:hAnsi="微软雅黑" w:cs="微软雅黑" w:hint="eastAsia"/>
          <w:spacing w:val="7"/>
          <w:lang w:eastAsia="zh-CN"/>
        </w:rPr>
        <w:t>，美元兑日元涨</w:t>
      </w:r>
      <w:r w:rsidRPr="00B039EB">
        <w:rPr>
          <w:rFonts w:ascii="微软雅黑" w:eastAsia="微软雅黑" w:hAnsi="微软雅黑" w:cs="微软雅黑"/>
          <w:spacing w:val="7"/>
          <w:lang w:eastAsia="zh-CN"/>
        </w:rPr>
        <w:t>0.3%</w:t>
      </w:r>
      <w:r w:rsidRPr="00B039EB">
        <w:rPr>
          <w:rFonts w:ascii="微软雅黑" w:eastAsia="微软雅黑" w:hAnsi="微软雅黑" w:cs="微软雅黑" w:hint="eastAsia"/>
          <w:spacing w:val="7"/>
          <w:lang w:eastAsia="zh-CN"/>
        </w:rPr>
        <w:t>报</w:t>
      </w:r>
      <w:r w:rsidRPr="00B039EB">
        <w:rPr>
          <w:rFonts w:ascii="微软雅黑" w:eastAsia="微软雅黑" w:hAnsi="微软雅黑" w:cs="微软雅黑"/>
          <w:spacing w:val="7"/>
          <w:lang w:eastAsia="zh-CN"/>
        </w:rPr>
        <w:t>151.05</w:t>
      </w:r>
      <w:r w:rsidRPr="00B039EB">
        <w:rPr>
          <w:rFonts w:ascii="微软雅黑" w:eastAsia="微软雅黑" w:hAnsi="微软雅黑" w:cs="微软雅黑" w:hint="eastAsia"/>
          <w:spacing w:val="7"/>
          <w:lang w:eastAsia="zh-CN"/>
        </w:rPr>
        <w:t>。宏观数据方面，美国截至</w:t>
      </w:r>
      <w:r w:rsidRPr="00B039EB">
        <w:rPr>
          <w:rFonts w:ascii="微软雅黑" w:eastAsia="微软雅黑" w:hAnsi="微软雅黑" w:cs="微软雅黑"/>
          <w:spacing w:val="7"/>
          <w:lang w:eastAsia="zh-CN"/>
        </w:rPr>
        <w:t>3</w:t>
      </w:r>
      <w:r w:rsidRPr="00B039EB">
        <w:rPr>
          <w:rFonts w:ascii="微软雅黑" w:eastAsia="微软雅黑" w:hAnsi="微软雅黑" w:cs="微软雅黑" w:hint="eastAsia"/>
          <w:spacing w:val="7"/>
          <w:lang w:eastAsia="zh-CN"/>
        </w:rPr>
        <w:t>月</w:t>
      </w:r>
      <w:r w:rsidRPr="00B039EB">
        <w:rPr>
          <w:rFonts w:ascii="微软雅黑" w:eastAsia="微软雅黑" w:hAnsi="微软雅黑" w:cs="微软雅黑"/>
          <w:spacing w:val="7"/>
          <w:lang w:eastAsia="zh-CN"/>
        </w:rPr>
        <w:t>22</w:t>
      </w:r>
      <w:r w:rsidRPr="00B039EB">
        <w:rPr>
          <w:rFonts w:ascii="微软雅黑" w:eastAsia="微软雅黑" w:hAnsi="微软雅黑" w:cs="微软雅黑" w:hint="eastAsia"/>
          <w:spacing w:val="7"/>
          <w:lang w:eastAsia="zh-CN"/>
        </w:rPr>
        <w:t>日当周初请失业</w:t>
      </w:r>
      <w:proofErr w:type="gramStart"/>
      <w:r w:rsidRPr="00B039EB">
        <w:rPr>
          <w:rFonts w:ascii="微软雅黑" w:eastAsia="微软雅黑" w:hAnsi="微软雅黑" w:cs="微软雅黑" w:hint="eastAsia"/>
          <w:spacing w:val="7"/>
          <w:lang w:eastAsia="zh-CN"/>
        </w:rPr>
        <w:t>金人数</w:t>
      </w:r>
      <w:proofErr w:type="gramEnd"/>
      <w:r w:rsidRPr="00B039EB">
        <w:rPr>
          <w:rFonts w:ascii="微软雅黑" w:eastAsia="微软雅黑" w:hAnsi="微软雅黑" w:cs="微软雅黑" w:hint="eastAsia"/>
          <w:spacing w:val="7"/>
          <w:lang w:eastAsia="zh-CN"/>
        </w:rPr>
        <w:t>录得</w:t>
      </w:r>
      <w:r w:rsidRPr="00B039EB">
        <w:rPr>
          <w:rFonts w:ascii="微软雅黑" w:eastAsia="微软雅黑" w:hAnsi="微软雅黑" w:cs="微软雅黑"/>
          <w:spacing w:val="7"/>
          <w:lang w:eastAsia="zh-CN"/>
        </w:rPr>
        <w:t>224,000</w:t>
      </w:r>
      <w:r w:rsidRPr="00B039EB">
        <w:rPr>
          <w:rFonts w:ascii="微软雅黑" w:eastAsia="微软雅黑" w:hAnsi="微软雅黑" w:cs="微软雅黑" w:hint="eastAsia"/>
          <w:spacing w:val="7"/>
          <w:lang w:eastAsia="zh-CN"/>
        </w:rPr>
        <w:t>人，略低于市场预期的</w:t>
      </w:r>
      <w:r w:rsidRPr="00B039EB">
        <w:rPr>
          <w:rFonts w:ascii="微软雅黑" w:eastAsia="微软雅黑" w:hAnsi="微软雅黑" w:cs="微软雅黑"/>
          <w:spacing w:val="7"/>
          <w:lang w:eastAsia="zh-CN"/>
        </w:rPr>
        <w:t>225,000</w:t>
      </w:r>
      <w:r w:rsidRPr="00B039EB">
        <w:rPr>
          <w:rFonts w:ascii="微软雅黑" w:eastAsia="微软雅黑" w:hAnsi="微软雅黑" w:cs="微软雅黑" w:hint="eastAsia"/>
          <w:spacing w:val="7"/>
          <w:lang w:eastAsia="zh-CN"/>
        </w:rPr>
        <w:t>人，仍处于历史低位水平。尽管近期美国部分经济数据略显疲软，且美国长期处于高利率环境，但劳动力市场仍具韧性。美国</w:t>
      </w:r>
      <w:r w:rsidRPr="00B039EB">
        <w:rPr>
          <w:rFonts w:ascii="微软雅黑" w:eastAsia="微软雅黑" w:hAnsi="微软雅黑" w:cs="微软雅黑"/>
          <w:spacing w:val="7"/>
          <w:lang w:eastAsia="zh-CN"/>
        </w:rPr>
        <w:t>2024</w:t>
      </w:r>
      <w:r w:rsidRPr="00B039EB">
        <w:rPr>
          <w:rFonts w:ascii="微软雅黑" w:eastAsia="微软雅黑" w:hAnsi="微软雅黑" w:cs="微软雅黑" w:hint="eastAsia"/>
          <w:spacing w:val="7"/>
          <w:lang w:eastAsia="zh-CN"/>
        </w:rPr>
        <w:t>年四季度个人消费支出</w:t>
      </w:r>
      <w:r w:rsidRPr="00B039EB">
        <w:rPr>
          <w:rFonts w:ascii="微软雅黑" w:eastAsia="微软雅黑" w:hAnsi="微软雅黑" w:cs="微软雅黑"/>
          <w:spacing w:val="7"/>
          <w:lang w:eastAsia="zh-CN"/>
        </w:rPr>
        <w:t>(PCE)</w:t>
      </w:r>
      <w:proofErr w:type="gramStart"/>
      <w:r w:rsidRPr="00B039EB">
        <w:rPr>
          <w:rFonts w:ascii="微软雅黑" w:eastAsia="微软雅黑" w:hAnsi="微软雅黑" w:cs="微软雅黑" w:hint="eastAsia"/>
          <w:spacing w:val="7"/>
          <w:lang w:eastAsia="zh-CN"/>
        </w:rPr>
        <w:t>年化季环</w:t>
      </w:r>
      <w:proofErr w:type="gramEnd"/>
      <w:r w:rsidRPr="00B039EB">
        <w:rPr>
          <w:rFonts w:ascii="微软雅黑" w:eastAsia="微软雅黑" w:hAnsi="微软雅黑" w:cs="微软雅黑" w:hint="eastAsia"/>
          <w:spacing w:val="7"/>
          <w:lang w:eastAsia="zh-CN"/>
        </w:rPr>
        <w:t>比终值</w:t>
      </w:r>
      <w:r w:rsidRPr="00B039EB">
        <w:rPr>
          <w:rFonts w:ascii="微软雅黑" w:eastAsia="微软雅黑" w:hAnsi="微软雅黑" w:cs="微软雅黑"/>
          <w:spacing w:val="7"/>
          <w:lang w:eastAsia="zh-CN"/>
        </w:rPr>
        <w:t xml:space="preserve"> 4%</w:t>
      </w:r>
      <w:r w:rsidRPr="00B039EB">
        <w:rPr>
          <w:rFonts w:ascii="微软雅黑" w:eastAsia="微软雅黑" w:hAnsi="微软雅黑" w:cs="微软雅黑" w:hint="eastAsia"/>
          <w:spacing w:val="7"/>
          <w:lang w:eastAsia="zh-CN"/>
        </w:rPr>
        <w:t>，略低于预期的</w:t>
      </w:r>
      <w:r w:rsidRPr="00B039EB">
        <w:rPr>
          <w:rFonts w:ascii="微软雅黑" w:eastAsia="微软雅黑" w:hAnsi="微软雅黑" w:cs="微软雅黑"/>
          <w:spacing w:val="7"/>
          <w:lang w:eastAsia="zh-CN"/>
        </w:rPr>
        <w:t>4.2%</w:t>
      </w:r>
      <w:r w:rsidRPr="00B039EB">
        <w:rPr>
          <w:rFonts w:ascii="微软雅黑" w:eastAsia="微软雅黑" w:hAnsi="微软雅黑" w:cs="微软雅黑" w:hint="eastAsia"/>
          <w:spacing w:val="7"/>
          <w:lang w:eastAsia="zh-CN"/>
        </w:rPr>
        <w:t>，叠加此前低于预期的美国</w:t>
      </w:r>
      <w:r w:rsidRPr="00B039EB">
        <w:rPr>
          <w:rFonts w:ascii="微软雅黑" w:eastAsia="微软雅黑" w:hAnsi="微软雅黑" w:cs="微软雅黑"/>
          <w:spacing w:val="7"/>
          <w:lang w:eastAsia="zh-CN"/>
        </w:rPr>
        <w:t>CPI</w:t>
      </w:r>
      <w:r w:rsidRPr="00B039EB">
        <w:rPr>
          <w:rFonts w:ascii="微软雅黑" w:eastAsia="微软雅黑" w:hAnsi="微软雅黑" w:cs="微软雅黑" w:hint="eastAsia"/>
          <w:spacing w:val="7"/>
          <w:lang w:eastAsia="zh-CN"/>
        </w:rPr>
        <w:t>数据，</w:t>
      </w:r>
      <w:proofErr w:type="gramStart"/>
      <w:r w:rsidRPr="00B039EB">
        <w:rPr>
          <w:rFonts w:ascii="微软雅黑" w:eastAsia="微软雅黑" w:hAnsi="微软雅黑" w:cs="微软雅黑" w:hint="eastAsia"/>
          <w:spacing w:val="7"/>
          <w:lang w:eastAsia="zh-CN"/>
        </w:rPr>
        <w:t>通胀呈</w:t>
      </w:r>
      <w:proofErr w:type="gramEnd"/>
      <w:r w:rsidRPr="00B039EB">
        <w:rPr>
          <w:rFonts w:ascii="微软雅黑" w:eastAsia="微软雅黑" w:hAnsi="微软雅黑" w:cs="微软雅黑" w:hint="eastAsia"/>
          <w:spacing w:val="7"/>
          <w:lang w:eastAsia="zh-CN"/>
        </w:rPr>
        <w:t>温和放缓趋势，但当前对等关税政策影响尚未传导至物价端，后续通胀仍存在反弹风险。美国</w:t>
      </w:r>
      <w:r w:rsidRPr="00B039EB">
        <w:rPr>
          <w:rFonts w:ascii="微软雅黑" w:eastAsia="微软雅黑" w:hAnsi="微软雅黑" w:cs="微软雅黑"/>
          <w:spacing w:val="7"/>
          <w:lang w:eastAsia="zh-CN"/>
        </w:rPr>
        <w:t>2024</w:t>
      </w:r>
      <w:r w:rsidRPr="00B039EB">
        <w:rPr>
          <w:rFonts w:ascii="微软雅黑" w:eastAsia="微软雅黑" w:hAnsi="微软雅黑" w:cs="微软雅黑" w:hint="eastAsia"/>
          <w:spacing w:val="7"/>
          <w:lang w:eastAsia="zh-CN"/>
        </w:rPr>
        <w:t>年第四季度</w:t>
      </w:r>
      <w:r w:rsidRPr="00B039EB">
        <w:rPr>
          <w:rFonts w:ascii="微软雅黑" w:eastAsia="微软雅黑" w:hAnsi="微软雅黑" w:cs="微软雅黑"/>
          <w:spacing w:val="7"/>
          <w:lang w:eastAsia="zh-CN"/>
        </w:rPr>
        <w:t>GDP</w:t>
      </w:r>
      <w:r w:rsidRPr="00B039EB">
        <w:rPr>
          <w:rFonts w:ascii="微软雅黑" w:eastAsia="微软雅黑" w:hAnsi="微软雅黑" w:cs="微软雅黑" w:hint="eastAsia"/>
          <w:spacing w:val="7"/>
          <w:lang w:eastAsia="zh-CN"/>
        </w:rPr>
        <w:t>增长率为</w:t>
      </w:r>
      <w:r w:rsidRPr="00B039EB">
        <w:rPr>
          <w:rFonts w:ascii="微软雅黑" w:eastAsia="微软雅黑" w:hAnsi="微软雅黑" w:cs="微软雅黑"/>
          <w:spacing w:val="7"/>
          <w:lang w:eastAsia="zh-CN"/>
        </w:rPr>
        <w:t>2.4%</w:t>
      </w:r>
      <w:r w:rsidRPr="00B039EB">
        <w:rPr>
          <w:rFonts w:ascii="微软雅黑" w:eastAsia="微软雅黑" w:hAnsi="微软雅黑" w:cs="微软雅黑" w:hint="eastAsia"/>
          <w:spacing w:val="7"/>
          <w:lang w:eastAsia="zh-CN"/>
        </w:rPr>
        <w:t>，较此前预估的</w:t>
      </w:r>
      <w:r w:rsidRPr="00B039EB">
        <w:rPr>
          <w:rFonts w:ascii="微软雅黑" w:eastAsia="微软雅黑" w:hAnsi="微软雅黑" w:cs="微软雅黑"/>
          <w:spacing w:val="7"/>
          <w:lang w:eastAsia="zh-CN"/>
        </w:rPr>
        <w:t>2.3%</w:t>
      </w:r>
      <w:r w:rsidRPr="00B039EB">
        <w:rPr>
          <w:rFonts w:ascii="微软雅黑" w:eastAsia="微软雅黑" w:hAnsi="微软雅黑" w:cs="微软雅黑" w:hint="eastAsia"/>
          <w:spacing w:val="7"/>
          <w:lang w:eastAsia="zh-CN"/>
        </w:rPr>
        <w:t>有所上调，尽管投资有所下滑，美国经济在第四季度仍展现出</w:t>
      </w:r>
      <w:r w:rsidRPr="00B039EB">
        <w:rPr>
          <w:rFonts w:ascii="微软雅黑" w:eastAsia="微软雅黑" w:hAnsi="微软雅黑" w:cs="微软雅黑" w:hint="eastAsia"/>
          <w:spacing w:val="7"/>
          <w:lang w:eastAsia="zh-CN"/>
        </w:rPr>
        <w:lastRenderedPageBreak/>
        <w:t>较强的增长韧性，消费和政府支出成为主要支撑因素。关税变数持续扰动市场情绪，特朗普将于</w:t>
      </w:r>
      <w:r w:rsidRPr="00B039EB">
        <w:rPr>
          <w:rFonts w:ascii="微软雅黑" w:eastAsia="微软雅黑" w:hAnsi="微软雅黑" w:cs="微软雅黑"/>
          <w:spacing w:val="7"/>
          <w:lang w:eastAsia="zh-CN"/>
        </w:rPr>
        <w:t>4</w:t>
      </w:r>
      <w:r w:rsidRPr="00B039EB">
        <w:rPr>
          <w:rFonts w:ascii="微软雅黑" w:eastAsia="微软雅黑" w:hAnsi="微软雅黑" w:cs="微软雅黑" w:hint="eastAsia"/>
          <w:spacing w:val="7"/>
          <w:lang w:eastAsia="zh-CN"/>
        </w:rPr>
        <w:t>月</w:t>
      </w:r>
      <w:r w:rsidRPr="00B039EB">
        <w:rPr>
          <w:rFonts w:ascii="微软雅黑" w:eastAsia="微软雅黑" w:hAnsi="微软雅黑" w:cs="微软雅黑"/>
          <w:spacing w:val="7"/>
          <w:lang w:eastAsia="zh-CN"/>
        </w:rPr>
        <w:t>2</w:t>
      </w:r>
      <w:r w:rsidRPr="00B039EB">
        <w:rPr>
          <w:rFonts w:ascii="微软雅黑" w:eastAsia="微软雅黑" w:hAnsi="微软雅黑" w:cs="微软雅黑" w:hint="eastAsia"/>
          <w:spacing w:val="7"/>
          <w:lang w:eastAsia="zh-CN"/>
        </w:rPr>
        <w:t>日起对所有未在美国制造的汽车、制药以及木材在现有关税的基础上再额外征收</w:t>
      </w:r>
      <w:r w:rsidRPr="00B039EB">
        <w:rPr>
          <w:rFonts w:ascii="微软雅黑" w:eastAsia="微软雅黑" w:hAnsi="微软雅黑" w:cs="微软雅黑"/>
          <w:spacing w:val="7"/>
          <w:lang w:eastAsia="zh-CN"/>
        </w:rPr>
        <w:t>25%</w:t>
      </w:r>
      <w:r w:rsidRPr="00B039EB">
        <w:rPr>
          <w:rFonts w:ascii="微软雅黑" w:eastAsia="微软雅黑" w:hAnsi="微软雅黑" w:cs="微软雅黑" w:hint="eastAsia"/>
          <w:spacing w:val="7"/>
          <w:lang w:eastAsia="zh-CN"/>
        </w:rPr>
        <w:t>的关税，市场对于美国经济“滞涨”以及贸易战的担忧加剧。关税政策的高度不确定性或加剧市场波动，美元短期内震荡看待为主。欧元区方面，汽车关税的颁布导致市场对欧元区经济下行风险的担忧再度升温。欧洲央行多位官员近期暗示，如外部环境恶化，不排除再次降息以提振经济，此前欧洲央行行长拉加德警示经济增长风险但淡化通胀压力，暗示不会通过加息应对关税冲击，整体基调偏鸽派。市场定价显示，欧洲央行在下次会议上降息的可能性高达</w:t>
      </w:r>
      <w:r w:rsidRPr="00B039EB">
        <w:rPr>
          <w:rFonts w:ascii="微软雅黑" w:eastAsia="微软雅黑" w:hAnsi="微软雅黑" w:cs="微软雅黑"/>
          <w:spacing w:val="7"/>
          <w:lang w:eastAsia="zh-CN"/>
        </w:rPr>
        <w:t>76%</w:t>
      </w:r>
      <w:r w:rsidRPr="00B039EB">
        <w:rPr>
          <w:rFonts w:ascii="微软雅黑" w:eastAsia="微软雅黑" w:hAnsi="微软雅黑" w:cs="微软雅黑" w:hint="eastAsia"/>
          <w:spacing w:val="7"/>
          <w:lang w:eastAsia="zh-CN"/>
        </w:rPr>
        <w:t>，</w:t>
      </w:r>
      <w:proofErr w:type="gramStart"/>
      <w:r w:rsidRPr="00B039EB">
        <w:rPr>
          <w:rFonts w:ascii="微软雅黑" w:eastAsia="微软雅黑" w:hAnsi="微软雅黑" w:cs="微软雅黑" w:hint="eastAsia"/>
          <w:spacing w:val="7"/>
          <w:lang w:eastAsia="zh-CN"/>
        </w:rPr>
        <w:t>欧元震荡</w:t>
      </w:r>
      <w:proofErr w:type="gramEnd"/>
      <w:r w:rsidRPr="00B039EB">
        <w:rPr>
          <w:rFonts w:ascii="微软雅黑" w:eastAsia="微软雅黑" w:hAnsi="微软雅黑" w:cs="微软雅黑" w:hint="eastAsia"/>
          <w:spacing w:val="7"/>
          <w:lang w:eastAsia="zh-CN"/>
        </w:rPr>
        <w:t>为主。日本方面，央行行长上田和</w:t>
      </w:r>
      <w:proofErr w:type="gramStart"/>
      <w:r w:rsidRPr="00B039EB">
        <w:rPr>
          <w:rFonts w:ascii="微软雅黑" w:eastAsia="微软雅黑" w:hAnsi="微软雅黑" w:cs="微软雅黑" w:hint="eastAsia"/>
          <w:spacing w:val="7"/>
          <w:lang w:eastAsia="zh-CN"/>
        </w:rPr>
        <w:t>夫表示</w:t>
      </w:r>
      <w:proofErr w:type="gramEnd"/>
      <w:r w:rsidRPr="00B039EB">
        <w:rPr>
          <w:rFonts w:ascii="微软雅黑" w:eastAsia="微软雅黑" w:hAnsi="微软雅黑" w:cs="微软雅黑" w:hint="eastAsia"/>
          <w:spacing w:val="7"/>
          <w:lang w:eastAsia="zh-CN"/>
        </w:rPr>
        <w:t>，若经济预测如期实现，央行将继续上调基准利率，逐步退出宽松货币政策。当前日本经济虽存局部疲软，但整体呈现温和复苏态势。日本通胀持续上行，央行有望维持鹰派利率基调，为日元提供阶段性支撑，但汽车关税加剧市场担忧，日元震荡看待。</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bookmarkStart w:id="1" w:name="_GoBack"/>
      <w:bookmarkEnd w:id="1"/>
    </w:p>
    <w:p w14:paraId="6C2B0B08" w14:textId="5AD35EA7" w:rsidR="007A477E" w:rsidRDefault="00B039EB" w:rsidP="002B2EDC">
      <w:pPr>
        <w:spacing w:before="120" w:line="190" w:lineRule="auto"/>
        <w:ind w:right="210" w:firstLineChars="200" w:firstLine="400"/>
        <w:jc w:val="center"/>
        <w:rPr>
          <w:rFonts w:ascii="微软雅黑" w:eastAsia="微软雅黑" w:hAnsi="微软雅黑" w:cs="微软雅黑"/>
          <w:spacing w:val="7"/>
          <w:lang w:eastAsia="zh-CN"/>
        </w:rPr>
      </w:pPr>
      <w:r w:rsidRPr="00927A2F">
        <w:rPr>
          <w:rFonts w:ascii="黑体" w:eastAsia="黑体" w:hAnsi="黑体" w:cs="黑体"/>
          <w:noProof/>
          <w:sz w:val="20"/>
          <w:szCs w:val="20"/>
        </w:rPr>
        <w:drawing>
          <wp:inline distT="0" distB="0" distL="0" distR="0" wp14:anchorId="79E316EA" wp14:editId="17F2FE94">
            <wp:extent cx="5162550" cy="2428875"/>
            <wp:effectExtent l="0" t="0" r="0" b="9525"/>
            <wp:docPr id="136074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24288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09B5C494" w14:textId="13D8990C" w:rsidR="00467234" w:rsidRDefault="00467234" w:rsidP="00B00DB4">
      <w:pPr>
        <w:spacing w:before="103" w:line="256" w:lineRule="auto"/>
        <w:ind w:right="210" w:firstLine="420"/>
        <w:rPr>
          <w:rFonts w:ascii="微软雅黑" w:eastAsia="微软雅黑" w:hAnsi="微软雅黑" w:cs="微软雅黑"/>
          <w:spacing w:val="7"/>
          <w:lang w:eastAsia="zh-CN"/>
        </w:rPr>
      </w:pPr>
      <w:r w:rsidRPr="00467234">
        <w:rPr>
          <w:rFonts w:ascii="微软雅黑" w:eastAsia="微软雅黑" w:hAnsi="微软雅黑" w:cs="微软雅黑" w:hint="eastAsia"/>
          <w:spacing w:val="7"/>
          <w:lang w:eastAsia="zh-CN"/>
        </w:rPr>
        <w:t>截至</w:t>
      </w:r>
      <w:r w:rsidRPr="00467234">
        <w:rPr>
          <w:rFonts w:ascii="微软雅黑" w:eastAsia="微软雅黑" w:hAnsi="微软雅黑" w:cs="微软雅黑"/>
          <w:spacing w:val="7"/>
          <w:lang w:eastAsia="zh-CN"/>
        </w:rPr>
        <w:t>3</w:t>
      </w:r>
      <w:r w:rsidRPr="00467234">
        <w:rPr>
          <w:rFonts w:ascii="微软雅黑" w:eastAsia="微软雅黑" w:hAnsi="微软雅黑" w:cs="微软雅黑" w:hint="eastAsia"/>
          <w:spacing w:val="7"/>
          <w:lang w:eastAsia="zh-CN"/>
        </w:rPr>
        <w:t>月</w:t>
      </w:r>
      <w:r w:rsidRPr="00467234">
        <w:rPr>
          <w:rFonts w:ascii="微软雅黑" w:eastAsia="微软雅黑" w:hAnsi="微软雅黑" w:cs="微软雅黑"/>
          <w:spacing w:val="7"/>
          <w:lang w:eastAsia="zh-CN"/>
        </w:rPr>
        <w:t>27</w:t>
      </w:r>
      <w:r w:rsidRPr="00467234">
        <w:rPr>
          <w:rFonts w:ascii="微软雅黑" w:eastAsia="微软雅黑" w:hAnsi="微软雅黑" w:cs="微软雅黑" w:hint="eastAsia"/>
          <w:spacing w:val="7"/>
          <w:lang w:eastAsia="zh-CN"/>
        </w:rPr>
        <w:t>日，</w:t>
      </w:r>
      <w:proofErr w:type="gramStart"/>
      <w:r w:rsidRPr="00467234">
        <w:rPr>
          <w:rFonts w:ascii="微软雅黑" w:eastAsia="微软雅黑" w:hAnsi="微软雅黑" w:cs="微软雅黑" w:hint="eastAsia"/>
          <w:spacing w:val="7"/>
          <w:lang w:eastAsia="zh-CN"/>
        </w:rPr>
        <w:t>标普</w:t>
      </w:r>
      <w:proofErr w:type="gramEnd"/>
      <w:r w:rsidRPr="00467234">
        <w:rPr>
          <w:rFonts w:ascii="微软雅黑" w:eastAsia="微软雅黑" w:hAnsi="微软雅黑" w:cs="微软雅黑"/>
          <w:spacing w:val="7"/>
          <w:lang w:eastAsia="zh-CN"/>
        </w:rPr>
        <w:t>500</w:t>
      </w:r>
      <w:r w:rsidRPr="00467234">
        <w:rPr>
          <w:rFonts w:ascii="微软雅黑" w:eastAsia="微软雅黑" w:hAnsi="微软雅黑" w:cs="微软雅黑" w:hint="eastAsia"/>
          <w:spacing w:val="7"/>
          <w:lang w:eastAsia="zh-CN"/>
        </w:rPr>
        <w:t>指数下跌</w:t>
      </w:r>
      <w:r w:rsidRPr="00467234">
        <w:rPr>
          <w:rFonts w:ascii="微软雅黑" w:eastAsia="微软雅黑" w:hAnsi="微软雅黑" w:cs="微软雅黑"/>
          <w:spacing w:val="7"/>
          <w:lang w:eastAsia="zh-CN"/>
        </w:rPr>
        <w:t>0.33%</w:t>
      </w:r>
      <w:r w:rsidRPr="00467234">
        <w:rPr>
          <w:rFonts w:ascii="微软雅黑" w:eastAsia="微软雅黑" w:hAnsi="微软雅黑" w:cs="微软雅黑" w:hint="eastAsia"/>
          <w:spacing w:val="7"/>
          <w:lang w:eastAsia="zh-CN"/>
        </w:rPr>
        <w:t>至</w:t>
      </w:r>
      <w:r w:rsidRPr="00467234">
        <w:rPr>
          <w:rFonts w:ascii="微软雅黑" w:eastAsia="微软雅黑" w:hAnsi="微软雅黑" w:cs="微软雅黑"/>
          <w:spacing w:val="7"/>
          <w:lang w:eastAsia="zh-CN"/>
        </w:rPr>
        <w:t>5693.31</w:t>
      </w:r>
      <w:r w:rsidRPr="00467234">
        <w:rPr>
          <w:rFonts w:ascii="微软雅黑" w:eastAsia="微软雅黑" w:hAnsi="微软雅黑" w:cs="微软雅黑" w:hint="eastAsia"/>
          <w:spacing w:val="7"/>
          <w:lang w:eastAsia="zh-CN"/>
        </w:rPr>
        <w:t>点；</w:t>
      </w:r>
      <w:proofErr w:type="gramStart"/>
      <w:r w:rsidRPr="00467234">
        <w:rPr>
          <w:rFonts w:ascii="微软雅黑" w:eastAsia="微软雅黑" w:hAnsi="微软雅黑" w:cs="微软雅黑" w:hint="eastAsia"/>
          <w:spacing w:val="7"/>
          <w:lang w:eastAsia="zh-CN"/>
        </w:rPr>
        <w:t>迷你标普</w:t>
      </w:r>
      <w:proofErr w:type="gramEnd"/>
      <w:r w:rsidRPr="00467234">
        <w:rPr>
          <w:rFonts w:ascii="微软雅黑" w:eastAsia="微软雅黑" w:hAnsi="微软雅黑" w:cs="微软雅黑"/>
          <w:spacing w:val="7"/>
          <w:lang w:eastAsia="zh-CN"/>
        </w:rPr>
        <w:t>500</w:t>
      </w:r>
      <w:r w:rsidRPr="00467234">
        <w:rPr>
          <w:rFonts w:ascii="微软雅黑" w:eastAsia="微软雅黑" w:hAnsi="微软雅黑" w:cs="微软雅黑" w:hint="eastAsia"/>
          <w:spacing w:val="7"/>
          <w:lang w:eastAsia="zh-CN"/>
        </w:rPr>
        <w:t>主力合约下跌</w:t>
      </w:r>
      <w:r w:rsidRPr="00467234">
        <w:rPr>
          <w:rFonts w:ascii="微软雅黑" w:eastAsia="微软雅黑" w:hAnsi="微软雅黑" w:cs="微软雅黑"/>
          <w:spacing w:val="7"/>
          <w:lang w:eastAsia="zh-CN"/>
        </w:rPr>
        <w:t>0.23%</w:t>
      </w:r>
      <w:r>
        <w:rPr>
          <w:rFonts w:ascii="微软雅黑" w:eastAsia="微软雅黑" w:hAnsi="微软雅黑" w:cs="微软雅黑" w:hint="eastAsia"/>
          <w:spacing w:val="7"/>
          <w:lang w:eastAsia="zh-CN"/>
        </w:rPr>
        <w:t>至</w:t>
      </w:r>
      <w:r w:rsidRPr="00467234">
        <w:rPr>
          <w:rFonts w:ascii="微软雅黑" w:eastAsia="微软雅黑" w:hAnsi="微软雅黑" w:cs="微软雅黑"/>
          <w:spacing w:val="7"/>
          <w:lang w:eastAsia="zh-CN"/>
        </w:rPr>
        <w:t>5741.25</w:t>
      </w:r>
      <w:r w:rsidRPr="00467234">
        <w:rPr>
          <w:rFonts w:ascii="微软雅黑" w:eastAsia="微软雅黑" w:hAnsi="微软雅黑" w:cs="微软雅黑" w:hint="eastAsia"/>
          <w:spacing w:val="7"/>
          <w:lang w:eastAsia="zh-CN"/>
        </w:rPr>
        <w:t>点。经济数据层面，美国</w:t>
      </w:r>
      <w:r w:rsidRPr="00467234">
        <w:rPr>
          <w:rFonts w:ascii="微软雅黑" w:eastAsia="微软雅黑" w:hAnsi="微软雅黑" w:cs="微软雅黑"/>
          <w:spacing w:val="7"/>
          <w:lang w:eastAsia="zh-CN"/>
        </w:rPr>
        <w:t>2024</w:t>
      </w:r>
      <w:r w:rsidRPr="00467234">
        <w:rPr>
          <w:rFonts w:ascii="微软雅黑" w:eastAsia="微软雅黑" w:hAnsi="微软雅黑" w:cs="微软雅黑" w:hint="eastAsia"/>
          <w:spacing w:val="7"/>
          <w:lang w:eastAsia="zh-CN"/>
        </w:rPr>
        <w:t>年第四季度</w:t>
      </w:r>
      <w:r w:rsidRPr="00467234">
        <w:rPr>
          <w:rFonts w:ascii="微软雅黑" w:eastAsia="微软雅黑" w:hAnsi="微软雅黑" w:cs="微软雅黑"/>
          <w:spacing w:val="7"/>
          <w:lang w:eastAsia="zh-CN"/>
        </w:rPr>
        <w:t>GDP</w:t>
      </w:r>
      <w:r w:rsidRPr="00467234">
        <w:rPr>
          <w:rFonts w:ascii="微软雅黑" w:eastAsia="微软雅黑" w:hAnsi="微软雅黑" w:cs="微软雅黑" w:hint="eastAsia"/>
          <w:spacing w:val="7"/>
          <w:lang w:eastAsia="zh-CN"/>
        </w:rPr>
        <w:t>终值</w:t>
      </w:r>
      <w:proofErr w:type="gramStart"/>
      <w:r w:rsidRPr="00467234">
        <w:rPr>
          <w:rFonts w:ascii="微软雅黑" w:eastAsia="微软雅黑" w:hAnsi="微软雅黑" w:cs="微软雅黑" w:hint="eastAsia"/>
          <w:spacing w:val="7"/>
          <w:lang w:eastAsia="zh-CN"/>
        </w:rPr>
        <w:t>年化环</w:t>
      </w:r>
      <w:proofErr w:type="gramEnd"/>
      <w:r w:rsidRPr="00467234">
        <w:rPr>
          <w:rFonts w:ascii="微软雅黑" w:eastAsia="微软雅黑" w:hAnsi="微软雅黑" w:cs="微软雅黑" w:hint="eastAsia"/>
          <w:spacing w:val="7"/>
          <w:lang w:eastAsia="zh-CN"/>
        </w:rPr>
        <w:t>比增速由</w:t>
      </w:r>
      <w:r w:rsidRPr="00467234">
        <w:rPr>
          <w:rFonts w:ascii="微软雅黑" w:eastAsia="微软雅黑" w:hAnsi="微软雅黑" w:cs="微软雅黑"/>
          <w:spacing w:val="7"/>
          <w:lang w:eastAsia="zh-CN"/>
        </w:rPr>
        <w:t>2.3%</w:t>
      </w:r>
      <w:r w:rsidRPr="00467234">
        <w:rPr>
          <w:rFonts w:ascii="微软雅黑" w:eastAsia="微软雅黑" w:hAnsi="微软雅黑" w:cs="微软雅黑" w:hint="eastAsia"/>
          <w:spacing w:val="7"/>
          <w:lang w:eastAsia="zh-CN"/>
        </w:rPr>
        <w:t>上修至</w:t>
      </w:r>
      <w:r w:rsidRPr="00467234">
        <w:rPr>
          <w:rFonts w:ascii="微软雅黑" w:eastAsia="微软雅黑" w:hAnsi="微软雅黑" w:cs="微软雅黑"/>
          <w:spacing w:val="7"/>
          <w:lang w:eastAsia="zh-CN"/>
        </w:rPr>
        <w:t>2.4%</w:t>
      </w:r>
      <w:r w:rsidRPr="00467234">
        <w:rPr>
          <w:rFonts w:ascii="微软雅黑" w:eastAsia="微软雅黑" w:hAnsi="微软雅黑" w:cs="微软雅黑" w:hint="eastAsia"/>
          <w:spacing w:val="7"/>
          <w:lang w:eastAsia="zh-CN"/>
        </w:rPr>
        <w:t>，高于市场预期的</w:t>
      </w:r>
      <w:r w:rsidRPr="00467234">
        <w:rPr>
          <w:rFonts w:ascii="微软雅黑" w:eastAsia="微软雅黑" w:hAnsi="微软雅黑" w:cs="微软雅黑"/>
          <w:spacing w:val="7"/>
          <w:lang w:eastAsia="zh-CN"/>
        </w:rPr>
        <w:t>2.3%</w:t>
      </w:r>
      <w:r w:rsidRPr="00467234">
        <w:rPr>
          <w:rFonts w:ascii="微软雅黑" w:eastAsia="微软雅黑" w:hAnsi="微软雅黑" w:cs="微软雅黑" w:hint="eastAsia"/>
          <w:spacing w:val="7"/>
          <w:lang w:eastAsia="zh-CN"/>
        </w:rPr>
        <w:t>，美国经济仍保持一定韧性，关注今日晚间公布的</w:t>
      </w:r>
      <w:r w:rsidRPr="00467234">
        <w:rPr>
          <w:rFonts w:ascii="微软雅黑" w:eastAsia="微软雅黑" w:hAnsi="微软雅黑" w:cs="微软雅黑"/>
          <w:spacing w:val="7"/>
          <w:lang w:eastAsia="zh-CN"/>
        </w:rPr>
        <w:t>2</w:t>
      </w:r>
      <w:r w:rsidRPr="00467234">
        <w:rPr>
          <w:rFonts w:ascii="微软雅黑" w:eastAsia="微软雅黑" w:hAnsi="微软雅黑" w:cs="微软雅黑" w:hint="eastAsia"/>
          <w:spacing w:val="7"/>
          <w:lang w:eastAsia="zh-CN"/>
        </w:rPr>
        <w:t>月份</w:t>
      </w:r>
      <w:r w:rsidRPr="00467234">
        <w:rPr>
          <w:rFonts w:ascii="微软雅黑" w:eastAsia="微软雅黑" w:hAnsi="微软雅黑" w:cs="微软雅黑"/>
          <w:spacing w:val="7"/>
          <w:lang w:eastAsia="zh-CN"/>
        </w:rPr>
        <w:t>PCE</w:t>
      </w:r>
      <w:r w:rsidRPr="00467234">
        <w:rPr>
          <w:rFonts w:ascii="微软雅黑" w:eastAsia="微软雅黑" w:hAnsi="微软雅黑" w:cs="微软雅黑" w:hint="eastAsia"/>
          <w:spacing w:val="7"/>
          <w:lang w:eastAsia="zh-CN"/>
        </w:rPr>
        <w:t>数据。货币政策层面，美联储柯林斯表示，通胀风险偏向上行；强烈支持美联储维持利率不变的决定；鉴于前景情况，美联储可能会在更长时间内保持利率稳定。近期多位美联储官员发表鹰派言论。关税政策上，特朗普表示，将对所有未在美国制造的汽车征收</w:t>
      </w:r>
      <w:r w:rsidRPr="00467234">
        <w:rPr>
          <w:rFonts w:ascii="微软雅黑" w:eastAsia="微软雅黑" w:hAnsi="微软雅黑" w:cs="微软雅黑"/>
          <w:spacing w:val="7"/>
          <w:lang w:eastAsia="zh-CN"/>
        </w:rPr>
        <w:t>25%</w:t>
      </w:r>
      <w:r w:rsidRPr="00467234">
        <w:rPr>
          <w:rFonts w:ascii="微软雅黑" w:eastAsia="微软雅黑" w:hAnsi="微软雅黑" w:cs="微软雅黑" w:hint="eastAsia"/>
          <w:spacing w:val="7"/>
          <w:lang w:eastAsia="zh-CN"/>
        </w:rPr>
        <w:t>的关税；将对制药行业和木材征收关税。此外，有知情人士透露，美国可能会在几周内对进口铜征收关税。贸易战在日益扩大中，关税带来的通胀上行风险，或影响美联储降息进程。整体来看，虽然美国</w:t>
      </w:r>
      <w:r w:rsidRPr="00467234">
        <w:rPr>
          <w:rFonts w:ascii="微软雅黑" w:eastAsia="微软雅黑" w:hAnsi="微软雅黑" w:cs="微软雅黑"/>
          <w:spacing w:val="7"/>
          <w:lang w:eastAsia="zh-CN"/>
        </w:rPr>
        <w:t>2024</w:t>
      </w:r>
      <w:r w:rsidRPr="00467234">
        <w:rPr>
          <w:rFonts w:ascii="微软雅黑" w:eastAsia="微软雅黑" w:hAnsi="微软雅黑" w:cs="微软雅黑" w:hint="eastAsia"/>
          <w:spacing w:val="7"/>
          <w:lang w:eastAsia="zh-CN"/>
        </w:rPr>
        <w:t>年四季度</w:t>
      </w:r>
      <w:r w:rsidRPr="00467234">
        <w:rPr>
          <w:rFonts w:ascii="微软雅黑" w:eastAsia="微软雅黑" w:hAnsi="微软雅黑" w:cs="微软雅黑"/>
          <w:spacing w:val="7"/>
          <w:lang w:eastAsia="zh-CN"/>
        </w:rPr>
        <w:t>GDP</w:t>
      </w:r>
      <w:r w:rsidRPr="00467234">
        <w:rPr>
          <w:rFonts w:ascii="微软雅黑" w:eastAsia="微软雅黑" w:hAnsi="微软雅黑" w:cs="微软雅黑" w:hint="eastAsia"/>
          <w:spacing w:val="7"/>
          <w:lang w:eastAsia="zh-CN"/>
        </w:rPr>
        <w:t>意外上升，但是，持续不断的关税冲突令市场对</w:t>
      </w:r>
      <w:r w:rsidRPr="00467234">
        <w:rPr>
          <w:rFonts w:ascii="微软雅黑" w:eastAsia="微软雅黑" w:hAnsi="微软雅黑" w:cs="微软雅黑"/>
          <w:spacing w:val="7"/>
          <w:lang w:eastAsia="zh-CN"/>
        </w:rPr>
        <w:t>2025</w:t>
      </w:r>
      <w:r w:rsidRPr="00467234">
        <w:rPr>
          <w:rFonts w:ascii="微软雅黑" w:eastAsia="微软雅黑" w:hAnsi="微软雅黑" w:cs="微软雅黑" w:hint="eastAsia"/>
          <w:spacing w:val="7"/>
          <w:lang w:eastAsia="zh-CN"/>
        </w:rPr>
        <w:t>年经济前景感到担忧。策略上，建议逢高沽空。</w:t>
      </w:r>
    </w:p>
    <w:p w14:paraId="3E7D9146" w14:textId="3A19C560"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B45D83A" w:rsidR="007A477E" w:rsidRPr="00EE7376" w:rsidRDefault="00467234" w:rsidP="00904B93">
      <w:pPr>
        <w:spacing w:before="103" w:line="256" w:lineRule="auto"/>
        <w:ind w:right="210" w:firstLine="420"/>
        <w:jc w:val="center"/>
        <w:rPr>
          <w:rFonts w:ascii="微软雅黑" w:eastAsia="微软雅黑" w:hAnsi="微软雅黑" w:cs="微软雅黑"/>
          <w:spacing w:val="7"/>
          <w:lang w:eastAsia="zh-CN"/>
        </w:rPr>
      </w:pPr>
      <w:r w:rsidRPr="009857F3">
        <w:rPr>
          <w:rFonts w:ascii="新宋体" w:eastAsia="新宋体" w:hAnsi="新宋体"/>
          <w:b/>
          <w:noProof/>
        </w:rPr>
        <w:lastRenderedPageBreak/>
        <w:drawing>
          <wp:inline distT="0" distB="0" distL="0" distR="0" wp14:anchorId="5184F712" wp14:editId="75074ABF">
            <wp:extent cx="5274310" cy="1560504"/>
            <wp:effectExtent l="0" t="0" r="2540" b="1905"/>
            <wp:docPr id="18" name="图片 18" descr="C:\Users\Administrator\Documents\WeChat Files\wxid_vkxlzo0vqu7s22\FileStorage\Temp\1743121707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312170741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47E2F9FD" w14:textId="77777777" w:rsidR="00467234" w:rsidRDefault="00467234" w:rsidP="000511AA">
      <w:pPr>
        <w:spacing w:before="103" w:line="256" w:lineRule="auto"/>
        <w:ind w:right="210" w:firstLine="420"/>
        <w:jc w:val="both"/>
        <w:rPr>
          <w:rFonts w:ascii="微软雅黑" w:eastAsia="微软雅黑" w:hAnsi="微软雅黑" w:cs="微软雅黑"/>
          <w:spacing w:val="12"/>
          <w:lang w:eastAsia="zh-CN"/>
        </w:rPr>
      </w:pPr>
      <w:r w:rsidRPr="00467234">
        <w:rPr>
          <w:rFonts w:ascii="微软雅黑" w:eastAsia="微软雅黑" w:hAnsi="微软雅黑" w:cs="微软雅黑" w:hint="eastAsia"/>
          <w:spacing w:val="12"/>
          <w:lang w:eastAsia="zh-CN"/>
        </w:rPr>
        <w:t>截至</w:t>
      </w:r>
      <w:r w:rsidRPr="00467234">
        <w:rPr>
          <w:rFonts w:ascii="微软雅黑" w:eastAsia="微软雅黑" w:hAnsi="微软雅黑" w:cs="微软雅黑"/>
          <w:spacing w:val="12"/>
          <w:lang w:eastAsia="zh-CN"/>
        </w:rPr>
        <w:t>3</w:t>
      </w:r>
      <w:r w:rsidRPr="00467234">
        <w:rPr>
          <w:rFonts w:ascii="微软雅黑" w:eastAsia="微软雅黑" w:hAnsi="微软雅黑" w:cs="微软雅黑" w:hint="eastAsia"/>
          <w:spacing w:val="12"/>
          <w:lang w:eastAsia="zh-CN"/>
        </w:rPr>
        <w:t>月</w:t>
      </w:r>
      <w:r w:rsidRPr="00467234">
        <w:rPr>
          <w:rFonts w:ascii="微软雅黑" w:eastAsia="微软雅黑" w:hAnsi="微软雅黑" w:cs="微软雅黑"/>
          <w:spacing w:val="12"/>
          <w:lang w:eastAsia="zh-CN"/>
        </w:rPr>
        <w:t>27</w:t>
      </w:r>
      <w:r w:rsidRPr="00467234">
        <w:rPr>
          <w:rFonts w:ascii="微软雅黑" w:eastAsia="微软雅黑" w:hAnsi="微软雅黑" w:cs="微软雅黑" w:hint="eastAsia"/>
          <w:spacing w:val="12"/>
          <w:lang w:eastAsia="zh-CN"/>
        </w:rPr>
        <w:t>日，富时中国</w:t>
      </w:r>
      <w:r w:rsidRPr="00467234">
        <w:rPr>
          <w:rFonts w:ascii="微软雅黑" w:eastAsia="微软雅黑" w:hAnsi="微软雅黑" w:cs="微软雅黑"/>
          <w:spacing w:val="12"/>
          <w:lang w:eastAsia="zh-CN"/>
        </w:rPr>
        <w:t>A50</w:t>
      </w:r>
      <w:r w:rsidRPr="00467234">
        <w:rPr>
          <w:rFonts w:ascii="微软雅黑" w:eastAsia="微软雅黑" w:hAnsi="微软雅黑" w:cs="微软雅黑" w:hint="eastAsia"/>
          <w:spacing w:val="12"/>
          <w:lang w:eastAsia="zh-CN"/>
        </w:rPr>
        <w:t>指数上涨</w:t>
      </w:r>
      <w:r w:rsidRPr="00467234">
        <w:rPr>
          <w:rFonts w:ascii="微软雅黑" w:eastAsia="微软雅黑" w:hAnsi="微软雅黑" w:cs="微软雅黑"/>
          <w:spacing w:val="12"/>
          <w:lang w:eastAsia="zh-CN"/>
        </w:rPr>
        <w:t>0.58%</w:t>
      </w:r>
      <w:r w:rsidRPr="00467234">
        <w:rPr>
          <w:rFonts w:ascii="微软雅黑" w:eastAsia="微软雅黑" w:hAnsi="微软雅黑" w:cs="微软雅黑" w:hint="eastAsia"/>
          <w:spacing w:val="12"/>
          <w:lang w:eastAsia="zh-CN"/>
        </w:rPr>
        <w:t>至</w:t>
      </w:r>
      <w:r w:rsidRPr="00467234">
        <w:rPr>
          <w:rFonts w:ascii="微软雅黑" w:eastAsia="微软雅黑" w:hAnsi="微软雅黑" w:cs="微软雅黑"/>
          <w:spacing w:val="12"/>
          <w:lang w:eastAsia="zh-CN"/>
        </w:rPr>
        <w:t>13480.13</w:t>
      </w:r>
      <w:r w:rsidRPr="00467234">
        <w:rPr>
          <w:rFonts w:ascii="微软雅黑" w:eastAsia="微软雅黑" w:hAnsi="微软雅黑" w:cs="微软雅黑" w:hint="eastAsia"/>
          <w:spacing w:val="12"/>
          <w:lang w:eastAsia="zh-CN"/>
        </w:rPr>
        <w:t>点；新交所富时</w:t>
      </w:r>
      <w:r w:rsidRPr="00467234">
        <w:rPr>
          <w:rFonts w:ascii="微软雅黑" w:eastAsia="微软雅黑" w:hAnsi="微软雅黑" w:cs="微软雅黑"/>
          <w:spacing w:val="12"/>
          <w:lang w:eastAsia="zh-CN"/>
        </w:rPr>
        <w:t>A50</w:t>
      </w:r>
      <w:r w:rsidRPr="00467234">
        <w:rPr>
          <w:rFonts w:ascii="微软雅黑" w:eastAsia="微软雅黑" w:hAnsi="微软雅黑" w:cs="微软雅黑" w:hint="eastAsia"/>
          <w:spacing w:val="12"/>
          <w:lang w:eastAsia="zh-CN"/>
        </w:rPr>
        <w:t>期指主力合约上涨</w:t>
      </w:r>
      <w:r w:rsidRPr="00467234">
        <w:rPr>
          <w:rFonts w:ascii="微软雅黑" w:eastAsia="微软雅黑" w:hAnsi="微软雅黑" w:cs="微软雅黑"/>
          <w:spacing w:val="12"/>
          <w:lang w:eastAsia="zh-CN"/>
        </w:rPr>
        <w:t>0.43%</w:t>
      </w:r>
      <w:r w:rsidRPr="00467234">
        <w:rPr>
          <w:rFonts w:ascii="微软雅黑" w:eastAsia="微软雅黑" w:hAnsi="微软雅黑" w:cs="微软雅黑" w:hint="eastAsia"/>
          <w:spacing w:val="12"/>
          <w:lang w:eastAsia="zh-CN"/>
        </w:rPr>
        <w:t>至</w:t>
      </w:r>
      <w:r w:rsidRPr="00467234">
        <w:rPr>
          <w:rFonts w:ascii="微软雅黑" w:eastAsia="微软雅黑" w:hAnsi="微软雅黑" w:cs="微软雅黑"/>
          <w:spacing w:val="12"/>
          <w:lang w:eastAsia="zh-CN"/>
        </w:rPr>
        <w:t>13477</w:t>
      </w:r>
      <w:r w:rsidRPr="00467234">
        <w:rPr>
          <w:rFonts w:ascii="微软雅黑" w:eastAsia="微软雅黑" w:hAnsi="微软雅黑" w:cs="微软雅黑" w:hint="eastAsia"/>
          <w:spacing w:val="12"/>
          <w:lang w:eastAsia="zh-CN"/>
        </w:rPr>
        <w:t>点。国内方面，经济基本面，</w:t>
      </w:r>
      <w:r w:rsidRPr="00467234">
        <w:rPr>
          <w:rFonts w:ascii="微软雅黑" w:eastAsia="微软雅黑" w:hAnsi="微软雅黑" w:cs="微软雅黑"/>
          <w:spacing w:val="12"/>
          <w:lang w:eastAsia="zh-CN"/>
        </w:rPr>
        <w:t>1-2</w:t>
      </w:r>
      <w:r w:rsidRPr="00467234">
        <w:rPr>
          <w:rFonts w:ascii="微软雅黑" w:eastAsia="微软雅黑" w:hAnsi="微软雅黑" w:cs="微软雅黑" w:hint="eastAsia"/>
          <w:spacing w:val="12"/>
          <w:lang w:eastAsia="zh-CN"/>
        </w:rPr>
        <w:t>月份，全国规模以上工业企业实现利润同比下降</w:t>
      </w:r>
      <w:r w:rsidRPr="00467234">
        <w:rPr>
          <w:rFonts w:ascii="微软雅黑" w:eastAsia="微软雅黑" w:hAnsi="微软雅黑" w:cs="微软雅黑"/>
          <w:spacing w:val="12"/>
          <w:lang w:eastAsia="zh-CN"/>
        </w:rPr>
        <w:t>0.3%</w:t>
      </w:r>
      <w:r w:rsidRPr="00467234">
        <w:rPr>
          <w:rFonts w:ascii="微软雅黑" w:eastAsia="微软雅黑" w:hAnsi="微软雅黑" w:cs="微软雅黑" w:hint="eastAsia"/>
          <w:spacing w:val="12"/>
          <w:lang w:eastAsia="zh-CN"/>
        </w:rPr>
        <w:t>，降幅较</w:t>
      </w:r>
      <w:r w:rsidRPr="00467234">
        <w:rPr>
          <w:rFonts w:ascii="微软雅黑" w:eastAsia="微软雅黑" w:hAnsi="微软雅黑" w:cs="微软雅黑"/>
          <w:spacing w:val="12"/>
          <w:lang w:eastAsia="zh-CN"/>
        </w:rPr>
        <w:t>2024</w:t>
      </w:r>
      <w:r w:rsidRPr="00467234">
        <w:rPr>
          <w:rFonts w:ascii="微软雅黑" w:eastAsia="微软雅黑" w:hAnsi="微软雅黑" w:cs="微软雅黑" w:hint="eastAsia"/>
          <w:spacing w:val="12"/>
          <w:lang w:eastAsia="zh-CN"/>
        </w:rPr>
        <w:t>年全年大幅收窄，同时，</w:t>
      </w:r>
      <w:r w:rsidRPr="00467234">
        <w:rPr>
          <w:rFonts w:ascii="微软雅黑" w:eastAsia="微软雅黑" w:hAnsi="微软雅黑" w:cs="微软雅黑"/>
          <w:spacing w:val="12"/>
          <w:lang w:eastAsia="zh-CN"/>
        </w:rPr>
        <w:t>1-2</w:t>
      </w:r>
      <w:r w:rsidRPr="00467234">
        <w:rPr>
          <w:rFonts w:ascii="微软雅黑" w:eastAsia="微软雅黑" w:hAnsi="微软雅黑" w:cs="微软雅黑" w:hint="eastAsia"/>
          <w:spacing w:val="12"/>
          <w:lang w:eastAsia="zh-CN"/>
        </w:rPr>
        <w:t>月</w:t>
      </w:r>
      <w:proofErr w:type="gramStart"/>
      <w:r w:rsidRPr="00467234">
        <w:rPr>
          <w:rFonts w:ascii="微软雅黑" w:eastAsia="微软雅黑" w:hAnsi="微软雅黑" w:cs="微软雅黑" w:hint="eastAsia"/>
          <w:spacing w:val="12"/>
          <w:lang w:eastAsia="zh-CN"/>
        </w:rPr>
        <w:t>规</w:t>
      </w:r>
      <w:proofErr w:type="gramEnd"/>
      <w:r w:rsidRPr="00467234">
        <w:rPr>
          <w:rFonts w:ascii="微软雅黑" w:eastAsia="微软雅黑" w:hAnsi="微软雅黑" w:cs="微软雅黑" w:hint="eastAsia"/>
          <w:spacing w:val="12"/>
          <w:lang w:eastAsia="zh-CN"/>
        </w:rPr>
        <w:t>上工业企业营收也较</w:t>
      </w:r>
      <w:r w:rsidRPr="00467234">
        <w:rPr>
          <w:rFonts w:ascii="微软雅黑" w:eastAsia="微软雅黑" w:hAnsi="微软雅黑" w:cs="微软雅黑"/>
          <w:spacing w:val="12"/>
          <w:lang w:eastAsia="zh-CN"/>
        </w:rPr>
        <w:t>2024</w:t>
      </w:r>
      <w:r w:rsidRPr="00467234">
        <w:rPr>
          <w:rFonts w:ascii="微软雅黑" w:eastAsia="微软雅黑" w:hAnsi="微软雅黑" w:cs="微软雅黑" w:hint="eastAsia"/>
          <w:spacing w:val="12"/>
          <w:lang w:eastAsia="zh-CN"/>
        </w:rPr>
        <w:t>年全年加快</w:t>
      </w:r>
      <w:r w:rsidRPr="00467234">
        <w:rPr>
          <w:rFonts w:ascii="微软雅黑" w:eastAsia="微软雅黑" w:hAnsi="微软雅黑" w:cs="微软雅黑"/>
          <w:spacing w:val="12"/>
          <w:lang w:eastAsia="zh-CN"/>
        </w:rPr>
        <w:t>0.7</w:t>
      </w:r>
      <w:r w:rsidRPr="00467234">
        <w:rPr>
          <w:rFonts w:ascii="微软雅黑" w:eastAsia="微软雅黑" w:hAnsi="微软雅黑" w:cs="微软雅黑" w:hint="eastAsia"/>
          <w:spacing w:val="12"/>
          <w:lang w:eastAsia="zh-CN"/>
        </w:rPr>
        <w:t>个百分点。企业获利情况好转，对市场起到支撑。政策端，央行货币政策委员会第一季度例会，指出要择机降准降息。自</w:t>
      </w:r>
      <w:r w:rsidRPr="00467234">
        <w:rPr>
          <w:rFonts w:ascii="微软雅黑" w:eastAsia="微软雅黑" w:hAnsi="微软雅黑" w:cs="微软雅黑"/>
          <w:spacing w:val="12"/>
          <w:lang w:eastAsia="zh-CN"/>
        </w:rPr>
        <w:t>2024</w:t>
      </w:r>
      <w:r w:rsidRPr="00467234">
        <w:rPr>
          <w:rFonts w:ascii="微软雅黑" w:eastAsia="微软雅黑" w:hAnsi="微软雅黑" w:cs="微软雅黑" w:hint="eastAsia"/>
          <w:spacing w:val="12"/>
          <w:lang w:eastAsia="zh-CN"/>
        </w:rPr>
        <w:t>年底中央经济工作会议后，央行已多次指出择机降准降息，后续</w:t>
      </w:r>
      <w:proofErr w:type="gramStart"/>
      <w:r w:rsidRPr="00467234">
        <w:rPr>
          <w:rFonts w:ascii="微软雅黑" w:eastAsia="微软雅黑" w:hAnsi="微软雅黑" w:cs="微软雅黑" w:hint="eastAsia"/>
          <w:spacing w:val="12"/>
          <w:lang w:eastAsia="zh-CN"/>
        </w:rPr>
        <w:t>降准或</w:t>
      </w:r>
      <w:proofErr w:type="gramEnd"/>
      <w:r w:rsidRPr="00467234">
        <w:rPr>
          <w:rFonts w:ascii="微软雅黑" w:eastAsia="微软雅黑" w:hAnsi="微软雅黑" w:cs="微软雅黑" w:hint="eastAsia"/>
          <w:spacing w:val="12"/>
          <w:lang w:eastAsia="zh-CN"/>
        </w:rPr>
        <w:t>有望率先落地。整体来看，经济基本面在</w:t>
      </w:r>
      <w:proofErr w:type="gramStart"/>
      <w:r w:rsidRPr="00467234">
        <w:rPr>
          <w:rFonts w:ascii="微软雅黑" w:eastAsia="微软雅黑" w:hAnsi="微软雅黑" w:cs="微软雅黑" w:hint="eastAsia"/>
          <w:spacing w:val="12"/>
          <w:lang w:eastAsia="zh-CN"/>
        </w:rPr>
        <w:t>稳增长</w:t>
      </w:r>
      <w:proofErr w:type="gramEnd"/>
      <w:r w:rsidRPr="00467234">
        <w:rPr>
          <w:rFonts w:ascii="微软雅黑" w:eastAsia="微软雅黑" w:hAnsi="微软雅黑" w:cs="微软雅黑" w:hint="eastAsia"/>
          <w:spacing w:val="12"/>
          <w:lang w:eastAsia="zh-CN"/>
        </w:rPr>
        <w:t>政策支持下，呈现修复态势，目前，两会政策刺激带来的做多情绪已得到较为充分的释放，随着上市公司开始进入年报密集披露阶段，市场关注点由政策面转向上市公司基本面，短期股指或维持震荡。策略上，建议暂时观望。</w:t>
      </w:r>
    </w:p>
    <w:p w14:paraId="11AC0A6A" w14:textId="10D49EF6"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1436221A" w:rsidR="009372C5" w:rsidRPr="00D44799" w:rsidRDefault="00467234" w:rsidP="00904B93">
      <w:pPr>
        <w:spacing w:before="103" w:line="256" w:lineRule="auto"/>
        <w:ind w:right="210" w:firstLine="420"/>
        <w:jc w:val="center"/>
        <w:rPr>
          <w:rFonts w:ascii="新宋体" w:eastAsia="新宋体" w:hAnsi="新宋体"/>
          <w:lang w:eastAsia="zh-CN"/>
        </w:rPr>
      </w:pPr>
      <w:r w:rsidRPr="009857F3">
        <w:rPr>
          <w:rFonts w:ascii="新宋体" w:eastAsia="新宋体" w:hAnsi="新宋体"/>
          <w:noProof/>
        </w:rPr>
        <w:drawing>
          <wp:inline distT="0" distB="0" distL="0" distR="0" wp14:anchorId="7BC70952" wp14:editId="1DBD92BD">
            <wp:extent cx="5274310" cy="1560504"/>
            <wp:effectExtent l="0" t="0" r="2540" b="1905"/>
            <wp:docPr id="2" name="图片 2" descr="C:\Users\Administrator\Documents\WeChat Files\wxid_vkxlzo0vqu7s22\FileStorage\Temp\174312174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31217411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181B520F" w14:textId="77777777" w:rsidR="00F526B3" w:rsidRDefault="00F526B3" w:rsidP="00A02266">
      <w:pPr>
        <w:spacing w:before="103" w:line="256" w:lineRule="auto"/>
        <w:ind w:right="210" w:firstLine="448"/>
        <w:jc w:val="both"/>
        <w:rPr>
          <w:rFonts w:ascii="微软雅黑" w:eastAsia="微软雅黑" w:hAnsi="微软雅黑" w:cs="微软雅黑"/>
          <w:spacing w:val="12"/>
          <w:lang w:eastAsia="zh-CN"/>
        </w:rPr>
      </w:pPr>
      <w:r w:rsidRPr="00F526B3">
        <w:rPr>
          <w:rFonts w:ascii="微软雅黑" w:eastAsia="微软雅黑" w:hAnsi="微软雅黑" w:cs="微软雅黑" w:hint="eastAsia"/>
          <w:spacing w:val="12"/>
          <w:lang w:eastAsia="zh-CN"/>
        </w:rPr>
        <w:t>隔夜</w:t>
      </w:r>
      <w:r w:rsidRPr="00F526B3">
        <w:rPr>
          <w:rFonts w:ascii="微软雅黑" w:eastAsia="微软雅黑" w:hAnsi="微软雅黑" w:cs="微软雅黑"/>
          <w:spacing w:val="12"/>
          <w:lang w:eastAsia="zh-CN"/>
        </w:rPr>
        <w:t>COMEX</w:t>
      </w:r>
      <w:r w:rsidRPr="00F526B3">
        <w:rPr>
          <w:rFonts w:ascii="微软雅黑" w:eastAsia="微软雅黑" w:hAnsi="微软雅黑" w:cs="微软雅黑" w:hint="eastAsia"/>
          <w:spacing w:val="12"/>
          <w:lang w:eastAsia="zh-CN"/>
        </w:rPr>
        <w:t>铜震荡偏弱，报收</w:t>
      </w:r>
      <w:r w:rsidRPr="00F526B3">
        <w:rPr>
          <w:rFonts w:ascii="微软雅黑" w:eastAsia="微软雅黑" w:hAnsi="微软雅黑" w:cs="微软雅黑"/>
          <w:spacing w:val="12"/>
          <w:lang w:eastAsia="zh-CN"/>
        </w:rPr>
        <w:t>5.12</w:t>
      </w:r>
      <w:r w:rsidRPr="00F526B3">
        <w:rPr>
          <w:rFonts w:ascii="微软雅黑" w:eastAsia="微软雅黑" w:hAnsi="微软雅黑" w:cs="微软雅黑" w:hint="eastAsia"/>
          <w:spacing w:val="12"/>
          <w:lang w:eastAsia="zh-CN"/>
        </w:rPr>
        <w:t>美元</w:t>
      </w:r>
      <w:r w:rsidRPr="00F526B3">
        <w:rPr>
          <w:rFonts w:ascii="微软雅黑" w:eastAsia="微软雅黑" w:hAnsi="微软雅黑" w:cs="微软雅黑"/>
          <w:spacing w:val="12"/>
          <w:lang w:eastAsia="zh-CN"/>
        </w:rPr>
        <w:t>/</w:t>
      </w:r>
      <w:r w:rsidRPr="00F526B3">
        <w:rPr>
          <w:rFonts w:ascii="微软雅黑" w:eastAsia="微软雅黑" w:hAnsi="微软雅黑" w:cs="微软雅黑" w:hint="eastAsia"/>
          <w:spacing w:val="12"/>
          <w:lang w:eastAsia="zh-CN"/>
        </w:rPr>
        <w:t>磅，涨跌幅</w:t>
      </w:r>
      <w:r w:rsidRPr="00F526B3">
        <w:rPr>
          <w:rFonts w:ascii="微软雅黑" w:eastAsia="微软雅黑" w:hAnsi="微软雅黑" w:cs="微软雅黑"/>
          <w:spacing w:val="12"/>
          <w:lang w:eastAsia="zh-CN"/>
        </w:rPr>
        <w:t>-2.35%</w:t>
      </w:r>
      <w:r w:rsidRPr="00F526B3">
        <w:rPr>
          <w:rFonts w:ascii="微软雅黑" w:eastAsia="微软雅黑" w:hAnsi="微软雅黑" w:cs="微软雅黑" w:hint="eastAsia"/>
          <w:spacing w:val="12"/>
          <w:lang w:eastAsia="zh-CN"/>
        </w:rPr>
        <w:t>。国际方面，美国第四季度实际</w:t>
      </w:r>
      <w:r w:rsidRPr="00F526B3">
        <w:rPr>
          <w:rFonts w:ascii="微软雅黑" w:eastAsia="微软雅黑" w:hAnsi="微软雅黑" w:cs="微软雅黑"/>
          <w:spacing w:val="12"/>
          <w:lang w:eastAsia="zh-CN"/>
        </w:rPr>
        <w:t>GDP</w:t>
      </w:r>
      <w:proofErr w:type="gramStart"/>
      <w:r w:rsidRPr="00F526B3">
        <w:rPr>
          <w:rFonts w:ascii="微软雅黑" w:eastAsia="微软雅黑" w:hAnsi="微软雅黑" w:cs="微软雅黑" w:hint="eastAsia"/>
          <w:spacing w:val="12"/>
          <w:lang w:eastAsia="zh-CN"/>
        </w:rPr>
        <w:t>年化季率</w:t>
      </w:r>
      <w:proofErr w:type="gramEnd"/>
      <w:r w:rsidRPr="00F526B3">
        <w:rPr>
          <w:rFonts w:ascii="微软雅黑" w:eastAsia="微软雅黑" w:hAnsi="微软雅黑" w:cs="微软雅黑" w:hint="eastAsia"/>
          <w:spacing w:val="12"/>
          <w:lang w:eastAsia="zh-CN"/>
        </w:rPr>
        <w:t>上修至</w:t>
      </w:r>
      <w:r w:rsidRPr="00F526B3">
        <w:rPr>
          <w:rFonts w:ascii="微软雅黑" w:eastAsia="微软雅黑" w:hAnsi="微软雅黑" w:cs="微软雅黑"/>
          <w:spacing w:val="12"/>
          <w:lang w:eastAsia="zh-CN"/>
        </w:rPr>
        <w:t>2.4%</w:t>
      </w:r>
      <w:r w:rsidRPr="00F526B3">
        <w:rPr>
          <w:rFonts w:ascii="微软雅黑" w:eastAsia="微软雅黑" w:hAnsi="微软雅黑" w:cs="微软雅黑" w:hint="eastAsia"/>
          <w:spacing w:val="12"/>
          <w:lang w:eastAsia="zh-CN"/>
        </w:rPr>
        <w:t>，第四季度核心</w:t>
      </w:r>
      <w:r w:rsidRPr="00F526B3">
        <w:rPr>
          <w:rFonts w:ascii="微软雅黑" w:eastAsia="微软雅黑" w:hAnsi="微软雅黑" w:cs="微软雅黑"/>
          <w:spacing w:val="12"/>
          <w:lang w:eastAsia="zh-CN"/>
        </w:rPr>
        <w:t>PCE</w:t>
      </w:r>
      <w:r w:rsidRPr="00F526B3">
        <w:rPr>
          <w:rFonts w:ascii="微软雅黑" w:eastAsia="微软雅黑" w:hAnsi="微软雅黑" w:cs="微软雅黑" w:hint="eastAsia"/>
          <w:spacing w:val="12"/>
          <w:lang w:eastAsia="zh-CN"/>
        </w:rPr>
        <w:t>物价指数</w:t>
      </w:r>
      <w:proofErr w:type="gramStart"/>
      <w:r w:rsidRPr="00F526B3">
        <w:rPr>
          <w:rFonts w:ascii="微软雅黑" w:eastAsia="微软雅黑" w:hAnsi="微软雅黑" w:cs="微软雅黑" w:hint="eastAsia"/>
          <w:spacing w:val="12"/>
          <w:lang w:eastAsia="zh-CN"/>
        </w:rPr>
        <w:t>年化季率</w:t>
      </w:r>
      <w:proofErr w:type="gramEnd"/>
      <w:r w:rsidRPr="00F526B3">
        <w:rPr>
          <w:rFonts w:ascii="微软雅黑" w:eastAsia="微软雅黑" w:hAnsi="微软雅黑" w:cs="微软雅黑" w:hint="eastAsia"/>
          <w:spacing w:val="12"/>
          <w:lang w:eastAsia="zh-CN"/>
        </w:rPr>
        <w:t>下修至</w:t>
      </w:r>
      <w:r w:rsidRPr="00F526B3">
        <w:rPr>
          <w:rFonts w:ascii="微软雅黑" w:eastAsia="微软雅黑" w:hAnsi="微软雅黑" w:cs="微软雅黑"/>
          <w:spacing w:val="12"/>
          <w:lang w:eastAsia="zh-CN"/>
        </w:rPr>
        <w:t>2.6%</w:t>
      </w:r>
      <w:r w:rsidRPr="00F526B3">
        <w:rPr>
          <w:rFonts w:ascii="微软雅黑" w:eastAsia="微软雅黑" w:hAnsi="微软雅黑" w:cs="微软雅黑" w:hint="eastAsia"/>
          <w:spacing w:val="12"/>
          <w:lang w:eastAsia="zh-CN"/>
        </w:rPr>
        <w:t>。国内方面，央行副行长宣昌能：将根据国内外经济金融形势择机降准降息。库存方面，截至</w:t>
      </w:r>
      <w:r w:rsidRPr="00F526B3">
        <w:rPr>
          <w:rFonts w:ascii="微软雅黑" w:eastAsia="微软雅黑" w:hAnsi="微软雅黑" w:cs="微软雅黑"/>
          <w:spacing w:val="12"/>
          <w:lang w:eastAsia="zh-CN"/>
        </w:rPr>
        <w:t>3</w:t>
      </w:r>
      <w:r w:rsidRPr="00F526B3">
        <w:rPr>
          <w:rFonts w:ascii="微软雅黑" w:eastAsia="微软雅黑" w:hAnsi="微软雅黑" w:cs="微软雅黑" w:hint="eastAsia"/>
          <w:spacing w:val="12"/>
          <w:lang w:eastAsia="zh-CN"/>
        </w:rPr>
        <w:t>月</w:t>
      </w:r>
      <w:r w:rsidRPr="00F526B3">
        <w:rPr>
          <w:rFonts w:ascii="微软雅黑" w:eastAsia="微软雅黑" w:hAnsi="微软雅黑" w:cs="微软雅黑"/>
          <w:spacing w:val="12"/>
          <w:lang w:eastAsia="zh-CN"/>
        </w:rPr>
        <w:t>27</w:t>
      </w:r>
      <w:r w:rsidRPr="00F526B3">
        <w:rPr>
          <w:rFonts w:ascii="微软雅黑" w:eastAsia="微软雅黑" w:hAnsi="微软雅黑" w:cs="微软雅黑" w:hint="eastAsia"/>
          <w:spacing w:val="12"/>
          <w:lang w:eastAsia="zh-CN"/>
        </w:rPr>
        <w:t>日，</w:t>
      </w:r>
      <w:r w:rsidRPr="00F526B3">
        <w:rPr>
          <w:rFonts w:ascii="微软雅黑" w:eastAsia="微软雅黑" w:hAnsi="微软雅黑" w:cs="微软雅黑"/>
          <w:spacing w:val="12"/>
          <w:lang w:eastAsia="zh-CN"/>
        </w:rPr>
        <w:t>COMEX</w:t>
      </w:r>
      <w:r w:rsidRPr="00F526B3">
        <w:rPr>
          <w:rFonts w:ascii="微软雅黑" w:eastAsia="微软雅黑" w:hAnsi="微软雅黑" w:cs="微软雅黑" w:hint="eastAsia"/>
          <w:spacing w:val="12"/>
          <w:lang w:eastAsia="zh-CN"/>
        </w:rPr>
        <w:t>铜库存为</w:t>
      </w:r>
      <w:r w:rsidRPr="00F526B3">
        <w:rPr>
          <w:rFonts w:ascii="微软雅黑" w:eastAsia="微软雅黑" w:hAnsi="微软雅黑" w:cs="微软雅黑"/>
          <w:spacing w:val="12"/>
          <w:lang w:eastAsia="zh-CN"/>
        </w:rPr>
        <w:t>94251</w:t>
      </w:r>
      <w:r w:rsidRPr="00F526B3">
        <w:rPr>
          <w:rFonts w:ascii="微软雅黑" w:eastAsia="微软雅黑" w:hAnsi="微软雅黑" w:cs="微软雅黑" w:hint="eastAsia"/>
          <w:spacing w:val="12"/>
          <w:lang w:eastAsia="zh-CN"/>
        </w:rPr>
        <w:t>短吨，环比</w:t>
      </w:r>
      <w:r w:rsidRPr="00F526B3">
        <w:rPr>
          <w:rFonts w:ascii="微软雅黑" w:eastAsia="微软雅黑" w:hAnsi="微软雅黑" w:cs="微软雅黑"/>
          <w:spacing w:val="12"/>
          <w:lang w:eastAsia="zh-CN"/>
        </w:rPr>
        <w:t>+448</w:t>
      </w:r>
      <w:r w:rsidRPr="00F526B3">
        <w:rPr>
          <w:rFonts w:ascii="微软雅黑" w:eastAsia="微软雅黑" w:hAnsi="微软雅黑" w:cs="微软雅黑" w:hint="eastAsia"/>
          <w:spacing w:val="12"/>
          <w:lang w:eastAsia="zh-CN"/>
        </w:rPr>
        <w:t>短吨；</w:t>
      </w:r>
      <w:r w:rsidRPr="00F526B3">
        <w:rPr>
          <w:rFonts w:ascii="微软雅黑" w:eastAsia="微软雅黑" w:hAnsi="微软雅黑" w:cs="微软雅黑"/>
          <w:spacing w:val="12"/>
          <w:lang w:eastAsia="zh-CN"/>
        </w:rPr>
        <w:t>LME</w:t>
      </w:r>
      <w:r w:rsidRPr="00F526B3">
        <w:rPr>
          <w:rFonts w:ascii="微软雅黑" w:eastAsia="微软雅黑" w:hAnsi="微软雅黑" w:cs="微软雅黑" w:hint="eastAsia"/>
          <w:spacing w:val="12"/>
          <w:lang w:eastAsia="zh-CN"/>
        </w:rPr>
        <w:t>铜库存为</w:t>
      </w:r>
      <w:r w:rsidRPr="00F526B3">
        <w:rPr>
          <w:rFonts w:ascii="微软雅黑" w:eastAsia="微软雅黑" w:hAnsi="微软雅黑" w:cs="微软雅黑"/>
          <w:spacing w:val="12"/>
          <w:lang w:eastAsia="zh-CN"/>
        </w:rPr>
        <w:t>215275</w:t>
      </w:r>
      <w:r w:rsidRPr="00F526B3">
        <w:rPr>
          <w:rFonts w:ascii="微软雅黑" w:eastAsia="微软雅黑" w:hAnsi="微软雅黑" w:cs="微软雅黑" w:hint="eastAsia"/>
          <w:spacing w:val="12"/>
          <w:lang w:eastAsia="zh-CN"/>
        </w:rPr>
        <w:t>吨，环比</w:t>
      </w:r>
      <w:r w:rsidRPr="00F526B3">
        <w:rPr>
          <w:rFonts w:ascii="微软雅黑" w:eastAsia="微软雅黑" w:hAnsi="微软雅黑" w:cs="微软雅黑"/>
          <w:spacing w:val="12"/>
          <w:lang w:eastAsia="zh-CN"/>
        </w:rPr>
        <w:t>-1475</w:t>
      </w:r>
      <w:r w:rsidRPr="00F526B3">
        <w:rPr>
          <w:rFonts w:ascii="微软雅黑" w:eastAsia="微软雅黑" w:hAnsi="微软雅黑" w:cs="微软雅黑" w:hint="eastAsia"/>
          <w:spacing w:val="12"/>
          <w:lang w:eastAsia="zh-CN"/>
        </w:rPr>
        <w:t>吨；</w:t>
      </w:r>
      <w:r w:rsidRPr="00F526B3">
        <w:rPr>
          <w:rFonts w:ascii="微软雅黑" w:eastAsia="微软雅黑" w:hAnsi="微软雅黑" w:cs="微软雅黑"/>
          <w:spacing w:val="12"/>
          <w:lang w:eastAsia="zh-CN"/>
        </w:rPr>
        <w:t>SHFE</w:t>
      </w:r>
      <w:r w:rsidRPr="00F526B3">
        <w:rPr>
          <w:rFonts w:ascii="微软雅黑" w:eastAsia="微软雅黑" w:hAnsi="微软雅黑" w:cs="微软雅黑" w:hint="eastAsia"/>
          <w:spacing w:val="12"/>
          <w:lang w:eastAsia="zh-CN"/>
        </w:rPr>
        <w:t>每日仓单</w:t>
      </w:r>
      <w:r w:rsidRPr="00F526B3">
        <w:rPr>
          <w:rFonts w:ascii="微软雅黑" w:eastAsia="微软雅黑" w:hAnsi="微软雅黑" w:cs="微软雅黑"/>
          <w:spacing w:val="12"/>
          <w:lang w:eastAsia="zh-CN"/>
        </w:rPr>
        <w:t>137906</w:t>
      </w:r>
      <w:r w:rsidRPr="00F526B3">
        <w:rPr>
          <w:rFonts w:ascii="微软雅黑" w:eastAsia="微软雅黑" w:hAnsi="微软雅黑" w:cs="微软雅黑" w:hint="eastAsia"/>
          <w:spacing w:val="12"/>
          <w:lang w:eastAsia="zh-CN"/>
        </w:rPr>
        <w:t>吨，环比</w:t>
      </w:r>
      <w:r w:rsidRPr="00F526B3">
        <w:rPr>
          <w:rFonts w:ascii="微软雅黑" w:eastAsia="微软雅黑" w:hAnsi="微软雅黑" w:cs="微软雅黑"/>
          <w:spacing w:val="12"/>
          <w:lang w:eastAsia="zh-CN"/>
        </w:rPr>
        <w:t>-1662</w:t>
      </w:r>
      <w:r w:rsidRPr="00F526B3">
        <w:rPr>
          <w:rFonts w:ascii="微软雅黑" w:eastAsia="微软雅黑" w:hAnsi="微软雅黑" w:cs="微软雅黑" w:hint="eastAsia"/>
          <w:spacing w:val="12"/>
          <w:lang w:eastAsia="zh-CN"/>
        </w:rPr>
        <w:t>。美元美债方面，特朗普的关税政策为美国经济带来不确定性的前景，美元指数全日维持下行趋势，</w:t>
      </w:r>
      <w:proofErr w:type="gramStart"/>
      <w:r w:rsidRPr="00F526B3">
        <w:rPr>
          <w:rFonts w:ascii="微软雅黑" w:eastAsia="微软雅黑" w:hAnsi="微软雅黑" w:cs="微软雅黑" w:hint="eastAsia"/>
          <w:spacing w:val="12"/>
          <w:lang w:eastAsia="zh-CN"/>
        </w:rPr>
        <w:t>最终收跌</w:t>
      </w:r>
      <w:proofErr w:type="gramEnd"/>
      <w:r w:rsidRPr="00F526B3">
        <w:rPr>
          <w:rFonts w:ascii="微软雅黑" w:eastAsia="微软雅黑" w:hAnsi="微软雅黑" w:cs="微软雅黑"/>
          <w:spacing w:val="12"/>
          <w:lang w:eastAsia="zh-CN"/>
        </w:rPr>
        <w:t>0.37%</w:t>
      </w:r>
      <w:r w:rsidRPr="00F526B3">
        <w:rPr>
          <w:rFonts w:ascii="微软雅黑" w:eastAsia="微软雅黑" w:hAnsi="微软雅黑" w:cs="微软雅黑" w:hint="eastAsia"/>
          <w:spacing w:val="12"/>
          <w:lang w:eastAsia="zh-CN"/>
        </w:rPr>
        <w:t>，报</w:t>
      </w:r>
      <w:r w:rsidRPr="00F526B3">
        <w:rPr>
          <w:rFonts w:ascii="微软雅黑" w:eastAsia="微软雅黑" w:hAnsi="微软雅黑" w:cs="微软雅黑"/>
          <w:spacing w:val="12"/>
          <w:lang w:eastAsia="zh-CN"/>
        </w:rPr>
        <w:t>104.28</w:t>
      </w:r>
      <w:r w:rsidRPr="00F526B3">
        <w:rPr>
          <w:rFonts w:ascii="微软雅黑" w:eastAsia="微软雅黑" w:hAnsi="微软雅黑" w:cs="微软雅黑" w:hint="eastAsia"/>
          <w:spacing w:val="12"/>
          <w:lang w:eastAsia="zh-CN"/>
        </w:rPr>
        <w:t>。基准的</w:t>
      </w:r>
      <w:proofErr w:type="gramStart"/>
      <w:r w:rsidRPr="00F526B3">
        <w:rPr>
          <w:rFonts w:ascii="微软雅黑" w:eastAsia="微软雅黑" w:hAnsi="微软雅黑" w:cs="微软雅黑"/>
          <w:spacing w:val="12"/>
          <w:lang w:eastAsia="zh-CN"/>
        </w:rPr>
        <w:t>10</w:t>
      </w:r>
      <w:r w:rsidRPr="00F526B3">
        <w:rPr>
          <w:rFonts w:ascii="微软雅黑" w:eastAsia="微软雅黑" w:hAnsi="微软雅黑" w:cs="微软雅黑" w:hint="eastAsia"/>
          <w:spacing w:val="12"/>
          <w:lang w:eastAsia="zh-CN"/>
        </w:rPr>
        <w:t>年期美债</w:t>
      </w:r>
      <w:proofErr w:type="gramEnd"/>
      <w:r w:rsidRPr="00F526B3">
        <w:rPr>
          <w:rFonts w:ascii="微软雅黑" w:eastAsia="微软雅黑" w:hAnsi="微软雅黑" w:cs="微软雅黑" w:hint="eastAsia"/>
          <w:spacing w:val="12"/>
          <w:lang w:eastAsia="zh-CN"/>
        </w:rPr>
        <w:t>收益率收报</w:t>
      </w:r>
      <w:r w:rsidRPr="00F526B3">
        <w:rPr>
          <w:rFonts w:ascii="微软雅黑" w:eastAsia="微软雅黑" w:hAnsi="微软雅黑" w:cs="微软雅黑"/>
          <w:spacing w:val="12"/>
          <w:lang w:eastAsia="zh-CN"/>
        </w:rPr>
        <w:t>4.3660%</w:t>
      </w:r>
      <w:r w:rsidRPr="00F526B3">
        <w:rPr>
          <w:rFonts w:ascii="微软雅黑" w:eastAsia="微软雅黑" w:hAnsi="微软雅黑" w:cs="微软雅黑" w:hint="eastAsia"/>
          <w:spacing w:val="12"/>
          <w:lang w:eastAsia="zh-CN"/>
        </w:rPr>
        <w:t>；对货币政策更敏感的</w:t>
      </w:r>
      <w:proofErr w:type="gramStart"/>
      <w:r w:rsidRPr="00F526B3">
        <w:rPr>
          <w:rFonts w:ascii="微软雅黑" w:eastAsia="微软雅黑" w:hAnsi="微软雅黑" w:cs="微软雅黑" w:hint="eastAsia"/>
          <w:spacing w:val="12"/>
          <w:lang w:eastAsia="zh-CN"/>
        </w:rPr>
        <w:t>两年期美债</w:t>
      </w:r>
      <w:proofErr w:type="gramEnd"/>
      <w:r w:rsidRPr="00F526B3">
        <w:rPr>
          <w:rFonts w:ascii="微软雅黑" w:eastAsia="微软雅黑" w:hAnsi="微软雅黑" w:cs="微软雅黑" w:hint="eastAsia"/>
          <w:spacing w:val="12"/>
          <w:lang w:eastAsia="zh-CN"/>
        </w:rPr>
        <w:t>收益率收报</w:t>
      </w:r>
      <w:r w:rsidRPr="00F526B3">
        <w:rPr>
          <w:rFonts w:ascii="微软雅黑" w:eastAsia="微软雅黑" w:hAnsi="微软雅黑" w:cs="微软雅黑"/>
          <w:spacing w:val="12"/>
          <w:lang w:eastAsia="zh-CN"/>
        </w:rPr>
        <w:t>4.0020%</w:t>
      </w:r>
      <w:r w:rsidRPr="00F526B3">
        <w:rPr>
          <w:rFonts w:ascii="微软雅黑" w:eastAsia="微软雅黑" w:hAnsi="微软雅黑" w:cs="微软雅黑" w:hint="eastAsia"/>
          <w:spacing w:val="12"/>
          <w:lang w:eastAsia="zh-CN"/>
        </w:rPr>
        <w:t>。操作建议，</w:t>
      </w:r>
      <w:proofErr w:type="gramStart"/>
      <w:r w:rsidRPr="00F526B3">
        <w:rPr>
          <w:rFonts w:ascii="微软雅黑" w:eastAsia="微软雅黑" w:hAnsi="微软雅黑" w:cs="微软雅黑" w:hint="eastAsia"/>
          <w:spacing w:val="12"/>
          <w:lang w:eastAsia="zh-CN"/>
        </w:rPr>
        <w:t>纽</w:t>
      </w:r>
      <w:proofErr w:type="gramEnd"/>
      <w:r w:rsidRPr="00F526B3">
        <w:rPr>
          <w:rFonts w:ascii="微软雅黑" w:eastAsia="微软雅黑" w:hAnsi="微软雅黑" w:cs="微软雅黑" w:hint="eastAsia"/>
          <w:spacing w:val="12"/>
          <w:lang w:eastAsia="zh-CN"/>
        </w:rPr>
        <w:t>铜主力合约轻仓震荡偏多交易，仅供参考。</w:t>
      </w:r>
    </w:p>
    <w:p w14:paraId="6F8ACEFD" w14:textId="6202950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395846B" w:rsidR="00A02266" w:rsidRDefault="00384155" w:rsidP="00CF6454">
      <w:pPr>
        <w:spacing w:before="103" w:line="256" w:lineRule="auto"/>
        <w:ind w:right="210" w:firstLine="420"/>
        <w:jc w:val="center"/>
      </w:pPr>
      <w:r>
        <w:rPr>
          <w:noProof/>
        </w:rPr>
        <w:drawing>
          <wp:inline distT="0" distB="0" distL="0" distR="0" wp14:anchorId="4A05F787" wp14:editId="61F5DD38">
            <wp:extent cx="5274310" cy="260667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0667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7B42504C" w14:textId="77777777" w:rsidR="00B039EB" w:rsidRDefault="00B039EB" w:rsidP="00B00DB4">
      <w:pPr>
        <w:spacing w:before="103" w:line="256" w:lineRule="auto"/>
        <w:ind w:right="210" w:firstLine="468"/>
        <w:jc w:val="both"/>
        <w:rPr>
          <w:rFonts w:ascii="微软雅黑" w:eastAsia="微软雅黑" w:hAnsi="微软雅黑" w:cs="微软雅黑"/>
          <w:spacing w:val="12"/>
          <w:lang w:eastAsia="zh-CN"/>
        </w:rPr>
      </w:pPr>
      <w:r w:rsidRPr="00B039EB">
        <w:rPr>
          <w:rFonts w:ascii="微软雅黑" w:eastAsia="微软雅黑" w:hAnsi="微软雅黑" w:cs="微软雅黑" w:hint="eastAsia"/>
          <w:spacing w:val="12"/>
          <w:lang w:eastAsia="zh-CN"/>
        </w:rPr>
        <w:t>隔夜，国际贵金属期货普遍收涨，</w:t>
      </w:r>
      <w:r w:rsidRPr="00B039EB">
        <w:rPr>
          <w:rFonts w:ascii="微软雅黑" w:eastAsia="微软雅黑" w:hAnsi="微软雅黑" w:cs="微软雅黑"/>
          <w:spacing w:val="12"/>
          <w:lang w:eastAsia="zh-CN"/>
        </w:rPr>
        <w:t>COMEX</w:t>
      </w:r>
      <w:r w:rsidRPr="00B039EB">
        <w:rPr>
          <w:rFonts w:ascii="微软雅黑" w:eastAsia="微软雅黑" w:hAnsi="微软雅黑" w:cs="微软雅黑" w:hint="eastAsia"/>
          <w:spacing w:val="12"/>
          <w:lang w:eastAsia="zh-CN"/>
        </w:rPr>
        <w:t>黄金期货涨</w:t>
      </w:r>
      <w:r w:rsidRPr="00B039EB">
        <w:rPr>
          <w:rFonts w:ascii="微软雅黑" w:eastAsia="微软雅黑" w:hAnsi="微软雅黑" w:cs="微软雅黑"/>
          <w:spacing w:val="12"/>
          <w:lang w:eastAsia="zh-CN"/>
        </w:rPr>
        <w:t>1.54%</w:t>
      </w:r>
      <w:r w:rsidRPr="00B039EB">
        <w:rPr>
          <w:rFonts w:ascii="微软雅黑" w:eastAsia="微软雅黑" w:hAnsi="微软雅黑" w:cs="微软雅黑" w:hint="eastAsia"/>
          <w:spacing w:val="12"/>
          <w:lang w:eastAsia="zh-CN"/>
        </w:rPr>
        <w:t>报</w:t>
      </w:r>
      <w:r w:rsidRPr="00B039EB">
        <w:rPr>
          <w:rFonts w:ascii="微软雅黑" w:eastAsia="微软雅黑" w:hAnsi="微软雅黑" w:cs="微软雅黑"/>
          <w:spacing w:val="12"/>
          <w:lang w:eastAsia="zh-CN"/>
        </w:rPr>
        <w:t>3069.1</w:t>
      </w:r>
      <w:r w:rsidRPr="00B039EB">
        <w:rPr>
          <w:rFonts w:ascii="微软雅黑" w:eastAsia="微软雅黑" w:hAnsi="微软雅黑" w:cs="微软雅黑" w:hint="eastAsia"/>
          <w:spacing w:val="12"/>
          <w:lang w:eastAsia="zh-CN"/>
        </w:rPr>
        <w:t>美元</w:t>
      </w:r>
      <w:r w:rsidRPr="00B039EB">
        <w:rPr>
          <w:rFonts w:ascii="微软雅黑" w:eastAsia="微软雅黑" w:hAnsi="微软雅黑" w:cs="微软雅黑"/>
          <w:spacing w:val="12"/>
          <w:lang w:eastAsia="zh-CN"/>
        </w:rPr>
        <w:t>/</w:t>
      </w:r>
      <w:r w:rsidRPr="00B039EB">
        <w:rPr>
          <w:rFonts w:ascii="微软雅黑" w:eastAsia="微软雅黑" w:hAnsi="微软雅黑" w:cs="微软雅黑" w:hint="eastAsia"/>
          <w:spacing w:val="12"/>
          <w:lang w:eastAsia="zh-CN"/>
        </w:rPr>
        <w:t>盎司，再创历史新高，今年以来累计涨幅已超</w:t>
      </w:r>
      <w:r w:rsidRPr="00B039EB">
        <w:rPr>
          <w:rFonts w:ascii="微软雅黑" w:eastAsia="微软雅黑" w:hAnsi="微软雅黑" w:cs="微软雅黑"/>
          <w:spacing w:val="12"/>
          <w:lang w:eastAsia="zh-CN"/>
        </w:rPr>
        <w:t>17%</w:t>
      </w:r>
      <w:r w:rsidRPr="00B039EB">
        <w:rPr>
          <w:rFonts w:ascii="微软雅黑" w:eastAsia="微软雅黑" w:hAnsi="微软雅黑" w:cs="微软雅黑" w:hint="eastAsia"/>
          <w:spacing w:val="12"/>
          <w:lang w:eastAsia="zh-CN"/>
        </w:rPr>
        <w:t>，</w:t>
      </w:r>
      <w:r w:rsidRPr="00B039EB">
        <w:rPr>
          <w:rFonts w:ascii="微软雅黑" w:eastAsia="微软雅黑" w:hAnsi="微软雅黑" w:cs="微软雅黑"/>
          <w:spacing w:val="12"/>
          <w:lang w:eastAsia="zh-CN"/>
        </w:rPr>
        <w:t>COMEX</w:t>
      </w:r>
      <w:r w:rsidRPr="00B039EB">
        <w:rPr>
          <w:rFonts w:ascii="微软雅黑" w:eastAsia="微软雅黑" w:hAnsi="微软雅黑" w:cs="微软雅黑" w:hint="eastAsia"/>
          <w:spacing w:val="12"/>
          <w:lang w:eastAsia="zh-CN"/>
        </w:rPr>
        <w:t>白银期货涨</w:t>
      </w:r>
      <w:r w:rsidRPr="00B039EB">
        <w:rPr>
          <w:rFonts w:ascii="微软雅黑" w:eastAsia="微软雅黑" w:hAnsi="微软雅黑" w:cs="微软雅黑"/>
          <w:spacing w:val="12"/>
          <w:lang w:eastAsia="zh-CN"/>
        </w:rPr>
        <w:t>3.21%</w:t>
      </w:r>
      <w:r w:rsidRPr="00B039EB">
        <w:rPr>
          <w:rFonts w:ascii="微软雅黑" w:eastAsia="微软雅黑" w:hAnsi="微软雅黑" w:cs="微软雅黑" w:hint="eastAsia"/>
          <w:spacing w:val="12"/>
          <w:lang w:eastAsia="zh-CN"/>
        </w:rPr>
        <w:t>报</w:t>
      </w:r>
      <w:r w:rsidRPr="00B039EB">
        <w:rPr>
          <w:rFonts w:ascii="微软雅黑" w:eastAsia="微软雅黑" w:hAnsi="微软雅黑" w:cs="微软雅黑"/>
          <w:spacing w:val="12"/>
          <w:lang w:eastAsia="zh-CN"/>
        </w:rPr>
        <w:t>35.32</w:t>
      </w:r>
      <w:r w:rsidRPr="00B039EB">
        <w:rPr>
          <w:rFonts w:ascii="微软雅黑" w:eastAsia="微软雅黑" w:hAnsi="微软雅黑" w:cs="微软雅黑" w:hint="eastAsia"/>
          <w:spacing w:val="12"/>
          <w:lang w:eastAsia="zh-CN"/>
        </w:rPr>
        <w:t>美元</w:t>
      </w:r>
      <w:r w:rsidRPr="00B039EB">
        <w:rPr>
          <w:rFonts w:ascii="微软雅黑" w:eastAsia="微软雅黑" w:hAnsi="微软雅黑" w:cs="微软雅黑"/>
          <w:spacing w:val="12"/>
          <w:lang w:eastAsia="zh-CN"/>
        </w:rPr>
        <w:t>/</w:t>
      </w:r>
      <w:r w:rsidRPr="00B039EB">
        <w:rPr>
          <w:rFonts w:ascii="微软雅黑" w:eastAsia="微软雅黑" w:hAnsi="微软雅黑" w:cs="微软雅黑" w:hint="eastAsia"/>
          <w:spacing w:val="12"/>
          <w:lang w:eastAsia="zh-CN"/>
        </w:rPr>
        <w:t>盎司。对等关税加剧全球贸易紧张格局，市场避险情绪持续抬升，美元短线</w:t>
      </w:r>
      <w:proofErr w:type="gramStart"/>
      <w:r w:rsidRPr="00B039EB">
        <w:rPr>
          <w:rFonts w:ascii="微软雅黑" w:eastAsia="微软雅黑" w:hAnsi="微软雅黑" w:cs="微软雅黑" w:hint="eastAsia"/>
          <w:spacing w:val="12"/>
          <w:lang w:eastAsia="zh-CN"/>
        </w:rPr>
        <w:t>走弱提振</w:t>
      </w:r>
      <w:proofErr w:type="gramEnd"/>
      <w:r w:rsidRPr="00B039EB">
        <w:rPr>
          <w:rFonts w:ascii="微软雅黑" w:eastAsia="微软雅黑" w:hAnsi="微软雅黑" w:cs="微软雅黑" w:hint="eastAsia"/>
          <w:spacing w:val="12"/>
          <w:lang w:eastAsia="zh-CN"/>
        </w:rPr>
        <w:t>金价。地缘方面，乌克兰再度袭击俄罗斯能源基础设施，俄罗斯军队继续控制乌克兰部分区域，地缘冲突依旧持续，黄金提供避险支撑。关税方面，美国总统特朗普表示，将于</w:t>
      </w:r>
      <w:r w:rsidRPr="00B039EB">
        <w:rPr>
          <w:rFonts w:ascii="微软雅黑" w:eastAsia="微软雅黑" w:hAnsi="微软雅黑" w:cs="微软雅黑"/>
          <w:spacing w:val="12"/>
          <w:lang w:eastAsia="zh-CN"/>
        </w:rPr>
        <w:t>4</w:t>
      </w:r>
      <w:r w:rsidRPr="00B039EB">
        <w:rPr>
          <w:rFonts w:ascii="微软雅黑" w:eastAsia="微软雅黑" w:hAnsi="微软雅黑" w:cs="微软雅黑" w:hint="eastAsia"/>
          <w:spacing w:val="12"/>
          <w:lang w:eastAsia="zh-CN"/>
        </w:rPr>
        <w:t>月</w:t>
      </w:r>
      <w:r w:rsidRPr="00B039EB">
        <w:rPr>
          <w:rFonts w:ascii="微软雅黑" w:eastAsia="微软雅黑" w:hAnsi="微软雅黑" w:cs="微软雅黑"/>
          <w:spacing w:val="12"/>
          <w:lang w:eastAsia="zh-CN"/>
        </w:rPr>
        <w:t>2</w:t>
      </w:r>
      <w:r w:rsidRPr="00B039EB">
        <w:rPr>
          <w:rFonts w:ascii="微软雅黑" w:eastAsia="微软雅黑" w:hAnsi="微软雅黑" w:cs="微软雅黑" w:hint="eastAsia"/>
          <w:spacing w:val="12"/>
          <w:lang w:eastAsia="zh-CN"/>
        </w:rPr>
        <w:t>日起对所有未在美国制造的汽车、制药以及木材在现有关税的基础上再额外征收</w:t>
      </w:r>
      <w:r w:rsidRPr="00B039EB">
        <w:rPr>
          <w:rFonts w:ascii="微软雅黑" w:eastAsia="微软雅黑" w:hAnsi="微软雅黑" w:cs="微软雅黑"/>
          <w:spacing w:val="12"/>
          <w:lang w:eastAsia="zh-CN"/>
        </w:rPr>
        <w:t>25%</w:t>
      </w:r>
      <w:r w:rsidRPr="00B039EB">
        <w:rPr>
          <w:rFonts w:ascii="微软雅黑" w:eastAsia="微软雅黑" w:hAnsi="微软雅黑" w:cs="微软雅黑" w:hint="eastAsia"/>
          <w:spacing w:val="12"/>
          <w:lang w:eastAsia="zh-CN"/>
        </w:rPr>
        <w:t>的关税，部分国家就汽车关税提出坚决反对措施。宏观数据方面，美国截至</w:t>
      </w:r>
      <w:r w:rsidRPr="00B039EB">
        <w:rPr>
          <w:rFonts w:ascii="微软雅黑" w:eastAsia="微软雅黑" w:hAnsi="微软雅黑" w:cs="微软雅黑"/>
          <w:spacing w:val="12"/>
          <w:lang w:eastAsia="zh-CN"/>
        </w:rPr>
        <w:t>3</w:t>
      </w:r>
      <w:r w:rsidRPr="00B039EB">
        <w:rPr>
          <w:rFonts w:ascii="微软雅黑" w:eastAsia="微软雅黑" w:hAnsi="微软雅黑" w:cs="微软雅黑" w:hint="eastAsia"/>
          <w:spacing w:val="12"/>
          <w:lang w:eastAsia="zh-CN"/>
        </w:rPr>
        <w:t>月</w:t>
      </w:r>
      <w:r w:rsidRPr="00B039EB">
        <w:rPr>
          <w:rFonts w:ascii="微软雅黑" w:eastAsia="微软雅黑" w:hAnsi="微软雅黑" w:cs="微软雅黑"/>
          <w:spacing w:val="12"/>
          <w:lang w:eastAsia="zh-CN"/>
        </w:rPr>
        <w:t>22</w:t>
      </w:r>
      <w:r w:rsidRPr="00B039EB">
        <w:rPr>
          <w:rFonts w:ascii="微软雅黑" w:eastAsia="微软雅黑" w:hAnsi="微软雅黑" w:cs="微软雅黑" w:hint="eastAsia"/>
          <w:spacing w:val="12"/>
          <w:lang w:eastAsia="zh-CN"/>
        </w:rPr>
        <w:t>日当周初请失业</w:t>
      </w:r>
      <w:proofErr w:type="gramStart"/>
      <w:r w:rsidRPr="00B039EB">
        <w:rPr>
          <w:rFonts w:ascii="微软雅黑" w:eastAsia="微软雅黑" w:hAnsi="微软雅黑" w:cs="微软雅黑" w:hint="eastAsia"/>
          <w:spacing w:val="12"/>
          <w:lang w:eastAsia="zh-CN"/>
        </w:rPr>
        <w:t>金人数</w:t>
      </w:r>
      <w:proofErr w:type="gramEnd"/>
      <w:r w:rsidRPr="00B039EB">
        <w:rPr>
          <w:rFonts w:ascii="微软雅黑" w:eastAsia="微软雅黑" w:hAnsi="微软雅黑" w:cs="微软雅黑" w:hint="eastAsia"/>
          <w:spacing w:val="12"/>
          <w:lang w:eastAsia="zh-CN"/>
        </w:rPr>
        <w:t>低于预期，仍处于历史低位。尽管近期美国部分经济数据略显疲软，且长期实施紧缩性货币政策，但劳动力市场仍具韧性。美国</w:t>
      </w:r>
      <w:r w:rsidRPr="00B039EB">
        <w:rPr>
          <w:rFonts w:ascii="微软雅黑" w:eastAsia="微软雅黑" w:hAnsi="微软雅黑" w:cs="微软雅黑"/>
          <w:spacing w:val="12"/>
          <w:lang w:eastAsia="zh-CN"/>
        </w:rPr>
        <w:t>2024</w:t>
      </w:r>
      <w:r w:rsidRPr="00B039EB">
        <w:rPr>
          <w:rFonts w:ascii="微软雅黑" w:eastAsia="微软雅黑" w:hAnsi="微软雅黑" w:cs="微软雅黑" w:hint="eastAsia"/>
          <w:spacing w:val="12"/>
          <w:lang w:eastAsia="zh-CN"/>
        </w:rPr>
        <w:t>年四季度个人消费支出</w:t>
      </w:r>
      <w:r w:rsidRPr="00B039EB">
        <w:rPr>
          <w:rFonts w:ascii="微软雅黑" w:eastAsia="微软雅黑" w:hAnsi="微软雅黑" w:cs="微软雅黑"/>
          <w:spacing w:val="12"/>
          <w:lang w:eastAsia="zh-CN"/>
        </w:rPr>
        <w:t>(PCE)</w:t>
      </w:r>
      <w:proofErr w:type="gramStart"/>
      <w:r w:rsidRPr="00B039EB">
        <w:rPr>
          <w:rFonts w:ascii="微软雅黑" w:eastAsia="微软雅黑" w:hAnsi="微软雅黑" w:cs="微软雅黑" w:hint="eastAsia"/>
          <w:spacing w:val="12"/>
          <w:lang w:eastAsia="zh-CN"/>
        </w:rPr>
        <w:t>年化季环</w:t>
      </w:r>
      <w:proofErr w:type="gramEnd"/>
      <w:r w:rsidRPr="00B039EB">
        <w:rPr>
          <w:rFonts w:ascii="微软雅黑" w:eastAsia="微软雅黑" w:hAnsi="微软雅黑" w:cs="微软雅黑" w:hint="eastAsia"/>
          <w:spacing w:val="12"/>
          <w:lang w:eastAsia="zh-CN"/>
        </w:rPr>
        <w:t>比终值</w:t>
      </w:r>
      <w:r w:rsidRPr="00B039EB">
        <w:rPr>
          <w:rFonts w:ascii="微软雅黑" w:eastAsia="微软雅黑" w:hAnsi="微软雅黑" w:cs="微软雅黑"/>
          <w:spacing w:val="12"/>
          <w:lang w:eastAsia="zh-CN"/>
        </w:rPr>
        <w:t xml:space="preserve"> 4%</w:t>
      </w:r>
      <w:r w:rsidRPr="00B039EB">
        <w:rPr>
          <w:rFonts w:ascii="微软雅黑" w:eastAsia="微软雅黑" w:hAnsi="微软雅黑" w:cs="微软雅黑" w:hint="eastAsia"/>
          <w:spacing w:val="12"/>
          <w:lang w:eastAsia="zh-CN"/>
        </w:rPr>
        <w:t>，略低于预期的</w:t>
      </w:r>
      <w:r w:rsidRPr="00B039EB">
        <w:rPr>
          <w:rFonts w:ascii="微软雅黑" w:eastAsia="微软雅黑" w:hAnsi="微软雅黑" w:cs="微软雅黑"/>
          <w:spacing w:val="12"/>
          <w:lang w:eastAsia="zh-CN"/>
        </w:rPr>
        <w:t>4.2%</w:t>
      </w:r>
      <w:r w:rsidRPr="00B039EB">
        <w:rPr>
          <w:rFonts w:ascii="微软雅黑" w:eastAsia="微软雅黑" w:hAnsi="微软雅黑" w:cs="微软雅黑" w:hint="eastAsia"/>
          <w:spacing w:val="12"/>
          <w:lang w:eastAsia="zh-CN"/>
        </w:rPr>
        <w:t>，叠加此前低于预期的美国</w:t>
      </w:r>
      <w:r w:rsidRPr="00B039EB">
        <w:rPr>
          <w:rFonts w:ascii="微软雅黑" w:eastAsia="微软雅黑" w:hAnsi="微软雅黑" w:cs="微软雅黑"/>
          <w:spacing w:val="12"/>
          <w:lang w:eastAsia="zh-CN"/>
        </w:rPr>
        <w:t>CPI</w:t>
      </w:r>
      <w:r w:rsidRPr="00B039EB">
        <w:rPr>
          <w:rFonts w:ascii="微软雅黑" w:eastAsia="微软雅黑" w:hAnsi="微软雅黑" w:cs="微软雅黑" w:hint="eastAsia"/>
          <w:spacing w:val="12"/>
          <w:lang w:eastAsia="zh-CN"/>
        </w:rPr>
        <w:t>数据，</w:t>
      </w:r>
      <w:proofErr w:type="gramStart"/>
      <w:r w:rsidRPr="00B039EB">
        <w:rPr>
          <w:rFonts w:ascii="微软雅黑" w:eastAsia="微软雅黑" w:hAnsi="微软雅黑" w:cs="微软雅黑" w:hint="eastAsia"/>
          <w:spacing w:val="12"/>
          <w:lang w:eastAsia="zh-CN"/>
        </w:rPr>
        <w:t>通胀呈</w:t>
      </w:r>
      <w:proofErr w:type="gramEnd"/>
      <w:r w:rsidRPr="00B039EB">
        <w:rPr>
          <w:rFonts w:ascii="微软雅黑" w:eastAsia="微软雅黑" w:hAnsi="微软雅黑" w:cs="微软雅黑" w:hint="eastAsia"/>
          <w:spacing w:val="12"/>
          <w:lang w:eastAsia="zh-CN"/>
        </w:rPr>
        <w:t>温和放缓趋势，但当前关税政策尚未传导至物价端，后续通胀仍存在反弹风险。展望未来，黄金中长期上行逻辑依然稳固，短期内或面临一定回调压力，当前市场聚焦于本周五的</w:t>
      </w:r>
      <w:r w:rsidRPr="00B039EB">
        <w:rPr>
          <w:rFonts w:ascii="微软雅黑" w:eastAsia="微软雅黑" w:hAnsi="微软雅黑" w:cs="微软雅黑"/>
          <w:spacing w:val="12"/>
          <w:lang w:eastAsia="zh-CN"/>
        </w:rPr>
        <w:t>PCE</w:t>
      </w:r>
      <w:r w:rsidRPr="00B039EB">
        <w:rPr>
          <w:rFonts w:ascii="微软雅黑" w:eastAsia="微软雅黑" w:hAnsi="微软雅黑" w:cs="微软雅黑" w:hint="eastAsia"/>
          <w:spacing w:val="12"/>
          <w:lang w:eastAsia="zh-CN"/>
        </w:rPr>
        <w:t>个人消费支出数据，若</w:t>
      </w:r>
      <w:r w:rsidRPr="00B039EB">
        <w:rPr>
          <w:rFonts w:ascii="微软雅黑" w:eastAsia="微软雅黑" w:hAnsi="微软雅黑" w:cs="微软雅黑"/>
          <w:spacing w:val="12"/>
          <w:lang w:eastAsia="zh-CN"/>
        </w:rPr>
        <w:t>PCE</w:t>
      </w:r>
      <w:r w:rsidRPr="00B039EB">
        <w:rPr>
          <w:rFonts w:ascii="微软雅黑" w:eastAsia="微软雅黑" w:hAnsi="微软雅黑" w:cs="微软雅黑" w:hint="eastAsia"/>
          <w:spacing w:val="12"/>
          <w:lang w:eastAsia="zh-CN"/>
        </w:rPr>
        <w:t>数据出现放缓迹象，</w:t>
      </w:r>
      <w:proofErr w:type="gramStart"/>
      <w:r w:rsidRPr="00B039EB">
        <w:rPr>
          <w:rFonts w:ascii="微软雅黑" w:eastAsia="微软雅黑" w:hAnsi="微软雅黑" w:cs="微软雅黑" w:hint="eastAsia"/>
          <w:spacing w:val="12"/>
          <w:lang w:eastAsia="zh-CN"/>
        </w:rPr>
        <w:t>联储票委或</w:t>
      </w:r>
      <w:proofErr w:type="gramEnd"/>
      <w:r w:rsidRPr="00B039EB">
        <w:rPr>
          <w:rFonts w:ascii="微软雅黑" w:eastAsia="微软雅黑" w:hAnsi="微软雅黑" w:cs="微软雅黑" w:hint="eastAsia"/>
          <w:spacing w:val="12"/>
          <w:lang w:eastAsia="zh-CN"/>
        </w:rPr>
        <w:t>释放鸽派信号以提振降息进程，反之若</w:t>
      </w:r>
      <w:r w:rsidRPr="00B039EB">
        <w:rPr>
          <w:rFonts w:ascii="微软雅黑" w:eastAsia="微软雅黑" w:hAnsi="微软雅黑" w:cs="微软雅黑"/>
          <w:spacing w:val="12"/>
          <w:lang w:eastAsia="zh-CN"/>
        </w:rPr>
        <w:t>PCE</w:t>
      </w:r>
      <w:r w:rsidRPr="00B039EB">
        <w:rPr>
          <w:rFonts w:ascii="微软雅黑" w:eastAsia="微软雅黑" w:hAnsi="微软雅黑" w:cs="微软雅黑" w:hint="eastAsia"/>
          <w:spacing w:val="12"/>
          <w:lang w:eastAsia="zh-CN"/>
        </w:rPr>
        <w:t>超出预期，美联储大概率将继续维持其谨慎观望的利率基调。白银方面，</w:t>
      </w:r>
      <w:r w:rsidRPr="00B039EB">
        <w:rPr>
          <w:rFonts w:ascii="微软雅黑" w:eastAsia="微软雅黑" w:hAnsi="微软雅黑" w:cs="微软雅黑"/>
          <w:spacing w:val="12"/>
          <w:lang w:eastAsia="zh-CN"/>
        </w:rPr>
        <w:t>ETF</w:t>
      </w:r>
      <w:r w:rsidRPr="00B039EB">
        <w:rPr>
          <w:rFonts w:ascii="微软雅黑" w:eastAsia="微软雅黑" w:hAnsi="微软雅黑" w:cs="微软雅黑" w:hint="eastAsia"/>
          <w:spacing w:val="12"/>
          <w:lang w:eastAsia="zh-CN"/>
        </w:rPr>
        <w:t>资金持续流入预示多头的看涨情绪，但考虑到白银需求仍处于弱周期，金银比仍处于阶段性高位，白银上行或仍将受到阻力。操作上建议，近期暂时观望为主，中长期可考虑逢低布局，</w:t>
      </w:r>
      <w:r w:rsidRPr="00B039EB">
        <w:rPr>
          <w:rFonts w:ascii="微软雅黑" w:eastAsia="微软雅黑" w:hAnsi="微软雅黑" w:cs="微软雅黑"/>
          <w:spacing w:val="12"/>
          <w:lang w:eastAsia="zh-CN"/>
        </w:rPr>
        <w:t>COMEX</w:t>
      </w:r>
      <w:r w:rsidRPr="00B039EB">
        <w:rPr>
          <w:rFonts w:ascii="微软雅黑" w:eastAsia="微软雅黑" w:hAnsi="微软雅黑" w:cs="微软雅黑" w:hint="eastAsia"/>
          <w:spacing w:val="12"/>
          <w:lang w:eastAsia="zh-CN"/>
        </w:rPr>
        <w:t>黄金参考区间</w:t>
      </w:r>
      <w:r w:rsidRPr="00B039EB">
        <w:rPr>
          <w:rFonts w:ascii="微软雅黑" w:eastAsia="微软雅黑" w:hAnsi="微软雅黑" w:cs="微软雅黑"/>
          <w:spacing w:val="12"/>
          <w:lang w:eastAsia="zh-CN"/>
        </w:rPr>
        <w:t>2900-3100</w:t>
      </w:r>
      <w:r w:rsidRPr="00B039EB">
        <w:rPr>
          <w:rFonts w:ascii="微软雅黑" w:eastAsia="微软雅黑" w:hAnsi="微软雅黑" w:cs="微软雅黑" w:hint="eastAsia"/>
          <w:spacing w:val="12"/>
          <w:lang w:eastAsia="zh-CN"/>
        </w:rPr>
        <w:t>美元，</w:t>
      </w:r>
      <w:r w:rsidRPr="00B039EB">
        <w:rPr>
          <w:rFonts w:ascii="微软雅黑" w:eastAsia="微软雅黑" w:hAnsi="微软雅黑" w:cs="微软雅黑"/>
          <w:spacing w:val="12"/>
          <w:lang w:eastAsia="zh-CN"/>
        </w:rPr>
        <w:t>COMEX</w:t>
      </w:r>
      <w:r w:rsidRPr="00B039EB">
        <w:rPr>
          <w:rFonts w:ascii="微软雅黑" w:eastAsia="微软雅黑" w:hAnsi="微软雅黑" w:cs="微软雅黑" w:hint="eastAsia"/>
          <w:spacing w:val="12"/>
          <w:lang w:eastAsia="zh-CN"/>
        </w:rPr>
        <w:t>白银参考区间</w:t>
      </w:r>
      <w:r w:rsidRPr="00B039EB">
        <w:rPr>
          <w:rFonts w:ascii="微软雅黑" w:eastAsia="微软雅黑" w:hAnsi="微软雅黑" w:cs="微软雅黑"/>
          <w:spacing w:val="12"/>
          <w:lang w:eastAsia="zh-CN"/>
        </w:rPr>
        <w:t>32-35</w:t>
      </w:r>
      <w:r w:rsidRPr="00B039EB">
        <w:rPr>
          <w:rFonts w:ascii="微软雅黑" w:eastAsia="微软雅黑" w:hAnsi="微软雅黑" w:cs="微软雅黑" w:hint="eastAsia"/>
          <w:spacing w:val="12"/>
          <w:lang w:eastAsia="zh-CN"/>
        </w:rPr>
        <w:t>美元。</w:t>
      </w:r>
    </w:p>
    <w:p w14:paraId="6AF3D94C" w14:textId="4B684C42"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840731F" w:rsidR="007A477E" w:rsidRDefault="00B039EB"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927A2F">
        <w:rPr>
          <w:b/>
          <w:bCs/>
          <w:noProof/>
        </w:rPr>
        <w:lastRenderedPageBreak/>
        <w:drawing>
          <wp:inline distT="0" distB="0" distL="0" distR="0" wp14:anchorId="0B8D6965" wp14:editId="4B110834">
            <wp:extent cx="5274310" cy="2104390"/>
            <wp:effectExtent l="0" t="0" r="2540" b="0"/>
            <wp:docPr id="9386806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10439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17BC4F7" w14:textId="77777777" w:rsidR="00384155" w:rsidRDefault="00384155" w:rsidP="00384155">
      <w:pPr>
        <w:spacing w:before="103" w:line="256" w:lineRule="auto"/>
        <w:ind w:right="210" w:firstLine="468"/>
        <w:jc w:val="both"/>
        <w:rPr>
          <w:rFonts w:ascii="微软雅黑" w:eastAsia="微软雅黑" w:hAnsi="微软雅黑" w:cs="微软雅黑"/>
          <w:noProof/>
          <w:spacing w:val="7"/>
          <w:lang w:eastAsia="zh-CN"/>
        </w:rPr>
      </w:pPr>
      <w:r w:rsidRPr="00384155">
        <w:rPr>
          <w:rFonts w:ascii="微软雅黑" w:eastAsia="微软雅黑" w:hAnsi="微软雅黑" w:cs="微软雅黑" w:hint="eastAsia"/>
          <w:noProof/>
          <w:spacing w:val="7"/>
          <w:lang w:eastAsia="zh-CN"/>
        </w:rPr>
        <w:t>洲际交易所</w:t>
      </w:r>
      <w:r w:rsidRPr="00384155">
        <w:rPr>
          <w:rFonts w:ascii="微软雅黑" w:eastAsia="微软雅黑" w:hAnsi="微软雅黑" w:cs="微软雅黑"/>
          <w:noProof/>
          <w:spacing w:val="7"/>
          <w:lang w:eastAsia="zh-CN"/>
        </w:rPr>
        <w:t>(ICE)</w:t>
      </w:r>
      <w:r w:rsidRPr="00384155">
        <w:rPr>
          <w:rFonts w:ascii="微软雅黑" w:eastAsia="微软雅黑" w:hAnsi="微软雅黑" w:cs="微软雅黑" w:hint="eastAsia"/>
          <w:noProof/>
          <w:spacing w:val="7"/>
          <w:lang w:eastAsia="zh-CN"/>
        </w:rPr>
        <w:t>原糖期货收跌，受风险规避情绪打压，但巴西产量下滑提供支撑</w:t>
      </w:r>
      <w:r w:rsidRPr="00384155">
        <w:rPr>
          <w:rFonts w:ascii="微软雅黑" w:eastAsia="微软雅黑" w:hAnsi="微软雅黑" w:cs="微软雅黑"/>
          <w:noProof/>
          <w:spacing w:val="7"/>
          <w:lang w:eastAsia="zh-CN"/>
        </w:rPr>
        <w:t>ICE 5</w:t>
      </w:r>
      <w:r w:rsidRPr="00384155">
        <w:rPr>
          <w:rFonts w:ascii="微软雅黑" w:eastAsia="微软雅黑" w:hAnsi="微软雅黑" w:cs="微软雅黑" w:hint="eastAsia"/>
          <w:noProof/>
          <w:spacing w:val="7"/>
          <w:lang w:eastAsia="zh-CN"/>
        </w:rPr>
        <w:t>月原糖期货合约收跌</w:t>
      </w:r>
      <w:r w:rsidRPr="00384155">
        <w:rPr>
          <w:rFonts w:ascii="微软雅黑" w:eastAsia="微软雅黑" w:hAnsi="微软雅黑" w:cs="微软雅黑"/>
          <w:noProof/>
          <w:spacing w:val="7"/>
          <w:lang w:eastAsia="zh-CN"/>
        </w:rPr>
        <w:t>0.26</w:t>
      </w:r>
      <w:r w:rsidRPr="00384155">
        <w:rPr>
          <w:rFonts w:ascii="微软雅黑" w:eastAsia="微软雅黑" w:hAnsi="微软雅黑" w:cs="微软雅黑" w:hint="eastAsia"/>
          <w:noProof/>
          <w:spacing w:val="7"/>
          <w:lang w:eastAsia="zh-CN"/>
        </w:rPr>
        <w:t>美分，或</w:t>
      </w:r>
      <w:r w:rsidRPr="00384155">
        <w:rPr>
          <w:rFonts w:ascii="微软雅黑" w:eastAsia="微软雅黑" w:hAnsi="微软雅黑" w:cs="微软雅黑"/>
          <w:noProof/>
          <w:spacing w:val="7"/>
          <w:lang w:eastAsia="zh-CN"/>
        </w:rPr>
        <w:t>1.3%</w:t>
      </w:r>
      <w:r w:rsidRPr="00384155">
        <w:rPr>
          <w:rFonts w:ascii="微软雅黑" w:eastAsia="微软雅黑" w:hAnsi="微软雅黑" w:cs="微软雅黑" w:hint="eastAsia"/>
          <w:noProof/>
          <w:spacing w:val="7"/>
          <w:lang w:eastAsia="zh-CN"/>
        </w:rPr>
        <w:t>，结算价报每磅</w:t>
      </w:r>
      <w:r w:rsidRPr="00384155">
        <w:rPr>
          <w:rFonts w:ascii="微软雅黑" w:eastAsia="微软雅黑" w:hAnsi="微软雅黑" w:cs="微软雅黑"/>
          <w:noProof/>
          <w:spacing w:val="7"/>
          <w:lang w:eastAsia="zh-CN"/>
        </w:rPr>
        <w:t>19.09</w:t>
      </w:r>
      <w:r w:rsidRPr="00384155">
        <w:rPr>
          <w:rFonts w:ascii="微软雅黑" w:eastAsia="微软雅黑" w:hAnsi="微软雅黑" w:cs="微软雅黑" w:hint="eastAsia"/>
          <w:noProof/>
          <w:spacing w:val="7"/>
          <w:lang w:eastAsia="zh-CN"/>
        </w:rPr>
        <w:t>美分</w:t>
      </w:r>
      <w:r>
        <w:rPr>
          <w:rFonts w:ascii="微软雅黑" w:eastAsia="微软雅黑" w:hAnsi="微软雅黑" w:cs="微软雅黑" w:hint="eastAsia"/>
          <w:noProof/>
          <w:spacing w:val="7"/>
          <w:lang w:eastAsia="zh-CN"/>
        </w:rPr>
        <w:t>。</w:t>
      </w:r>
      <w:r w:rsidRPr="00384155">
        <w:rPr>
          <w:rFonts w:ascii="微软雅黑" w:eastAsia="微软雅黑" w:hAnsi="微软雅黑" w:cs="微软雅黑" w:hint="eastAsia"/>
          <w:noProof/>
          <w:spacing w:val="7"/>
          <w:lang w:eastAsia="zh-CN"/>
        </w:rPr>
        <w:t>巴西航运机构</w:t>
      </w:r>
      <w:r w:rsidRPr="00384155">
        <w:rPr>
          <w:rFonts w:ascii="微软雅黑" w:eastAsia="微软雅黑" w:hAnsi="微软雅黑" w:cs="微软雅黑"/>
          <w:noProof/>
          <w:spacing w:val="7"/>
          <w:lang w:eastAsia="zh-CN"/>
        </w:rPr>
        <w:t>Wiiams</w:t>
      </w:r>
      <w:r w:rsidRPr="00384155">
        <w:rPr>
          <w:rFonts w:ascii="微软雅黑" w:eastAsia="微软雅黑" w:hAnsi="微软雅黑" w:cs="微软雅黑" w:hint="eastAsia"/>
          <w:noProof/>
          <w:spacing w:val="7"/>
          <w:lang w:eastAsia="zh-CN"/>
        </w:rPr>
        <w:t>发布的数据显示，截至</w:t>
      </w:r>
      <w:r w:rsidRPr="00384155">
        <w:rPr>
          <w:rFonts w:ascii="微软雅黑" w:eastAsia="微软雅黑" w:hAnsi="微软雅黑" w:cs="微软雅黑"/>
          <w:noProof/>
          <w:spacing w:val="7"/>
          <w:lang w:eastAsia="zh-CN"/>
        </w:rPr>
        <w:t>3</w:t>
      </w:r>
      <w:r w:rsidRPr="00384155">
        <w:rPr>
          <w:rFonts w:ascii="微软雅黑" w:eastAsia="微软雅黑" w:hAnsi="微软雅黑" w:cs="微软雅黑" w:hint="eastAsia"/>
          <w:noProof/>
          <w:spacing w:val="7"/>
          <w:lang w:eastAsia="zh-CN"/>
        </w:rPr>
        <w:t>月</w:t>
      </w:r>
      <w:r w:rsidRPr="00384155">
        <w:rPr>
          <w:rFonts w:ascii="微软雅黑" w:eastAsia="微软雅黑" w:hAnsi="微软雅黑" w:cs="微软雅黑"/>
          <w:noProof/>
          <w:spacing w:val="7"/>
          <w:lang w:eastAsia="zh-CN"/>
        </w:rPr>
        <w:t>26</w:t>
      </w:r>
      <w:r w:rsidRPr="00384155">
        <w:rPr>
          <w:rFonts w:ascii="微软雅黑" w:eastAsia="微软雅黑" w:hAnsi="微软雅黑" w:cs="微软雅黑" w:hint="eastAsia"/>
          <w:noProof/>
          <w:spacing w:val="7"/>
          <w:lang w:eastAsia="zh-CN"/>
        </w:rPr>
        <w:t>日当周，巴西港口等待装运食糖的船只数量为</w:t>
      </w:r>
      <w:r w:rsidRPr="00384155">
        <w:rPr>
          <w:rFonts w:ascii="微软雅黑" w:eastAsia="微软雅黑" w:hAnsi="微软雅黑" w:cs="微软雅黑"/>
          <w:noProof/>
          <w:spacing w:val="7"/>
          <w:lang w:eastAsia="zh-CN"/>
        </w:rPr>
        <w:t>38</w:t>
      </w:r>
      <w:r w:rsidRPr="00384155">
        <w:rPr>
          <w:rFonts w:ascii="微软雅黑" w:eastAsia="微软雅黑" w:hAnsi="微软雅黑" w:cs="微软雅黑" w:hint="eastAsia"/>
          <w:noProof/>
          <w:spacing w:val="7"/>
          <w:lang w:eastAsia="zh-CN"/>
        </w:rPr>
        <w:t>艘，此前一周为</w:t>
      </w:r>
      <w:r w:rsidRPr="00384155">
        <w:rPr>
          <w:rFonts w:ascii="微软雅黑" w:eastAsia="微软雅黑" w:hAnsi="微软雅黑" w:cs="微软雅黑"/>
          <w:noProof/>
          <w:spacing w:val="7"/>
          <w:lang w:eastAsia="zh-CN"/>
        </w:rPr>
        <w:t>50</w:t>
      </w:r>
      <w:r w:rsidRPr="00384155">
        <w:rPr>
          <w:rFonts w:ascii="微软雅黑" w:eastAsia="微软雅黑" w:hAnsi="微软雅黑" w:cs="微软雅黑" w:hint="eastAsia"/>
          <w:noProof/>
          <w:spacing w:val="7"/>
          <w:lang w:eastAsia="zh-CN"/>
        </w:rPr>
        <w:t>艘。港口等待装运的食糖数量为</w:t>
      </w:r>
      <w:r w:rsidRPr="00384155">
        <w:rPr>
          <w:rFonts w:ascii="微软雅黑" w:eastAsia="微软雅黑" w:hAnsi="微软雅黑" w:cs="微软雅黑"/>
          <w:noProof/>
          <w:spacing w:val="7"/>
          <w:lang w:eastAsia="zh-CN"/>
        </w:rPr>
        <w:t>155.54</w:t>
      </w:r>
      <w:r w:rsidRPr="00384155">
        <w:rPr>
          <w:rFonts w:ascii="微软雅黑" w:eastAsia="微软雅黑" w:hAnsi="微软雅黑" w:cs="微软雅黑" w:hint="eastAsia"/>
          <w:noProof/>
          <w:spacing w:val="7"/>
          <w:lang w:eastAsia="zh-CN"/>
        </w:rPr>
        <w:t>万吨，此前一周为</w:t>
      </w:r>
      <w:r w:rsidRPr="00384155">
        <w:rPr>
          <w:rFonts w:ascii="微软雅黑" w:eastAsia="微软雅黑" w:hAnsi="微软雅黑" w:cs="微软雅黑"/>
          <w:noProof/>
          <w:spacing w:val="7"/>
          <w:lang w:eastAsia="zh-CN"/>
        </w:rPr>
        <w:t>191.16</w:t>
      </w:r>
      <w:r w:rsidRPr="00384155">
        <w:rPr>
          <w:rFonts w:ascii="微软雅黑" w:eastAsia="微软雅黑" w:hAnsi="微软雅黑" w:cs="微软雅黑" w:hint="eastAsia"/>
          <w:noProof/>
          <w:spacing w:val="7"/>
          <w:lang w:eastAsia="zh-CN"/>
        </w:rPr>
        <w:t>万吨。在当周等待出口的食糖总量中，高等级原糖</w:t>
      </w:r>
      <w:r w:rsidRPr="00384155">
        <w:rPr>
          <w:rFonts w:ascii="微软雅黑" w:eastAsia="微软雅黑" w:hAnsi="微软雅黑" w:cs="微软雅黑"/>
          <w:noProof/>
          <w:spacing w:val="7"/>
          <w:lang w:eastAsia="zh-CN"/>
        </w:rPr>
        <w:t>(VHP)</w:t>
      </w:r>
      <w:r w:rsidRPr="00384155">
        <w:rPr>
          <w:rFonts w:ascii="微软雅黑" w:eastAsia="微软雅黑" w:hAnsi="微软雅黑" w:cs="微软雅黑" w:hint="eastAsia"/>
          <w:noProof/>
          <w:spacing w:val="7"/>
          <w:lang w:eastAsia="zh-CN"/>
        </w:rPr>
        <w:t>数量为</w:t>
      </w:r>
      <w:r w:rsidRPr="00384155">
        <w:rPr>
          <w:rFonts w:ascii="微软雅黑" w:eastAsia="微软雅黑" w:hAnsi="微软雅黑" w:cs="微软雅黑"/>
          <w:noProof/>
          <w:spacing w:val="7"/>
          <w:lang w:eastAsia="zh-CN"/>
        </w:rPr>
        <w:t>110.65</w:t>
      </w:r>
      <w:r w:rsidRPr="00384155">
        <w:rPr>
          <w:rFonts w:ascii="微软雅黑" w:eastAsia="微软雅黑" w:hAnsi="微软雅黑" w:cs="微软雅黑" w:hint="eastAsia"/>
          <w:noProof/>
          <w:spacing w:val="7"/>
          <w:lang w:eastAsia="zh-CN"/>
        </w:rPr>
        <w:t>万吨。根据</w:t>
      </w:r>
      <w:r w:rsidRPr="00384155">
        <w:rPr>
          <w:rFonts w:ascii="微软雅黑" w:eastAsia="微软雅黑" w:hAnsi="微软雅黑" w:cs="微软雅黑"/>
          <w:noProof/>
          <w:spacing w:val="7"/>
          <w:lang w:eastAsia="zh-CN"/>
        </w:rPr>
        <w:t>Wiiams</w:t>
      </w:r>
      <w:r w:rsidRPr="00384155">
        <w:rPr>
          <w:rFonts w:ascii="微软雅黑" w:eastAsia="微软雅黑" w:hAnsi="微软雅黑" w:cs="微软雅黑" w:hint="eastAsia"/>
          <w:noProof/>
          <w:spacing w:val="7"/>
          <w:lang w:eastAsia="zh-CN"/>
        </w:rPr>
        <w:t>发布的数据，桑托斯港等待出口的食糖数量为</w:t>
      </w:r>
      <w:r w:rsidRPr="00384155">
        <w:rPr>
          <w:rFonts w:ascii="微软雅黑" w:eastAsia="微软雅黑" w:hAnsi="微软雅黑" w:cs="微软雅黑"/>
          <w:noProof/>
          <w:spacing w:val="7"/>
          <w:lang w:eastAsia="zh-CN"/>
        </w:rPr>
        <w:t>104.14</w:t>
      </w:r>
      <w:r w:rsidRPr="00384155">
        <w:rPr>
          <w:rFonts w:ascii="微软雅黑" w:eastAsia="微软雅黑" w:hAnsi="微软雅黑" w:cs="微软雅黑" w:hint="eastAsia"/>
          <w:noProof/>
          <w:spacing w:val="7"/>
          <w:lang w:eastAsia="zh-CN"/>
        </w:rPr>
        <w:t>万吨，帕拉纳瓜港等待出口的食糖数量为</w:t>
      </w:r>
      <w:r w:rsidRPr="00384155">
        <w:rPr>
          <w:rFonts w:ascii="微软雅黑" w:eastAsia="微软雅黑" w:hAnsi="微软雅黑" w:cs="微软雅黑"/>
          <w:noProof/>
          <w:spacing w:val="7"/>
          <w:lang w:eastAsia="zh-CN"/>
        </w:rPr>
        <w:t>34.51</w:t>
      </w:r>
      <w:r w:rsidRPr="00384155">
        <w:rPr>
          <w:rFonts w:ascii="微软雅黑" w:eastAsia="微软雅黑" w:hAnsi="微软雅黑" w:cs="微软雅黑" w:hint="eastAsia"/>
          <w:noProof/>
          <w:spacing w:val="7"/>
          <w:lang w:eastAsia="zh-CN"/>
        </w:rPr>
        <w:t>万吨。美糖主力价格关注上方压力</w:t>
      </w:r>
      <w:r w:rsidRPr="00384155">
        <w:rPr>
          <w:rFonts w:ascii="微软雅黑" w:eastAsia="微软雅黑" w:hAnsi="微软雅黑" w:cs="微软雅黑"/>
          <w:noProof/>
          <w:spacing w:val="7"/>
          <w:lang w:eastAsia="zh-CN"/>
        </w:rPr>
        <w:t>21.0</w:t>
      </w:r>
      <w:r w:rsidRPr="00384155">
        <w:rPr>
          <w:rFonts w:ascii="微软雅黑" w:eastAsia="微软雅黑" w:hAnsi="微软雅黑" w:cs="微软雅黑" w:hint="eastAsia"/>
          <w:noProof/>
          <w:spacing w:val="7"/>
          <w:lang w:eastAsia="zh-CN"/>
        </w:rPr>
        <w:t>美分</w:t>
      </w:r>
      <w:r w:rsidRPr="00384155">
        <w:rPr>
          <w:rFonts w:ascii="微软雅黑" w:eastAsia="微软雅黑" w:hAnsi="微软雅黑" w:cs="微软雅黑"/>
          <w:noProof/>
          <w:spacing w:val="7"/>
          <w:lang w:eastAsia="zh-CN"/>
        </w:rPr>
        <w:t>/</w:t>
      </w:r>
      <w:r w:rsidRPr="00384155">
        <w:rPr>
          <w:rFonts w:ascii="微软雅黑" w:eastAsia="微软雅黑" w:hAnsi="微软雅黑" w:cs="微软雅黑" w:hint="eastAsia"/>
          <w:noProof/>
          <w:spacing w:val="7"/>
          <w:lang w:eastAsia="zh-CN"/>
        </w:rPr>
        <w:t>磅，下方支撑</w:t>
      </w:r>
      <w:r w:rsidRPr="00384155">
        <w:rPr>
          <w:rFonts w:ascii="微软雅黑" w:eastAsia="微软雅黑" w:hAnsi="微软雅黑" w:cs="微软雅黑"/>
          <w:noProof/>
          <w:spacing w:val="7"/>
          <w:lang w:eastAsia="zh-CN"/>
        </w:rPr>
        <w:t>17.5</w:t>
      </w:r>
      <w:r w:rsidRPr="00384155">
        <w:rPr>
          <w:rFonts w:ascii="微软雅黑" w:eastAsia="微软雅黑" w:hAnsi="微软雅黑" w:cs="微软雅黑" w:hint="eastAsia"/>
          <w:noProof/>
          <w:spacing w:val="7"/>
          <w:lang w:eastAsia="zh-CN"/>
        </w:rPr>
        <w:t>美分</w:t>
      </w:r>
      <w:r w:rsidRPr="00384155">
        <w:rPr>
          <w:rFonts w:ascii="微软雅黑" w:eastAsia="微软雅黑" w:hAnsi="微软雅黑" w:cs="微软雅黑"/>
          <w:noProof/>
          <w:spacing w:val="7"/>
          <w:lang w:eastAsia="zh-CN"/>
        </w:rPr>
        <w:t>/</w:t>
      </w:r>
      <w:r w:rsidRPr="00384155">
        <w:rPr>
          <w:rFonts w:ascii="微软雅黑" w:eastAsia="微软雅黑" w:hAnsi="微软雅黑" w:cs="微软雅黑" w:hint="eastAsia"/>
          <w:noProof/>
          <w:spacing w:val="7"/>
          <w:lang w:eastAsia="zh-CN"/>
        </w:rPr>
        <w:t>磅。建议</w:t>
      </w:r>
      <w:r w:rsidRPr="00384155">
        <w:rPr>
          <w:rFonts w:ascii="微软雅黑" w:eastAsia="微软雅黑" w:hAnsi="微软雅黑" w:cs="微软雅黑"/>
          <w:noProof/>
          <w:spacing w:val="7"/>
          <w:lang w:eastAsia="zh-CN"/>
        </w:rPr>
        <w:t>5</w:t>
      </w:r>
      <w:r w:rsidRPr="00384155">
        <w:rPr>
          <w:rFonts w:ascii="微软雅黑" w:eastAsia="微软雅黑" w:hAnsi="微软雅黑" w:cs="微软雅黑" w:hint="eastAsia"/>
          <w:noProof/>
          <w:spacing w:val="7"/>
          <w:lang w:eastAsia="zh-CN"/>
        </w:rPr>
        <w:t>月</w:t>
      </w:r>
      <w:r w:rsidRPr="00384155">
        <w:rPr>
          <w:rFonts w:ascii="微软雅黑" w:eastAsia="微软雅黑" w:hAnsi="微软雅黑" w:cs="微软雅黑"/>
          <w:noProof/>
          <w:spacing w:val="7"/>
          <w:lang w:eastAsia="zh-CN"/>
        </w:rPr>
        <w:t xml:space="preserve"> ICE </w:t>
      </w:r>
      <w:r w:rsidRPr="00384155">
        <w:rPr>
          <w:rFonts w:ascii="微软雅黑" w:eastAsia="微软雅黑" w:hAnsi="微软雅黑" w:cs="微软雅黑" w:hint="eastAsia"/>
          <w:noProof/>
          <w:spacing w:val="7"/>
          <w:lang w:eastAsia="zh-CN"/>
        </w:rPr>
        <w:t>期糖短期观望。</w:t>
      </w:r>
    </w:p>
    <w:p w14:paraId="4927669D" w14:textId="62B33EC4" w:rsidR="00674FE5" w:rsidRPr="007A477E" w:rsidRDefault="007A477E" w:rsidP="00384155">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proofErr w:type="gramStart"/>
      <w:r w:rsidRPr="007A477E">
        <w:rPr>
          <w:rFonts w:ascii="微软雅黑" w:eastAsia="微软雅黑" w:hAnsi="微软雅黑" w:cs="微软雅黑" w:hint="eastAsia"/>
          <w:spacing w:val="7"/>
          <w:lang w:eastAsia="zh-CN"/>
        </w:rPr>
        <w:t>美糖主力</w:t>
      </w:r>
      <w:proofErr w:type="gramEnd"/>
      <w:r w:rsidRPr="007A477E">
        <w:rPr>
          <w:rFonts w:ascii="微软雅黑" w:eastAsia="微软雅黑" w:hAnsi="微软雅黑" w:cs="微软雅黑" w:hint="eastAsia"/>
          <w:spacing w:val="7"/>
          <w:lang w:eastAsia="zh-CN"/>
        </w:rPr>
        <w:t>合约价格走势图及支撑位和阻力位</w:t>
      </w:r>
    </w:p>
    <w:p w14:paraId="46706E16" w14:textId="68EED468" w:rsidR="007A477E" w:rsidRPr="00EC2E03" w:rsidRDefault="00384155" w:rsidP="001251A6">
      <w:pPr>
        <w:spacing w:before="103" w:line="256" w:lineRule="auto"/>
        <w:ind w:right="210"/>
        <w:jc w:val="center"/>
        <w:rPr>
          <w:rFonts w:ascii="微软雅黑" w:eastAsia="微软雅黑" w:hAnsi="微软雅黑" w:cs="微软雅黑"/>
          <w:spacing w:val="7"/>
          <w:lang w:eastAsia="zh-CN"/>
        </w:rPr>
      </w:pPr>
      <w:r w:rsidRPr="00866F51">
        <w:rPr>
          <w:noProof/>
          <w:lang w:eastAsia="zh-CN"/>
        </w:rPr>
        <w:drawing>
          <wp:inline distT="0" distB="0" distL="0" distR="0" wp14:anchorId="6230B3B5" wp14:editId="34818C44">
            <wp:extent cx="5273675" cy="1977390"/>
            <wp:effectExtent l="0" t="0" r="317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675" cy="197739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11731BB2" w14:textId="77777777" w:rsidR="00384155" w:rsidRDefault="00384155" w:rsidP="00384155">
      <w:pPr>
        <w:spacing w:before="103" w:line="256" w:lineRule="auto"/>
        <w:ind w:right="210" w:firstLine="448"/>
        <w:rPr>
          <w:rFonts w:ascii="微软雅黑" w:eastAsia="微软雅黑" w:hAnsi="微软雅黑" w:cs="微软雅黑"/>
          <w:noProof/>
          <w:spacing w:val="7"/>
          <w:lang w:eastAsia="zh-CN"/>
        </w:rPr>
      </w:pPr>
      <w:r w:rsidRPr="00384155">
        <w:rPr>
          <w:rFonts w:ascii="微软雅黑" w:eastAsia="微软雅黑" w:hAnsi="微软雅黑" w:cs="微软雅黑" w:hint="eastAsia"/>
          <w:noProof/>
          <w:spacing w:val="7"/>
          <w:lang w:eastAsia="zh-CN"/>
        </w:rPr>
        <w:t>洲际交易所</w:t>
      </w:r>
      <w:r w:rsidRPr="00384155">
        <w:rPr>
          <w:rFonts w:ascii="微软雅黑" w:eastAsia="微软雅黑" w:hAnsi="微软雅黑" w:cs="微软雅黑"/>
          <w:noProof/>
          <w:spacing w:val="7"/>
          <w:lang w:eastAsia="zh-CN"/>
        </w:rPr>
        <w:t>(ICE)</w:t>
      </w:r>
      <w:r w:rsidRPr="00384155">
        <w:rPr>
          <w:rFonts w:ascii="微软雅黑" w:eastAsia="微软雅黑" w:hAnsi="微软雅黑" w:cs="微软雅黑" w:hint="eastAsia"/>
          <w:noProof/>
          <w:spacing w:val="7"/>
          <w:lang w:eastAsia="zh-CN"/>
        </w:rPr>
        <w:t>期棉收升，此前美国农业部</w:t>
      </w:r>
      <w:r w:rsidRPr="00384155">
        <w:rPr>
          <w:rFonts w:ascii="微软雅黑" w:eastAsia="微软雅黑" w:hAnsi="微软雅黑" w:cs="微软雅黑"/>
          <w:noProof/>
          <w:spacing w:val="7"/>
          <w:lang w:eastAsia="zh-CN"/>
        </w:rPr>
        <w:t>(USDA)</w:t>
      </w:r>
      <w:r w:rsidRPr="00384155">
        <w:rPr>
          <w:rFonts w:ascii="微软雅黑" w:eastAsia="微软雅黑" w:hAnsi="微软雅黑" w:cs="微软雅黑" w:hint="eastAsia"/>
          <w:noProof/>
          <w:spacing w:val="7"/>
          <w:lang w:eastAsia="zh-CN"/>
        </w:rPr>
        <w:t>报告显示出口需求改善</w:t>
      </w:r>
      <w:r w:rsidRPr="00384155">
        <w:rPr>
          <w:rFonts w:ascii="微软雅黑" w:eastAsia="微软雅黑" w:hAnsi="微软雅黑" w:cs="微软雅黑"/>
          <w:noProof/>
          <w:spacing w:val="7"/>
          <w:lang w:eastAsia="zh-CN"/>
        </w:rPr>
        <w:t>ICE</w:t>
      </w:r>
      <w:r w:rsidRPr="00384155">
        <w:rPr>
          <w:rFonts w:ascii="微软雅黑" w:eastAsia="微软雅黑" w:hAnsi="微软雅黑" w:cs="微软雅黑" w:hint="eastAsia"/>
          <w:noProof/>
          <w:spacing w:val="7"/>
          <w:lang w:eastAsia="zh-CN"/>
        </w:rPr>
        <w:t>，</w:t>
      </w:r>
      <w:r w:rsidRPr="00384155">
        <w:rPr>
          <w:rFonts w:ascii="微软雅黑" w:eastAsia="微软雅黑" w:hAnsi="微软雅黑" w:cs="微软雅黑"/>
          <w:noProof/>
          <w:spacing w:val="7"/>
          <w:lang w:eastAsia="zh-CN"/>
        </w:rPr>
        <w:t>5</w:t>
      </w:r>
      <w:r w:rsidRPr="00384155">
        <w:rPr>
          <w:rFonts w:ascii="微软雅黑" w:eastAsia="微软雅黑" w:hAnsi="微软雅黑" w:cs="微软雅黑" w:hint="eastAsia"/>
          <w:noProof/>
          <w:spacing w:val="7"/>
          <w:lang w:eastAsia="zh-CN"/>
        </w:rPr>
        <w:t>月期棉合约收高</w:t>
      </w:r>
      <w:r w:rsidRPr="00384155">
        <w:rPr>
          <w:rFonts w:ascii="微软雅黑" w:eastAsia="微软雅黑" w:hAnsi="微软雅黑" w:cs="微软雅黑"/>
          <w:noProof/>
          <w:spacing w:val="7"/>
          <w:lang w:eastAsia="zh-CN"/>
        </w:rPr>
        <w:t>1.39</w:t>
      </w:r>
      <w:r w:rsidRPr="00384155">
        <w:rPr>
          <w:rFonts w:ascii="微软雅黑" w:eastAsia="微软雅黑" w:hAnsi="微软雅黑" w:cs="微软雅黑" w:hint="eastAsia"/>
          <w:noProof/>
          <w:spacing w:val="7"/>
          <w:lang w:eastAsia="zh-CN"/>
        </w:rPr>
        <w:t>美分或</w:t>
      </w:r>
      <w:r w:rsidRPr="00384155">
        <w:rPr>
          <w:rFonts w:ascii="微软雅黑" w:eastAsia="微软雅黑" w:hAnsi="微软雅黑" w:cs="微软雅黑"/>
          <w:noProof/>
          <w:spacing w:val="7"/>
          <w:lang w:eastAsia="zh-CN"/>
        </w:rPr>
        <w:t>2.1%</w:t>
      </w:r>
      <w:r w:rsidRPr="00384155">
        <w:rPr>
          <w:rFonts w:ascii="微软雅黑" w:eastAsia="微软雅黑" w:hAnsi="微软雅黑" w:cs="微软雅黑" w:hint="eastAsia"/>
          <w:noProof/>
          <w:spacing w:val="7"/>
          <w:lang w:eastAsia="zh-CN"/>
        </w:rPr>
        <w:t>，结算价报每磅</w:t>
      </w:r>
      <w:r w:rsidRPr="00384155">
        <w:rPr>
          <w:rFonts w:ascii="微软雅黑" w:eastAsia="微软雅黑" w:hAnsi="微软雅黑" w:cs="微软雅黑"/>
          <w:noProof/>
          <w:spacing w:val="7"/>
          <w:lang w:eastAsia="zh-CN"/>
        </w:rPr>
        <w:t>67.07</w:t>
      </w:r>
      <w:r w:rsidRPr="00384155">
        <w:rPr>
          <w:rFonts w:ascii="微软雅黑" w:eastAsia="微软雅黑" w:hAnsi="微软雅黑" w:cs="微软雅黑" w:hint="eastAsia"/>
          <w:noProof/>
          <w:spacing w:val="7"/>
          <w:lang w:eastAsia="zh-CN"/>
        </w:rPr>
        <w:t>美分，盘中高见</w:t>
      </w:r>
      <w:r w:rsidRPr="00384155">
        <w:rPr>
          <w:rFonts w:ascii="微软雅黑" w:eastAsia="微软雅黑" w:hAnsi="微软雅黑" w:cs="微软雅黑"/>
          <w:noProof/>
          <w:spacing w:val="7"/>
          <w:lang w:eastAsia="zh-CN"/>
        </w:rPr>
        <w:t>67.09</w:t>
      </w:r>
      <w:r w:rsidRPr="00384155">
        <w:rPr>
          <w:rFonts w:ascii="微软雅黑" w:eastAsia="微软雅黑" w:hAnsi="微软雅黑" w:cs="微软雅黑" w:hint="eastAsia"/>
          <w:noProof/>
          <w:spacing w:val="7"/>
          <w:lang w:eastAsia="zh-CN"/>
        </w:rPr>
        <w:t>美分。国际方面，美国农业部</w:t>
      </w:r>
      <w:r w:rsidRPr="00384155">
        <w:rPr>
          <w:rFonts w:ascii="微软雅黑" w:eastAsia="微软雅黑" w:hAnsi="微软雅黑" w:cs="微软雅黑"/>
          <w:noProof/>
          <w:spacing w:val="7"/>
          <w:lang w:eastAsia="zh-CN"/>
        </w:rPr>
        <w:t>(USDA)</w:t>
      </w:r>
      <w:r w:rsidRPr="00384155">
        <w:rPr>
          <w:rFonts w:ascii="微软雅黑" w:eastAsia="微软雅黑" w:hAnsi="微软雅黑" w:cs="微软雅黑" w:hint="eastAsia"/>
          <w:noProof/>
          <w:spacing w:val="7"/>
          <w:lang w:eastAsia="zh-CN"/>
        </w:rPr>
        <w:t>公布的出口销售报告显示，</w:t>
      </w:r>
      <w:r w:rsidRPr="00384155">
        <w:rPr>
          <w:rFonts w:ascii="微软雅黑" w:eastAsia="微软雅黑" w:hAnsi="微软雅黑" w:cs="微软雅黑"/>
          <w:noProof/>
          <w:spacing w:val="7"/>
          <w:lang w:eastAsia="zh-CN"/>
        </w:rPr>
        <w:t>3</w:t>
      </w:r>
      <w:r w:rsidRPr="00384155">
        <w:rPr>
          <w:rFonts w:ascii="微软雅黑" w:eastAsia="微软雅黑" w:hAnsi="微软雅黑" w:cs="微软雅黑" w:hint="eastAsia"/>
          <w:noProof/>
          <w:spacing w:val="7"/>
          <w:lang w:eastAsia="zh-CN"/>
        </w:rPr>
        <w:t>月</w:t>
      </w:r>
      <w:r w:rsidRPr="00384155">
        <w:rPr>
          <w:rFonts w:ascii="微软雅黑" w:eastAsia="微软雅黑" w:hAnsi="微软雅黑" w:cs="微软雅黑"/>
          <w:noProof/>
          <w:spacing w:val="7"/>
          <w:lang w:eastAsia="zh-CN"/>
        </w:rPr>
        <w:t>20</w:t>
      </w:r>
      <w:r w:rsidRPr="00384155">
        <w:rPr>
          <w:rFonts w:ascii="微软雅黑" w:eastAsia="微软雅黑" w:hAnsi="微软雅黑" w:cs="微软雅黑" w:hint="eastAsia"/>
          <w:noProof/>
          <w:spacing w:val="7"/>
          <w:lang w:eastAsia="zh-CN"/>
        </w:rPr>
        <w:t>日止当周，美国</w:t>
      </w:r>
      <w:r w:rsidRPr="00384155">
        <w:rPr>
          <w:rFonts w:ascii="微软雅黑" w:eastAsia="微软雅黑" w:hAnsi="微软雅黑" w:cs="微软雅黑"/>
          <w:noProof/>
          <w:spacing w:val="7"/>
          <w:lang w:eastAsia="zh-CN"/>
        </w:rPr>
        <w:t>2024/2025</w:t>
      </w:r>
      <w:r w:rsidRPr="00384155">
        <w:rPr>
          <w:rFonts w:ascii="微软雅黑" w:eastAsia="微软雅黑" w:hAnsi="微软雅黑" w:cs="微软雅黑" w:hint="eastAsia"/>
          <w:noProof/>
          <w:spacing w:val="7"/>
          <w:lang w:eastAsia="zh-CN"/>
        </w:rPr>
        <w:t>市场年度陆地棉出口销售净增</w:t>
      </w:r>
      <w:r w:rsidRPr="00384155">
        <w:rPr>
          <w:rFonts w:ascii="微软雅黑" w:eastAsia="微软雅黑" w:hAnsi="微软雅黑" w:cs="微软雅黑"/>
          <w:noProof/>
          <w:spacing w:val="7"/>
          <w:lang w:eastAsia="zh-CN"/>
        </w:rPr>
        <w:t>8.44</w:t>
      </w:r>
      <w:r w:rsidRPr="00384155">
        <w:rPr>
          <w:rFonts w:ascii="微软雅黑" w:eastAsia="微软雅黑" w:hAnsi="微软雅黑" w:cs="微软雅黑" w:hint="eastAsia"/>
          <w:noProof/>
          <w:spacing w:val="7"/>
          <w:lang w:eastAsia="zh-CN"/>
        </w:rPr>
        <w:t>万包，较之前一周减少</w:t>
      </w:r>
      <w:r w:rsidRPr="00384155">
        <w:rPr>
          <w:rFonts w:ascii="微软雅黑" w:eastAsia="微软雅黑" w:hAnsi="微软雅黑" w:cs="微软雅黑"/>
          <w:noProof/>
          <w:spacing w:val="7"/>
          <w:lang w:eastAsia="zh-CN"/>
        </w:rPr>
        <w:t>17%</w:t>
      </w:r>
      <w:r w:rsidRPr="00384155">
        <w:rPr>
          <w:rFonts w:ascii="微软雅黑" w:eastAsia="微软雅黑" w:hAnsi="微软雅黑" w:cs="微软雅黑" w:hint="eastAsia"/>
          <w:noProof/>
          <w:spacing w:val="7"/>
          <w:lang w:eastAsia="zh-CN"/>
        </w:rPr>
        <w:t>，较前四周均值减少</w:t>
      </w:r>
      <w:r w:rsidRPr="00384155">
        <w:rPr>
          <w:rFonts w:ascii="微软雅黑" w:eastAsia="微软雅黑" w:hAnsi="微软雅黑" w:cs="微软雅黑"/>
          <w:noProof/>
          <w:spacing w:val="7"/>
          <w:lang w:eastAsia="zh-CN"/>
        </w:rPr>
        <w:t>57%</w:t>
      </w:r>
      <w:r w:rsidRPr="00384155">
        <w:rPr>
          <w:rFonts w:ascii="微软雅黑" w:eastAsia="微软雅黑" w:hAnsi="微软雅黑" w:cs="微软雅黑" w:hint="eastAsia"/>
          <w:noProof/>
          <w:spacing w:val="7"/>
          <w:lang w:eastAsia="zh-CN"/>
        </w:rPr>
        <w:t>。其中，对中国大陆出口销售净减</w:t>
      </w:r>
      <w:r w:rsidRPr="00384155">
        <w:rPr>
          <w:rFonts w:ascii="微软雅黑" w:eastAsia="微软雅黑" w:hAnsi="微软雅黑" w:cs="微软雅黑"/>
          <w:noProof/>
          <w:spacing w:val="7"/>
          <w:lang w:eastAsia="zh-CN"/>
        </w:rPr>
        <w:t>2.7</w:t>
      </w:r>
      <w:r w:rsidRPr="00384155">
        <w:rPr>
          <w:rFonts w:ascii="微软雅黑" w:eastAsia="微软雅黑" w:hAnsi="微软雅黑" w:cs="微软雅黑" w:hint="eastAsia"/>
          <w:noProof/>
          <w:spacing w:val="7"/>
          <w:lang w:eastAsia="zh-CN"/>
        </w:rPr>
        <w:t>万吨。当周，美国</w:t>
      </w:r>
      <w:r w:rsidRPr="00384155">
        <w:rPr>
          <w:rFonts w:ascii="微软雅黑" w:eastAsia="微软雅黑" w:hAnsi="微软雅黑" w:cs="微软雅黑"/>
          <w:noProof/>
          <w:spacing w:val="7"/>
          <w:lang w:eastAsia="zh-CN"/>
        </w:rPr>
        <w:t>2025/2026</w:t>
      </w:r>
      <w:r w:rsidRPr="00384155">
        <w:rPr>
          <w:rFonts w:ascii="微软雅黑" w:eastAsia="微软雅黑" w:hAnsi="微软雅黑" w:cs="微软雅黑" w:hint="eastAsia"/>
          <w:noProof/>
          <w:spacing w:val="7"/>
          <w:lang w:eastAsia="zh-CN"/>
        </w:rPr>
        <w:t>市场年度棉花出口销售净增</w:t>
      </w:r>
      <w:r w:rsidRPr="00384155">
        <w:rPr>
          <w:rFonts w:ascii="微软雅黑" w:eastAsia="微软雅黑" w:hAnsi="微软雅黑" w:cs="微软雅黑"/>
          <w:noProof/>
          <w:spacing w:val="7"/>
          <w:lang w:eastAsia="zh-CN"/>
        </w:rPr>
        <w:t>4.16</w:t>
      </w:r>
      <w:r w:rsidRPr="00384155">
        <w:rPr>
          <w:rFonts w:ascii="微软雅黑" w:eastAsia="微软雅黑" w:hAnsi="微软雅黑" w:cs="微软雅黑" w:hint="eastAsia"/>
          <w:noProof/>
          <w:spacing w:val="7"/>
          <w:lang w:eastAsia="zh-CN"/>
        </w:rPr>
        <w:t>万包。当周，美国棉花出口装船</w:t>
      </w:r>
      <w:r w:rsidRPr="00384155">
        <w:rPr>
          <w:rFonts w:ascii="微软雅黑" w:eastAsia="微软雅黑" w:hAnsi="微软雅黑" w:cs="微软雅黑"/>
          <w:noProof/>
          <w:spacing w:val="7"/>
          <w:lang w:eastAsia="zh-CN"/>
        </w:rPr>
        <w:t>39.34</w:t>
      </w:r>
      <w:r w:rsidRPr="00384155">
        <w:rPr>
          <w:rFonts w:ascii="微软雅黑" w:eastAsia="微软雅黑" w:hAnsi="微软雅黑" w:cs="微软雅黑" w:hint="eastAsia"/>
          <w:noProof/>
          <w:spacing w:val="7"/>
          <w:lang w:eastAsia="zh-CN"/>
        </w:rPr>
        <w:t>万包，较之前一周增加</w:t>
      </w:r>
      <w:r w:rsidRPr="00384155">
        <w:rPr>
          <w:rFonts w:ascii="微软雅黑" w:eastAsia="微软雅黑" w:hAnsi="微软雅黑" w:cs="微软雅黑"/>
          <w:noProof/>
          <w:spacing w:val="7"/>
          <w:lang w:eastAsia="zh-CN"/>
        </w:rPr>
        <w:t>12%</w:t>
      </w:r>
      <w:r w:rsidRPr="00384155">
        <w:rPr>
          <w:rFonts w:ascii="微软雅黑" w:eastAsia="微软雅黑" w:hAnsi="微软雅黑" w:cs="微软雅黑" w:hint="eastAsia"/>
          <w:noProof/>
          <w:spacing w:val="7"/>
          <w:lang w:eastAsia="zh-CN"/>
        </w:rPr>
        <w:t>，较前四周均值增加</w:t>
      </w:r>
      <w:r w:rsidRPr="00384155">
        <w:rPr>
          <w:rFonts w:ascii="微软雅黑" w:eastAsia="微软雅黑" w:hAnsi="微软雅黑" w:cs="微软雅黑"/>
          <w:noProof/>
          <w:spacing w:val="7"/>
          <w:lang w:eastAsia="zh-CN"/>
        </w:rPr>
        <w:t>16%</w:t>
      </w:r>
      <w:r w:rsidRPr="00384155">
        <w:rPr>
          <w:rFonts w:ascii="微软雅黑" w:eastAsia="微软雅黑" w:hAnsi="微软雅黑" w:cs="微软雅黑" w:hint="eastAsia"/>
          <w:noProof/>
          <w:spacing w:val="7"/>
          <w:lang w:eastAsia="zh-CN"/>
        </w:rPr>
        <w:t>。其中，对中国大陆出口装船</w:t>
      </w:r>
      <w:r w:rsidRPr="00384155">
        <w:rPr>
          <w:rFonts w:ascii="微软雅黑" w:eastAsia="微软雅黑" w:hAnsi="微软雅黑" w:cs="微软雅黑"/>
          <w:noProof/>
          <w:spacing w:val="7"/>
          <w:lang w:eastAsia="zh-CN"/>
        </w:rPr>
        <w:t>0.93</w:t>
      </w:r>
      <w:r w:rsidRPr="00384155">
        <w:rPr>
          <w:rFonts w:ascii="微软雅黑" w:eastAsia="微软雅黑" w:hAnsi="微软雅黑" w:cs="微软雅黑" w:hint="eastAsia"/>
          <w:noProof/>
          <w:spacing w:val="7"/>
          <w:lang w:eastAsia="zh-CN"/>
        </w:rPr>
        <w:t>万包</w:t>
      </w:r>
      <w:r w:rsidRPr="00384155">
        <w:rPr>
          <w:rFonts w:ascii="微软雅黑" w:eastAsia="微软雅黑" w:hAnsi="微软雅黑" w:cs="微软雅黑"/>
          <w:noProof/>
          <w:spacing w:val="7"/>
          <w:lang w:eastAsia="zh-CN"/>
        </w:rPr>
        <w:t>,</w:t>
      </w:r>
      <w:r w:rsidRPr="00384155">
        <w:rPr>
          <w:rFonts w:ascii="微软雅黑" w:eastAsia="微软雅黑" w:hAnsi="微软雅黑" w:cs="微软雅黑" w:hint="eastAsia"/>
          <w:noProof/>
          <w:spacing w:val="7"/>
          <w:lang w:eastAsia="zh-CN"/>
        </w:rPr>
        <w:t>当周，美国</w:t>
      </w:r>
      <w:r w:rsidRPr="00384155">
        <w:rPr>
          <w:rFonts w:ascii="微软雅黑" w:eastAsia="微软雅黑" w:hAnsi="微软雅黑" w:cs="微软雅黑"/>
          <w:noProof/>
          <w:spacing w:val="7"/>
          <w:lang w:eastAsia="zh-CN"/>
        </w:rPr>
        <w:t>2024/2025</w:t>
      </w:r>
      <w:r w:rsidRPr="00384155">
        <w:rPr>
          <w:rFonts w:ascii="微软雅黑" w:eastAsia="微软雅黑" w:hAnsi="微软雅黑" w:cs="微软雅黑" w:hint="eastAsia"/>
          <w:noProof/>
          <w:spacing w:val="7"/>
          <w:lang w:eastAsia="zh-CN"/>
        </w:rPr>
        <w:t>市场年</w:t>
      </w:r>
      <w:r w:rsidRPr="00384155">
        <w:rPr>
          <w:rFonts w:ascii="微软雅黑" w:eastAsia="微软雅黑" w:hAnsi="微软雅黑" w:cs="微软雅黑" w:hint="eastAsia"/>
          <w:noProof/>
          <w:spacing w:val="7"/>
          <w:lang w:eastAsia="zh-CN"/>
        </w:rPr>
        <w:lastRenderedPageBreak/>
        <w:t>度棉花新销售</w:t>
      </w:r>
      <w:r w:rsidRPr="00384155">
        <w:rPr>
          <w:rFonts w:ascii="微软雅黑" w:eastAsia="微软雅黑" w:hAnsi="微软雅黑" w:cs="微软雅黑"/>
          <w:noProof/>
          <w:spacing w:val="7"/>
          <w:lang w:eastAsia="zh-CN"/>
        </w:rPr>
        <w:t>10.98</w:t>
      </w:r>
      <w:r w:rsidRPr="00384155">
        <w:rPr>
          <w:rFonts w:ascii="微软雅黑" w:eastAsia="微软雅黑" w:hAnsi="微软雅黑" w:cs="微软雅黑" w:hint="eastAsia"/>
          <w:noProof/>
          <w:spacing w:val="7"/>
          <w:lang w:eastAsia="zh-CN"/>
        </w:rPr>
        <w:t>万包，</w:t>
      </w:r>
      <w:r w:rsidRPr="00384155">
        <w:rPr>
          <w:rFonts w:ascii="微软雅黑" w:eastAsia="微软雅黑" w:hAnsi="微软雅黑" w:cs="微软雅黑"/>
          <w:noProof/>
          <w:spacing w:val="7"/>
          <w:lang w:eastAsia="zh-CN"/>
        </w:rPr>
        <w:t>2025/2026</w:t>
      </w:r>
      <w:r w:rsidRPr="00384155">
        <w:rPr>
          <w:rFonts w:ascii="微软雅黑" w:eastAsia="微软雅黑" w:hAnsi="微软雅黑" w:cs="微软雅黑" w:hint="eastAsia"/>
          <w:noProof/>
          <w:spacing w:val="7"/>
          <w:lang w:eastAsia="zh-CN"/>
        </w:rPr>
        <w:t>市场年度棉花新销售</w:t>
      </w:r>
      <w:r w:rsidRPr="00384155">
        <w:rPr>
          <w:rFonts w:ascii="微软雅黑" w:eastAsia="微软雅黑" w:hAnsi="微软雅黑" w:cs="微软雅黑"/>
          <w:noProof/>
          <w:spacing w:val="7"/>
          <w:lang w:eastAsia="zh-CN"/>
        </w:rPr>
        <w:t>4.16</w:t>
      </w:r>
      <w:r w:rsidRPr="00384155">
        <w:rPr>
          <w:rFonts w:ascii="微软雅黑" w:eastAsia="微软雅黑" w:hAnsi="微软雅黑" w:cs="微软雅黑" w:hint="eastAsia"/>
          <w:noProof/>
          <w:spacing w:val="7"/>
          <w:lang w:eastAsia="zh-CN"/>
        </w:rPr>
        <w:t>万包。美棉主力价格关注上方压力</w:t>
      </w:r>
      <w:r w:rsidRPr="00384155">
        <w:rPr>
          <w:rFonts w:ascii="微软雅黑" w:eastAsia="微软雅黑" w:hAnsi="微软雅黑" w:cs="微软雅黑"/>
          <w:noProof/>
          <w:spacing w:val="7"/>
          <w:lang w:eastAsia="zh-CN"/>
        </w:rPr>
        <w:t>71</w:t>
      </w:r>
      <w:r w:rsidRPr="00384155">
        <w:rPr>
          <w:rFonts w:ascii="微软雅黑" w:eastAsia="微软雅黑" w:hAnsi="微软雅黑" w:cs="微软雅黑" w:hint="eastAsia"/>
          <w:noProof/>
          <w:spacing w:val="7"/>
          <w:lang w:eastAsia="zh-CN"/>
        </w:rPr>
        <w:t>美分</w:t>
      </w:r>
      <w:r w:rsidRPr="00384155">
        <w:rPr>
          <w:rFonts w:ascii="微软雅黑" w:eastAsia="微软雅黑" w:hAnsi="微软雅黑" w:cs="微软雅黑"/>
          <w:noProof/>
          <w:spacing w:val="7"/>
          <w:lang w:eastAsia="zh-CN"/>
        </w:rPr>
        <w:t>/</w:t>
      </w:r>
      <w:r w:rsidRPr="00384155">
        <w:rPr>
          <w:rFonts w:ascii="微软雅黑" w:eastAsia="微软雅黑" w:hAnsi="微软雅黑" w:cs="微软雅黑" w:hint="eastAsia"/>
          <w:noProof/>
          <w:spacing w:val="7"/>
          <w:lang w:eastAsia="zh-CN"/>
        </w:rPr>
        <w:t>磅，下方支撑</w:t>
      </w:r>
      <w:r w:rsidRPr="00384155">
        <w:rPr>
          <w:rFonts w:ascii="微软雅黑" w:eastAsia="微软雅黑" w:hAnsi="微软雅黑" w:cs="微软雅黑"/>
          <w:noProof/>
          <w:spacing w:val="7"/>
          <w:lang w:eastAsia="zh-CN"/>
        </w:rPr>
        <w:t>63.0</w:t>
      </w:r>
      <w:r w:rsidRPr="00384155">
        <w:rPr>
          <w:rFonts w:ascii="微软雅黑" w:eastAsia="微软雅黑" w:hAnsi="微软雅黑" w:cs="微软雅黑" w:hint="eastAsia"/>
          <w:noProof/>
          <w:spacing w:val="7"/>
          <w:lang w:eastAsia="zh-CN"/>
        </w:rPr>
        <w:t>美分</w:t>
      </w:r>
      <w:r w:rsidRPr="00384155">
        <w:rPr>
          <w:rFonts w:ascii="微软雅黑" w:eastAsia="微软雅黑" w:hAnsi="微软雅黑" w:cs="微软雅黑"/>
          <w:noProof/>
          <w:spacing w:val="7"/>
          <w:lang w:eastAsia="zh-CN"/>
        </w:rPr>
        <w:t>/</w:t>
      </w:r>
      <w:r w:rsidRPr="00384155">
        <w:rPr>
          <w:rFonts w:ascii="微软雅黑" w:eastAsia="微软雅黑" w:hAnsi="微软雅黑" w:cs="微软雅黑" w:hint="eastAsia"/>
          <w:noProof/>
          <w:spacing w:val="7"/>
          <w:lang w:eastAsia="zh-CN"/>
        </w:rPr>
        <w:t>磅。建议</w:t>
      </w:r>
      <w:r w:rsidRPr="00384155">
        <w:rPr>
          <w:rFonts w:ascii="微软雅黑" w:eastAsia="微软雅黑" w:hAnsi="微软雅黑" w:cs="微软雅黑"/>
          <w:noProof/>
          <w:spacing w:val="7"/>
          <w:lang w:eastAsia="zh-CN"/>
        </w:rPr>
        <w:t>5</w:t>
      </w:r>
      <w:r w:rsidRPr="00384155">
        <w:rPr>
          <w:rFonts w:ascii="微软雅黑" w:eastAsia="微软雅黑" w:hAnsi="微软雅黑" w:cs="微软雅黑" w:hint="eastAsia"/>
          <w:noProof/>
          <w:spacing w:val="7"/>
          <w:lang w:eastAsia="zh-CN"/>
        </w:rPr>
        <w:t>月</w:t>
      </w:r>
      <w:r w:rsidRPr="00384155">
        <w:rPr>
          <w:rFonts w:ascii="微软雅黑" w:eastAsia="微软雅黑" w:hAnsi="微软雅黑" w:cs="微软雅黑"/>
          <w:noProof/>
          <w:spacing w:val="7"/>
          <w:lang w:eastAsia="zh-CN"/>
        </w:rPr>
        <w:t xml:space="preserve"> ICE </w:t>
      </w:r>
      <w:r w:rsidRPr="00384155">
        <w:rPr>
          <w:rFonts w:ascii="微软雅黑" w:eastAsia="微软雅黑" w:hAnsi="微软雅黑" w:cs="微软雅黑" w:hint="eastAsia"/>
          <w:noProof/>
          <w:spacing w:val="7"/>
          <w:lang w:eastAsia="zh-CN"/>
        </w:rPr>
        <w:t>期棉短期暂时观望。</w:t>
      </w:r>
    </w:p>
    <w:p w14:paraId="2A360956" w14:textId="07C0FB3E" w:rsidR="00674FE5" w:rsidRDefault="007A477E" w:rsidP="00384155">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435C4FE6" w:rsidR="00B00DB4" w:rsidRDefault="00384155" w:rsidP="003D6B75">
      <w:pPr>
        <w:spacing w:before="103" w:line="256" w:lineRule="auto"/>
        <w:ind w:right="210" w:firstLine="448"/>
        <w:jc w:val="center"/>
        <w:rPr>
          <w:rFonts w:ascii="微软雅黑" w:eastAsia="微软雅黑" w:hAnsi="微软雅黑" w:cs="微软雅黑"/>
          <w:spacing w:val="7"/>
          <w:lang w:eastAsia="zh-CN"/>
        </w:rPr>
      </w:pPr>
      <w:r w:rsidRPr="00866F51">
        <w:rPr>
          <w:noProof/>
          <w:lang w:eastAsia="zh-CN"/>
        </w:rPr>
        <w:drawing>
          <wp:inline distT="0" distB="0" distL="0" distR="0" wp14:anchorId="3474A544" wp14:editId="3C3E76B2">
            <wp:extent cx="5273675" cy="1977390"/>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675" cy="1977390"/>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CA57A" w14:textId="77777777" w:rsidR="00727F7F" w:rsidRDefault="00727F7F">
      <w:pPr>
        <w:ind w:right="210" w:firstLine="420"/>
      </w:pPr>
      <w:r>
        <w:separator/>
      </w:r>
    </w:p>
  </w:endnote>
  <w:endnote w:type="continuationSeparator" w:id="0">
    <w:p w14:paraId="24A4993A" w14:textId="77777777" w:rsidR="00727F7F" w:rsidRDefault="00727F7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ABF44E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C3B5C">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ABF44E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C3B5C">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4A70D" w14:textId="77777777" w:rsidR="00727F7F" w:rsidRDefault="00727F7F">
      <w:pPr>
        <w:ind w:right="210" w:firstLine="420"/>
      </w:pPr>
      <w:r>
        <w:separator/>
      </w:r>
    </w:p>
  </w:footnote>
  <w:footnote w:type="continuationSeparator" w:id="0">
    <w:p w14:paraId="3BB28629" w14:textId="77777777" w:rsidR="00727F7F" w:rsidRDefault="00727F7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4D18"/>
    <w:rsid w:val="004165E1"/>
    <w:rsid w:val="004179BA"/>
    <w:rsid w:val="0042016F"/>
    <w:rsid w:val="00421423"/>
    <w:rsid w:val="00421C61"/>
    <w:rsid w:val="00423BF0"/>
    <w:rsid w:val="004240B3"/>
    <w:rsid w:val="004252A2"/>
    <w:rsid w:val="004302E0"/>
    <w:rsid w:val="00430790"/>
    <w:rsid w:val="00431D98"/>
    <w:rsid w:val="0043483D"/>
    <w:rsid w:val="00434DFC"/>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27F7F"/>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0BB3"/>
    <w:rsid w:val="007C1292"/>
    <w:rsid w:val="007C1951"/>
    <w:rsid w:val="007C1E13"/>
    <w:rsid w:val="007C2ACF"/>
    <w:rsid w:val="007C30C1"/>
    <w:rsid w:val="007C353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2070"/>
    <w:rsid w:val="009142F4"/>
    <w:rsid w:val="0091526F"/>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B36F9"/>
    <w:rsid w:val="00AB3CF5"/>
    <w:rsid w:val="00AB5CA6"/>
    <w:rsid w:val="00AB60A6"/>
    <w:rsid w:val="00AB6B3D"/>
    <w:rsid w:val="00AC09B3"/>
    <w:rsid w:val="00AC5554"/>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4F0"/>
    <w:rsid w:val="00CB65C9"/>
    <w:rsid w:val="00CC0392"/>
    <w:rsid w:val="00CC1FE0"/>
    <w:rsid w:val="00CC212E"/>
    <w:rsid w:val="00CC4FBA"/>
    <w:rsid w:val="00CC5040"/>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30F9"/>
    <w:rsid w:val="00F26190"/>
    <w:rsid w:val="00F26828"/>
    <w:rsid w:val="00F27DA4"/>
    <w:rsid w:val="00F31ABF"/>
    <w:rsid w:val="00F330C4"/>
    <w:rsid w:val="00F344E9"/>
    <w:rsid w:val="00F35962"/>
    <w:rsid w:val="00F3674E"/>
    <w:rsid w:val="00F40EB7"/>
    <w:rsid w:val="00F45C72"/>
    <w:rsid w:val="00F50711"/>
    <w:rsid w:val="00F526B3"/>
    <w:rsid w:val="00F54538"/>
    <w:rsid w:val="00F5781B"/>
    <w:rsid w:val="00F66A99"/>
    <w:rsid w:val="00F674C2"/>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727FC-3DE1-44A2-9096-2B376C6BA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784</Words>
  <Characters>4469</Characters>
  <Application>Microsoft Office Word</Application>
  <DocSecurity>0</DocSecurity>
  <Lines>37</Lines>
  <Paragraphs>10</Paragraphs>
  <ScaleCrop>false</ScaleCrop>
  <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2025-03-28T01:13:00Z</dcterms:created>
  <dcterms:modified xsi:type="dcterms:W3CDTF">2025-03-28T01:13:00Z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