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4469B8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2E11CA">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4D3F293" w:rsidR="00904B93" w:rsidRDefault="007A7903" w:rsidP="00F526B3">
      <w:pPr>
        <w:rPr>
          <w:rFonts w:ascii="微软雅黑" w:eastAsia="微软雅黑" w:hAnsi="微软雅黑" w:cs="微软雅黑"/>
          <w:spacing w:val="12"/>
          <w:lang w:eastAsia="zh-CN"/>
        </w:rPr>
      </w:pPr>
      <w:r w:rsidRPr="007A7903">
        <w:rPr>
          <w:rFonts w:ascii="微软雅黑" w:eastAsia="微软雅黑" w:hAnsi="微软雅黑" w:cs="微软雅黑" w:hint="eastAsia"/>
          <w:spacing w:val="12"/>
          <w:lang w:eastAsia="zh-CN"/>
        </w:rPr>
        <w:t>美国三大股指大幅收跌，道指跌</w:t>
      </w:r>
      <w:r w:rsidRPr="007A7903">
        <w:rPr>
          <w:rFonts w:ascii="微软雅黑" w:eastAsia="微软雅黑" w:hAnsi="微软雅黑" w:cs="微软雅黑"/>
          <w:spacing w:val="12"/>
          <w:lang w:eastAsia="zh-CN"/>
        </w:rPr>
        <w:t>2.5%</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39593.66</w:t>
      </w:r>
      <w:r w:rsidRPr="007A7903">
        <w:rPr>
          <w:rFonts w:ascii="微软雅黑" w:eastAsia="微软雅黑" w:hAnsi="微软雅黑" w:cs="微软雅黑" w:hint="eastAsia"/>
          <w:spacing w:val="12"/>
          <w:lang w:eastAsia="zh-CN"/>
        </w:rPr>
        <w:t>点，标普</w:t>
      </w:r>
      <w:r w:rsidRPr="007A7903">
        <w:rPr>
          <w:rFonts w:ascii="微软雅黑" w:eastAsia="微软雅黑" w:hAnsi="微软雅黑" w:cs="微软雅黑"/>
          <w:spacing w:val="12"/>
          <w:lang w:eastAsia="zh-CN"/>
        </w:rPr>
        <w:t>500</w:t>
      </w:r>
      <w:r w:rsidRPr="007A7903">
        <w:rPr>
          <w:rFonts w:ascii="微软雅黑" w:eastAsia="微软雅黑" w:hAnsi="微软雅黑" w:cs="微软雅黑" w:hint="eastAsia"/>
          <w:spacing w:val="12"/>
          <w:lang w:eastAsia="zh-CN"/>
        </w:rPr>
        <w:t>指数跌</w:t>
      </w:r>
      <w:r w:rsidRPr="007A7903">
        <w:rPr>
          <w:rFonts w:ascii="微软雅黑" w:eastAsia="微软雅黑" w:hAnsi="微软雅黑" w:cs="微软雅黑"/>
          <w:spacing w:val="12"/>
          <w:lang w:eastAsia="zh-CN"/>
        </w:rPr>
        <w:t>3.46%</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5268.05</w:t>
      </w:r>
      <w:r w:rsidRPr="007A7903">
        <w:rPr>
          <w:rFonts w:ascii="微软雅黑" w:eastAsia="微软雅黑" w:hAnsi="微软雅黑" w:cs="微软雅黑" w:hint="eastAsia"/>
          <w:spacing w:val="12"/>
          <w:lang w:eastAsia="zh-CN"/>
        </w:rPr>
        <w:t>点，纳指跌</w:t>
      </w:r>
      <w:r w:rsidRPr="007A7903">
        <w:rPr>
          <w:rFonts w:ascii="微软雅黑" w:eastAsia="微软雅黑" w:hAnsi="微软雅黑" w:cs="微软雅黑"/>
          <w:spacing w:val="12"/>
          <w:lang w:eastAsia="zh-CN"/>
        </w:rPr>
        <w:t>4.31%</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16387.31</w:t>
      </w:r>
      <w:r w:rsidRPr="007A7903">
        <w:rPr>
          <w:rFonts w:ascii="微软雅黑" w:eastAsia="微软雅黑" w:hAnsi="微软雅黑" w:cs="微软雅黑" w:hint="eastAsia"/>
          <w:spacing w:val="12"/>
          <w:lang w:eastAsia="zh-CN"/>
        </w:rPr>
        <w:t>点。美元指数跌</w:t>
      </w:r>
      <w:r w:rsidRPr="007A7903">
        <w:rPr>
          <w:rFonts w:ascii="微软雅黑" w:eastAsia="微软雅黑" w:hAnsi="微软雅黑" w:cs="微软雅黑"/>
          <w:spacing w:val="12"/>
          <w:lang w:eastAsia="zh-CN"/>
        </w:rPr>
        <w:t>2%</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100.94</w:t>
      </w:r>
      <w:r w:rsidRPr="007A7903">
        <w:rPr>
          <w:rFonts w:ascii="微软雅黑" w:eastAsia="微软雅黑" w:hAnsi="微软雅黑" w:cs="微软雅黑" w:hint="eastAsia"/>
          <w:spacing w:val="12"/>
          <w:lang w:eastAsia="zh-CN"/>
        </w:rPr>
        <w:t>，非美货币普遍上涨，欧元兑美元涨</w:t>
      </w:r>
      <w:r w:rsidRPr="007A7903">
        <w:rPr>
          <w:rFonts w:ascii="微软雅黑" w:eastAsia="微软雅黑" w:hAnsi="微软雅黑" w:cs="微软雅黑"/>
          <w:spacing w:val="12"/>
          <w:lang w:eastAsia="zh-CN"/>
        </w:rPr>
        <w:t>2.29%</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1.1202</w:t>
      </w:r>
      <w:r w:rsidRPr="007A7903">
        <w:rPr>
          <w:rFonts w:ascii="微软雅黑" w:eastAsia="微软雅黑" w:hAnsi="微软雅黑" w:cs="微软雅黑" w:hint="eastAsia"/>
          <w:spacing w:val="12"/>
          <w:lang w:eastAsia="zh-CN"/>
        </w:rPr>
        <w:t>，英镑兑美元涨</w:t>
      </w:r>
      <w:r w:rsidRPr="007A7903">
        <w:rPr>
          <w:rFonts w:ascii="微软雅黑" w:eastAsia="微软雅黑" w:hAnsi="微软雅黑" w:cs="微软雅黑"/>
          <w:spacing w:val="12"/>
          <w:lang w:eastAsia="zh-CN"/>
        </w:rPr>
        <w:t>1.09%</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1.2970</w:t>
      </w:r>
      <w:r w:rsidRPr="007A7903">
        <w:rPr>
          <w:rFonts w:ascii="微软雅黑" w:eastAsia="微软雅黑" w:hAnsi="微软雅黑" w:cs="微软雅黑" w:hint="eastAsia"/>
          <w:spacing w:val="12"/>
          <w:lang w:eastAsia="zh-CN"/>
        </w:rPr>
        <w:t>，美元兑日元跌</w:t>
      </w:r>
      <w:r w:rsidRPr="007A7903">
        <w:rPr>
          <w:rFonts w:ascii="微软雅黑" w:eastAsia="微软雅黑" w:hAnsi="微软雅黑" w:cs="微软雅黑"/>
          <w:spacing w:val="12"/>
          <w:lang w:eastAsia="zh-CN"/>
        </w:rPr>
        <w:t>2.23%</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144.45</w:t>
      </w:r>
      <w:r w:rsidRPr="007A7903">
        <w:rPr>
          <w:rFonts w:ascii="微软雅黑" w:eastAsia="微软雅黑" w:hAnsi="微软雅黑" w:cs="微软雅黑" w:hint="eastAsia"/>
          <w:spacing w:val="12"/>
          <w:lang w:eastAsia="zh-CN"/>
        </w:rPr>
        <w:t>，离岸人民币对美元涨</w:t>
      </w:r>
      <w:r w:rsidRPr="007A7903">
        <w:rPr>
          <w:rFonts w:ascii="微软雅黑" w:eastAsia="微软雅黑" w:hAnsi="微软雅黑" w:cs="微软雅黑"/>
          <w:spacing w:val="12"/>
          <w:lang w:eastAsia="zh-CN"/>
        </w:rPr>
        <w:t>353</w:t>
      </w:r>
      <w:r w:rsidRPr="007A7903">
        <w:rPr>
          <w:rFonts w:ascii="微软雅黑" w:eastAsia="微软雅黑" w:hAnsi="微软雅黑" w:cs="微软雅黑" w:hint="eastAsia"/>
          <w:spacing w:val="12"/>
          <w:lang w:eastAsia="zh-CN"/>
        </w:rPr>
        <w:t>个基点报</w:t>
      </w:r>
      <w:r w:rsidRPr="007A7903">
        <w:rPr>
          <w:rFonts w:ascii="微软雅黑" w:eastAsia="微软雅黑" w:hAnsi="微软雅黑" w:cs="微软雅黑"/>
          <w:spacing w:val="12"/>
          <w:lang w:eastAsia="zh-CN"/>
        </w:rPr>
        <w:t>7.3118</w:t>
      </w:r>
      <w:r w:rsidRPr="007A7903">
        <w:rPr>
          <w:rFonts w:ascii="微软雅黑" w:eastAsia="微软雅黑" w:hAnsi="微软雅黑" w:cs="微软雅黑" w:hint="eastAsia"/>
          <w:spacing w:val="12"/>
          <w:lang w:eastAsia="zh-CN"/>
        </w:rPr>
        <w:t>。国际油价大幅走低，美油主力合约收跌</w:t>
      </w:r>
      <w:r w:rsidRPr="007A7903">
        <w:rPr>
          <w:rFonts w:ascii="微软雅黑" w:eastAsia="微软雅黑" w:hAnsi="微软雅黑" w:cs="微软雅黑"/>
          <w:spacing w:val="12"/>
          <w:lang w:eastAsia="zh-CN"/>
        </w:rPr>
        <w:t>3.40%</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60.23</w:t>
      </w:r>
      <w:r w:rsidRPr="007A7903">
        <w:rPr>
          <w:rFonts w:ascii="微软雅黑" w:eastAsia="微软雅黑" w:hAnsi="微软雅黑" w:cs="微软雅黑" w:hint="eastAsia"/>
          <w:spacing w:val="12"/>
          <w:lang w:eastAsia="zh-CN"/>
        </w:rPr>
        <w:t>美元</w:t>
      </w:r>
      <w:r w:rsidRPr="007A7903">
        <w:rPr>
          <w:rFonts w:ascii="微软雅黑" w:eastAsia="微软雅黑" w:hAnsi="微软雅黑" w:cs="微软雅黑"/>
          <w:spacing w:val="12"/>
          <w:lang w:eastAsia="zh-CN"/>
        </w:rPr>
        <w:t>/</w:t>
      </w:r>
      <w:r w:rsidRPr="007A7903">
        <w:rPr>
          <w:rFonts w:ascii="微软雅黑" w:eastAsia="微软雅黑" w:hAnsi="微软雅黑" w:cs="微软雅黑" w:hint="eastAsia"/>
          <w:spacing w:val="12"/>
          <w:lang w:eastAsia="zh-CN"/>
        </w:rPr>
        <w:t>桶；布伦特原油主力合约跌</w:t>
      </w:r>
      <w:r w:rsidRPr="007A7903">
        <w:rPr>
          <w:rFonts w:ascii="微软雅黑" w:eastAsia="微软雅黑" w:hAnsi="微软雅黑" w:cs="微软雅黑"/>
          <w:spacing w:val="12"/>
          <w:lang w:eastAsia="zh-CN"/>
        </w:rPr>
        <w:t>2.93%</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63.56</w:t>
      </w:r>
      <w:r w:rsidRPr="007A7903">
        <w:rPr>
          <w:rFonts w:ascii="微软雅黑" w:eastAsia="微软雅黑" w:hAnsi="微软雅黑" w:cs="微软雅黑" w:hint="eastAsia"/>
          <w:spacing w:val="12"/>
          <w:lang w:eastAsia="zh-CN"/>
        </w:rPr>
        <w:t>美元</w:t>
      </w:r>
      <w:r w:rsidRPr="007A7903">
        <w:rPr>
          <w:rFonts w:ascii="微软雅黑" w:eastAsia="微软雅黑" w:hAnsi="微软雅黑" w:cs="微软雅黑"/>
          <w:spacing w:val="12"/>
          <w:lang w:eastAsia="zh-CN"/>
        </w:rPr>
        <w:t>/</w:t>
      </w:r>
      <w:r w:rsidRPr="007A7903">
        <w:rPr>
          <w:rFonts w:ascii="微软雅黑" w:eastAsia="微软雅黑" w:hAnsi="微软雅黑" w:cs="微软雅黑" w:hint="eastAsia"/>
          <w:spacing w:val="12"/>
          <w:lang w:eastAsia="zh-CN"/>
        </w:rPr>
        <w:t>桶。国际贵金属期货大幅收涨，</w:t>
      </w:r>
      <w:r w:rsidRPr="007A7903">
        <w:rPr>
          <w:rFonts w:ascii="微软雅黑" w:eastAsia="微软雅黑" w:hAnsi="微软雅黑" w:cs="微软雅黑"/>
          <w:spacing w:val="12"/>
          <w:lang w:eastAsia="zh-CN"/>
        </w:rPr>
        <w:t>COMEX</w:t>
      </w:r>
      <w:r w:rsidRPr="007A7903">
        <w:rPr>
          <w:rFonts w:ascii="微软雅黑" w:eastAsia="微软雅黑" w:hAnsi="微软雅黑" w:cs="微软雅黑" w:hint="eastAsia"/>
          <w:spacing w:val="12"/>
          <w:lang w:eastAsia="zh-CN"/>
        </w:rPr>
        <w:t>黄金期货涨</w:t>
      </w:r>
      <w:r w:rsidRPr="007A7903">
        <w:rPr>
          <w:rFonts w:ascii="微软雅黑" w:eastAsia="微软雅黑" w:hAnsi="微软雅黑" w:cs="微软雅黑"/>
          <w:spacing w:val="12"/>
          <w:lang w:eastAsia="zh-CN"/>
        </w:rPr>
        <w:t>3.73%</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3194.2</w:t>
      </w:r>
      <w:r w:rsidRPr="007A7903">
        <w:rPr>
          <w:rFonts w:ascii="微软雅黑" w:eastAsia="微软雅黑" w:hAnsi="微软雅黑" w:cs="微软雅黑" w:hint="eastAsia"/>
          <w:spacing w:val="12"/>
          <w:lang w:eastAsia="zh-CN"/>
        </w:rPr>
        <w:t>美元</w:t>
      </w:r>
      <w:r w:rsidRPr="007A7903">
        <w:rPr>
          <w:rFonts w:ascii="微软雅黑" w:eastAsia="微软雅黑" w:hAnsi="微软雅黑" w:cs="微软雅黑"/>
          <w:spacing w:val="12"/>
          <w:lang w:eastAsia="zh-CN"/>
        </w:rPr>
        <w:t>/</w:t>
      </w:r>
      <w:r w:rsidRPr="007A7903">
        <w:rPr>
          <w:rFonts w:ascii="微软雅黑" w:eastAsia="微软雅黑" w:hAnsi="微软雅黑" w:cs="微软雅黑" w:hint="eastAsia"/>
          <w:spacing w:val="12"/>
          <w:lang w:eastAsia="zh-CN"/>
        </w:rPr>
        <w:t>盎司，</w:t>
      </w:r>
      <w:r w:rsidRPr="007A7903">
        <w:rPr>
          <w:rFonts w:ascii="微软雅黑" w:eastAsia="微软雅黑" w:hAnsi="微软雅黑" w:cs="微软雅黑"/>
          <w:spacing w:val="12"/>
          <w:lang w:eastAsia="zh-CN"/>
        </w:rPr>
        <w:t>COMEX</w:t>
      </w:r>
      <w:r w:rsidRPr="007A7903">
        <w:rPr>
          <w:rFonts w:ascii="微软雅黑" w:eastAsia="微软雅黑" w:hAnsi="微软雅黑" w:cs="微软雅黑" w:hint="eastAsia"/>
          <w:spacing w:val="12"/>
          <w:lang w:eastAsia="zh-CN"/>
        </w:rPr>
        <w:t>白银期货涨</w:t>
      </w:r>
      <w:r w:rsidRPr="007A7903">
        <w:rPr>
          <w:rFonts w:ascii="微软雅黑" w:eastAsia="微软雅黑" w:hAnsi="微软雅黑" w:cs="微软雅黑"/>
          <w:spacing w:val="12"/>
          <w:lang w:eastAsia="zh-CN"/>
        </w:rPr>
        <w:t>2.3%</w:t>
      </w:r>
      <w:r w:rsidRPr="007A7903">
        <w:rPr>
          <w:rFonts w:ascii="微软雅黑" w:eastAsia="微软雅黑" w:hAnsi="微软雅黑" w:cs="微软雅黑" w:hint="eastAsia"/>
          <w:spacing w:val="12"/>
          <w:lang w:eastAsia="zh-CN"/>
        </w:rPr>
        <w:t>报</w:t>
      </w:r>
      <w:r w:rsidRPr="007A7903">
        <w:rPr>
          <w:rFonts w:ascii="微软雅黑" w:eastAsia="微软雅黑" w:hAnsi="微软雅黑" w:cs="微软雅黑"/>
          <w:spacing w:val="12"/>
          <w:lang w:eastAsia="zh-CN"/>
        </w:rPr>
        <w:t>31.115</w:t>
      </w:r>
      <w:r w:rsidRPr="007A7903">
        <w:rPr>
          <w:rFonts w:ascii="微软雅黑" w:eastAsia="微软雅黑" w:hAnsi="微软雅黑" w:cs="微软雅黑" w:hint="eastAsia"/>
          <w:spacing w:val="12"/>
          <w:lang w:eastAsia="zh-CN"/>
        </w:rPr>
        <w:t>美元</w:t>
      </w:r>
      <w:r w:rsidRPr="007A7903">
        <w:rPr>
          <w:rFonts w:ascii="微软雅黑" w:eastAsia="微软雅黑" w:hAnsi="微软雅黑" w:cs="微软雅黑"/>
          <w:spacing w:val="12"/>
          <w:lang w:eastAsia="zh-CN"/>
        </w:rPr>
        <w:t>/</w:t>
      </w:r>
      <w:r w:rsidRPr="007A7903">
        <w:rPr>
          <w:rFonts w:ascii="微软雅黑" w:eastAsia="微软雅黑" w:hAnsi="微软雅黑" w:cs="微软雅黑" w:hint="eastAsia"/>
          <w:spacing w:val="12"/>
          <w:lang w:eastAsia="zh-CN"/>
        </w:rPr>
        <w:t>盎司</w:t>
      </w:r>
      <w:r w:rsidR="00094B4A" w:rsidRPr="00094B4A">
        <w:rPr>
          <w:rFonts w:ascii="微软雅黑" w:eastAsia="微软雅黑" w:hAnsi="微软雅黑" w:cs="微软雅黑" w:hint="eastAsia"/>
          <w:spacing w:val="12"/>
          <w:lang w:eastAsia="zh-CN"/>
        </w:rPr>
        <w:t>。</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7A7903">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1.12</w:t>
      </w:r>
      <w:r w:rsidR="005A4147">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Pr>
          <w:rFonts w:ascii="微软雅黑" w:eastAsia="微软雅黑" w:hAnsi="微软雅黑" w:cs="微软雅黑"/>
          <w:spacing w:val="12"/>
          <w:lang w:eastAsia="zh-CN"/>
        </w:rPr>
        <w:t>8.11</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Pr="007A7903">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0.02</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8656C5">
        <w:rPr>
          <w:rFonts w:ascii="微软雅黑" w:eastAsia="微软雅黑" w:hAnsi="微软雅黑" w:cs="微软雅黑"/>
          <w:spacing w:val="12"/>
          <w:lang w:eastAsia="zh-CN"/>
        </w:rPr>
        <w:t>6</w:t>
      </w:r>
      <w:r w:rsidR="00094B4A">
        <w:rPr>
          <w:rFonts w:ascii="微软雅黑" w:eastAsia="微软雅黑" w:hAnsi="微软雅黑" w:cs="微软雅黑"/>
          <w:spacing w:val="12"/>
          <w:lang w:eastAsia="zh-CN"/>
        </w:rPr>
        <w:t>6.</w:t>
      </w:r>
      <w:r>
        <w:rPr>
          <w:rFonts w:ascii="微软雅黑" w:eastAsia="微软雅黑" w:hAnsi="微软雅黑" w:cs="微软雅黑"/>
          <w:spacing w:val="12"/>
          <w:lang w:eastAsia="zh-CN"/>
        </w:rPr>
        <w:t>62</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5A67725B" w:rsidR="007A7903" w:rsidRPr="0022448B" w:rsidRDefault="007A790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bookmarkStart w:id="0" w:name="_GoBack"/>
      <w:r>
        <w:rPr>
          <w:rFonts w:ascii="微软雅黑" w:eastAsia="微软雅黑" w:hAnsi="微软雅黑" w:cs="微软雅黑"/>
          <w:noProof/>
          <w:spacing w:val="12"/>
          <w:lang w:eastAsia="zh-CN"/>
        </w:rPr>
        <w:drawing>
          <wp:inline distT="0" distB="0" distL="0" distR="0" wp14:anchorId="50817454" wp14:editId="3CDE33BD">
            <wp:extent cx="6217985" cy="3902173"/>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2910" cy="3911539"/>
                    </a:xfrm>
                    <a:prstGeom prst="rect">
                      <a:avLst/>
                    </a:prstGeom>
                    <a:noFill/>
                  </pic:spPr>
                </pic:pic>
              </a:graphicData>
            </a:graphic>
          </wp:inline>
        </w:drawing>
      </w:r>
      <w:bookmarkEnd w:id="0"/>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09AD441D"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7A7903" w:rsidRPr="007A7903">
        <w:rPr>
          <w:rFonts w:ascii="微软雅黑" w:eastAsia="微软雅黑" w:hAnsi="微软雅黑" w:cs="微软雅黑" w:hint="eastAsia"/>
          <w:color w:val="auto"/>
          <w:spacing w:val="4"/>
          <w:lang w:eastAsia="zh-CN"/>
        </w:rPr>
        <w:t>美国财政部表示，美国政府</w:t>
      </w:r>
      <w:r w:rsidR="007A7903" w:rsidRPr="007A7903">
        <w:rPr>
          <w:rFonts w:ascii="微软雅黑" w:eastAsia="微软雅黑" w:hAnsi="微软雅黑" w:cs="微软雅黑"/>
          <w:color w:val="auto"/>
          <w:spacing w:val="4"/>
          <w:lang w:eastAsia="zh-CN"/>
        </w:rPr>
        <w:t>3</w:t>
      </w:r>
      <w:r w:rsidR="007A7903" w:rsidRPr="007A7903">
        <w:rPr>
          <w:rFonts w:ascii="微软雅黑" w:eastAsia="微软雅黑" w:hAnsi="微软雅黑" w:cs="微软雅黑" w:hint="eastAsia"/>
          <w:color w:val="auto"/>
          <w:spacing w:val="4"/>
          <w:lang w:eastAsia="zh-CN"/>
        </w:rPr>
        <w:t>月预算赤字为</w:t>
      </w:r>
      <w:r w:rsidR="007A7903" w:rsidRPr="007A7903">
        <w:rPr>
          <w:rFonts w:ascii="微软雅黑" w:eastAsia="微软雅黑" w:hAnsi="微软雅黑" w:cs="微软雅黑"/>
          <w:color w:val="auto"/>
          <w:spacing w:val="4"/>
          <w:lang w:eastAsia="zh-CN"/>
        </w:rPr>
        <w:t>1610</w:t>
      </w:r>
      <w:r w:rsidR="007A7903" w:rsidRPr="007A7903">
        <w:rPr>
          <w:rFonts w:ascii="微软雅黑" w:eastAsia="微软雅黑" w:hAnsi="微软雅黑" w:cs="微软雅黑" w:hint="eastAsia"/>
          <w:color w:val="auto"/>
          <w:spacing w:val="4"/>
          <w:lang w:eastAsia="zh-CN"/>
        </w:rPr>
        <w:t>亿美元，较去年同期下降</w:t>
      </w:r>
      <w:r w:rsidR="007A7903" w:rsidRPr="007A7903">
        <w:rPr>
          <w:rFonts w:ascii="微软雅黑" w:eastAsia="微软雅黑" w:hAnsi="微软雅黑" w:cs="微软雅黑"/>
          <w:color w:val="auto"/>
          <w:spacing w:val="4"/>
          <w:lang w:eastAsia="zh-CN"/>
        </w:rPr>
        <w:t>32%</w:t>
      </w:r>
      <w:r w:rsidR="007A7903" w:rsidRPr="007A7903">
        <w:rPr>
          <w:rFonts w:ascii="微软雅黑" w:eastAsia="微软雅黑" w:hAnsi="微软雅黑" w:cs="微软雅黑" w:hint="eastAsia"/>
          <w:color w:val="auto"/>
          <w:spacing w:val="4"/>
          <w:lang w:eastAsia="zh-CN"/>
        </w:rPr>
        <w:t>，或</w:t>
      </w:r>
      <w:r w:rsidR="007A7903" w:rsidRPr="007A7903">
        <w:rPr>
          <w:rFonts w:ascii="微软雅黑" w:eastAsia="微软雅黑" w:hAnsi="微软雅黑" w:cs="微软雅黑"/>
          <w:color w:val="auto"/>
          <w:spacing w:val="4"/>
          <w:lang w:eastAsia="zh-CN"/>
        </w:rPr>
        <w:t>760</w:t>
      </w:r>
      <w:r w:rsidR="007A7903" w:rsidRPr="007A7903">
        <w:rPr>
          <w:rFonts w:ascii="微软雅黑" w:eastAsia="微软雅黑" w:hAnsi="微软雅黑" w:cs="微软雅黑" w:hint="eastAsia"/>
          <w:color w:val="auto"/>
          <w:spacing w:val="4"/>
          <w:lang w:eastAsia="zh-CN"/>
        </w:rPr>
        <w:t>亿美元。赤字下降的主要原因是福利支出日历调整，政府收入继续增加。</w:t>
      </w:r>
      <w:r w:rsidR="007A7903" w:rsidRPr="007A7903">
        <w:rPr>
          <w:rFonts w:ascii="微软雅黑" w:eastAsia="微软雅黑" w:hAnsi="微软雅黑" w:cs="微软雅黑"/>
          <w:color w:val="auto"/>
          <w:spacing w:val="4"/>
          <w:lang w:eastAsia="zh-CN"/>
        </w:rPr>
        <w:t>3</w:t>
      </w:r>
      <w:r w:rsidR="007A7903" w:rsidRPr="007A7903">
        <w:rPr>
          <w:rFonts w:ascii="微软雅黑" w:eastAsia="微软雅黑" w:hAnsi="微软雅黑" w:cs="微软雅黑" w:hint="eastAsia"/>
          <w:color w:val="auto"/>
          <w:spacing w:val="4"/>
          <w:lang w:eastAsia="zh-CN"/>
        </w:rPr>
        <w:t>月净关税总额达</w:t>
      </w:r>
      <w:r w:rsidR="007A7903" w:rsidRPr="007A7903">
        <w:rPr>
          <w:rFonts w:ascii="微软雅黑" w:eastAsia="微软雅黑" w:hAnsi="微软雅黑" w:cs="微软雅黑"/>
          <w:color w:val="auto"/>
          <w:spacing w:val="4"/>
          <w:lang w:eastAsia="zh-CN"/>
        </w:rPr>
        <w:t>82</w:t>
      </w:r>
      <w:r w:rsidR="007A7903" w:rsidRPr="007A7903">
        <w:rPr>
          <w:rFonts w:ascii="微软雅黑" w:eastAsia="微软雅黑" w:hAnsi="微软雅黑" w:cs="微软雅黑" w:hint="eastAsia"/>
          <w:color w:val="auto"/>
          <w:spacing w:val="4"/>
          <w:lang w:eastAsia="zh-CN"/>
        </w:rPr>
        <w:t>亿美元，较上年同期增加</w:t>
      </w:r>
      <w:r w:rsidR="007A7903" w:rsidRPr="007A7903">
        <w:rPr>
          <w:rFonts w:ascii="微软雅黑" w:eastAsia="微软雅黑" w:hAnsi="微软雅黑" w:cs="微软雅黑"/>
          <w:color w:val="auto"/>
          <w:spacing w:val="4"/>
          <w:lang w:eastAsia="zh-CN"/>
        </w:rPr>
        <w:t>21</w:t>
      </w:r>
      <w:r w:rsidR="007A7903" w:rsidRPr="007A7903">
        <w:rPr>
          <w:rFonts w:ascii="微软雅黑" w:eastAsia="微软雅黑" w:hAnsi="微软雅黑" w:cs="微软雅黑" w:hint="eastAsia"/>
          <w:color w:val="auto"/>
          <w:spacing w:val="4"/>
          <w:lang w:eastAsia="zh-CN"/>
        </w:rPr>
        <w:t>亿美元，创下</w:t>
      </w:r>
      <w:r w:rsidR="007A7903" w:rsidRPr="007A7903">
        <w:rPr>
          <w:rFonts w:ascii="微软雅黑" w:eastAsia="微软雅黑" w:hAnsi="微软雅黑" w:cs="微软雅黑"/>
          <w:color w:val="auto"/>
          <w:spacing w:val="4"/>
          <w:lang w:eastAsia="zh-CN"/>
        </w:rPr>
        <w:t>2022</w:t>
      </w:r>
      <w:r w:rsidR="007A7903" w:rsidRPr="007A7903">
        <w:rPr>
          <w:rFonts w:ascii="微软雅黑" w:eastAsia="微软雅黑" w:hAnsi="微软雅黑" w:cs="微软雅黑" w:hint="eastAsia"/>
          <w:color w:val="auto"/>
          <w:spacing w:val="4"/>
          <w:lang w:eastAsia="zh-CN"/>
        </w:rPr>
        <w:t>年</w:t>
      </w:r>
      <w:r w:rsidR="007A7903" w:rsidRPr="007A7903">
        <w:rPr>
          <w:rFonts w:ascii="微软雅黑" w:eastAsia="微软雅黑" w:hAnsi="微软雅黑" w:cs="微软雅黑"/>
          <w:color w:val="auto"/>
          <w:spacing w:val="4"/>
          <w:lang w:eastAsia="zh-CN"/>
        </w:rPr>
        <w:t>9</w:t>
      </w:r>
      <w:r w:rsidR="007A7903" w:rsidRPr="007A7903">
        <w:rPr>
          <w:rFonts w:ascii="微软雅黑" w:eastAsia="微软雅黑" w:hAnsi="微软雅黑" w:cs="微软雅黑" w:hint="eastAsia"/>
          <w:color w:val="auto"/>
          <w:spacing w:val="4"/>
          <w:lang w:eastAsia="zh-CN"/>
        </w:rPr>
        <w:t>月以来的最高水平。</w:t>
      </w:r>
      <w:r w:rsidRPr="00587742">
        <w:rPr>
          <w:rFonts w:ascii="微软雅黑" w:eastAsia="微软雅黑" w:hAnsi="微软雅黑" w:cs="微软雅黑" w:hint="eastAsia"/>
          <w:color w:val="auto"/>
          <w:spacing w:val="4"/>
          <w:lang w:eastAsia="zh-CN"/>
        </w:rPr>
        <w:t>】</w:t>
      </w:r>
    </w:p>
    <w:p w14:paraId="2F2608DA" w14:textId="07AF39D5" w:rsidR="00B43E0D" w:rsidRDefault="00094B4A" w:rsidP="007721E4">
      <w:pPr>
        <w:spacing w:before="102" w:line="257" w:lineRule="auto"/>
        <w:ind w:right="210"/>
        <w:jc w:val="both"/>
        <w:rPr>
          <w:rFonts w:ascii="微软雅黑" w:eastAsia="微软雅黑" w:hAnsi="微软雅黑" w:cs="微软雅黑" w:hint="eastAsia"/>
          <w:color w:val="auto"/>
          <w:spacing w:val="4"/>
          <w:lang w:eastAsia="zh-CN"/>
        </w:rPr>
      </w:pPr>
      <w:r w:rsidRPr="00094B4A">
        <w:rPr>
          <w:rFonts w:ascii="微软雅黑" w:eastAsia="微软雅黑" w:hAnsi="微软雅黑" w:cs="微软雅黑" w:hint="eastAsia"/>
          <w:color w:val="auto"/>
          <w:spacing w:val="4"/>
          <w:lang w:eastAsia="zh-CN"/>
        </w:rPr>
        <w:t>【</w:t>
      </w:r>
      <w:r w:rsidR="007A7903" w:rsidRPr="007A7903">
        <w:rPr>
          <w:rFonts w:ascii="微软雅黑" w:eastAsia="微软雅黑" w:hAnsi="微软雅黑" w:cs="微软雅黑" w:hint="eastAsia"/>
          <w:color w:val="auto"/>
          <w:spacing w:val="4"/>
          <w:lang w:eastAsia="zh-CN"/>
        </w:rPr>
        <w:t>美联储柯林斯表示，利率政策处于良好状态，目前保持稳定似乎是最佳选择；美联储今年可能仍有降息的空间；关税将推动通胀上升，并减缓经济增长水平；重新出现的价格压力可能会使美联储推迟降息；关税可能使核心通胀在今年“远超”</w:t>
      </w:r>
      <w:r w:rsidR="007A7903" w:rsidRPr="007A7903">
        <w:rPr>
          <w:rFonts w:ascii="微软雅黑" w:eastAsia="微软雅黑" w:hAnsi="微软雅黑" w:cs="微软雅黑"/>
          <w:color w:val="auto"/>
          <w:spacing w:val="4"/>
          <w:lang w:eastAsia="zh-CN"/>
        </w:rPr>
        <w:t>3%</w:t>
      </w:r>
      <w:r w:rsidR="007A7903" w:rsidRPr="007A7903">
        <w:rPr>
          <w:rFonts w:ascii="微软雅黑" w:eastAsia="微软雅黑" w:hAnsi="微软雅黑" w:cs="微软雅黑" w:hint="eastAsia"/>
          <w:color w:val="auto"/>
          <w:spacing w:val="4"/>
          <w:lang w:eastAsia="zh-CN"/>
        </w:rPr>
        <w:t>；看到通胀风险向上，经济增长风险向下。</w:t>
      </w:r>
      <w:r w:rsidRPr="00094B4A">
        <w:rPr>
          <w:rFonts w:ascii="微软雅黑" w:eastAsia="微软雅黑" w:hAnsi="微软雅黑" w:cs="微软雅黑" w:hint="eastAsia"/>
          <w:color w:val="auto"/>
          <w:spacing w:val="4"/>
          <w:lang w:eastAsia="zh-CN"/>
        </w:rPr>
        <w:t>】</w:t>
      </w:r>
    </w:p>
    <w:p w14:paraId="55A4C193" w14:textId="39C4EFF2" w:rsidR="007A7903" w:rsidRDefault="007A7903" w:rsidP="007721E4">
      <w:pPr>
        <w:spacing w:before="102" w:line="257" w:lineRule="auto"/>
        <w:ind w:right="210"/>
        <w:jc w:val="both"/>
        <w:rPr>
          <w:rFonts w:ascii="微软雅黑" w:eastAsia="微软雅黑" w:hAnsi="微软雅黑" w:cs="微软雅黑"/>
          <w:color w:val="auto"/>
          <w:spacing w:val="4"/>
          <w:lang w:eastAsia="zh-CN"/>
        </w:rPr>
      </w:pPr>
      <w:r w:rsidRPr="007A7903">
        <w:rPr>
          <w:rFonts w:ascii="微软雅黑" w:eastAsia="微软雅黑" w:hAnsi="微软雅黑" w:cs="微软雅黑" w:hint="eastAsia"/>
          <w:color w:val="auto"/>
          <w:spacing w:val="4"/>
          <w:lang w:eastAsia="zh-CN"/>
        </w:rPr>
        <w:t>【美国</w:t>
      </w:r>
      <w:r w:rsidRPr="007A7903">
        <w:rPr>
          <w:rFonts w:ascii="微软雅黑" w:eastAsia="微软雅黑" w:hAnsi="微软雅黑" w:cs="微软雅黑"/>
          <w:color w:val="auto"/>
          <w:spacing w:val="4"/>
          <w:lang w:eastAsia="zh-CN"/>
        </w:rPr>
        <w:t>3</w:t>
      </w:r>
      <w:r w:rsidRPr="007A7903">
        <w:rPr>
          <w:rFonts w:ascii="微软雅黑" w:eastAsia="微软雅黑" w:hAnsi="微软雅黑" w:cs="微软雅黑" w:hint="eastAsia"/>
          <w:color w:val="auto"/>
          <w:spacing w:val="4"/>
          <w:lang w:eastAsia="zh-CN"/>
        </w:rPr>
        <w:t>月</w:t>
      </w:r>
      <w:r w:rsidRPr="007A7903">
        <w:rPr>
          <w:rFonts w:ascii="微软雅黑" w:eastAsia="微软雅黑" w:hAnsi="微软雅黑" w:cs="微软雅黑"/>
          <w:color w:val="auto"/>
          <w:spacing w:val="4"/>
          <w:lang w:eastAsia="zh-CN"/>
        </w:rPr>
        <w:t>CPI</w:t>
      </w:r>
      <w:r w:rsidRPr="007A7903">
        <w:rPr>
          <w:rFonts w:ascii="微软雅黑" w:eastAsia="微软雅黑" w:hAnsi="微软雅黑" w:cs="微软雅黑" w:hint="eastAsia"/>
          <w:color w:val="auto"/>
          <w:spacing w:val="4"/>
          <w:lang w:eastAsia="zh-CN"/>
        </w:rPr>
        <w:t>同比增长</w:t>
      </w:r>
      <w:r w:rsidRPr="007A7903">
        <w:rPr>
          <w:rFonts w:ascii="微软雅黑" w:eastAsia="微软雅黑" w:hAnsi="微软雅黑" w:cs="微软雅黑"/>
          <w:color w:val="auto"/>
          <w:spacing w:val="4"/>
          <w:lang w:eastAsia="zh-CN"/>
        </w:rPr>
        <w:t>2.4%</w:t>
      </w:r>
      <w:r w:rsidRPr="007A7903">
        <w:rPr>
          <w:rFonts w:ascii="微软雅黑" w:eastAsia="微软雅黑" w:hAnsi="微软雅黑" w:cs="微软雅黑" w:hint="eastAsia"/>
          <w:color w:val="auto"/>
          <w:spacing w:val="4"/>
          <w:lang w:eastAsia="zh-CN"/>
        </w:rPr>
        <w:t>，较上月</w:t>
      </w:r>
      <w:r w:rsidRPr="007A7903">
        <w:rPr>
          <w:rFonts w:ascii="微软雅黑" w:eastAsia="微软雅黑" w:hAnsi="微软雅黑" w:cs="微软雅黑"/>
          <w:color w:val="auto"/>
          <w:spacing w:val="4"/>
          <w:lang w:eastAsia="zh-CN"/>
        </w:rPr>
        <w:t>2.8%</w:t>
      </w:r>
      <w:r w:rsidRPr="007A7903">
        <w:rPr>
          <w:rFonts w:ascii="微软雅黑" w:eastAsia="微软雅黑" w:hAnsi="微软雅黑" w:cs="微软雅黑" w:hint="eastAsia"/>
          <w:color w:val="auto"/>
          <w:spacing w:val="4"/>
          <w:lang w:eastAsia="zh-CN"/>
        </w:rPr>
        <w:t>水平显著回落，创半年低位，低于市场预估的</w:t>
      </w:r>
      <w:r w:rsidRPr="007A7903">
        <w:rPr>
          <w:rFonts w:ascii="微软雅黑" w:eastAsia="微软雅黑" w:hAnsi="微软雅黑" w:cs="微软雅黑"/>
          <w:color w:val="auto"/>
          <w:spacing w:val="4"/>
          <w:lang w:eastAsia="zh-CN"/>
        </w:rPr>
        <w:t>2.6%</w:t>
      </w:r>
      <w:r w:rsidRPr="007A7903">
        <w:rPr>
          <w:rFonts w:ascii="微软雅黑" w:eastAsia="微软雅黑" w:hAnsi="微软雅黑" w:cs="微软雅黑" w:hint="eastAsia"/>
          <w:color w:val="auto"/>
          <w:spacing w:val="4"/>
          <w:lang w:eastAsia="zh-CN"/>
        </w:rPr>
        <w:t>；</w:t>
      </w:r>
      <w:r w:rsidRPr="007A7903">
        <w:rPr>
          <w:rFonts w:ascii="微软雅黑" w:eastAsia="微软雅黑" w:hAnsi="微软雅黑" w:cs="微软雅黑"/>
          <w:color w:val="auto"/>
          <w:spacing w:val="4"/>
          <w:lang w:eastAsia="zh-CN"/>
        </w:rPr>
        <w:t>3</w:t>
      </w:r>
      <w:r w:rsidRPr="007A7903">
        <w:rPr>
          <w:rFonts w:ascii="微软雅黑" w:eastAsia="微软雅黑" w:hAnsi="微软雅黑" w:cs="微软雅黑" w:hint="eastAsia"/>
          <w:color w:val="auto"/>
          <w:spacing w:val="4"/>
          <w:lang w:eastAsia="zh-CN"/>
        </w:rPr>
        <w:t>月</w:t>
      </w:r>
      <w:r w:rsidRPr="007A7903">
        <w:rPr>
          <w:rFonts w:ascii="微软雅黑" w:eastAsia="微软雅黑" w:hAnsi="微软雅黑" w:cs="微软雅黑"/>
          <w:color w:val="auto"/>
          <w:spacing w:val="4"/>
          <w:lang w:eastAsia="zh-CN"/>
        </w:rPr>
        <w:t>CPI</w:t>
      </w:r>
      <w:r w:rsidRPr="007A7903">
        <w:rPr>
          <w:rFonts w:ascii="微软雅黑" w:eastAsia="微软雅黑" w:hAnsi="微软雅黑" w:cs="微软雅黑" w:hint="eastAsia"/>
          <w:color w:val="auto"/>
          <w:spacing w:val="4"/>
          <w:lang w:eastAsia="zh-CN"/>
        </w:rPr>
        <w:t>环比意外下降</w:t>
      </w:r>
      <w:r w:rsidRPr="007A7903">
        <w:rPr>
          <w:rFonts w:ascii="微软雅黑" w:eastAsia="微软雅黑" w:hAnsi="微软雅黑" w:cs="微软雅黑"/>
          <w:color w:val="auto"/>
          <w:spacing w:val="4"/>
          <w:lang w:eastAsia="zh-CN"/>
        </w:rPr>
        <w:t>0.1%</w:t>
      </w:r>
      <w:r w:rsidRPr="007A7903">
        <w:rPr>
          <w:rFonts w:ascii="微软雅黑" w:eastAsia="微软雅黑" w:hAnsi="微软雅黑" w:cs="微软雅黑" w:hint="eastAsia"/>
          <w:color w:val="auto"/>
          <w:spacing w:val="4"/>
          <w:lang w:eastAsia="zh-CN"/>
        </w:rPr>
        <w:t>，大幅低于市场预估（增长</w:t>
      </w:r>
      <w:r w:rsidRPr="007A7903">
        <w:rPr>
          <w:rFonts w:ascii="微软雅黑" w:eastAsia="微软雅黑" w:hAnsi="微软雅黑" w:cs="微软雅黑"/>
          <w:color w:val="auto"/>
          <w:spacing w:val="4"/>
          <w:lang w:eastAsia="zh-CN"/>
        </w:rPr>
        <w:t>0.1%</w:t>
      </w:r>
      <w:r w:rsidRPr="007A7903">
        <w:rPr>
          <w:rFonts w:ascii="微软雅黑" w:eastAsia="微软雅黑" w:hAnsi="微软雅黑" w:cs="微软雅黑" w:hint="eastAsia"/>
          <w:color w:val="auto"/>
          <w:spacing w:val="4"/>
          <w:lang w:eastAsia="zh-CN"/>
        </w:rPr>
        <w:t>），前值为增长</w:t>
      </w:r>
      <w:r w:rsidRPr="007A7903">
        <w:rPr>
          <w:rFonts w:ascii="微软雅黑" w:eastAsia="微软雅黑" w:hAnsi="微软雅黑" w:cs="微软雅黑"/>
          <w:color w:val="auto"/>
          <w:spacing w:val="4"/>
          <w:lang w:eastAsia="zh-CN"/>
        </w:rPr>
        <w:t>0.2%</w:t>
      </w:r>
      <w:r w:rsidRPr="007A7903">
        <w:rPr>
          <w:rFonts w:ascii="微软雅黑" w:eastAsia="微软雅黑" w:hAnsi="微软雅黑" w:cs="微软雅黑" w:hint="eastAsia"/>
          <w:color w:val="auto"/>
          <w:spacing w:val="4"/>
          <w:lang w:eastAsia="zh-CN"/>
        </w:rPr>
        <w:t>。】</w:t>
      </w:r>
    </w:p>
    <w:p w14:paraId="48AC462C" w14:textId="77777777" w:rsidR="007A7903" w:rsidRDefault="007A7903" w:rsidP="007A7903">
      <w:pPr>
        <w:spacing w:before="102" w:line="257" w:lineRule="auto"/>
        <w:ind w:right="210"/>
        <w:jc w:val="both"/>
        <w:rPr>
          <w:rFonts w:ascii="微软雅黑" w:eastAsia="微软雅黑" w:hAnsi="微软雅黑" w:cs="微软雅黑"/>
          <w:color w:val="auto"/>
          <w:spacing w:val="4"/>
          <w:lang w:eastAsia="zh-CN"/>
        </w:rPr>
      </w:pPr>
      <w:r w:rsidRPr="007A7903">
        <w:rPr>
          <w:rFonts w:ascii="微软雅黑" w:eastAsia="微软雅黑" w:hAnsi="微软雅黑" w:cs="微软雅黑" w:hint="eastAsia"/>
          <w:color w:val="auto"/>
          <w:spacing w:val="4"/>
          <w:lang w:eastAsia="zh-CN"/>
        </w:rPr>
        <w:lastRenderedPageBreak/>
        <w:t>【美国上周初请失业金人数</w:t>
      </w:r>
      <w:r w:rsidRPr="007A7903">
        <w:rPr>
          <w:rFonts w:ascii="微软雅黑" w:eastAsia="微软雅黑" w:hAnsi="微软雅黑" w:cs="微软雅黑"/>
          <w:color w:val="auto"/>
          <w:spacing w:val="4"/>
          <w:lang w:eastAsia="zh-CN"/>
        </w:rPr>
        <w:t>22.3</w:t>
      </w:r>
      <w:r w:rsidRPr="007A7903">
        <w:rPr>
          <w:rFonts w:ascii="微软雅黑" w:eastAsia="微软雅黑" w:hAnsi="微软雅黑" w:cs="微软雅黑" w:hint="eastAsia"/>
          <w:color w:val="auto"/>
          <w:spacing w:val="4"/>
          <w:lang w:eastAsia="zh-CN"/>
        </w:rPr>
        <w:t>万人，预期</w:t>
      </w:r>
      <w:r w:rsidRPr="007A7903">
        <w:rPr>
          <w:rFonts w:ascii="微软雅黑" w:eastAsia="微软雅黑" w:hAnsi="微软雅黑" w:cs="微软雅黑"/>
          <w:color w:val="auto"/>
          <w:spacing w:val="4"/>
          <w:lang w:eastAsia="zh-CN"/>
        </w:rPr>
        <w:t>22.3</w:t>
      </w:r>
      <w:r w:rsidRPr="007A7903">
        <w:rPr>
          <w:rFonts w:ascii="微软雅黑" w:eastAsia="微软雅黑" w:hAnsi="微软雅黑" w:cs="微软雅黑" w:hint="eastAsia"/>
          <w:color w:val="auto"/>
          <w:spacing w:val="4"/>
          <w:lang w:eastAsia="zh-CN"/>
        </w:rPr>
        <w:t>万人，前值</w:t>
      </w:r>
      <w:r w:rsidRPr="007A7903">
        <w:rPr>
          <w:rFonts w:ascii="微软雅黑" w:eastAsia="微软雅黑" w:hAnsi="微软雅黑" w:cs="微软雅黑"/>
          <w:color w:val="auto"/>
          <w:spacing w:val="4"/>
          <w:lang w:eastAsia="zh-CN"/>
        </w:rPr>
        <w:t>21.9</w:t>
      </w:r>
      <w:r w:rsidRPr="007A7903">
        <w:rPr>
          <w:rFonts w:ascii="微软雅黑" w:eastAsia="微软雅黑" w:hAnsi="微软雅黑" w:cs="微软雅黑" w:hint="eastAsia"/>
          <w:color w:val="auto"/>
          <w:spacing w:val="4"/>
          <w:lang w:eastAsia="zh-CN"/>
        </w:rPr>
        <w:t>万人。】</w:t>
      </w:r>
    </w:p>
    <w:p w14:paraId="5335DA80" w14:textId="3C2B8501" w:rsidR="007A7903" w:rsidRDefault="007A7903" w:rsidP="007721E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7A7903">
        <w:rPr>
          <w:rFonts w:ascii="微软雅黑" w:eastAsia="微软雅黑" w:hAnsi="微软雅黑" w:cs="微软雅黑" w:hint="eastAsia"/>
          <w:color w:val="auto"/>
          <w:spacing w:val="4"/>
          <w:lang w:eastAsia="zh-CN"/>
        </w:rPr>
        <w:t>加拿大总理马克·卡尼表示，美国总统发起的关税战冲击加拿大本土产业及工人家庭的生计。卡尼强调，加拿大不能再过于依赖美国。对此，他宣布一系列措施，包括能源自主，减少对美国能源的依赖；实现贸易多元化，拓展贸易伙伴，减少对单一市场依赖。</w:t>
      </w:r>
      <w:r>
        <w:rPr>
          <w:rFonts w:ascii="微软雅黑" w:eastAsia="微软雅黑" w:hAnsi="微软雅黑" w:cs="微软雅黑" w:hint="eastAsia"/>
          <w:color w:val="auto"/>
          <w:spacing w:val="4"/>
          <w:lang w:eastAsia="zh-CN"/>
        </w:rPr>
        <w:t>】</w:t>
      </w:r>
    </w:p>
    <w:p w14:paraId="7C35E6B7" w14:textId="3DFCD051" w:rsidR="007A7903" w:rsidRDefault="007A7903"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A7903">
        <w:rPr>
          <w:rFonts w:ascii="微软雅黑" w:eastAsia="微软雅黑" w:hAnsi="微软雅黑" w:cs="微软雅黑" w:hint="eastAsia"/>
          <w:color w:val="auto"/>
          <w:spacing w:val="4"/>
          <w:lang w:eastAsia="zh-CN"/>
        </w:rPr>
        <w:t>欧盟委员会主席冯德莱恩表示，如果与特朗普的贸易谈判失败，欧盟可能会对美国大型科技公司征税。欧盟将在特朗普暂停额外关税的</w:t>
      </w:r>
      <w:r w:rsidRPr="007A7903">
        <w:rPr>
          <w:rFonts w:ascii="微软雅黑" w:eastAsia="微软雅黑" w:hAnsi="微软雅黑" w:cs="微软雅黑"/>
          <w:color w:val="auto"/>
          <w:spacing w:val="4"/>
          <w:lang w:eastAsia="zh-CN"/>
        </w:rPr>
        <w:t>90</w:t>
      </w:r>
      <w:r w:rsidRPr="007A7903">
        <w:rPr>
          <w:rFonts w:ascii="微软雅黑" w:eastAsia="微软雅黑" w:hAnsi="微软雅黑" w:cs="微软雅黑" w:hint="eastAsia"/>
          <w:color w:val="auto"/>
          <w:spacing w:val="4"/>
          <w:lang w:eastAsia="zh-CN"/>
        </w:rPr>
        <w:t>天内，寻求与美国达成一项“完全平衡”的协议。正在制定报复措施。在谈判不满意的情况下，将会有一系列广泛的反制措施。</w:t>
      </w:r>
      <w:r>
        <w:rPr>
          <w:rFonts w:ascii="微软雅黑" w:eastAsia="微软雅黑" w:hAnsi="微软雅黑" w:cs="微软雅黑" w:hint="eastAsia"/>
          <w:color w:val="auto"/>
          <w:spacing w:val="4"/>
          <w:lang w:eastAsia="zh-CN"/>
        </w:rPr>
        <w:t>】</w:t>
      </w:r>
    </w:p>
    <w:p w14:paraId="26D07810" w14:textId="77777777" w:rsidR="007A7903" w:rsidRDefault="007A7903" w:rsidP="007721E4">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6C1B5F8E" w:rsidR="004B3C06" w:rsidRPr="00D50E47" w:rsidRDefault="004B3C06" w:rsidP="00234851">
            <w:pPr>
              <w:pStyle w:val="TableText"/>
              <w:spacing w:before="230" w:line="191" w:lineRule="auto"/>
              <w:ind w:left="210" w:right="210" w:firstLineChars="0" w:firstLine="0"/>
              <w:jc w:val="left"/>
            </w:pPr>
            <w:r w:rsidRPr="004B3C06">
              <w:t>2025/04/</w:t>
            </w:r>
            <w:r w:rsidR="007A7903">
              <w:t>11</w:t>
            </w:r>
          </w:p>
        </w:tc>
        <w:tc>
          <w:tcPr>
            <w:tcW w:w="1314" w:type="dxa"/>
            <w:shd w:val="clear" w:color="auto" w:fill="auto"/>
          </w:tcPr>
          <w:p w14:paraId="5F26D618" w14:textId="48FD3F27" w:rsidR="004B3C06" w:rsidRDefault="0041107E" w:rsidP="00F1090A">
            <w:pPr>
              <w:pStyle w:val="TableText"/>
              <w:spacing w:before="245" w:line="172" w:lineRule="auto"/>
              <w:ind w:left="210" w:right="210" w:firstLineChars="100" w:firstLine="196"/>
              <w:rPr>
                <w:lang w:eastAsia="zh-CN"/>
              </w:rPr>
            </w:pPr>
            <w:r w:rsidRPr="0041107E">
              <w:rPr>
                <w:lang w:eastAsia="zh-CN"/>
              </w:rPr>
              <w:t>14:00</w:t>
            </w:r>
          </w:p>
        </w:tc>
        <w:tc>
          <w:tcPr>
            <w:tcW w:w="6344" w:type="dxa"/>
            <w:shd w:val="clear" w:color="auto" w:fill="auto"/>
          </w:tcPr>
          <w:p w14:paraId="6FF04862" w14:textId="08A8DA08" w:rsidR="004B3C06" w:rsidRPr="00DC11C4" w:rsidRDefault="007A7903" w:rsidP="00F1090A">
            <w:pPr>
              <w:pStyle w:val="TableText"/>
              <w:spacing w:before="221" w:line="180" w:lineRule="auto"/>
              <w:ind w:left="210" w:right="210"/>
              <w:rPr>
                <w:lang w:eastAsia="zh-CN"/>
              </w:rPr>
            </w:pPr>
            <w:r w:rsidRPr="007A7903">
              <w:rPr>
                <w:rFonts w:hint="eastAsia"/>
                <w:lang w:eastAsia="zh-CN"/>
              </w:rPr>
              <w:t>德国</w:t>
            </w:r>
            <w:r w:rsidRPr="007A7903">
              <w:rPr>
                <w:lang w:eastAsia="zh-CN"/>
              </w:rPr>
              <w:t>3</w:t>
            </w:r>
            <w:r w:rsidRPr="007A7903">
              <w:rPr>
                <w:rFonts w:hint="eastAsia"/>
                <w:lang w:eastAsia="zh-CN"/>
              </w:rPr>
              <w:t>月</w:t>
            </w:r>
            <w:r w:rsidRPr="007A7903">
              <w:rPr>
                <w:lang w:eastAsia="zh-CN"/>
              </w:rPr>
              <w:t>CPI</w:t>
            </w:r>
            <w:r w:rsidRPr="007A7903">
              <w:rPr>
                <w:rFonts w:hint="eastAsia"/>
                <w:lang w:eastAsia="zh-CN"/>
              </w:rPr>
              <w:t>月率终值</w:t>
            </w:r>
          </w:p>
        </w:tc>
      </w:tr>
      <w:bookmarkEnd w:id="1"/>
      <w:tr w:rsidR="007A7903" w:rsidRPr="008E3E9D" w14:paraId="02475E73" w14:textId="77777777" w:rsidTr="00EE571B">
        <w:trPr>
          <w:trHeight w:val="620"/>
        </w:trPr>
        <w:tc>
          <w:tcPr>
            <w:tcW w:w="1701" w:type="dxa"/>
            <w:shd w:val="clear" w:color="auto" w:fill="DAE3F4" w:themeFill="accent1" w:themeFillTint="33"/>
          </w:tcPr>
          <w:p w14:paraId="46FF6410" w14:textId="084F6EDE" w:rsidR="007A7903" w:rsidRPr="00C11EBD" w:rsidRDefault="007A7903" w:rsidP="007A7903">
            <w:pPr>
              <w:pStyle w:val="TableText"/>
              <w:spacing w:before="230" w:line="191" w:lineRule="auto"/>
              <w:ind w:left="210" w:right="210" w:firstLineChars="0" w:firstLine="0"/>
              <w:jc w:val="left"/>
              <w:rPr>
                <w:b w:val="0"/>
                <w:bCs w:val="0"/>
                <w:lang w:eastAsia="zh-CN"/>
              </w:rPr>
            </w:pPr>
          </w:p>
        </w:tc>
        <w:tc>
          <w:tcPr>
            <w:tcW w:w="1314" w:type="dxa"/>
            <w:shd w:val="clear" w:color="auto" w:fill="DAE3F4" w:themeFill="accent1" w:themeFillTint="33"/>
          </w:tcPr>
          <w:p w14:paraId="4EAE8F3B" w14:textId="3DA79111" w:rsidR="007A7903" w:rsidRPr="00C11EBD" w:rsidRDefault="007A7903" w:rsidP="007A7903">
            <w:pPr>
              <w:pStyle w:val="TableText"/>
              <w:spacing w:before="245" w:line="172" w:lineRule="auto"/>
              <w:ind w:left="210" w:right="210" w:firstLineChars="100" w:firstLine="200"/>
              <w:rPr>
                <w:b w:val="0"/>
                <w:bCs w:val="0"/>
                <w:spacing w:val="5"/>
                <w:lang w:eastAsia="zh-CN"/>
              </w:rPr>
            </w:pPr>
          </w:p>
        </w:tc>
        <w:tc>
          <w:tcPr>
            <w:tcW w:w="6344" w:type="dxa"/>
            <w:shd w:val="clear" w:color="auto" w:fill="DAE3F4" w:themeFill="accent1" w:themeFillTint="33"/>
          </w:tcPr>
          <w:p w14:paraId="19B9A6F9" w14:textId="2058817C" w:rsidR="007A7903" w:rsidRPr="00F1090A" w:rsidRDefault="007A7903" w:rsidP="0041107E">
            <w:pPr>
              <w:pStyle w:val="TableText"/>
              <w:spacing w:before="221" w:line="180" w:lineRule="auto"/>
              <w:ind w:left="210" w:right="210"/>
              <w:rPr>
                <w:lang w:eastAsia="zh-CN"/>
              </w:rPr>
            </w:pPr>
            <w:r w:rsidRPr="0041107E">
              <w:rPr>
                <w:lang w:eastAsia="zh-CN"/>
              </w:rPr>
              <w:t>英国2月三个月GDP月率</w:t>
            </w:r>
          </w:p>
        </w:tc>
      </w:tr>
      <w:tr w:rsidR="007A7903" w:rsidRPr="008E3E9D" w14:paraId="2243F6C2" w14:textId="77777777" w:rsidTr="00EE571B">
        <w:trPr>
          <w:trHeight w:val="620"/>
        </w:trPr>
        <w:tc>
          <w:tcPr>
            <w:tcW w:w="1701" w:type="dxa"/>
            <w:shd w:val="clear" w:color="auto" w:fill="auto"/>
          </w:tcPr>
          <w:p w14:paraId="06FF19E7" w14:textId="0BB38D43" w:rsidR="007A7903" w:rsidRDefault="007A7903" w:rsidP="007A7903">
            <w:pPr>
              <w:pStyle w:val="TableText"/>
              <w:spacing w:before="231" w:line="191" w:lineRule="auto"/>
              <w:ind w:left="210" w:right="210" w:firstLineChars="0" w:firstLine="0"/>
              <w:jc w:val="left"/>
              <w:rPr>
                <w:lang w:eastAsia="zh-CN"/>
              </w:rPr>
            </w:pPr>
          </w:p>
        </w:tc>
        <w:tc>
          <w:tcPr>
            <w:tcW w:w="1314" w:type="dxa"/>
            <w:shd w:val="clear" w:color="auto" w:fill="auto"/>
          </w:tcPr>
          <w:p w14:paraId="03916846" w14:textId="6A9CAB5D" w:rsidR="007A7903" w:rsidRDefault="007A7903" w:rsidP="007A7903">
            <w:pPr>
              <w:pStyle w:val="TableText"/>
              <w:spacing w:before="245" w:line="172" w:lineRule="auto"/>
              <w:ind w:left="210" w:right="210" w:firstLineChars="100" w:firstLine="196"/>
              <w:rPr>
                <w:lang w:eastAsia="zh-CN"/>
              </w:rPr>
            </w:pPr>
          </w:p>
        </w:tc>
        <w:tc>
          <w:tcPr>
            <w:tcW w:w="6344" w:type="dxa"/>
            <w:shd w:val="clear" w:color="auto" w:fill="auto"/>
          </w:tcPr>
          <w:p w14:paraId="7C59F61F" w14:textId="44F68FE5" w:rsidR="007A7903" w:rsidRPr="001270AF" w:rsidRDefault="007A7903" w:rsidP="0041107E">
            <w:pPr>
              <w:pStyle w:val="TableText"/>
              <w:spacing w:before="221" w:line="180" w:lineRule="auto"/>
              <w:ind w:left="210" w:right="210"/>
              <w:rPr>
                <w:lang w:eastAsia="zh-CN"/>
              </w:rPr>
            </w:pPr>
            <w:r w:rsidRPr="0041107E">
              <w:rPr>
                <w:lang w:eastAsia="zh-CN"/>
              </w:rPr>
              <w:t>英国2月制造业产出月率</w:t>
            </w:r>
          </w:p>
        </w:tc>
      </w:tr>
      <w:tr w:rsidR="007A7903" w:rsidRPr="002F3BE6" w14:paraId="55B6D9E9" w14:textId="77777777" w:rsidTr="00516098">
        <w:trPr>
          <w:trHeight w:val="620"/>
        </w:trPr>
        <w:tc>
          <w:tcPr>
            <w:tcW w:w="1701" w:type="dxa"/>
            <w:shd w:val="clear" w:color="auto" w:fill="DAE3F4" w:themeFill="accent1" w:themeFillTint="33"/>
          </w:tcPr>
          <w:p w14:paraId="245E27DA" w14:textId="776F1801" w:rsidR="007A7903" w:rsidRDefault="007A7903" w:rsidP="007A7903">
            <w:pPr>
              <w:pStyle w:val="TableText"/>
              <w:spacing w:before="234" w:line="191" w:lineRule="auto"/>
              <w:ind w:left="210" w:right="210" w:firstLineChars="0" w:firstLine="0"/>
              <w:jc w:val="left"/>
              <w:rPr>
                <w:lang w:eastAsia="zh-CN"/>
              </w:rPr>
            </w:pPr>
          </w:p>
        </w:tc>
        <w:tc>
          <w:tcPr>
            <w:tcW w:w="1314" w:type="dxa"/>
            <w:shd w:val="clear" w:color="auto" w:fill="DAE3F4" w:themeFill="accent1" w:themeFillTint="33"/>
          </w:tcPr>
          <w:p w14:paraId="4B2B9296" w14:textId="0A90E807" w:rsidR="007A7903" w:rsidRDefault="007A7903" w:rsidP="007A7903">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61A36DC4" w14:textId="71C34241" w:rsidR="007A7903" w:rsidRPr="001270AF" w:rsidRDefault="007A7903" w:rsidP="007A7903">
            <w:pPr>
              <w:pStyle w:val="TableText"/>
              <w:spacing w:before="221" w:line="180" w:lineRule="auto"/>
              <w:ind w:left="210" w:right="210"/>
              <w:rPr>
                <w:lang w:eastAsia="zh-CN"/>
              </w:rPr>
            </w:pPr>
            <w:r w:rsidRPr="007A7903">
              <w:rPr>
                <w:rFonts w:hint="eastAsia"/>
                <w:lang w:eastAsia="zh-CN"/>
              </w:rPr>
              <w:t>英国</w:t>
            </w:r>
            <w:r w:rsidRPr="007A7903">
              <w:rPr>
                <w:lang w:eastAsia="zh-CN"/>
              </w:rPr>
              <w:t>2</w:t>
            </w:r>
            <w:r w:rsidRPr="007A7903">
              <w:rPr>
                <w:rFonts w:hint="eastAsia"/>
                <w:lang w:eastAsia="zh-CN"/>
              </w:rPr>
              <w:t>月季调后商品贸易帐</w:t>
            </w:r>
            <w:r w:rsidRPr="007A7903">
              <w:rPr>
                <w:lang w:eastAsia="zh-CN"/>
              </w:rPr>
              <w:t>(</w:t>
            </w:r>
            <w:r w:rsidRPr="007A7903">
              <w:rPr>
                <w:rFonts w:hint="eastAsia"/>
                <w:lang w:eastAsia="zh-CN"/>
              </w:rPr>
              <w:t>亿英镑</w:t>
            </w:r>
            <w:r w:rsidRPr="007A7903">
              <w:rPr>
                <w:lang w:eastAsia="zh-CN"/>
              </w:rPr>
              <w:t>)</w:t>
            </w:r>
          </w:p>
        </w:tc>
      </w:tr>
      <w:tr w:rsidR="0041107E" w:rsidRPr="002F3BE6" w14:paraId="14149112" w14:textId="77777777" w:rsidTr="0041107E">
        <w:trPr>
          <w:trHeight w:val="620"/>
        </w:trPr>
        <w:tc>
          <w:tcPr>
            <w:tcW w:w="1701" w:type="dxa"/>
            <w:shd w:val="clear" w:color="auto" w:fill="auto"/>
          </w:tcPr>
          <w:p w14:paraId="5160BE37" w14:textId="6C82DC45" w:rsidR="0041107E" w:rsidRPr="00584083" w:rsidRDefault="0041107E" w:rsidP="0041107E">
            <w:pPr>
              <w:pStyle w:val="TableText"/>
              <w:spacing w:before="234" w:line="191" w:lineRule="auto"/>
              <w:ind w:left="210" w:right="210" w:firstLineChars="0" w:firstLine="0"/>
              <w:jc w:val="left"/>
            </w:pPr>
            <w:r w:rsidRPr="002D6D94">
              <w:t>2025/04/11</w:t>
            </w:r>
          </w:p>
        </w:tc>
        <w:tc>
          <w:tcPr>
            <w:tcW w:w="1314" w:type="dxa"/>
            <w:shd w:val="clear" w:color="auto" w:fill="auto"/>
          </w:tcPr>
          <w:p w14:paraId="076E1821" w14:textId="216ECBFC" w:rsidR="0041107E" w:rsidRDefault="0041107E" w:rsidP="0041107E">
            <w:pPr>
              <w:pStyle w:val="TableText"/>
              <w:spacing w:before="245" w:line="172" w:lineRule="auto"/>
              <w:ind w:left="210" w:right="210" w:firstLineChars="100" w:firstLine="196"/>
              <w:rPr>
                <w:rFonts w:hint="eastAsia"/>
                <w:lang w:eastAsia="zh-CN"/>
              </w:rPr>
            </w:pPr>
            <w:r>
              <w:rPr>
                <w:rFonts w:hint="eastAsia"/>
                <w:lang w:eastAsia="zh-CN"/>
              </w:rPr>
              <w:t>2</w:t>
            </w:r>
            <w:r>
              <w:rPr>
                <w:lang w:eastAsia="zh-CN"/>
              </w:rPr>
              <w:t>0:30</w:t>
            </w:r>
          </w:p>
        </w:tc>
        <w:tc>
          <w:tcPr>
            <w:tcW w:w="6344" w:type="dxa"/>
            <w:shd w:val="clear" w:color="auto" w:fill="auto"/>
          </w:tcPr>
          <w:p w14:paraId="25A05CCB" w14:textId="488957D3" w:rsidR="0041107E" w:rsidRPr="007A7903" w:rsidRDefault="0041107E" w:rsidP="0041107E">
            <w:pPr>
              <w:pStyle w:val="TableText"/>
              <w:spacing w:before="221" w:line="180" w:lineRule="auto"/>
              <w:ind w:left="210" w:right="210"/>
              <w:rPr>
                <w:rFonts w:hint="eastAsia"/>
                <w:lang w:eastAsia="zh-CN"/>
              </w:rPr>
            </w:pPr>
            <w:r w:rsidRPr="0041107E">
              <w:rPr>
                <w:lang w:eastAsia="zh-CN"/>
              </w:rPr>
              <w:t>美国3月PPI年率</w:t>
            </w:r>
          </w:p>
        </w:tc>
      </w:tr>
      <w:tr w:rsidR="0041107E" w:rsidRPr="002F3BE6" w14:paraId="76A9A164" w14:textId="77777777" w:rsidTr="00516098">
        <w:trPr>
          <w:trHeight w:val="620"/>
        </w:trPr>
        <w:tc>
          <w:tcPr>
            <w:tcW w:w="1701" w:type="dxa"/>
            <w:shd w:val="clear" w:color="auto" w:fill="DAE3F4" w:themeFill="accent1" w:themeFillTint="33"/>
          </w:tcPr>
          <w:p w14:paraId="3BA11C1A" w14:textId="7349339B" w:rsidR="0041107E" w:rsidRPr="00584083" w:rsidRDefault="0041107E" w:rsidP="0041107E">
            <w:pPr>
              <w:pStyle w:val="TableText"/>
              <w:spacing w:before="234" w:line="191" w:lineRule="auto"/>
              <w:ind w:left="210" w:right="210" w:firstLineChars="0" w:firstLine="0"/>
              <w:jc w:val="left"/>
            </w:pPr>
            <w:r w:rsidRPr="002D6D94">
              <w:t>2025/04/11</w:t>
            </w:r>
          </w:p>
        </w:tc>
        <w:tc>
          <w:tcPr>
            <w:tcW w:w="1314" w:type="dxa"/>
            <w:shd w:val="clear" w:color="auto" w:fill="DAE3F4" w:themeFill="accent1" w:themeFillTint="33"/>
          </w:tcPr>
          <w:p w14:paraId="2EBFEA76" w14:textId="299F982F" w:rsidR="0041107E" w:rsidRDefault="0041107E" w:rsidP="0041107E">
            <w:pPr>
              <w:pStyle w:val="TableText"/>
              <w:spacing w:before="245" w:line="172" w:lineRule="auto"/>
              <w:ind w:left="210" w:right="210" w:firstLineChars="100" w:firstLine="196"/>
              <w:rPr>
                <w:rFonts w:hint="eastAsia"/>
                <w:lang w:eastAsia="zh-CN"/>
              </w:rPr>
            </w:pPr>
            <w:r w:rsidRPr="0041107E">
              <w:rPr>
                <w:lang w:eastAsia="zh-CN"/>
              </w:rPr>
              <w:t>22:00</w:t>
            </w:r>
          </w:p>
        </w:tc>
        <w:tc>
          <w:tcPr>
            <w:tcW w:w="6344" w:type="dxa"/>
            <w:shd w:val="clear" w:color="auto" w:fill="DAE3F4" w:themeFill="accent1" w:themeFillTint="33"/>
          </w:tcPr>
          <w:p w14:paraId="1392829E" w14:textId="12262058" w:rsidR="0041107E" w:rsidRPr="007A7903" w:rsidRDefault="0041107E" w:rsidP="0041107E">
            <w:pPr>
              <w:pStyle w:val="TableText"/>
              <w:spacing w:before="221" w:line="180" w:lineRule="auto"/>
              <w:ind w:left="210" w:right="210"/>
              <w:rPr>
                <w:rFonts w:hint="eastAsia"/>
                <w:lang w:eastAsia="zh-CN"/>
              </w:rPr>
            </w:pPr>
            <w:r w:rsidRPr="0041107E">
              <w:rPr>
                <w:lang w:eastAsia="zh-CN"/>
              </w:rPr>
              <w:t>美国4月一年期通胀率预期初值</w:t>
            </w:r>
          </w:p>
        </w:tc>
      </w:tr>
      <w:tr w:rsidR="0041107E" w:rsidRPr="002F3BE6" w14:paraId="7D726841" w14:textId="77777777" w:rsidTr="0041107E">
        <w:trPr>
          <w:trHeight w:val="620"/>
        </w:trPr>
        <w:tc>
          <w:tcPr>
            <w:tcW w:w="1701" w:type="dxa"/>
            <w:shd w:val="clear" w:color="auto" w:fill="auto"/>
          </w:tcPr>
          <w:p w14:paraId="4E846505" w14:textId="576FCB52" w:rsidR="0041107E" w:rsidRPr="00584083" w:rsidRDefault="0041107E" w:rsidP="0041107E">
            <w:pPr>
              <w:pStyle w:val="TableText"/>
              <w:spacing w:before="234" w:line="191" w:lineRule="auto"/>
              <w:ind w:left="210" w:right="210" w:firstLineChars="0" w:firstLine="0"/>
              <w:jc w:val="left"/>
              <w:rPr>
                <w:lang w:eastAsia="zh-CN"/>
              </w:rPr>
            </w:pPr>
          </w:p>
        </w:tc>
        <w:tc>
          <w:tcPr>
            <w:tcW w:w="1314" w:type="dxa"/>
            <w:shd w:val="clear" w:color="auto" w:fill="auto"/>
          </w:tcPr>
          <w:p w14:paraId="48245A17" w14:textId="77777777" w:rsidR="0041107E" w:rsidRDefault="0041107E" w:rsidP="0041107E">
            <w:pPr>
              <w:pStyle w:val="TableText"/>
              <w:spacing w:before="245" w:line="172" w:lineRule="auto"/>
              <w:ind w:left="210" w:right="210" w:firstLineChars="100" w:firstLine="196"/>
              <w:rPr>
                <w:rFonts w:hint="eastAsia"/>
                <w:lang w:eastAsia="zh-CN"/>
              </w:rPr>
            </w:pPr>
          </w:p>
        </w:tc>
        <w:tc>
          <w:tcPr>
            <w:tcW w:w="6344" w:type="dxa"/>
            <w:shd w:val="clear" w:color="auto" w:fill="auto"/>
          </w:tcPr>
          <w:p w14:paraId="35A10610" w14:textId="267F751A" w:rsidR="0041107E" w:rsidRPr="0041107E" w:rsidRDefault="0041107E" w:rsidP="0041107E">
            <w:pPr>
              <w:pStyle w:val="TableText"/>
              <w:spacing w:before="221" w:line="180" w:lineRule="auto"/>
              <w:ind w:left="210" w:right="210"/>
              <w:rPr>
                <w:rFonts w:hint="eastAsia"/>
                <w:lang w:eastAsia="zh-CN"/>
              </w:rPr>
            </w:pPr>
            <w:r w:rsidRPr="0041107E">
              <w:rPr>
                <w:rFonts w:hint="eastAsia"/>
                <w:lang w:eastAsia="zh-CN"/>
              </w:rPr>
              <w:t>美国</w:t>
            </w:r>
            <w:r w:rsidRPr="0041107E">
              <w:rPr>
                <w:lang w:eastAsia="zh-CN"/>
              </w:rPr>
              <w:t>4</w:t>
            </w:r>
            <w:r w:rsidRPr="0041107E">
              <w:rPr>
                <w:rFonts w:hint="eastAsia"/>
                <w:lang w:eastAsia="zh-CN"/>
              </w:rPr>
              <w:t>月密歇根大学消费者信心指数初值</w:t>
            </w:r>
          </w:p>
        </w:tc>
      </w:tr>
      <w:tr w:rsidR="0041107E" w:rsidRPr="002F3BE6" w14:paraId="4F6D4AB8" w14:textId="77777777" w:rsidTr="00516098">
        <w:trPr>
          <w:trHeight w:val="620"/>
        </w:trPr>
        <w:tc>
          <w:tcPr>
            <w:tcW w:w="1701" w:type="dxa"/>
            <w:shd w:val="clear" w:color="auto" w:fill="DAE3F4" w:themeFill="accent1" w:themeFillTint="33"/>
          </w:tcPr>
          <w:p w14:paraId="57BC5A35" w14:textId="577C6A49" w:rsidR="0041107E" w:rsidRPr="00584083" w:rsidRDefault="0041107E" w:rsidP="0041107E">
            <w:pPr>
              <w:pStyle w:val="TableText"/>
              <w:spacing w:before="234" w:line="191" w:lineRule="auto"/>
              <w:ind w:left="210" w:right="210" w:firstLineChars="0" w:firstLine="0"/>
              <w:jc w:val="left"/>
              <w:rPr>
                <w:lang w:eastAsia="zh-CN"/>
              </w:rPr>
            </w:pPr>
          </w:p>
        </w:tc>
        <w:tc>
          <w:tcPr>
            <w:tcW w:w="1314" w:type="dxa"/>
            <w:shd w:val="clear" w:color="auto" w:fill="DAE3F4" w:themeFill="accent1" w:themeFillTint="33"/>
          </w:tcPr>
          <w:p w14:paraId="6FDD881B" w14:textId="77777777" w:rsidR="0041107E" w:rsidRDefault="0041107E" w:rsidP="0041107E">
            <w:pPr>
              <w:pStyle w:val="TableText"/>
              <w:spacing w:before="245" w:line="172" w:lineRule="auto"/>
              <w:ind w:left="210" w:right="210" w:firstLineChars="100" w:firstLine="196"/>
              <w:rPr>
                <w:rFonts w:hint="eastAsia"/>
                <w:lang w:eastAsia="zh-CN"/>
              </w:rPr>
            </w:pPr>
          </w:p>
        </w:tc>
        <w:tc>
          <w:tcPr>
            <w:tcW w:w="6344" w:type="dxa"/>
            <w:shd w:val="clear" w:color="auto" w:fill="DAE3F4" w:themeFill="accent1" w:themeFillTint="33"/>
          </w:tcPr>
          <w:p w14:paraId="20BB6062" w14:textId="12A7A496" w:rsidR="0041107E" w:rsidRPr="007A7903" w:rsidRDefault="0041107E" w:rsidP="0041107E">
            <w:pPr>
              <w:pStyle w:val="TableText"/>
              <w:spacing w:before="221" w:line="180" w:lineRule="auto"/>
              <w:ind w:left="210" w:right="210"/>
              <w:rPr>
                <w:rFonts w:hint="eastAsia"/>
                <w:lang w:eastAsia="zh-CN"/>
              </w:rPr>
            </w:pPr>
            <w:r w:rsidRPr="0041107E">
              <w:rPr>
                <w:lang w:eastAsia="zh-CN"/>
              </w:rPr>
              <w:t>2025</w:t>
            </w:r>
            <w:r w:rsidRPr="0041107E">
              <w:rPr>
                <w:rFonts w:hint="eastAsia"/>
                <w:lang w:eastAsia="zh-CN"/>
              </w:rPr>
              <w:t>年</w:t>
            </w:r>
            <w:r w:rsidRPr="0041107E">
              <w:rPr>
                <w:lang w:eastAsia="zh-CN"/>
              </w:rPr>
              <w:t>FOMC</w:t>
            </w:r>
            <w:r w:rsidRPr="0041107E">
              <w:rPr>
                <w:rFonts w:hint="eastAsia"/>
                <w:lang w:eastAsia="zh-CN"/>
              </w:rPr>
              <w:t>票委、圣路易联储主席穆萨莱姆就美国经济和货币政策发表讲话。</w:t>
            </w:r>
          </w:p>
        </w:tc>
      </w:tr>
      <w:tr w:rsidR="0041107E" w:rsidRPr="002F3BE6" w14:paraId="7831FA48" w14:textId="77777777" w:rsidTr="0041107E">
        <w:trPr>
          <w:trHeight w:val="620"/>
        </w:trPr>
        <w:tc>
          <w:tcPr>
            <w:tcW w:w="1701" w:type="dxa"/>
            <w:shd w:val="clear" w:color="auto" w:fill="auto"/>
          </w:tcPr>
          <w:p w14:paraId="185AE7B8" w14:textId="2C4AAD39" w:rsidR="0041107E" w:rsidRPr="00584083" w:rsidRDefault="0041107E" w:rsidP="0041107E">
            <w:pPr>
              <w:pStyle w:val="TableText"/>
              <w:spacing w:before="234" w:line="191" w:lineRule="auto"/>
              <w:ind w:left="210" w:right="210" w:firstLineChars="0" w:firstLine="0"/>
              <w:jc w:val="left"/>
              <w:rPr>
                <w:lang w:eastAsia="zh-CN"/>
              </w:rPr>
            </w:pPr>
            <w:r w:rsidRPr="002D6D94">
              <w:t>2025/04/11</w:t>
            </w:r>
          </w:p>
        </w:tc>
        <w:tc>
          <w:tcPr>
            <w:tcW w:w="1314" w:type="dxa"/>
            <w:shd w:val="clear" w:color="auto" w:fill="auto"/>
          </w:tcPr>
          <w:p w14:paraId="72783583" w14:textId="32C7A3FA" w:rsidR="0041107E" w:rsidRDefault="0041107E" w:rsidP="0041107E">
            <w:pPr>
              <w:pStyle w:val="TableText"/>
              <w:spacing w:before="245" w:line="172" w:lineRule="auto"/>
              <w:ind w:left="210" w:right="210" w:firstLineChars="100" w:firstLine="196"/>
              <w:rPr>
                <w:rFonts w:hint="eastAsia"/>
                <w:lang w:eastAsia="zh-CN"/>
              </w:rPr>
            </w:pPr>
            <w:r>
              <w:rPr>
                <w:rFonts w:hint="eastAsia"/>
                <w:lang w:eastAsia="zh-CN"/>
              </w:rPr>
              <w:t>2</w:t>
            </w:r>
            <w:r>
              <w:rPr>
                <w:lang w:eastAsia="zh-CN"/>
              </w:rPr>
              <w:t>3</w:t>
            </w:r>
            <w:r>
              <w:rPr>
                <w:rFonts w:hint="eastAsia"/>
                <w:lang w:eastAsia="zh-CN"/>
              </w:rPr>
              <w:t>:</w:t>
            </w:r>
            <w:r>
              <w:rPr>
                <w:lang w:eastAsia="zh-CN"/>
              </w:rPr>
              <w:t>00</w:t>
            </w:r>
          </w:p>
        </w:tc>
        <w:tc>
          <w:tcPr>
            <w:tcW w:w="6344" w:type="dxa"/>
            <w:shd w:val="clear" w:color="auto" w:fill="auto"/>
          </w:tcPr>
          <w:p w14:paraId="08A9E139" w14:textId="73B06C17" w:rsidR="0041107E" w:rsidRPr="0041107E" w:rsidRDefault="0041107E" w:rsidP="0041107E">
            <w:pPr>
              <w:pStyle w:val="TableText"/>
              <w:spacing w:before="221" w:line="180" w:lineRule="auto"/>
              <w:ind w:left="210" w:right="210"/>
              <w:rPr>
                <w:lang w:eastAsia="zh-CN"/>
              </w:rPr>
            </w:pPr>
            <w:r w:rsidRPr="0041107E">
              <w:rPr>
                <w:lang w:eastAsia="zh-CN"/>
              </w:rPr>
              <w:t>FOMC</w:t>
            </w:r>
            <w:r w:rsidRPr="0041107E">
              <w:rPr>
                <w:rFonts w:hint="eastAsia"/>
                <w:lang w:eastAsia="zh-CN"/>
              </w:rPr>
              <w:t>永久票委、纽约联储主席威廉姆斯就经济前景和货币政策发表讲话。</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A462BB4" w14:textId="15C1FC64" w:rsidR="00404E16" w:rsidRPr="00404E16" w:rsidRDefault="00404E16" w:rsidP="00902E4E">
      <w:pPr>
        <w:spacing w:before="103" w:line="256" w:lineRule="auto"/>
        <w:ind w:right="210" w:firstLine="420"/>
        <w:rPr>
          <w:rFonts w:ascii="微软雅黑" w:eastAsia="微软雅黑" w:hAnsi="微软雅黑" w:cs="微软雅黑" w:hint="eastAsia"/>
          <w:spacing w:val="7"/>
          <w:lang w:eastAsia="zh-CN"/>
        </w:rPr>
      </w:pPr>
      <w:r w:rsidRPr="00404E16">
        <w:rPr>
          <w:rFonts w:ascii="微软雅黑" w:eastAsia="微软雅黑" w:hAnsi="微软雅黑" w:cs="微软雅黑" w:hint="eastAsia"/>
          <w:spacing w:val="7"/>
          <w:lang w:eastAsia="zh-CN"/>
        </w:rPr>
        <w:t>隔夜，美元指数跌</w:t>
      </w:r>
      <w:r w:rsidRPr="00404E16">
        <w:rPr>
          <w:rFonts w:ascii="微软雅黑" w:eastAsia="微软雅黑" w:hAnsi="微软雅黑" w:cs="微软雅黑"/>
          <w:spacing w:val="7"/>
          <w:lang w:eastAsia="zh-CN"/>
        </w:rPr>
        <w:t>2%</w:t>
      </w:r>
      <w:r w:rsidRPr="00404E16">
        <w:rPr>
          <w:rFonts w:ascii="微软雅黑" w:eastAsia="微软雅黑" w:hAnsi="微软雅黑" w:cs="微软雅黑" w:hint="eastAsia"/>
          <w:spacing w:val="7"/>
          <w:lang w:eastAsia="zh-CN"/>
        </w:rPr>
        <w:t>报</w:t>
      </w:r>
      <w:r w:rsidRPr="00404E16">
        <w:rPr>
          <w:rFonts w:ascii="微软雅黑" w:eastAsia="微软雅黑" w:hAnsi="微软雅黑" w:cs="微软雅黑"/>
          <w:spacing w:val="7"/>
          <w:lang w:eastAsia="zh-CN"/>
        </w:rPr>
        <w:t>100.94</w:t>
      </w:r>
      <w:r w:rsidRPr="00404E16">
        <w:rPr>
          <w:rFonts w:ascii="微软雅黑" w:eastAsia="微软雅黑" w:hAnsi="微软雅黑" w:cs="微软雅黑" w:hint="eastAsia"/>
          <w:spacing w:val="7"/>
          <w:lang w:eastAsia="zh-CN"/>
        </w:rPr>
        <w:t>，非美货币普遍上涨，欧元兑美元涨</w:t>
      </w:r>
      <w:r w:rsidRPr="00404E16">
        <w:rPr>
          <w:rFonts w:ascii="微软雅黑" w:eastAsia="微软雅黑" w:hAnsi="微软雅黑" w:cs="微软雅黑"/>
          <w:spacing w:val="7"/>
          <w:lang w:eastAsia="zh-CN"/>
        </w:rPr>
        <w:t>2.29%</w:t>
      </w:r>
      <w:r w:rsidRPr="00404E16">
        <w:rPr>
          <w:rFonts w:ascii="微软雅黑" w:eastAsia="微软雅黑" w:hAnsi="微软雅黑" w:cs="微软雅黑" w:hint="eastAsia"/>
          <w:spacing w:val="7"/>
          <w:lang w:eastAsia="zh-CN"/>
        </w:rPr>
        <w:t>报</w:t>
      </w:r>
      <w:r w:rsidRPr="00404E16">
        <w:rPr>
          <w:rFonts w:ascii="微软雅黑" w:eastAsia="微软雅黑" w:hAnsi="微软雅黑" w:cs="微软雅黑"/>
          <w:spacing w:val="7"/>
          <w:lang w:eastAsia="zh-CN"/>
        </w:rPr>
        <w:t>1.1202</w:t>
      </w:r>
      <w:r w:rsidRPr="00404E16">
        <w:rPr>
          <w:rFonts w:ascii="微软雅黑" w:eastAsia="微软雅黑" w:hAnsi="微软雅黑" w:cs="微软雅黑" w:hint="eastAsia"/>
          <w:spacing w:val="7"/>
          <w:lang w:eastAsia="zh-CN"/>
        </w:rPr>
        <w:t>，英镑兑美元涨</w:t>
      </w:r>
      <w:r w:rsidRPr="00404E16">
        <w:rPr>
          <w:rFonts w:ascii="微软雅黑" w:eastAsia="微软雅黑" w:hAnsi="微软雅黑" w:cs="微软雅黑"/>
          <w:spacing w:val="7"/>
          <w:lang w:eastAsia="zh-CN"/>
        </w:rPr>
        <w:t>1.09%</w:t>
      </w:r>
      <w:r w:rsidRPr="00404E16">
        <w:rPr>
          <w:rFonts w:ascii="微软雅黑" w:eastAsia="微软雅黑" w:hAnsi="微软雅黑" w:cs="微软雅黑" w:hint="eastAsia"/>
          <w:spacing w:val="7"/>
          <w:lang w:eastAsia="zh-CN"/>
        </w:rPr>
        <w:t>报</w:t>
      </w:r>
      <w:r w:rsidRPr="00404E16">
        <w:rPr>
          <w:rFonts w:ascii="微软雅黑" w:eastAsia="微软雅黑" w:hAnsi="微软雅黑" w:cs="微软雅黑"/>
          <w:spacing w:val="7"/>
          <w:lang w:eastAsia="zh-CN"/>
        </w:rPr>
        <w:t>1.2970</w:t>
      </w:r>
      <w:r w:rsidRPr="00404E16">
        <w:rPr>
          <w:rFonts w:ascii="微软雅黑" w:eastAsia="微软雅黑" w:hAnsi="微软雅黑" w:cs="微软雅黑" w:hint="eastAsia"/>
          <w:spacing w:val="7"/>
          <w:lang w:eastAsia="zh-CN"/>
        </w:rPr>
        <w:t>，美元兑日元跌</w:t>
      </w:r>
      <w:r w:rsidRPr="00404E16">
        <w:rPr>
          <w:rFonts w:ascii="微软雅黑" w:eastAsia="微软雅黑" w:hAnsi="微软雅黑" w:cs="微软雅黑"/>
          <w:spacing w:val="7"/>
          <w:lang w:eastAsia="zh-CN"/>
        </w:rPr>
        <w:t>2.23%</w:t>
      </w:r>
      <w:r w:rsidRPr="00404E16">
        <w:rPr>
          <w:rFonts w:ascii="微软雅黑" w:eastAsia="微软雅黑" w:hAnsi="微软雅黑" w:cs="微软雅黑" w:hint="eastAsia"/>
          <w:spacing w:val="7"/>
          <w:lang w:eastAsia="zh-CN"/>
        </w:rPr>
        <w:t>报</w:t>
      </w:r>
      <w:r w:rsidRPr="00404E16">
        <w:rPr>
          <w:rFonts w:ascii="微软雅黑" w:eastAsia="微软雅黑" w:hAnsi="微软雅黑" w:cs="微软雅黑"/>
          <w:spacing w:val="7"/>
          <w:lang w:eastAsia="zh-CN"/>
        </w:rPr>
        <w:t>144.45</w:t>
      </w:r>
      <w:r w:rsidRPr="00404E16">
        <w:rPr>
          <w:rFonts w:ascii="微软雅黑" w:eastAsia="微软雅黑" w:hAnsi="微软雅黑" w:cs="微软雅黑" w:hint="eastAsia"/>
          <w:spacing w:val="7"/>
          <w:lang w:eastAsia="zh-CN"/>
        </w:rPr>
        <w:t>。通胀走弱及关税暂缓计划导致美元指数大幅下挫，创下六个月新低。美国</w:t>
      </w:r>
      <w:r w:rsidRPr="00404E16">
        <w:rPr>
          <w:rFonts w:ascii="微软雅黑" w:eastAsia="微软雅黑" w:hAnsi="微软雅黑" w:cs="微软雅黑"/>
          <w:spacing w:val="7"/>
          <w:lang w:eastAsia="zh-CN"/>
        </w:rPr>
        <w:t>3</w:t>
      </w:r>
      <w:r w:rsidRPr="00404E16">
        <w:rPr>
          <w:rFonts w:ascii="微软雅黑" w:eastAsia="微软雅黑" w:hAnsi="微软雅黑" w:cs="微软雅黑" w:hint="eastAsia"/>
          <w:spacing w:val="7"/>
          <w:lang w:eastAsia="zh-CN"/>
        </w:rPr>
        <w:t>月</w:t>
      </w:r>
      <w:r w:rsidRPr="00404E16">
        <w:rPr>
          <w:rFonts w:ascii="微软雅黑" w:eastAsia="微软雅黑" w:hAnsi="微软雅黑" w:cs="微软雅黑"/>
          <w:spacing w:val="7"/>
          <w:lang w:eastAsia="zh-CN"/>
        </w:rPr>
        <w:t>CPI</w:t>
      </w:r>
      <w:r w:rsidRPr="00404E16">
        <w:rPr>
          <w:rFonts w:ascii="微软雅黑" w:eastAsia="微软雅黑" w:hAnsi="微软雅黑" w:cs="微软雅黑" w:hint="eastAsia"/>
          <w:spacing w:val="7"/>
          <w:lang w:eastAsia="zh-CN"/>
        </w:rPr>
        <w:t>意外下降，环比下跌</w:t>
      </w:r>
      <w:r w:rsidRPr="00404E16">
        <w:rPr>
          <w:rFonts w:ascii="微软雅黑" w:eastAsia="微软雅黑" w:hAnsi="微软雅黑" w:cs="微软雅黑"/>
          <w:spacing w:val="7"/>
          <w:lang w:eastAsia="zh-CN"/>
        </w:rPr>
        <w:t>0.1%</w:t>
      </w:r>
      <w:r w:rsidRPr="00404E16">
        <w:rPr>
          <w:rFonts w:ascii="微软雅黑" w:eastAsia="微软雅黑" w:hAnsi="微软雅黑" w:cs="微软雅黑" w:hint="eastAsia"/>
          <w:spacing w:val="7"/>
          <w:lang w:eastAsia="zh-CN"/>
        </w:rPr>
        <w:t>，</w:t>
      </w:r>
      <w:r w:rsidRPr="00404E16">
        <w:rPr>
          <w:rFonts w:ascii="微软雅黑" w:eastAsia="微软雅黑" w:hAnsi="微软雅黑" w:cs="微软雅黑"/>
          <w:spacing w:val="7"/>
          <w:lang w:eastAsia="zh-CN"/>
        </w:rPr>
        <w:t>2</w:t>
      </w:r>
      <w:r w:rsidRPr="00404E16">
        <w:rPr>
          <w:rFonts w:ascii="微软雅黑" w:eastAsia="微软雅黑" w:hAnsi="微软雅黑" w:cs="微软雅黑" w:hint="eastAsia"/>
          <w:spacing w:val="7"/>
          <w:lang w:eastAsia="zh-CN"/>
        </w:rPr>
        <w:t>月上涨</w:t>
      </w:r>
      <w:r w:rsidRPr="00404E16">
        <w:rPr>
          <w:rFonts w:ascii="微软雅黑" w:eastAsia="微软雅黑" w:hAnsi="微软雅黑" w:cs="微软雅黑"/>
          <w:spacing w:val="7"/>
          <w:lang w:eastAsia="zh-CN"/>
        </w:rPr>
        <w:t>0.2%</w:t>
      </w:r>
      <w:r w:rsidRPr="00404E16">
        <w:rPr>
          <w:rFonts w:ascii="微软雅黑" w:eastAsia="微软雅黑" w:hAnsi="微软雅黑" w:cs="微软雅黑" w:hint="eastAsia"/>
          <w:spacing w:val="7"/>
          <w:lang w:eastAsia="zh-CN"/>
        </w:rPr>
        <w:t>，此次通胀的降温或反映了能源成本的显著下降以及年初价格上涨的影响逐渐消退。剔除波动较大的食品和能源板块后，</w:t>
      </w:r>
      <w:r w:rsidRPr="00404E16">
        <w:rPr>
          <w:rFonts w:ascii="微软雅黑" w:eastAsia="微软雅黑" w:hAnsi="微软雅黑" w:cs="微软雅黑"/>
          <w:spacing w:val="7"/>
          <w:lang w:eastAsia="zh-CN"/>
        </w:rPr>
        <w:t>3</w:t>
      </w:r>
      <w:r w:rsidRPr="00404E16">
        <w:rPr>
          <w:rFonts w:ascii="微软雅黑" w:eastAsia="微软雅黑" w:hAnsi="微软雅黑" w:cs="微软雅黑" w:hint="eastAsia"/>
          <w:spacing w:val="7"/>
          <w:lang w:eastAsia="zh-CN"/>
        </w:rPr>
        <w:t>月份核心</w:t>
      </w:r>
      <w:r w:rsidRPr="00404E16">
        <w:rPr>
          <w:rFonts w:ascii="微软雅黑" w:eastAsia="微软雅黑" w:hAnsi="微软雅黑" w:cs="微软雅黑"/>
          <w:spacing w:val="7"/>
          <w:lang w:eastAsia="zh-CN"/>
        </w:rPr>
        <w:t>CPI</w:t>
      </w:r>
      <w:r w:rsidRPr="00404E16">
        <w:rPr>
          <w:rFonts w:ascii="微软雅黑" w:eastAsia="微软雅黑" w:hAnsi="微软雅黑" w:cs="微软雅黑" w:hint="eastAsia"/>
          <w:spacing w:val="7"/>
          <w:lang w:eastAsia="zh-CN"/>
        </w:rPr>
        <w:t>环比上涨</w:t>
      </w:r>
      <w:r w:rsidRPr="00404E16">
        <w:rPr>
          <w:rFonts w:ascii="微软雅黑" w:eastAsia="微软雅黑" w:hAnsi="微软雅黑" w:cs="微软雅黑"/>
          <w:spacing w:val="7"/>
          <w:lang w:eastAsia="zh-CN"/>
        </w:rPr>
        <w:t>0.1%</w:t>
      </w:r>
      <w:r w:rsidRPr="00404E16">
        <w:rPr>
          <w:rFonts w:ascii="微软雅黑" w:eastAsia="微软雅黑" w:hAnsi="微软雅黑" w:cs="微软雅黑" w:hint="eastAsia"/>
          <w:spacing w:val="7"/>
          <w:lang w:eastAsia="zh-CN"/>
        </w:rPr>
        <w:t>，</w:t>
      </w:r>
      <w:r w:rsidRPr="00404E16">
        <w:rPr>
          <w:rFonts w:ascii="微软雅黑" w:eastAsia="微软雅黑" w:hAnsi="微软雅黑" w:cs="微软雅黑"/>
          <w:spacing w:val="7"/>
          <w:lang w:eastAsia="zh-CN"/>
        </w:rPr>
        <w:t>2</w:t>
      </w:r>
      <w:r w:rsidRPr="00404E16">
        <w:rPr>
          <w:rFonts w:ascii="微软雅黑" w:eastAsia="微软雅黑" w:hAnsi="微软雅黑" w:cs="微软雅黑" w:hint="eastAsia"/>
          <w:spacing w:val="7"/>
          <w:lang w:eastAsia="zh-CN"/>
        </w:rPr>
        <w:t>月份上涨</w:t>
      </w:r>
      <w:r w:rsidRPr="00404E16">
        <w:rPr>
          <w:rFonts w:ascii="微软雅黑" w:eastAsia="微软雅黑" w:hAnsi="微软雅黑" w:cs="微软雅黑"/>
          <w:spacing w:val="7"/>
          <w:lang w:eastAsia="zh-CN"/>
        </w:rPr>
        <w:t>0.2%</w:t>
      </w:r>
      <w:r w:rsidRPr="00404E16">
        <w:rPr>
          <w:rFonts w:ascii="微软雅黑" w:eastAsia="微软雅黑" w:hAnsi="微软雅黑" w:cs="微软雅黑" w:hint="eastAsia"/>
          <w:spacing w:val="7"/>
          <w:lang w:eastAsia="zh-CN"/>
        </w:rPr>
        <w:t>。从同比来看，</w:t>
      </w:r>
      <w:r w:rsidRPr="00404E16">
        <w:rPr>
          <w:rFonts w:ascii="微软雅黑" w:eastAsia="微软雅黑" w:hAnsi="微软雅黑" w:cs="微软雅黑"/>
          <w:spacing w:val="7"/>
          <w:lang w:eastAsia="zh-CN"/>
        </w:rPr>
        <w:t>3</w:t>
      </w:r>
      <w:r w:rsidRPr="00404E16">
        <w:rPr>
          <w:rFonts w:ascii="微软雅黑" w:eastAsia="微软雅黑" w:hAnsi="微软雅黑" w:cs="微软雅黑" w:hint="eastAsia"/>
          <w:spacing w:val="7"/>
          <w:lang w:eastAsia="zh-CN"/>
        </w:rPr>
        <w:t>月份核心</w:t>
      </w:r>
      <w:r w:rsidRPr="00404E16">
        <w:rPr>
          <w:rFonts w:ascii="微软雅黑" w:eastAsia="微软雅黑" w:hAnsi="微软雅黑" w:cs="微软雅黑"/>
          <w:spacing w:val="7"/>
          <w:lang w:eastAsia="zh-CN"/>
        </w:rPr>
        <w:t>CPI</w:t>
      </w:r>
      <w:r w:rsidRPr="00404E16">
        <w:rPr>
          <w:rFonts w:ascii="微软雅黑" w:eastAsia="微软雅黑" w:hAnsi="微软雅黑" w:cs="微软雅黑" w:hint="eastAsia"/>
          <w:spacing w:val="7"/>
          <w:lang w:eastAsia="zh-CN"/>
        </w:rPr>
        <w:t>同比上涨</w:t>
      </w:r>
      <w:r w:rsidRPr="00404E16">
        <w:rPr>
          <w:rFonts w:ascii="微软雅黑" w:eastAsia="微软雅黑" w:hAnsi="微软雅黑" w:cs="微软雅黑"/>
          <w:spacing w:val="7"/>
          <w:lang w:eastAsia="zh-CN"/>
        </w:rPr>
        <w:t>2.8%</w:t>
      </w:r>
      <w:r w:rsidRPr="00404E16">
        <w:rPr>
          <w:rFonts w:ascii="微软雅黑" w:eastAsia="微软雅黑" w:hAnsi="微软雅黑" w:cs="微软雅黑" w:hint="eastAsia"/>
          <w:spacing w:val="7"/>
          <w:lang w:eastAsia="zh-CN"/>
        </w:rPr>
        <w:t>，</w:t>
      </w:r>
      <w:r w:rsidRPr="00404E16">
        <w:rPr>
          <w:rFonts w:ascii="微软雅黑" w:eastAsia="微软雅黑" w:hAnsi="微软雅黑" w:cs="微软雅黑"/>
          <w:spacing w:val="7"/>
          <w:lang w:eastAsia="zh-CN"/>
        </w:rPr>
        <w:t>2</w:t>
      </w:r>
      <w:r w:rsidRPr="00404E16">
        <w:rPr>
          <w:rFonts w:ascii="微软雅黑" w:eastAsia="微软雅黑" w:hAnsi="微软雅黑" w:cs="微软雅黑" w:hint="eastAsia"/>
          <w:spacing w:val="7"/>
          <w:lang w:eastAsia="zh-CN"/>
        </w:rPr>
        <w:t>月份上涨</w:t>
      </w:r>
      <w:r w:rsidRPr="00404E16">
        <w:rPr>
          <w:rFonts w:ascii="微软雅黑" w:eastAsia="微软雅黑" w:hAnsi="微软雅黑" w:cs="微软雅黑"/>
          <w:spacing w:val="7"/>
          <w:lang w:eastAsia="zh-CN"/>
        </w:rPr>
        <w:t>3.1%</w:t>
      </w:r>
      <w:r w:rsidRPr="00404E16">
        <w:rPr>
          <w:rFonts w:ascii="微软雅黑" w:eastAsia="微软雅黑" w:hAnsi="微软雅黑" w:cs="微软雅黑" w:hint="eastAsia"/>
          <w:spacing w:val="7"/>
          <w:lang w:eastAsia="zh-CN"/>
        </w:rPr>
        <w:t>。值得注意的是，粘性较强的住房指数录得</w:t>
      </w:r>
      <w:r w:rsidRPr="00404E16">
        <w:rPr>
          <w:rFonts w:ascii="微软雅黑" w:eastAsia="微软雅黑" w:hAnsi="微软雅黑" w:cs="微软雅黑"/>
          <w:spacing w:val="7"/>
          <w:lang w:eastAsia="zh-CN"/>
        </w:rPr>
        <w:t>+0.2%</w:t>
      </w:r>
      <w:r w:rsidRPr="00404E16">
        <w:rPr>
          <w:rFonts w:ascii="微软雅黑" w:eastAsia="微软雅黑" w:hAnsi="微软雅黑" w:cs="微软雅黑" w:hint="eastAsia"/>
          <w:spacing w:val="7"/>
          <w:lang w:eastAsia="zh-CN"/>
        </w:rPr>
        <w:t>，与去年</w:t>
      </w:r>
      <w:r w:rsidRPr="00404E16">
        <w:rPr>
          <w:rFonts w:ascii="微软雅黑" w:eastAsia="微软雅黑" w:hAnsi="微软雅黑" w:cs="微软雅黑"/>
          <w:spacing w:val="7"/>
          <w:lang w:eastAsia="zh-CN"/>
        </w:rPr>
        <w:t>6</w:t>
      </w:r>
      <w:r w:rsidRPr="00404E16">
        <w:rPr>
          <w:rFonts w:ascii="微软雅黑" w:eastAsia="微软雅黑" w:hAnsi="微软雅黑" w:cs="微软雅黑" w:hint="eastAsia"/>
          <w:spacing w:val="7"/>
          <w:lang w:eastAsia="zh-CN"/>
        </w:rPr>
        <w:t>月持平，为</w:t>
      </w:r>
      <w:r w:rsidRPr="00404E16">
        <w:rPr>
          <w:rFonts w:ascii="微软雅黑" w:eastAsia="微软雅黑" w:hAnsi="微软雅黑" w:cs="微软雅黑"/>
          <w:spacing w:val="7"/>
          <w:lang w:eastAsia="zh-CN"/>
        </w:rPr>
        <w:t>2022</w:t>
      </w:r>
      <w:r w:rsidRPr="00404E16">
        <w:rPr>
          <w:rFonts w:ascii="微软雅黑" w:eastAsia="微软雅黑" w:hAnsi="微软雅黑" w:cs="微软雅黑" w:hint="eastAsia"/>
          <w:spacing w:val="7"/>
          <w:lang w:eastAsia="zh-CN"/>
        </w:rPr>
        <w:t>年</w:t>
      </w:r>
      <w:r w:rsidRPr="00404E16">
        <w:rPr>
          <w:rFonts w:ascii="微软雅黑" w:eastAsia="微软雅黑" w:hAnsi="微软雅黑" w:cs="微软雅黑"/>
          <w:spacing w:val="7"/>
          <w:lang w:eastAsia="zh-CN"/>
        </w:rPr>
        <w:t>8</w:t>
      </w:r>
      <w:r w:rsidRPr="00404E16">
        <w:rPr>
          <w:rFonts w:ascii="微软雅黑" w:eastAsia="微软雅黑" w:hAnsi="微软雅黑" w:cs="微软雅黑" w:hint="eastAsia"/>
          <w:spacing w:val="7"/>
          <w:lang w:eastAsia="zh-CN"/>
        </w:rPr>
        <w:t>月以来的最低水平，住房通胀有望继续降温。</w:t>
      </w:r>
      <w:r w:rsidRPr="00404E16">
        <w:rPr>
          <w:rFonts w:ascii="微软雅黑" w:eastAsia="微软雅黑" w:hAnsi="微软雅黑" w:cs="微软雅黑"/>
          <w:spacing w:val="7"/>
          <w:lang w:eastAsia="zh-CN"/>
        </w:rPr>
        <w:t>CPI</w:t>
      </w:r>
      <w:r w:rsidRPr="00404E16">
        <w:rPr>
          <w:rFonts w:ascii="微软雅黑" w:eastAsia="微软雅黑" w:hAnsi="微软雅黑" w:cs="微软雅黑" w:hint="eastAsia"/>
          <w:spacing w:val="7"/>
          <w:lang w:eastAsia="zh-CN"/>
        </w:rPr>
        <w:t>公布后，利率期货显示美联储</w:t>
      </w:r>
      <w:r w:rsidRPr="00404E16">
        <w:rPr>
          <w:rFonts w:ascii="微软雅黑" w:eastAsia="微软雅黑" w:hAnsi="微软雅黑" w:cs="微软雅黑"/>
          <w:spacing w:val="7"/>
          <w:lang w:eastAsia="zh-CN"/>
        </w:rPr>
        <w:t>5</w:t>
      </w:r>
      <w:r w:rsidRPr="00404E16">
        <w:rPr>
          <w:rFonts w:ascii="微软雅黑" w:eastAsia="微软雅黑" w:hAnsi="微软雅黑" w:cs="微软雅黑" w:hint="eastAsia"/>
          <w:spacing w:val="7"/>
          <w:lang w:eastAsia="zh-CN"/>
        </w:rPr>
        <w:t>月维持利率不变的概率降至</w:t>
      </w:r>
      <w:r w:rsidRPr="00404E16">
        <w:rPr>
          <w:rFonts w:ascii="微软雅黑" w:eastAsia="微软雅黑" w:hAnsi="微软雅黑" w:cs="微软雅黑"/>
          <w:spacing w:val="7"/>
          <w:lang w:eastAsia="zh-CN"/>
        </w:rPr>
        <w:t>79.1%</w:t>
      </w:r>
      <w:r w:rsidRPr="00404E16">
        <w:rPr>
          <w:rFonts w:ascii="微软雅黑" w:eastAsia="微软雅黑" w:hAnsi="微软雅黑" w:cs="微软雅黑" w:hint="eastAsia"/>
          <w:spacing w:val="7"/>
          <w:lang w:eastAsia="zh-CN"/>
        </w:rPr>
        <w:t>，降息</w:t>
      </w:r>
      <w:r w:rsidRPr="00404E16">
        <w:rPr>
          <w:rFonts w:ascii="微软雅黑" w:eastAsia="微软雅黑" w:hAnsi="微软雅黑" w:cs="微软雅黑"/>
          <w:spacing w:val="7"/>
          <w:lang w:eastAsia="zh-CN"/>
        </w:rPr>
        <w:t>25</w:t>
      </w:r>
      <w:r w:rsidRPr="00404E16">
        <w:rPr>
          <w:rFonts w:ascii="微软雅黑" w:eastAsia="微软雅黑" w:hAnsi="微软雅黑" w:cs="微软雅黑" w:hint="eastAsia"/>
          <w:spacing w:val="7"/>
          <w:lang w:eastAsia="zh-CN"/>
        </w:rPr>
        <w:t>个基</w:t>
      </w:r>
      <w:r w:rsidRPr="00404E16">
        <w:rPr>
          <w:rFonts w:ascii="微软雅黑" w:eastAsia="微软雅黑" w:hAnsi="微软雅黑" w:cs="微软雅黑" w:hint="eastAsia"/>
          <w:spacing w:val="7"/>
          <w:lang w:eastAsia="zh-CN"/>
        </w:rPr>
        <w:lastRenderedPageBreak/>
        <w:t>点的概率升至</w:t>
      </w:r>
      <w:r w:rsidRPr="00404E16">
        <w:rPr>
          <w:rFonts w:ascii="微软雅黑" w:eastAsia="微软雅黑" w:hAnsi="微软雅黑" w:cs="微软雅黑"/>
          <w:spacing w:val="7"/>
          <w:lang w:eastAsia="zh-CN"/>
        </w:rPr>
        <w:t>20.9%</w:t>
      </w:r>
      <w:r w:rsidRPr="00404E16">
        <w:rPr>
          <w:rFonts w:ascii="微软雅黑" w:eastAsia="微软雅黑" w:hAnsi="微软雅黑" w:cs="微软雅黑" w:hint="eastAsia"/>
          <w:spacing w:val="7"/>
          <w:lang w:eastAsia="zh-CN"/>
        </w:rPr>
        <w:t>。美国上周初请失业金人数录得</w:t>
      </w:r>
      <w:r w:rsidRPr="00404E16">
        <w:rPr>
          <w:rFonts w:ascii="微软雅黑" w:eastAsia="微软雅黑" w:hAnsi="微软雅黑" w:cs="微软雅黑"/>
          <w:spacing w:val="7"/>
          <w:lang w:eastAsia="zh-CN"/>
        </w:rPr>
        <w:t>22.3</w:t>
      </w:r>
      <w:r w:rsidRPr="00404E16">
        <w:rPr>
          <w:rFonts w:ascii="微软雅黑" w:eastAsia="微软雅黑" w:hAnsi="微软雅黑" w:cs="微软雅黑" w:hint="eastAsia"/>
          <w:spacing w:val="7"/>
          <w:lang w:eastAsia="zh-CN"/>
        </w:rPr>
        <w:t>万人，与预期持平，较前值略有抬升。虽然本次</w:t>
      </w:r>
      <w:r w:rsidRPr="00404E16">
        <w:rPr>
          <w:rFonts w:ascii="微软雅黑" w:eastAsia="微软雅黑" w:hAnsi="微软雅黑" w:cs="微软雅黑"/>
          <w:spacing w:val="7"/>
          <w:lang w:eastAsia="zh-CN"/>
        </w:rPr>
        <w:t>90</w:t>
      </w:r>
      <w:r w:rsidRPr="00404E16">
        <w:rPr>
          <w:rFonts w:ascii="微软雅黑" w:eastAsia="微软雅黑" w:hAnsi="微软雅黑" w:cs="微软雅黑" w:hint="eastAsia"/>
          <w:spacing w:val="7"/>
          <w:lang w:eastAsia="zh-CN"/>
        </w:rPr>
        <w:t>天的关税暂缓为后续进一步的谈判提供空间，但考虑到中美间的关税战持续，全球两大经济体间的对峙进一步升级，关税风险或继续扩散。美联储会议记录显示，美国经济在增长放缓的同时还面临通胀上升的风险。在美联储主席鲍威尔的“抗通胀”鹰派主基调下，联储降息时点存在后移可能性。隔夜美债收益率回落及日元、瑞郎等避险货币走强亦加剧美元抛压，美元或维持震荡偏弱格局。欧元兑美元汇率延续涨势，创下自</w:t>
      </w:r>
      <w:r w:rsidRPr="00404E16">
        <w:rPr>
          <w:rFonts w:ascii="微软雅黑" w:eastAsia="微软雅黑" w:hAnsi="微软雅黑" w:cs="微软雅黑"/>
          <w:spacing w:val="7"/>
          <w:lang w:eastAsia="zh-CN"/>
        </w:rPr>
        <w:t>2022</w:t>
      </w:r>
      <w:r w:rsidRPr="00404E16">
        <w:rPr>
          <w:rFonts w:ascii="微软雅黑" w:eastAsia="微软雅黑" w:hAnsi="微软雅黑" w:cs="微软雅黑" w:hint="eastAsia"/>
          <w:spacing w:val="7"/>
          <w:lang w:eastAsia="zh-CN"/>
        </w:rPr>
        <w:t>年以来最大单日涨幅。欧盟同步宣布暂停对美加征关税</w:t>
      </w:r>
      <w:r w:rsidRPr="00404E16">
        <w:rPr>
          <w:rFonts w:ascii="微软雅黑" w:eastAsia="微软雅黑" w:hAnsi="微软雅黑" w:cs="微软雅黑"/>
          <w:spacing w:val="7"/>
          <w:lang w:eastAsia="zh-CN"/>
        </w:rPr>
        <w:t>90</w:t>
      </w:r>
      <w:r w:rsidRPr="00404E16">
        <w:rPr>
          <w:rFonts w:ascii="微软雅黑" w:eastAsia="微软雅黑" w:hAnsi="微软雅黑" w:cs="微软雅黑" w:hint="eastAsia"/>
          <w:spacing w:val="7"/>
          <w:lang w:eastAsia="zh-CN"/>
        </w:rPr>
        <w:t>天以开启谈判，与特朗普将未实施报复性关税国家的税率下调至</w:t>
      </w:r>
      <w:r w:rsidRPr="00404E16">
        <w:rPr>
          <w:rFonts w:ascii="微软雅黑" w:eastAsia="微软雅黑" w:hAnsi="微软雅黑" w:cs="微软雅黑"/>
          <w:spacing w:val="7"/>
          <w:lang w:eastAsia="zh-CN"/>
        </w:rPr>
        <w:t>10%</w:t>
      </w:r>
      <w:r w:rsidRPr="00404E16">
        <w:rPr>
          <w:rFonts w:ascii="微软雅黑" w:eastAsia="微软雅黑" w:hAnsi="微软雅黑" w:cs="微软雅黑" w:hint="eastAsia"/>
          <w:spacing w:val="7"/>
          <w:lang w:eastAsia="zh-CN"/>
        </w:rPr>
        <w:t>的决定形成呼应。货币市场迅速调整对欧央行政策预期，关税风险边际减弱，目前定价显示</w:t>
      </w:r>
      <w:r w:rsidRPr="00404E16">
        <w:rPr>
          <w:rFonts w:ascii="微软雅黑" w:eastAsia="微软雅黑" w:hAnsi="微软雅黑" w:cs="微软雅黑"/>
          <w:spacing w:val="7"/>
          <w:lang w:eastAsia="zh-CN"/>
        </w:rPr>
        <w:t>4</w:t>
      </w:r>
      <w:r w:rsidRPr="00404E16">
        <w:rPr>
          <w:rFonts w:ascii="微软雅黑" w:eastAsia="微软雅黑" w:hAnsi="微软雅黑" w:cs="微软雅黑" w:hint="eastAsia"/>
          <w:spacing w:val="7"/>
          <w:lang w:eastAsia="zh-CN"/>
        </w:rPr>
        <w:t>月降息概率从</w:t>
      </w:r>
      <w:r w:rsidRPr="00404E16">
        <w:rPr>
          <w:rFonts w:ascii="微软雅黑" w:eastAsia="微软雅黑" w:hAnsi="微软雅黑" w:cs="微软雅黑"/>
          <w:spacing w:val="7"/>
          <w:lang w:eastAsia="zh-CN"/>
        </w:rPr>
        <w:t>100%</w:t>
      </w:r>
      <w:r w:rsidRPr="00404E16">
        <w:rPr>
          <w:rFonts w:ascii="微软雅黑" w:eastAsia="微软雅黑" w:hAnsi="微软雅黑" w:cs="微软雅黑" w:hint="eastAsia"/>
          <w:spacing w:val="7"/>
          <w:lang w:eastAsia="zh-CN"/>
        </w:rPr>
        <w:t>降至</w:t>
      </w:r>
      <w:r w:rsidRPr="00404E16">
        <w:rPr>
          <w:rFonts w:ascii="微软雅黑" w:eastAsia="微软雅黑" w:hAnsi="微软雅黑" w:cs="微软雅黑"/>
          <w:spacing w:val="7"/>
          <w:lang w:eastAsia="zh-CN"/>
        </w:rPr>
        <w:t>90%</w:t>
      </w:r>
      <w:r w:rsidRPr="00404E16">
        <w:rPr>
          <w:rFonts w:ascii="微软雅黑" w:eastAsia="微软雅黑" w:hAnsi="微软雅黑" w:cs="微软雅黑" w:hint="eastAsia"/>
          <w:spacing w:val="7"/>
          <w:lang w:eastAsia="zh-CN"/>
        </w:rPr>
        <w:t>，降息仍是大概率事件，美元持续走弱提振欧元反弹。日元汇率持续走强，日本虽获得关税暂时豁免，但中美关税战升级令避险需求维持高位，在日央行维持鹰派加息主基调的背景下，日元有望维持震荡偏强格局。</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51D64E4" w:rsidR="007A477E" w:rsidRDefault="00902E4E" w:rsidP="002B2EDC">
      <w:pPr>
        <w:spacing w:before="120" w:line="190" w:lineRule="auto"/>
        <w:ind w:right="210" w:firstLineChars="20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1760E824" wp14:editId="31F7A90F">
            <wp:extent cx="5078095" cy="225552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8095" cy="2255520"/>
                    </a:xfrm>
                    <a:prstGeom prst="rect">
                      <a:avLst/>
                    </a:prstGeom>
                    <a:noFill/>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2161455A" w14:textId="77777777" w:rsidR="0041107E" w:rsidRDefault="0041107E" w:rsidP="00B00DB4">
      <w:pPr>
        <w:spacing w:before="103" w:line="256" w:lineRule="auto"/>
        <w:ind w:right="210" w:firstLine="420"/>
        <w:rPr>
          <w:rFonts w:ascii="微软雅黑" w:eastAsia="微软雅黑" w:hAnsi="微软雅黑" w:cs="微软雅黑"/>
          <w:spacing w:val="7"/>
          <w:lang w:eastAsia="zh-CN"/>
        </w:rPr>
      </w:pPr>
      <w:r w:rsidRPr="0041107E">
        <w:rPr>
          <w:rFonts w:ascii="微软雅黑" w:eastAsia="微软雅黑" w:hAnsi="微软雅黑" w:cs="微软雅黑" w:hint="eastAsia"/>
          <w:spacing w:val="7"/>
          <w:lang w:eastAsia="zh-CN"/>
        </w:rPr>
        <w:t>截至</w:t>
      </w:r>
      <w:r w:rsidRPr="0041107E">
        <w:rPr>
          <w:rFonts w:ascii="微软雅黑" w:eastAsia="微软雅黑" w:hAnsi="微软雅黑" w:cs="微软雅黑"/>
          <w:spacing w:val="7"/>
          <w:lang w:eastAsia="zh-CN"/>
        </w:rPr>
        <w:t>4</w:t>
      </w:r>
      <w:r w:rsidRPr="0041107E">
        <w:rPr>
          <w:rFonts w:ascii="微软雅黑" w:eastAsia="微软雅黑" w:hAnsi="微软雅黑" w:cs="微软雅黑" w:hint="eastAsia"/>
          <w:spacing w:val="7"/>
          <w:lang w:eastAsia="zh-CN"/>
        </w:rPr>
        <w:t>月</w:t>
      </w:r>
      <w:r w:rsidRPr="0041107E">
        <w:rPr>
          <w:rFonts w:ascii="微软雅黑" w:eastAsia="微软雅黑" w:hAnsi="微软雅黑" w:cs="微软雅黑"/>
          <w:spacing w:val="7"/>
          <w:lang w:eastAsia="zh-CN"/>
        </w:rPr>
        <w:t>10</w:t>
      </w:r>
      <w:r w:rsidRPr="0041107E">
        <w:rPr>
          <w:rFonts w:ascii="微软雅黑" w:eastAsia="微软雅黑" w:hAnsi="微软雅黑" w:cs="微软雅黑" w:hint="eastAsia"/>
          <w:spacing w:val="7"/>
          <w:lang w:eastAsia="zh-CN"/>
        </w:rPr>
        <w:t>日，标普</w:t>
      </w:r>
      <w:r w:rsidRPr="0041107E">
        <w:rPr>
          <w:rFonts w:ascii="微软雅黑" w:eastAsia="微软雅黑" w:hAnsi="微软雅黑" w:cs="微软雅黑"/>
          <w:spacing w:val="7"/>
          <w:lang w:eastAsia="zh-CN"/>
        </w:rPr>
        <w:t>500</w:t>
      </w:r>
      <w:r w:rsidRPr="0041107E">
        <w:rPr>
          <w:rFonts w:ascii="微软雅黑" w:eastAsia="微软雅黑" w:hAnsi="微软雅黑" w:cs="微软雅黑" w:hint="eastAsia"/>
          <w:spacing w:val="7"/>
          <w:lang w:eastAsia="zh-CN"/>
        </w:rPr>
        <w:t>指数下跌</w:t>
      </w:r>
      <w:r w:rsidRPr="0041107E">
        <w:rPr>
          <w:rFonts w:ascii="微软雅黑" w:eastAsia="微软雅黑" w:hAnsi="微软雅黑" w:cs="微软雅黑"/>
          <w:spacing w:val="7"/>
          <w:lang w:eastAsia="zh-CN"/>
        </w:rPr>
        <w:t>3.46%</w:t>
      </w:r>
      <w:r w:rsidRPr="0041107E">
        <w:rPr>
          <w:rFonts w:ascii="微软雅黑" w:eastAsia="微软雅黑" w:hAnsi="微软雅黑" w:cs="微软雅黑" w:hint="eastAsia"/>
          <w:spacing w:val="7"/>
          <w:lang w:eastAsia="zh-CN"/>
        </w:rPr>
        <w:t>至</w:t>
      </w:r>
      <w:r w:rsidRPr="0041107E">
        <w:rPr>
          <w:rFonts w:ascii="微软雅黑" w:eastAsia="微软雅黑" w:hAnsi="微软雅黑" w:cs="微软雅黑"/>
          <w:spacing w:val="7"/>
          <w:lang w:eastAsia="zh-CN"/>
        </w:rPr>
        <w:t>5268.05</w:t>
      </w:r>
      <w:r w:rsidRPr="0041107E">
        <w:rPr>
          <w:rFonts w:ascii="微软雅黑" w:eastAsia="微软雅黑" w:hAnsi="微软雅黑" w:cs="微软雅黑" w:hint="eastAsia"/>
          <w:spacing w:val="7"/>
          <w:lang w:eastAsia="zh-CN"/>
        </w:rPr>
        <w:t>点；迷你标普</w:t>
      </w:r>
      <w:r w:rsidRPr="0041107E">
        <w:rPr>
          <w:rFonts w:ascii="微软雅黑" w:eastAsia="微软雅黑" w:hAnsi="微软雅黑" w:cs="微软雅黑"/>
          <w:spacing w:val="7"/>
          <w:lang w:eastAsia="zh-CN"/>
        </w:rPr>
        <w:t>500</w:t>
      </w:r>
      <w:r w:rsidRPr="0041107E">
        <w:rPr>
          <w:rFonts w:ascii="微软雅黑" w:eastAsia="微软雅黑" w:hAnsi="微软雅黑" w:cs="微软雅黑" w:hint="eastAsia"/>
          <w:spacing w:val="7"/>
          <w:lang w:eastAsia="zh-CN"/>
        </w:rPr>
        <w:t>主力合约下跌</w:t>
      </w:r>
      <w:r w:rsidRPr="0041107E">
        <w:rPr>
          <w:rFonts w:ascii="微软雅黑" w:eastAsia="微软雅黑" w:hAnsi="微软雅黑" w:cs="微软雅黑"/>
          <w:spacing w:val="7"/>
          <w:lang w:eastAsia="zh-CN"/>
        </w:rPr>
        <w:t>3.79%</w:t>
      </w:r>
      <w:r w:rsidRPr="0041107E">
        <w:rPr>
          <w:rFonts w:ascii="微软雅黑" w:eastAsia="微软雅黑" w:hAnsi="微软雅黑" w:cs="微软雅黑" w:hint="eastAsia"/>
          <w:spacing w:val="7"/>
          <w:lang w:eastAsia="zh-CN"/>
        </w:rPr>
        <w:t>至</w:t>
      </w:r>
      <w:r w:rsidRPr="0041107E">
        <w:rPr>
          <w:rFonts w:ascii="微软雅黑" w:eastAsia="微软雅黑" w:hAnsi="微软雅黑" w:cs="微软雅黑"/>
          <w:spacing w:val="7"/>
          <w:lang w:eastAsia="zh-CN"/>
        </w:rPr>
        <w:t>5304.5</w:t>
      </w:r>
      <w:r w:rsidRPr="0041107E">
        <w:rPr>
          <w:rFonts w:ascii="微软雅黑" w:eastAsia="微软雅黑" w:hAnsi="微软雅黑" w:cs="微软雅黑" w:hint="eastAsia"/>
          <w:spacing w:val="7"/>
          <w:lang w:eastAsia="zh-CN"/>
        </w:rPr>
        <w:t>点。经济数据层面，美国</w:t>
      </w:r>
      <w:r w:rsidRPr="0041107E">
        <w:rPr>
          <w:rFonts w:ascii="微软雅黑" w:eastAsia="微软雅黑" w:hAnsi="微软雅黑" w:cs="微软雅黑"/>
          <w:spacing w:val="7"/>
          <w:lang w:eastAsia="zh-CN"/>
        </w:rPr>
        <w:t>3</w:t>
      </w:r>
      <w:r w:rsidRPr="0041107E">
        <w:rPr>
          <w:rFonts w:ascii="微软雅黑" w:eastAsia="微软雅黑" w:hAnsi="微软雅黑" w:cs="微软雅黑" w:hint="eastAsia"/>
          <w:spacing w:val="7"/>
          <w:lang w:eastAsia="zh-CN"/>
        </w:rPr>
        <w:t>月</w:t>
      </w:r>
      <w:r w:rsidRPr="0041107E">
        <w:rPr>
          <w:rFonts w:ascii="微软雅黑" w:eastAsia="微软雅黑" w:hAnsi="微软雅黑" w:cs="微软雅黑"/>
          <w:spacing w:val="7"/>
          <w:lang w:eastAsia="zh-CN"/>
        </w:rPr>
        <w:t>CPI</w:t>
      </w:r>
      <w:r w:rsidRPr="0041107E">
        <w:rPr>
          <w:rFonts w:ascii="微软雅黑" w:eastAsia="微软雅黑" w:hAnsi="微软雅黑" w:cs="微软雅黑" w:hint="eastAsia"/>
          <w:spacing w:val="7"/>
          <w:lang w:eastAsia="zh-CN"/>
        </w:rPr>
        <w:t>同比增长</w:t>
      </w:r>
      <w:r w:rsidRPr="0041107E">
        <w:rPr>
          <w:rFonts w:ascii="微软雅黑" w:eastAsia="微软雅黑" w:hAnsi="微软雅黑" w:cs="微软雅黑"/>
          <w:spacing w:val="7"/>
          <w:lang w:eastAsia="zh-CN"/>
        </w:rPr>
        <w:t>2.4%</w:t>
      </w:r>
      <w:r w:rsidRPr="0041107E">
        <w:rPr>
          <w:rFonts w:ascii="微软雅黑" w:eastAsia="微软雅黑" w:hAnsi="微软雅黑" w:cs="微软雅黑" w:hint="eastAsia"/>
          <w:spacing w:val="7"/>
          <w:lang w:eastAsia="zh-CN"/>
        </w:rPr>
        <w:t>，较上月</w:t>
      </w:r>
      <w:r w:rsidRPr="0041107E">
        <w:rPr>
          <w:rFonts w:ascii="微软雅黑" w:eastAsia="微软雅黑" w:hAnsi="微软雅黑" w:cs="微软雅黑"/>
          <w:spacing w:val="7"/>
          <w:lang w:eastAsia="zh-CN"/>
        </w:rPr>
        <w:t>2.8%</w:t>
      </w:r>
      <w:r w:rsidRPr="0041107E">
        <w:rPr>
          <w:rFonts w:ascii="微软雅黑" w:eastAsia="微软雅黑" w:hAnsi="微软雅黑" w:cs="微软雅黑" w:hint="eastAsia"/>
          <w:spacing w:val="7"/>
          <w:lang w:eastAsia="zh-CN"/>
        </w:rPr>
        <w:t>水平显著回落，创半年低位，低于市场预估的</w:t>
      </w:r>
      <w:r w:rsidRPr="0041107E">
        <w:rPr>
          <w:rFonts w:ascii="微软雅黑" w:eastAsia="微软雅黑" w:hAnsi="微软雅黑" w:cs="微软雅黑"/>
          <w:spacing w:val="7"/>
          <w:lang w:eastAsia="zh-CN"/>
        </w:rPr>
        <w:t>2.6%</w:t>
      </w:r>
      <w:r w:rsidRPr="0041107E">
        <w:rPr>
          <w:rFonts w:ascii="微软雅黑" w:eastAsia="微软雅黑" w:hAnsi="微软雅黑" w:cs="微软雅黑" w:hint="eastAsia"/>
          <w:spacing w:val="7"/>
          <w:lang w:eastAsia="zh-CN"/>
        </w:rPr>
        <w:t>；</w:t>
      </w:r>
      <w:r w:rsidRPr="0041107E">
        <w:rPr>
          <w:rFonts w:ascii="微软雅黑" w:eastAsia="微软雅黑" w:hAnsi="微软雅黑" w:cs="微软雅黑"/>
          <w:spacing w:val="7"/>
          <w:lang w:eastAsia="zh-CN"/>
        </w:rPr>
        <w:t>3</w:t>
      </w:r>
      <w:r w:rsidRPr="0041107E">
        <w:rPr>
          <w:rFonts w:ascii="微软雅黑" w:eastAsia="微软雅黑" w:hAnsi="微软雅黑" w:cs="微软雅黑" w:hint="eastAsia"/>
          <w:spacing w:val="7"/>
          <w:lang w:eastAsia="zh-CN"/>
        </w:rPr>
        <w:t>月</w:t>
      </w:r>
      <w:r w:rsidRPr="0041107E">
        <w:rPr>
          <w:rFonts w:ascii="微软雅黑" w:eastAsia="微软雅黑" w:hAnsi="微软雅黑" w:cs="微软雅黑"/>
          <w:spacing w:val="7"/>
          <w:lang w:eastAsia="zh-CN"/>
        </w:rPr>
        <w:t>CPI</w:t>
      </w:r>
      <w:r w:rsidRPr="0041107E">
        <w:rPr>
          <w:rFonts w:ascii="微软雅黑" w:eastAsia="微软雅黑" w:hAnsi="微软雅黑" w:cs="微软雅黑" w:hint="eastAsia"/>
          <w:spacing w:val="7"/>
          <w:lang w:eastAsia="zh-CN"/>
        </w:rPr>
        <w:t>环比意外下降</w:t>
      </w:r>
      <w:r w:rsidRPr="0041107E">
        <w:rPr>
          <w:rFonts w:ascii="微软雅黑" w:eastAsia="微软雅黑" w:hAnsi="微软雅黑" w:cs="微软雅黑"/>
          <w:spacing w:val="7"/>
          <w:lang w:eastAsia="zh-CN"/>
        </w:rPr>
        <w:t>0.1%</w:t>
      </w:r>
      <w:r w:rsidRPr="0041107E">
        <w:rPr>
          <w:rFonts w:ascii="微软雅黑" w:eastAsia="微软雅黑" w:hAnsi="微软雅黑" w:cs="微软雅黑" w:hint="eastAsia"/>
          <w:spacing w:val="7"/>
          <w:lang w:eastAsia="zh-CN"/>
        </w:rPr>
        <w:t>，大幅低于市场预估（增长</w:t>
      </w:r>
      <w:r w:rsidRPr="0041107E">
        <w:rPr>
          <w:rFonts w:ascii="微软雅黑" w:eastAsia="微软雅黑" w:hAnsi="微软雅黑" w:cs="微软雅黑"/>
          <w:spacing w:val="7"/>
          <w:lang w:eastAsia="zh-CN"/>
        </w:rPr>
        <w:t>0.1%</w:t>
      </w:r>
      <w:r w:rsidRPr="0041107E">
        <w:rPr>
          <w:rFonts w:ascii="微软雅黑" w:eastAsia="微软雅黑" w:hAnsi="微软雅黑" w:cs="微软雅黑" w:hint="eastAsia"/>
          <w:spacing w:val="7"/>
          <w:lang w:eastAsia="zh-CN"/>
        </w:rPr>
        <w:t>），前值为增长</w:t>
      </w:r>
      <w:r w:rsidRPr="0041107E">
        <w:rPr>
          <w:rFonts w:ascii="微软雅黑" w:eastAsia="微软雅黑" w:hAnsi="微软雅黑" w:cs="微软雅黑"/>
          <w:spacing w:val="7"/>
          <w:lang w:eastAsia="zh-CN"/>
        </w:rPr>
        <w:t>0.2%</w:t>
      </w:r>
      <w:r w:rsidRPr="0041107E">
        <w:rPr>
          <w:rFonts w:ascii="微软雅黑" w:eastAsia="微软雅黑" w:hAnsi="微软雅黑" w:cs="微软雅黑" w:hint="eastAsia"/>
          <w:spacing w:val="7"/>
          <w:lang w:eastAsia="zh-CN"/>
        </w:rPr>
        <w:t>。</w:t>
      </w:r>
      <w:r w:rsidRPr="0041107E">
        <w:rPr>
          <w:rFonts w:ascii="微软雅黑" w:eastAsia="微软雅黑" w:hAnsi="微软雅黑" w:cs="微软雅黑"/>
          <w:spacing w:val="7"/>
          <w:lang w:eastAsia="zh-CN"/>
        </w:rPr>
        <w:t>CPI</w:t>
      </w:r>
      <w:r w:rsidRPr="0041107E">
        <w:rPr>
          <w:rFonts w:ascii="微软雅黑" w:eastAsia="微软雅黑" w:hAnsi="微软雅黑" w:cs="微软雅黑" w:hint="eastAsia"/>
          <w:spacing w:val="7"/>
          <w:lang w:eastAsia="zh-CN"/>
        </w:rPr>
        <w:t>数据发布后，交易员加大了对美联储在年底前降息整整一个百分点的押注，市场几乎完全定价美联储</w:t>
      </w:r>
      <w:r w:rsidRPr="0041107E">
        <w:rPr>
          <w:rFonts w:ascii="微软雅黑" w:eastAsia="微软雅黑" w:hAnsi="微软雅黑" w:cs="微软雅黑"/>
          <w:spacing w:val="7"/>
          <w:lang w:eastAsia="zh-CN"/>
        </w:rPr>
        <w:t>6</w:t>
      </w:r>
      <w:r w:rsidRPr="0041107E">
        <w:rPr>
          <w:rFonts w:ascii="微软雅黑" w:eastAsia="微软雅黑" w:hAnsi="微软雅黑" w:cs="微软雅黑" w:hint="eastAsia"/>
          <w:spacing w:val="7"/>
          <w:lang w:eastAsia="zh-CN"/>
        </w:rPr>
        <w:t>月降息。关税政策上，美国政府将对数十个国家暂停征收对等关税</w:t>
      </w:r>
      <w:r w:rsidRPr="0041107E">
        <w:rPr>
          <w:rFonts w:ascii="微软雅黑" w:eastAsia="微软雅黑" w:hAnsi="微软雅黑" w:cs="微软雅黑"/>
          <w:spacing w:val="7"/>
          <w:lang w:eastAsia="zh-CN"/>
        </w:rPr>
        <w:t>90</w:t>
      </w:r>
      <w:r w:rsidRPr="0041107E">
        <w:rPr>
          <w:rFonts w:ascii="微软雅黑" w:eastAsia="微软雅黑" w:hAnsi="微软雅黑" w:cs="微软雅黑" w:hint="eastAsia"/>
          <w:spacing w:val="7"/>
          <w:lang w:eastAsia="zh-CN"/>
        </w:rPr>
        <w:t>天，维持最低关税税率为</w:t>
      </w:r>
      <w:r w:rsidRPr="0041107E">
        <w:rPr>
          <w:rFonts w:ascii="微软雅黑" w:eastAsia="微软雅黑" w:hAnsi="微软雅黑" w:cs="微软雅黑"/>
          <w:spacing w:val="7"/>
          <w:lang w:eastAsia="zh-CN"/>
        </w:rPr>
        <w:t>10%</w:t>
      </w:r>
      <w:r w:rsidRPr="0041107E">
        <w:rPr>
          <w:rFonts w:ascii="微软雅黑" w:eastAsia="微软雅黑" w:hAnsi="微软雅黑" w:cs="微软雅黑" w:hint="eastAsia"/>
          <w:spacing w:val="7"/>
          <w:lang w:eastAsia="zh-CN"/>
        </w:rPr>
        <w:t>。整体来看，美国贸易政策出现重大转向对市场有短暂利好，但关税引发经济放缓的担忧依旧存在，同时由于特朗普政策具有极大反复性，仍需警惕后续利空消息。策略上，建议暂时观望。</w:t>
      </w:r>
    </w:p>
    <w:p w14:paraId="3E7D9146" w14:textId="77D42A22"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C11FF82" w:rsidR="007A477E" w:rsidRPr="00EE7376" w:rsidRDefault="0041107E" w:rsidP="00904B93">
      <w:pPr>
        <w:spacing w:before="103" w:line="256" w:lineRule="auto"/>
        <w:ind w:right="21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4141A137" wp14:editId="19E89E6A">
            <wp:extent cx="5273675" cy="1554480"/>
            <wp:effectExtent l="0" t="0" r="317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1554480"/>
                    </a:xfrm>
                    <a:prstGeom prst="rect">
                      <a:avLst/>
                    </a:prstGeom>
                    <a:noFill/>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70E14893" w14:textId="77777777" w:rsidR="0041107E" w:rsidRDefault="0041107E" w:rsidP="000511AA">
      <w:pPr>
        <w:spacing w:before="103" w:line="256" w:lineRule="auto"/>
        <w:ind w:right="210" w:firstLine="420"/>
        <w:jc w:val="both"/>
        <w:rPr>
          <w:rFonts w:ascii="微软雅黑" w:eastAsia="微软雅黑" w:hAnsi="微软雅黑" w:cs="微软雅黑"/>
          <w:spacing w:val="12"/>
          <w:lang w:eastAsia="zh-CN"/>
        </w:rPr>
      </w:pPr>
      <w:r w:rsidRPr="0041107E">
        <w:rPr>
          <w:rFonts w:ascii="微软雅黑" w:eastAsia="微软雅黑" w:hAnsi="微软雅黑" w:cs="微软雅黑" w:hint="eastAsia"/>
          <w:spacing w:val="12"/>
          <w:lang w:eastAsia="zh-CN"/>
        </w:rPr>
        <w:t>截至</w:t>
      </w:r>
      <w:r w:rsidRPr="0041107E">
        <w:rPr>
          <w:rFonts w:ascii="微软雅黑" w:eastAsia="微软雅黑" w:hAnsi="微软雅黑" w:cs="微软雅黑"/>
          <w:spacing w:val="12"/>
          <w:lang w:eastAsia="zh-CN"/>
        </w:rPr>
        <w:t>4</w:t>
      </w:r>
      <w:r w:rsidRPr="0041107E">
        <w:rPr>
          <w:rFonts w:ascii="微软雅黑" w:eastAsia="微软雅黑" w:hAnsi="微软雅黑" w:cs="微软雅黑" w:hint="eastAsia"/>
          <w:spacing w:val="12"/>
          <w:lang w:eastAsia="zh-CN"/>
        </w:rPr>
        <w:t>月</w:t>
      </w:r>
      <w:r w:rsidRPr="0041107E">
        <w:rPr>
          <w:rFonts w:ascii="微软雅黑" w:eastAsia="微软雅黑" w:hAnsi="微软雅黑" w:cs="微软雅黑"/>
          <w:spacing w:val="12"/>
          <w:lang w:eastAsia="zh-CN"/>
        </w:rPr>
        <w:t>10</w:t>
      </w:r>
      <w:r w:rsidRPr="0041107E">
        <w:rPr>
          <w:rFonts w:ascii="微软雅黑" w:eastAsia="微软雅黑" w:hAnsi="微软雅黑" w:cs="微软雅黑" w:hint="eastAsia"/>
          <w:spacing w:val="12"/>
          <w:lang w:eastAsia="zh-CN"/>
        </w:rPr>
        <w:t>日，富时中国</w:t>
      </w:r>
      <w:r w:rsidRPr="0041107E">
        <w:rPr>
          <w:rFonts w:ascii="微软雅黑" w:eastAsia="微软雅黑" w:hAnsi="微软雅黑" w:cs="微软雅黑"/>
          <w:spacing w:val="12"/>
          <w:lang w:eastAsia="zh-CN"/>
        </w:rPr>
        <w:t>A50</w:t>
      </w:r>
      <w:r w:rsidRPr="0041107E">
        <w:rPr>
          <w:rFonts w:ascii="微软雅黑" w:eastAsia="微软雅黑" w:hAnsi="微软雅黑" w:cs="微软雅黑" w:hint="eastAsia"/>
          <w:spacing w:val="12"/>
          <w:lang w:eastAsia="zh-CN"/>
        </w:rPr>
        <w:t>指数上涨</w:t>
      </w:r>
      <w:r w:rsidRPr="0041107E">
        <w:rPr>
          <w:rFonts w:ascii="微软雅黑" w:eastAsia="微软雅黑" w:hAnsi="微软雅黑" w:cs="微软雅黑"/>
          <w:spacing w:val="12"/>
          <w:lang w:eastAsia="zh-CN"/>
        </w:rPr>
        <w:t>0.86%</w:t>
      </w:r>
      <w:r w:rsidRPr="0041107E">
        <w:rPr>
          <w:rFonts w:ascii="微软雅黑" w:eastAsia="微软雅黑" w:hAnsi="微软雅黑" w:cs="微软雅黑" w:hint="eastAsia"/>
          <w:spacing w:val="12"/>
          <w:lang w:eastAsia="zh-CN"/>
        </w:rPr>
        <w:t>至</w:t>
      </w:r>
      <w:r w:rsidRPr="0041107E">
        <w:rPr>
          <w:rFonts w:ascii="微软雅黑" w:eastAsia="微软雅黑" w:hAnsi="微软雅黑" w:cs="微软雅黑"/>
          <w:spacing w:val="12"/>
          <w:lang w:eastAsia="zh-CN"/>
        </w:rPr>
        <w:t>12871.72</w:t>
      </w:r>
      <w:r w:rsidRPr="0041107E">
        <w:rPr>
          <w:rFonts w:ascii="微软雅黑" w:eastAsia="微软雅黑" w:hAnsi="微软雅黑" w:cs="微软雅黑" w:hint="eastAsia"/>
          <w:spacing w:val="12"/>
          <w:lang w:eastAsia="zh-CN"/>
        </w:rPr>
        <w:t>点；新交所富时</w:t>
      </w:r>
      <w:r w:rsidRPr="0041107E">
        <w:rPr>
          <w:rFonts w:ascii="微软雅黑" w:eastAsia="微软雅黑" w:hAnsi="微软雅黑" w:cs="微软雅黑"/>
          <w:spacing w:val="12"/>
          <w:lang w:eastAsia="zh-CN"/>
        </w:rPr>
        <w:t>A50</w:t>
      </w:r>
      <w:r w:rsidRPr="0041107E">
        <w:rPr>
          <w:rFonts w:ascii="微软雅黑" w:eastAsia="微软雅黑" w:hAnsi="微软雅黑" w:cs="微软雅黑" w:hint="eastAsia"/>
          <w:spacing w:val="12"/>
          <w:lang w:eastAsia="zh-CN"/>
        </w:rPr>
        <w:t>期指主力合约上涨</w:t>
      </w:r>
      <w:r w:rsidRPr="0041107E">
        <w:rPr>
          <w:rFonts w:ascii="微软雅黑" w:eastAsia="微软雅黑" w:hAnsi="微软雅黑" w:cs="微软雅黑"/>
          <w:spacing w:val="12"/>
          <w:lang w:eastAsia="zh-CN"/>
        </w:rPr>
        <w:t>0.61%</w:t>
      </w:r>
      <w:r w:rsidRPr="0041107E">
        <w:rPr>
          <w:rFonts w:ascii="微软雅黑" w:eastAsia="微软雅黑" w:hAnsi="微软雅黑" w:cs="微软雅黑" w:hint="eastAsia"/>
          <w:spacing w:val="12"/>
          <w:lang w:eastAsia="zh-CN"/>
        </w:rPr>
        <w:t>至</w:t>
      </w:r>
      <w:r w:rsidRPr="0041107E">
        <w:rPr>
          <w:rFonts w:ascii="微软雅黑" w:eastAsia="微软雅黑" w:hAnsi="微软雅黑" w:cs="微软雅黑"/>
          <w:spacing w:val="12"/>
          <w:lang w:eastAsia="zh-CN"/>
        </w:rPr>
        <w:t>12780</w:t>
      </w:r>
      <w:r w:rsidRPr="0041107E">
        <w:rPr>
          <w:rFonts w:ascii="微软雅黑" w:eastAsia="微软雅黑" w:hAnsi="微软雅黑" w:cs="微软雅黑" w:hint="eastAsia"/>
          <w:spacing w:val="12"/>
          <w:lang w:eastAsia="zh-CN"/>
        </w:rPr>
        <w:t>点。海外方面，美国总统特朗普昨夜宣布，暂缓对多国加征对等关税，该举措虽未涉及中国，但仍对市场情绪有一定带动。国内方面，经济基本面，</w:t>
      </w:r>
      <w:r w:rsidRPr="0041107E">
        <w:rPr>
          <w:rFonts w:ascii="微软雅黑" w:eastAsia="微软雅黑" w:hAnsi="微软雅黑" w:cs="微软雅黑"/>
          <w:spacing w:val="12"/>
          <w:lang w:eastAsia="zh-CN"/>
        </w:rPr>
        <w:t>3</w:t>
      </w:r>
      <w:r w:rsidRPr="0041107E">
        <w:rPr>
          <w:rFonts w:ascii="微软雅黑" w:eastAsia="微软雅黑" w:hAnsi="微软雅黑" w:cs="微软雅黑" w:hint="eastAsia"/>
          <w:spacing w:val="12"/>
          <w:lang w:eastAsia="zh-CN"/>
        </w:rPr>
        <w:t>月份，在以旧换新等一系列政策的推动下，</w:t>
      </w:r>
      <w:r w:rsidRPr="0041107E">
        <w:rPr>
          <w:rFonts w:ascii="微软雅黑" w:eastAsia="微软雅黑" w:hAnsi="微软雅黑" w:cs="微软雅黑"/>
          <w:spacing w:val="12"/>
          <w:lang w:eastAsia="zh-CN"/>
        </w:rPr>
        <w:t>CPI</w:t>
      </w:r>
      <w:r w:rsidRPr="0041107E">
        <w:rPr>
          <w:rFonts w:ascii="微软雅黑" w:eastAsia="微软雅黑" w:hAnsi="微软雅黑" w:cs="微软雅黑" w:hint="eastAsia"/>
          <w:spacing w:val="12"/>
          <w:lang w:eastAsia="zh-CN"/>
        </w:rPr>
        <w:t>同比降幅小于近十年平均水平，后续在政策进一步发力的背景下，物价水平有望随内需一同稳步回升。个股方面，本周有大量上市公司宣布回购增持计划，上市公司以真金白银投入市场，对股价起到支撑。整体来看，此前关税对市场起到普遍冲击，但随着中央汇金进场护盘，加上上市公司加大股票回购增持力度，市场情绪得到有效修复。同时由于市场对于后续国内政策对冲力度抱有较大预期，因此，投资者可能会选择继续持有手中的多头头寸，等待政策加码的利好驱动，最后，经济基本面向好也支撑市场。目前，市场已充分计价关税扰动，股指呈现探底回升，后续仍有望进一步走高。策略上，单边建议轻仓逢低买入。</w:t>
      </w:r>
    </w:p>
    <w:p w14:paraId="11AC0A6A" w14:textId="2B838DB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18C266B7" w:rsidR="009372C5" w:rsidRPr="00D44799" w:rsidRDefault="0041107E" w:rsidP="00904B93">
      <w:pPr>
        <w:spacing w:before="103" w:line="256" w:lineRule="auto"/>
        <w:ind w:right="210" w:firstLine="420"/>
        <w:jc w:val="center"/>
        <w:rPr>
          <w:rFonts w:ascii="新宋体" w:eastAsia="新宋体" w:hAnsi="新宋体"/>
          <w:lang w:eastAsia="zh-CN"/>
        </w:rPr>
      </w:pPr>
      <w:r w:rsidRPr="00EB76C1">
        <w:rPr>
          <w:rFonts w:asciiTheme="minorEastAsia" w:hAnsiTheme="minorEastAsia" w:cs="Times New Roman"/>
          <w:noProof/>
        </w:rPr>
        <w:drawing>
          <wp:inline distT="0" distB="0" distL="0" distR="0" wp14:anchorId="74EB3B71" wp14:editId="7F544A65">
            <wp:extent cx="5274310" cy="1558246"/>
            <wp:effectExtent l="0" t="0" r="2540" b="4445"/>
            <wp:docPr id="11" name="图片 11" descr="C:\Users\Administrator\Documents\WeChat Files\wxid_vkxlzo0vqu7s22\FileStorage\Temp\1744331126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43311266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40E7AD03" w14:textId="77777777" w:rsidR="0041107E" w:rsidRDefault="0041107E" w:rsidP="00A02266">
      <w:pPr>
        <w:spacing w:before="103" w:line="256" w:lineRule="auto"/>
        <w:ind w:right="210" w:firstLine="448"/>
        <w:jc w:val="both"/>
        <w:rPr>
          <w:rFonts w:ascii="微软雅黑" w:eastAsia="微软雅黑" w:hAnsi="微软雅黑" w:cs="微软雅黑"/>
          <w:spacing w:val="12"/>
          <w:lang w:eastAsia="zh-CN"/>
        </w:rPr>
      </w:pPr>
      <w:r w:rsidRPr="0041107E">
        <w:rPr>
          <w:rFonts w:ascii="微软雅黑" w:eastAsia="微软雅黑" w:hAnsi="微软雅黑" w:cs="微软雅黑" w:hint="eastAsia"/>
          <w:spacing w:val="12"/>
          <w:lang w:eastAsia="zh-CN"/>
        </w:rPr>
        <w:t>隔夜</w:t>
      </w:r>
      <w:r w:rsidRPr="0041107E">
        <w:rPr>
          <w:rFonts w:ascii="微软雅黑" w:eastAsia="微软雅黑" w:hAnsi="微软雅黑" w:cs="微软雅黑"/>
          <w:spacing w:val="12"/>
          <w:lang w:eastAsia="zh-CN"/>
        </w:rPr>
        <w:t>COMEX</w:t>
      </w:r>
      <w:r w:rsidRPr="0041107E">
        <w:rPr>
          <w:rFonts w:ascii="微软雅黑" w:eastAsia="微软雅黑" w:hAnsi="微软雅黑" w:cs="微软雅黑" w:hint="eastAsia"/>
          <w:spacing w:val="12"/>
          <w:lang w:eastAsia="zh-CN"/>
        </w:rPr>
        <w:t>铜震荡走势，报收</w:t>
      </w:r>
      <w:r w:rsidRPr="0041107E">
        <w:rPr>
          <w:rFonts w:ascii="微软雅黑" w:eastAsia="微软雅黑" w:hAnsi="微软雅黑" w:cs="微软雅黑"/>
          <w:spacing w:val="12"/>
          <w:lang w:eastAsia="zh-CN"/>
        </w:rPr>
        <w:t>4.391</w:t>
      </w:r>
      <w:r w:rsidRPr="0041107E">
        <w:rPr>
          <w:rFonts w:ascii="微软雅黑" w:eastAsia="微软雅黑" w:hAnsi="微软雅黑" w:cs="微软雅黑" w:hint="eastAsia"/>
          <w:spacing w:val="12"/>
          <w:lang w:eastAsia="zh-CN"/>
        </w:rPr>
        <w:t>美元</w:t>
      </w:r>
      <w:r w:rsidRPr="0041107E">
        <w:rPr>
          <w:rFonts w:ascii="微软雅黑" w:eastAsia="微软雅黑" w:hAnsi="微软雅黑" w:cs="微软雅黑"/>
          <w:spacing w:val="12"/>
          <w:lang w:eastAsia="zh-CN"/>
        </w:rPr>
        <w:t>/</w:t>
      </w:r>
      <w:r w:rsidRPr="0041107E">
        <w:rPr>
          <w:rFonts w:ascii="微软雅黑" w:eastAsia="微软雅黑" w:hAnsi="微软雅黑" w:cs="微软雅黑" w:hint="eastAsia"/>
          <w:spacing w:val="12"/>
          <w:lang w:eastAsia="zh-CN"/>
        </w:rPr>
        <w:t>磅，涨跌幅</w:t>
      </w:r>
      <w:r w:rsidRPr="0041107E">
        <w:rPr>
          <w:rFonts w:ascii="微软雅黑" w:eastAsia="微软雅黑" w:hAnsi="微软雅黑" w:cs="微软雅黑"/>
          <w:spacing w:val="12"/>
          <w:lang w:eastAsia="zh-CN"/>
        </w:rPr>
        <w:t>+4.73%</w:t>
      </w:r>
      <w:r w:rsidRPr="0041107E">
        <w:rPr>
          <w:rFonts w:ascii="微软雅黑" w:eastAsia="微软雅黑" w:hAnsi="微软雅黑" w:cs="微软雅黑" w:hint="eastAsia"/>
          <w:spacing w:val="12"/>
          <w:lang w:eastAsia="zh-CN"/>
        </w:rPr>
        <w:t>。国际方面，美国</w:t>
      </w:r>
      <w:r w:rsidRPr="0041107E">
        <w:rPr>
          <w:rFonts w:ascii="微软雅黑" w:eastAsia="微软雅黑" w:hAnsi="微软雅黑" w:cs="微软雅黑"/>
          <w:spacing w:val="12"/>
          <w:lang w:eastAsia="zh-CN"/>
        </w:rPr>
        <w:t>3</w:t>
      </w:r>
      <w:r w:rsidRPr="0041107E">
        <w:rPr>
          <w:rFonts w:ascii="微软雅黑" w:eastAsia="微软雅黑" w:hAnsi="微软雅黑" w:cs="微软雅黑" w:hint="eastAsia"/>
          <w:spacing w:val="12"/>
          <w:lang w:eastAsia="zh-CN"/>
        </w:rPr>
        <w:t>月未季调</w:t>
      </w:r>
      <w:r w:rsidRPr="0041107E">
        <w:rPr>
          <w:rFonts w:ascii="微软雅黑" w:eastAsia="微软雅黑" w:hAnsi="微软雅黑" w:cs="微软雅黑"/>
          <w:spacing w:val="12"/>
          <w:lang w:eastAsia="zh-CN"/>
        </w:rPr>
        <w:t>CPI</w:t>
      </w:r>
      <w:r w:rsidRPr="0041107E">
        <w:rPr>
          <w:rFonts w:ascii="微软雅黑" w:eastAsia="微软雅黑" w:hAnsi="微软雅黑" w:cs="微软雅黑" w:hint="eastAsia"/>
          <w:spacing w:val="12"/>
          <w:lang w:eastAsia="zh-CN"/>
        </w:rPr>
        <w:t>年率为</w:t>
      </w:r>
      <w:r w:rsidRPr="0041107E">
        <w:rPr>
          <w:rFonts w:ascii="微软雅黑" w:eastAsia="微软雅黑" w:hAnsi="微软雅黑" w:cs="微软雅黑"/>
          <w:spacing w:val="12"/>
          <w:lang w:eastAsia="zh-CN"/>
        </w:rPr>
        <w:t>2.4%</w:t>
      </w:r>
      <w:r w:rsidRPr="0041107E">
        <w:rPr>
          <w:rFonts w:ascii="微软雅黑" w:eastAsia="微软雅黑" w:hAnsi="微软雅黑" w:cs="微软雅黑" w:hint="eastAsia"/>
          <w:spacing w:val="12"/>
          <w:lang w:eastAsia="zh-CN"/>
        </w:rPr>
        <w:t>，创半年低位，低于</w:t>
      </w:r>
      <w:r w:rsidRPr="0041107E">
        <w:rPr>
          <w:rFonts w:ascii="微软雅黑" w:eastAsia="微软雅黑" w:hAnsi="微软雅黑" w:cs="微软雅黑"/>
          <w:spacing w:val="12"/>
          <w:lang w:eastAsia="zh-CN"/>
        </w:rPr>
        <w:t>2.6%</w:t>
      </w:r>
      <w:r w:rsidRPr="0041107E">
        <w:rPr>
          <w:rFonts w:ascii="微软雅黑" w:eastAsia="微软雅黑" w:hAnsi="微软雅黑" w:cs="微软雅黑" w:hint="eastAsia"/>
          <w:spacing w:val="12"/>
          <w:lang w:eastAsia="zh-CN"/>
        </w:rPr>
        <w:t>的市场预期。市场几乎完全定价美联储</w:t>
      </w:r>
      <w:r w:rsidRPr="0041107E">
        <w:rPr>
          <w:rFonts w:ascii="微软雅黑" w:eastAsia="微软雅黑" w:hAnsi="微软雅黑" w:cs="微软雅黑"/>
          <w:spacing w:val="12"/>
          <w:lang w:eastAsia="zh-CN"/>
        </w:rPr>
        <w:t>6</w:t>
      </w:r>
      <w:r w:rsidRPr="0041107E">
        <w:rPr>
          <w:rFonts w:ascii="微软雅黑" w:eastAsia="微软雅黑" w:hAnsi="微软雅黑" w:cs="微软雅黑" w:hint="eastAsia"/>
          <w:spacing w:val="12"/>
          <w:lang w:eastAsia="zh-CN"/>
        </w:rPr>
        <w:t>月降息。特朗普称通胀已下降。国内方面，中国</w:t>
      </w:r>
      <w:r w:rsidRPr="0041107E">
        <w:rPr>
          <w:rFonts w:ascii="微软雅黑" w:eastAsia="微软雅黑" w:hAnsi="微软雅黑" w:cs="微软雅黑"/>
          <w:spacing w:val="12"/>
          <w:lang w:eastAsia="zh-CN"/>
        </w:rPr>
        <w:t>3</w:t>
      </w:r>
      <w:r w:rsidRPr="0041107E">
        <w:rPr>
          <w:rFonts w:ascii="微软雅黑" w:eastAsia="微软雅黑" w:hAnsi="微软雅黑" w:cs="微软雅黑" w:hint="eastAsia"/>
          <w:spacing w:val="12"/>
          <w:lang w:eastAsia="zh-CN"/>
        </w:rPr>
        <w:t>月</w:t>
      </w:r>
      <w:r w:rsidRPr="0041107E">
        <w:rPr>
          <w:rFonts w:ascii="微软雅黑" w:eastAsia="微软雅黑" w:hAnsi="微软雅黑" w:cs="微软雅黑"/>
          <w:spacing w:val="12"/>
          <w:lang w:eastAsia="zh-CN"/>
        </w:rPr>
        <w:t>CPI</w:t>
      </w:r>
      <w:r w:rsidRPr="0041107E">
        <w:rPr>
          <w:rFonts w:ascii="微软雅黑" w:eastAsia="微软雅黑" w:hAnsi="微软雅黑" w:cs="微软雅黑" w:hint="eastAsia"/>
          <w:spacing w:val="12"/>
          <w:lang w:eastAsia="zh-CN"/>
        </w:rPr>
        <w:t>同比下降</w:t>
      </w:r>
      <w:r w:rsidRPr="0041107E">
        <w:rPr>
          <w:rFonts w:ascii="微软雅黑" w:eastAsia="微软雅黑" w:hAnsi="微软雅黑" w:cs="微软雅黑"/>
          <w:spacing w:val="12"/>
          <w:lang w:eastAsia="zh-CN"/>
        </w:rPr>
        <w:t>0.1%</w:t>
      </w:r>
      <w:r w:rsidRPr="0041107E">
        <w:rPr>
          <w:rFonts w:ascii="微软雅黑" w:eastAsia="微软雅黑" w:hAnsi="微软雅黑" w:cs="微软雅黑" w:hint="eastAsia"/>
          <w:spacing w:val="12"/>
          <w:lang w:eastAsia="zh-CN"/>
        </w:rPr>
        <w:t>；</w:t>
      </w:r>
      <w:r w:rsidRPr="0041107E">
        <w:rPr>
          <w:rFonts w:ascii="微软雅黑" w:eastAsia="微软雅黑" w:hAnsi="微软雅黑" w:cs="微软雅黑"/>
          <w:spacing w:val="12"/>
          <w:lang w:eastAsia="zh-CN"/>
        </w:rPr>
        <w:t>3</w:t>
      </w:r>
      <w:r w:rsidRPr="0041107E">
        <w:rPr>
          <w:rFonts w:ascii="微软雅黑" w:eastAsia="微软雅黑" w:hAnsi="微软雅黑" w:cs="微软雅黑" w:hint="eastAsia"/>
          <w:spacing w:val="12"/>
          <w:lang w:eastAsia="zh-CN"/>
        </w:rPr>
        <w:t>月</w:t>
      </w:r>
      <w:r w:rsidRPr="0041107E">
        <w:rPr>
          <w:rFonts w:ascii="微软雅黑" w:eastAsia="微软雅黑" w:hAnsi="微软雅黑" w:cs="微软雅黑"/>
          <w:spacing w:val="12"/>
          <w:lang w:eastAsia="zh-CN"/>
        </w:rPr>
        <w:t>PPI</w:t>
      </w:r>
      <w:r w:rsidRPr="0041107E">
        <w:rPr>
          <w:rFonts w:ascii="微软雅黑" w:eastAsia="微软雅黑" w:hAnsi="微软雅黑" w:cs="微软雅黑" w:hint="eastAsia"/>
          <w:spacing w:val="12"/>
          <w:lang w:eastAsia="zh-CN"/>
        </w:rPr>
        <w:t>同比下降</w:t>
      </w:r>
      <w:r w:rsidRPr="0041107E">
        <w:rPr>
          <w:rFonts w:ascii="微软雅黑" w:eastAsia="微软雅黑" w:hAnsi="微软雅黑" w:cs="微软雅黑"/>
          <w:spacing w:val="12"/>
          <w:lang w:eastAsia="zh-CN"/>
        </w:rPr>
        <w:t>2.5%</w:t>
      </w:r>
      <w:r w:rsidRPr="0041107E">
        <w:rPr>
          <w:rFonts w:ascii="微软雅黑" w:eastAsia="微软雅黑" w:hAnsi="微软雅黑" w:cs="微软雅黑" w:hint="eastAsia"/>
          <w:spacing w:val="12"/>
          <w:lang w:eastAsia="zh-CN"/>
        </w:rPr>
        <w:t>。库存方面，截至</w:t>
      </w:r>
      <w:r w:rsidRPr="0041107E">
        <w:rPr>
          <w:rFonts w:ascii="微软雅黑" w:eastAsia="微软雅黑" w:hAnsi="微软雅黑" w:cs="微软雅黑"/>
          <w:spacing w:val="12"/>
          <w:lang w:eastAsia="zh-CN"/>
        </w:rPr>
        <w:t>4</w:t>
      </w:r>
      <w:r w:rsidRPr="0041107E">
        <w:rPr>
          <w:rFonts w:ascii="微软雅黑" w:eastAsia="微软雅黑" w:hAnsi="微软雅黑" w:cs="微软雅黑" w:hint="eastAsia"/>
          <w:spacing w:val="12"/>
          <w:lang w:eastAsia="zh-CN"/>
        </w:rPr>
        <w:t>月</w:t>
      </w:r>
      <w:r w:rsidRPr="0041107E">
        <w:rPr>
          <w:rFonts w:ascii="微软雅黑" w:eastAsia="微软雅黑" w:hAnsi="微软雅黑" w:cs="微软雅黑"/>
          <w:spacing w:val="12"/>
          <w:lang w:eastAsia="zh-CN"/>
        </w:rPr>
        <w:t>10</w:t>
      </w:r>
      <w:r w:rsidRPr="0041107E">
        <w:rPr>
          <w:rFonts w:ascii="微软雅黑" w:eastAsia="微软雅黑" w:hAnsi="微软雅黑" w:cs="微软雅黑" w:hint="eastAsia"/>
          <w:spacing w:val="12"/>
          <w:lang w:eastAsia="zh-CN"/>
        </w:rPr>
        <w:t>日，</w:t>
      </w:r>
      <w:r w:rsidRPr="0041107E">
        <w:rPr>
          <w:rFonts w:ascii="微软雅黑" w:eastAsia="微软雅黑" w:hAnsi="微软雅黑" w:cs="微软雅黑"/>
          <w:spacing w:val="12"/>
          <w:lang w:eastAsia="zh-CN"/>
        </w:rPr>
        <w:t>COMEX</w:t>
      </w:r>
      <w:r w:rsidRPr="0041107E">
        <w:rPr>
          <w:rFonts w:ascii="微软雅黑" w:eastAsia="微软雅黑" w:hAnsi="微软雅黑" w:cs="微软雅黑" w:hint="eastAsia"/>
          <w:spacing w:val="12"/>
          <w:lang w:eastAsia="zh-CN"/>
        </w:rPr>
        <w:t>铜库存为</w:t>
      </w:r>
      <w:r w:rsidRPr="0041107E">
        <w:rPr>
          <w:rFonts w:ascii="微软雅黑" w:eastAsia="微软雅黑" w:hAnsi="微软雅黑" w:cs="微软雅黑"/>
          <w:spacing w:val="12"/>
          <w:lang w:eastAsia="zh-CN"/>
        </w:rPr>
        <w:t>117131</w:t>
      </w:r>
      <w:r w:rsidRPr="0041107E">
        <w:rPr>
          <w:rFonts w:ascii="微软雅黑" w:eastAsia="微软雅黑" w:hAnsi="微软雅黑" w:cs="微软雅黑" w:hint="eastAsia"/>
          <w:spacing w:val="12"/>
          <w:lang w:eastAsia="zh-CN"/>
        </w:rPr>
        <w:t>短吨，环比</w:t>
      </w:r>
      <w:r w:rsidRPr="0041107E">
        <w:rPr>
          <w:rFonts w:ascii="微软雅黑" w:eastAsia="微软雅黑" w:hAnsi="微软雅黑" w:cs="微软雅黑"/>
          <w:spacing w:val="12"/>
          <w:lang w:eastAsia="zh-CN"/>
        </w:rPr>
        <w:t>+5459</w:t>
      </w:r>
      <w:r w:rsidRPr="0041107E">
        <w:rPr>
          <w:rFonts w:ascii="微软雅黑" w:eastAsia="微软雅黑" w:hAnsi="微软雅黑" w:cs="微软雅黑" w:hint="eastAsia"/>
          <w:spacing w:val="12"/>
          <w:lang w:eastAsia="zh-CN"/>
        </w:rPr>
        <w:t>短吨；</w:t>
      </w:r>
      <w:r w:rsidRPr="0041107E">
        <w:rPr>
          <w:rFonts w:ascii="微软雅黑" w:eastAsia="微软雅黑" w:hAnsi="微软雅黑" w:cs="微软雅黑"/>
          <w:spacing w:val="12"/>
          <w:lang w:eastAsia="zh-CN"/>
        </w:rPr>
        <w:t>LME</w:t>
      </w:r>
      <w:r w:rsidRPr="0041107E">
        <w:rPr>
          <w:rFonts w:ascii="微软雅黑" w:eastAsia="微软雅黑" w:hAnsi="微软雅黑" w:cs="微软雅黑" w:hint="eastAsia"/>
          <w:spacing w:val="12"/>
          <w:lang w:eastAsia="zh-CN"/>
        </w:rPr>
        <w:t>铜库存为</w:t>
      </w:r>
      <w:r w:rsidRPr="0041107E">
        <w:rPr>
          <w:rFonts w:ascii="微软雅黑" w:eastAsia="微软雅黑" w:hAnsi="微软雅黑" w:cs="微软雅黑"/>
          <w:spacing w:val="12"/>
          <w:lang w:eastAsia="zh-CN"/>
        </w:rPr>
        <w:t>209425</w:t>
      </w:r>
      <w:r w:rsidRPr="0041107E">
        <w:rPr>
          <w:rFonts w:ascii="微软雅黑" w:eastAsia="微软雅黑" w:hAnsi="微软雅黑" w:cs="微软雅黑" w:hint="eastAsia"/>
          <w:spacing w:val="12"/>
          <w:lang w:eastAsia="zh-CN"/>
        </w:rPr>
        <w:t>吨，环比</w:t>
      </w:r>
      <w:r w:rsidRPr="0041107E">
        <w:rPr>
          <w:rFonts w:ascii="微软雅黑" w:eastAsia="微软雅黑" w:hAnsi="微软雅黑" w:cs="微软雅黑"/>
          <w:spacing w:val="12"/>
          <w:lang w:eastAsia="zh-CN"/>
        </w:rPr>
        <w:t>-2500</w:t>
      </w:r>
      <w:r w:rsidRPr="0041107E">
        <w:rPr>
          <w:rFonts w:ascii="微软雅黑" w:eastAsia="微软雅黑" w:hAnsi="微软雅黑" w:cs="微软雅黑" w:hint="eastAsia"/>
          <w:spacing w:val="12"/>
          <w:lang w:eastAsia="zh-CN"/>
        </w:rPr>
        <w:t>吨；</w:t>
      </w:r>
      <w:r w:rsidRPr="0041107E">
        <w:rPr>
          <w:rFonts w:ascii="微软雅黑" w:eastAsia="微软雅黑" w:hAnsi="微软雅黑" w:cs="微软雅黑"/>
          <w:spacing w:val="12"/>
          <w:lang w:eastAsia="zh-CN"/>
        </w:rPr>
        <w:t>SHFE</w:t>
      </w:r>
      <w:r w:rsidRPr="0041107E">
        <w:rPr>
          <w:rFonts w:ascii="微软雅黑" w:eastAsia="微软雅黑" w:hAnsi="微软雅黑" w:cs="微软雅黑" w:hint="eastAsia"/>
          <w:spacing w:val="12"/>
          <w:lang w:eastAsia="zh-CN"/>
        </w:rPr>
        <w:t>每日仓单</w:t>
      </w:r>
      <w:r w:rsidRPr="0041107E">
        <w:rPr>
          <w:rFonts w:ascii="微软雅黑" w:eastAsia="微软雅黑" w:hAnsi="微软雅黑" w:cs="微软雅黑"/>
          <w:spacing w:val="12"/>
          <w:lang w:eastAsia="zh-CN"/>
        </w:rPr>
        <w:t>89524</w:t>
      </w:r>
      <w:r w:rsidRPr="0041107E">
        <w:rPr>
          <w:rFonts w:ascii="微软雅黑" w:eastAsia="微软雅黑" w:hAnsi="微软雅黑" w:cs="微软雅黑" w:hint="eastAsia"/>
          <w:spacing w:val="12"/>
          <w:lang w:eastAsia="zh-CN"/>
        </w:rPr>
        <w:t>吨，环比</w:t>
      </w:r>
      <w:r w:rsidRPr="0041107E">
        <w:rPr>
          <w:rFonts w:ascii="微软雅黑" w:eastAsia="微软雅黑" w:hAnsi="微软雅黑" w:cs="微软雅黑"/>
          <w:spacing w:val="12"/>
          <w:lang w:eastAsia="zh-CN"/>
        </w:rPr>
        <w:t>-7869</w:t>
      </w:r>
      <w:r w:rsidRPr="0041107E">
        <w:rPr>
          <w:rFonts w:ascii="微软雅黑" w:eastAsia="微软雅黑" w:hAnsi="微软雅黑" w:cs="微软雅黑" w:hint="eastAsia"/>
          <w:spacing w:val="12"/>
          <w:lang w:eastAsia="zh-CN"/>
        </w:rPr>
        <w:t>吨。美元美债方面，美元指数日内持续下行，一度大跌超</w:t>
      </w:r>
      <w:r w:rsidRPr="0041107E">
        <w:rPr>
          <w:rFonts w:ascii="微软雅黑" w:eastAsia="微软雅黑" w:hAnsi="微软雅黑" w:cs="微软雅黑"/>
          <w:spacing w:val="12"/>
          <w:lang w:eastAsia="zh-CN"/>
        </w:rPr>
        <w:t>2%</w:t>
      </w:r>
      <w:r w:rsidRPr="0041107E">
        <w:rPr>
          <w:rFonts w:ascii="微软雅黑" w:eastAsia="微软雅黑" w:hAnsi="微软雅黑" w:cs="微软雅黑" w:hint="eastAsia"/>
          <w:spacing w:val="12"/>
          <w:lang w:eastAsia="zh-CN"/>
        </w:rPr>
        <w:t>，至</w:t>
      </w:r>
      <w:r w:rsidRPr="0041107E">
        <w:rPr>
          <w:rFonts w:ascii="微软雅黑" w:eastAsia="微软雅黑" w:hAnsi="微软雅黑" w:cs="微软雅黑"/>
          <w:spacing w:val="12"/>
          <w:lang w:eastAsia="zh-CN"/>
        </w:rPr>
        <w:t>100</w:t>
      </w:r>
      <w:r w:rsidRPr="0041107E">
        <w:rPr>
          <w:rFonts w:ascii="微软雅黑" w:eastAsia="微软雅黑" w:hAnsi="微软雅黑" w:cs="微软雅黑" w:hint="eastAsia"/>
          <w:spacing w:val="12"/>
          <w:lang w:eastAsia="zh-CN"/>
        </w:rPr>
        <w:t>关口附近，最终收跌</w:t>
      </w:r>
      <w:r w:rsidRPr="0041107E">
        <w:rPr>
          <w:rFonts w:ascii="微软雅黑" w:eastAsia="微软雅黑" w:hAnsi="微软雅黑" w:cs="微软雅黑"/>
          <w:spacing w:val="12"/>
          <w:lang w:eastAsia="zh-CN"/>
        </w:rPr>
        <w:t>1.97%</w:t>
      </w:r>
      <w:r w:rsidRPr="0041107E">
        <w:rPr>
          <w:rFonts w:ascii="微软雅黑" w:eastAsia="微软雅黑" w:hAnsi="微软雅黑" w:cs="微软雅黑" w:hint="eastAsia"/>
          <w:spacing w:val="12"/>
          <w:lang w:eastAsia="zh-CN"/>
        </w:rPr>
        <w:t>，报</w:t>
      </w:r>
      <w:r w:rsidRPr="0041107E">
        <w:rPr>
          <w:rFonts w:ascii="微软雅黑" w:eastAsia="微软雅黑" w:hAnsi="微软雅黑" w:cs="微软雅黑"/>
          <w:spacing w:val="12"/>
          <w:lang w:eastAsia="zh-CN"/>
        </w:rPr>
        <w:t>100.93</w:t>
      </w:r>
      <w:r w:rsidRPr="0041107E">
        <w:rPr>
          <w:rFonts w:ascii="微软雅黑" w:eastAsia="微软雅黑" w:hAnsi="微软雅黑" w:cs="微软雅黑" w:hint="eastAsia"/>
          <w:spacing w:val="12"/>
          <w:lang w:eastAsia="zh-CN"/>
        </w:rPr>
        <w:t>。非美货币大涨，其中瑞郎大涨近</w:t>
      </w:r>
      <w:r w:rsidRPr="0041107E">
        <w:rPr>
          <w:rFonts w:ascii="微软雅黑" w:eastAsia="微软雅黑" w:hAnsi="微软雅黑" w:cs="微软雅黑"/>
          <w:spacing w:val="12"/>
          <w:lang w:eastAsia="zh-CN"/>
        </w:rPr>
        <w:t>4%</w:t>
      </w:r>
      <w:r w:rsidRPr="0041107E">
        <w:rPr>
          <w:rFonts w:ascii="微软雅黑" w:eastAsia="微软雅黑" w:hAnsi="微软雅黑" w:cs="微软雅黑" w:hint="eastAsia"/>
          <w:spacing w:val="12"/>
          <w:lang w:eastAsia="zh-CN"/>
        </w:rPr>
        <w:t>，欧元、日元涨超</w:t>
      </w:r>
      <w:r w:rsidRPr="0041107E">
        <w:rPr>
          <w:rFonts w:ascii="微软雅黑" w:eastAsia="微软雅黑" w:hAnsi="微软雅黑" w:cs="微软雅黑"/>
          <w:spacing w:val="12"/>
          <w:lang w:eastAsia="zh-CN"/>
        </w:rPr>
        <w:t>2%</w:t>
      </w:r>
      <w:r w:rsidRPr="0041107E">
        <w:rPr>
          <w:rFonts w:ascii="微软雅黑" w:eastAsia="微软雅黑" w:hAnsi="微软雅黑" w:cs="微软雅黑" w:hint="eastAsia"/>
          <w:spacing w:val="12"/>
          <w:lang w:eastAsia="zh-CN"/>
        </w:rPr>
        <w:t>，</w:t>
      </w:r>
      <w:r w:rsidRPr="0041107E">
        <w:rPr>
          <w:rFonts w:ascii="微软雅黑" w:eastAsia="微软雅黑" w:hAnsi="微软雅黑" w:cs="微软雅黑" w:hint="eastAsia"/>
          <w:spacing w:val="12"/>
          <w:lang w:eastAsia="zh-CN"/>
        </w:rPr>
        <w:lastRenderedPageBreak/>
        <w:t>基准的</w:t>
      </w:r>
      <w:r w:rsidRPr="0041107E">
        <w:rPr>
          <w:rFonts w:ascii="微软雅黑" w:eastAsia="微软雅黑" w:hAnsi="微软雅黑" w:cs="微软雅黑"/>
          <w:spacing w:val="12"/>
          <w:lang w:eastAsia="zh-CN"/>
        </w:rPr>
        <w:t>10</w:t>
      </w:r>
      <w:r w:rsidRPr="0041107E">
        <w:rPr>
          <w:rFonts w:ascii="微软雅黑" w:eastAsia="微软雅黑" w:hAnsi="微软雅黑" w:cs="微软雅黑" w:hint="eastAsia"/>
          <w:spacing w:val="12"/>
          <w:lang w:eastAsia="zh-CN"/>
        </w:rPr>
        <w:t>年期美债收益率收报</w:t>
      </w:r>
      <w:r w:rsidRPr="0041107E">
        <w:rPr>
          <w:rFonts w:ascii="微软雅黑" w:eastAsia="微软雅黑" w:hAnsi="微软雅黑" w:cs="微软雅黑"/>
          <w:spacing w:val="12"/>
          <w:lang w:eastAsia="zh-CN"/>
        </w:rPr>
        <w:t>4.36%</w:t>
      </w:r>
      <w:r w:rsidRPr="0041107E">
        <w:rPr>
          <w:rFonts w:ascii="微软雅黑" w:eastAsia="微软雅黑" w:hAnsi="微软雅黑" w:cs="微软雅黑" w:hint="eastAsia"/>
          <w:spacing w:val="12"/>
          <w:lang w:eastAsia="zh-CN"/>
        </w:rPr>
        <w:t>；对货币政策更敏感的两年期美债收益率收报</w:t>
      </w:r>
      <w:r w:rsidRPr="0041107E">
        <w:rPr>
          <w:rFonts w:ascii="微软雅黑" w:eastAsia="微软雅黑" w:hAnsi="微软雅黑" w:cs="微软雅黑"/>
          <w:spacing w:val="12"/>
          <w:lang w:eastAsia="zh-CN"/>
        </w:rPr>
        <w:t>3.883%</w:t>
      </w:r>
      <w:r w:rsidRPr="0041107E">
        <w:rPr>
          <w:rFonts w:ascii="微软雅黑" w:eastAsia="微软雅黑" w:hAnsi="微软雅黑" w:cs="微软雅黑" w:hint="eastAsia"/>
          <w:spacing w:val="12"/>
          <w:lang w:eastAsia="zh-CN"/>
        </w:rPr>
        <w:t>。操作建议，纽铜主力合约轻仓交易，仅供参考。</w:t>
      </w:r>
    </w:p>
    <w:p w14:paraId="6F8ACEFD" w14:textId="6B0F316A"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954989F" w:rsidR="00A02266" w:rsidRDefault="0041107E" w:rsidP="00CF6454">
      <w:pPr>
        <w:spacing w:before="103" w:line="256" w:lineRule="auto"/>
        <w:ind w:right="210" w:firstLine="420"/>
        <w:jc w:val="center"/>
      </w:pPr>
      <w:r>
        <w:rPr>
          <w:noProof/>
        </w:rPr>
        <w:drawing>
          <wp:inline distT="0" distB="0" distL="0" distR="0" wp14:anchorId="5D6FC5FB" wp14:editId="240B0D32">
            <wp:extent cx="5274310" cy="26689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6890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017E3ACC" w14:textId="77777777" w:rsidR="00902E4E" w:rsidRDefault="00902E4E" w:rsidP="00B00DB4">
      <w:pPr>
        <w:spacing w:before="103" w:line="256" w:lineRule="auto"/>
        <w:ind w:right="210" w:firstLine="468"/>
        <w:jc w:val="both"/>
        <w:rPr>
          <w:rFonts w:ascii="微软雅黑" w:eastAsia="微软雅黑" w:hAnsi="微软雅黑" w:cs="微软雅黑"/>
          <w:spacing w:val="12"/>
          <w:lang w:eastAsia="zh-CN"/>
        </w:rPr>
      </w:pPr>
      <w:r w:rsidRPr="00902E4E">
        <w:rPr>
          <w:rFonts w:ascii="微软雅黑" w:eastAsia="微软雅黑" w:hAnsi="微软雅黑" w:cs="微软雅黑" w:hint="eastAsia"/>
          <w:spacing w:val="12"/>
          <w:lang w:eastAsia="zh-CN"/>
        </w:rPr>
        <w:t>隔夜，国际贵金属期货大幅收涨，</w:t>
      </w:r>
      <w:r w:rsidRPr="00902E4E">
        <w:rPr>
          <w:rFonts w:ascii="微软雅黑" w:eastAsia="微软雅黑" w:hAnsi="微软雅黑" w:cs="微软雅黑"/>
          <w:spacing w:val="12"/>
          <w:lang w:eastAsia="zh-CN"/>
        </w:rPr>
        <w:t>COMEX</w:t>
      </w:r>
      <w:r w:rsidRPr="00902E4E">
        <w:rPr>
          <w:rFonts w:ascii="微软雅黑" w:eastAsia="微软雅黑" w:hAnsi="微软雅黑" w:cs="微软雅黑" w:hint="eastAsia"/>
          <w:spacing w:val="12"/>
          <w:lang w:eastAsia="zh-CN"/>
        </w:rPr>
        <w:t>黄金期货涨</w:t>
      </w:r>
      <w:r w:rsidRPr="00902E4E">
        <w:rPr>
          <w:rFonts w:ascii="微软雅黑" w:eastAsia="微软雅黑" w:hAnsi="微软雅黑" w:cs="微软雅黑"/>
          <w:spacing w:val="12"/>
          <w:lang w:eastAsia="zh-CN"/>
        </w:rPr>
        <w:t>3.73%</w:t>
      </w:r>
      <w:r w:rsidRPr="00902E4E">
        <w:rPr>
          <w:rFonts w:ascii="微软雅黑" w:eastAsia="微软雅黑" w:hAnsi="微软雅黑" w:cs="微软雅黑" w:hint="eastAsia"/>
          <w:spacing w:val="12"/>
          <w:lang w:eastAsia="zh-CN"/>
        </w:rPr>
        <w:t>报</w:t>
      </w:r>
      <w:r w:rsidRPr="00902E4E">
        <w:rPr>
          <w:rFonts w:ascii="微软雅黑" w:eastAsia="微软雅黑" w:hAnsi="微软雅黑" w:cs="微软雅黑"/>
          <w:spacing w:val="12"/>
          <w:lang w:eastAsia="zh-CN"/>
        </w:rPr>
        <w:t>3194.2</w:t>
      </w:r>
      <w:r w:rsidRPr="00902E4E">
        <w:rPr>
          <w:rFonts w:ascii="微软雅黑" w:eastAsia="微软雅黑" w:hAnsi="微软雅黑" w:cs="微软雅黑" w:hint="eastAsia"/>
          <w:spacing w:val="12"/>
          <w:lang w:eastAsia="zh-CN"/>
        </w:rPr>
        <w:t>美元</w:t>
      </w:r>
      <w:r w:rsidRPr="00902E4E">
        <w:rPr>
          <w:rFonts w:ascii="微软雅黑" w:eastAsia="微软雅黑" w:hAnsi="微软雅黑" w:cs="微软雅黑"/>
          <w:spacing w:val="12"/>
          <w:lang w:eastAsia="zh-CN"/>
        </w:rPr>
        <w:t>/</w:t>
      </w:r>
      <w:r w:rsidRPr="00902E4E">
        <w:rPr>
          <w:rFonts w:ascii="微软雅黑" w:eastAsia="微软雅黑" w:hAnsi="微软雅黑" w:cs="微软雅黑" w:hint="eastAsia"/>
          <w:spacing w:val="12"/>
          <w:lang w:eastAsia="zh-CN"/>
        </w:rPr>
        <w:t>盎司，</w:t>
      </w:r>
      <w:r w:rsidRPr="00902E4E">
        <w:rPr>
          <w:rFonts w:ascii="微软雅黑" w:eastAsia="微软雅黑" w:hAnsi="微软雅黑" w:cs="微软雅黑"/>
          <w:spacing w:val="12"/>
          <w:lang w:eastAsia="zh-CN"/>
        </w:rPr>
        <w:t>COMEX</w:t>
      </w:r>
      <w:r w:rsidRPr="00902E4E">
        <w:rPr>
          <w:rFonts w:ascii="微软雅黑" w:eastAsia="微软雅黑" w:hAnsi="微软雅黑" w:cs="微软雅黑" w:hint="eastAsia"/>
          <w:spacing w:val="12"/>
          <w:lang w:eastAsia="zh-CN"/>
        </w:rPr>
        <w:t>白银期货涨</w:t>
      </w:r>
      <w:r w:rsidRPr="00902E4E">
        <w:rPr>
          <w:rFonts w:ascii="微软雅黑" w:eastAsia="微软雅黑" w:hAnsi="微软雅黑" w:cs="微软雅黑"/>
          <w:spacing w:val="12"/>
          <w:lang w:eastAsia="zh-CN"/>
        </w:rPr>
        <w:t>2.3%</w:t>
      </w:r>
      <w:r w:rsidRPr="00902E4E">
        <w:rPr>
          <w:rFonts w:ascii="微软雅黑" w:eastAsia="微软雅黑" w:hAnsi="微软雅黑" w:cs="微软雅黑" w:hint="eastAsia"/>
          <w:spacing w:val="12"/>
          <w:lang w:eastAsia="zh-CN"/>
        </w:rPr>
        <w:t>报</w:t>
      </w:r>
      <w:r w:rsidRPr="00902E4E">
        <w:rPr>
          <w:rFonts w:ascii="微软雅黑" w:eastAsia="微软雅黑" w:hAnsi="微软雅黑" w:cs="微软雅黑"/>
          <w:spacing w:val="12"/>
          <w:lang w:eastAsia="zh-CN"/>
        </w:rPr>
        <w:t>31.115</w:t>
      </w:r>
      <w:r w:rsidRPr="00902E4E">
        <w:rPr>
          <w:rFonts w:ascii="微软雅黑" w:eastAsia="微软雅黑" w:hAnsi="微软雅黑" w:cs="微软雅黑" w:hint="eastAsia"/>
          <w:spacing w:val="12"/>
          <w:lang w:eastAsia="zh-CN"/>
        </w:rPr>
        <w:t>美元</w:t>
      </w:r>
      <w:r w:rsidRPr="00902E4E">
        <w:rPr>
          <w:rFonts w:ascii="微软雅黑" w:eastAsia="微软雅黑" w:hAnsi="微软雅黑" w:cs="微软雅黑"/>
          <w:spacing w:val="12"/>
          <w:lang w:eastAsia="zh-CN"/>
        </w:rPr>
        <w:t>/</w:t>
      </w:r>
      <w:r w:rsidRPr="00902E4E">
        <w:rPr>
          <w:rFonts w:ascii="微软雅黑" w:eastAsia="微软雅黑" w:hAnsi="微软雅黑" w:cs="微软雅黑" w:hint="eastAsia"/>
          <w:spacing w:val="12"/>
          <w:lang w:eastAsia="zh-CN"/>
        </w:rPr>
        <w:t>盎司。中美之间关税争端加剧，市场避险情绪支撑金价强势运行并续创历史新高。宏观数据方面，美国</w:t>
      </w:r>
      <w:r w:rsidRPr="00902E4E">
        <w:rPr>
          <w:rFonts w:ascii="微软雅黑" w:eastAsia="微软雅黑" w:hAnsi="微软雅黑" w:cs="微软雅黑"/>
          <w:spacing w:val="12"/>
          <w:lang w:eastAsia="zh-CN"/>
        </w:rPr>
        <w:t>3</w:t>
      </w:r>
      <w:r w:rsidRPr="00902E4E">
        <w:rPr>
          <w:rFonts w:ascii="微软雅黑" w:eastAsia="微软雅黑" w:hAnsi="微软雅黑" w:cs="微软雅黑" w:hint="eastAsia"/>
          <w:spacing w:val="12"/>
          <w:lang w:eastAsia="zh-CN"/>
        </w:rPr>
        <w:t>月</w:t>
      </w:r>
      <w:r w:rsidRPr="00902E4E">
        <w:rPr>
          <w:rFonts w:ascii="微软雅黑" w:eastAsia="微软雅黑" w:hAnsi="微软雅黑" w:cs="微软雅黑"/>
          <w:spacing w:val="12"/>
          <w:lang w:eastAsia="zh-CN"/>
        </w:rPr>
        <w:t>CPI</w:t>
      </w:r>
      <w:r w:rsidRPr="00902E4E">
        <w:rPr>
          <w:rFonts w:ascii="微软雅黑" w:eastAsia="微软雅黑" w:hAnsi="微软雅黑" w:cs="微软雅黑" w:hint="eastAsia"/>
          <w:spacing w:val="12"/>
          <w:lang w:eastAsia="zh-CN"/>
        </w:rPr>
        <w:t>意外下降，环比下跌</w:t>
      </w:r>
      <w:r w:rsidRPr="00902E4E">
        <w:rPr>
          <w:rFonts w:ascii="微软雅黑" w:eastAsia="微软雅黑" w:hAnsi="微软雅黑" w:cs="微软雅黑"/>
          <w:spacing w:val="12"/>
          <w:lang w:eastAsia="zh-CN"/>
        </w:rPr>
        <w:t>0.1%</w:t>
      </w:r>
      <w:r w:rsidRPr="00902E4E">
        <w:rPr>
          <w:rFonts w:ascii="微软雅黑" w:eastAsia="微软雅黑" w:hAnsi="微软雅黑" w:cs="微软雅黑" w:hint="eastAsia"/>
          <w:spacing w:val="12"/>
          <w:lang w:eastAsia="zh-CN"/>
        </w:rPr>
        <w:t>，</w:t>
      </w:r>
      <w:r w:rsidRPr="00902E4E">
        <w:rPr>
          <w:rFonts w:ascii="微软雅黑" w:eastAsia="微软雅黑" w:hAnsi="微软雅黑" w:cs="微软雅黑"/>
          <w:spacing w:val="12"/>
          <w:lang w:eastAsia="zh-CN"/>
        </w:rPr>
        <w:t>2</w:t>
      </w:r>
      <w:r w:rsidRPr="00902E4E">
        <w:rPr>
          <w:rFonts w:ascii="微软雅黑" w:eastAsia="微软雅黑" w:hAnsi="微软雅黑" w:cs="微软雅黑" w:hint="eastAsia"/>
          <w:spacing w:val="12"/>
          <w:lang w:eastAsia="zh-CN"/>
        </w:rPr>
        <w:t>月上涨</w:t>
      </w:r>
      <w:r w:rsidRPr="00902E4E">
        <w:rPr>
          <w:rFonts w:ascii="微软雅黑" w:eastAsia="微软雅黑" w:hAnsi="微软雅黑" w:cs="微软雅黑"/>
          <w:spacing w:val="12"/>
          <w:lang w:eastAsia="zh-CN"/>
        </w:rPr>
        <w:t>0.2%</w:t>
      </w:r>
      <w:r w:rsidRPr="00902E4E">
        <w:rPr>
          <w:rFonts w:ascii="微软雅黑" w:eastAsia="微软雅黑" w:hAnsi="微软雅黑" w:cs="微软雅黑" w:hint="eastAsia"/>
          <w:spacing w:val="12"/>
          <w:lang w:eastAsia="zh-CN"/>
        </w:rPr>
        <w:t>，此次通胀的降温或反映了能源成本的显著下降以及年初价格上涨的影响逐渐消退。值得注意的是，粘性较高的住房指数本次录得</w:t>
      </w:r>
      <w:r w:rsidRPr="00902E4E">
        <w:rPr>
          <w:rFonts w:ascii="微软雅黑" w:eastAsia="微软雅黑" w:hAnsi="微软雅黑" w:cs="微软雅黑"/>
          <w:spacing w:val="12"/>
          <w:lang w:eastAsia="zh-CN"/>
        </w:rPr>
        <w:t>+0.2%</w:t>
      </w:r>
      <w:r w:rsidRPr="00902E4E">
        <w:rPr>
          <w:rFonts w:ascii="微软雅黑" w:eastAsia="微软雅黑" w:hAnsi="微软雅黑" w:cs="微软雅黑" w:hint="eastAsia"/>
          <w:spacing w:val="12"/>
          <w:lang w:eastAsia="zh-CN"/>
        </w:rPr>
        <w:t>，与去年</w:t>
      </w:r>
      <w:r w:rsidRPr="00902E4E">
        <w:rPr>
          <w:rFonts w:ascii="微软雅黑" w:eastAsia="微软雅黑" w:hAnsi="微软雅黑" w:cs="微软雅黑"/>
          <w:spacing w:val="12"/>
          <w:lang w:eastAsia="zh-CN"/>
        </w:rPr>
        <w:t>6</w:t>
      </w:r>
      <w:r w:rsidRPr="00902E4E">
        <w:rPr>
          <w:rFonts w:ascii="微软雅黑" w:eastAsia="微软雅黑" w:hAnsi="微软雅黑" w:cs="微软雅黑" w:hint="eastAsia"/>
          <w:spacing w:val="12"/>
          <w:lang w:eastAsia="zh-CN"/>
        </w:rPr>
        <w:t>月持平，为</w:t>
      </w:r>
      <w:r w:rsidRPr="00902E4E">
        <w:rPr>
          <w:rFonts w:ascii="微软雅黑" w:eastAsia="微软雅黑" w:hAnsi="微软雅黑" w:cs="微软雅黑"/>
          <w:spacing w:val="12"/>
          <w:lang w:eastAsia="zh-CN"/>
        </w:rPr>
        <w:t>2022</w:t>
      </w:r>
      <w:r w:rsidRPr="00902E4E">
        <w:rPr>
          <w:rFonts w:ascii="微软雅黑" w:eastAsia="微软雅黑" w:hAnsi="微软雅黑" w:cs="微软雅黑" w:hint="eastAsia"/>
          <w:spacing w:val="12"/>
          <w:lang w:eastAsia="zh-CN"/>
        </w:rPr>
        <w:t>年</w:t>
      </w:r>
      <w:r w:rsidRPr="00902E4E">
        <w:rPr>
          <w:rFonts w:ascii="微软雅黑" w:eastAsia="微软雅黑" w:hAnsi="微软雅黑" w:cs="微软雅黑"/>
          <w:spacing w:val="12"/>
          <w:lang w:eastAsia="zh-CN"/>
        </w:rPr>
        <w:t>8</w:t>
      </w:r>
      <w:r w:rsidRPr="00902E4E">
        <w:rPr>
          <w:rFonts w:ascii="微软雅黑" w:eastAsia="微软雅黑" w:hAnsi="微软雅黑" w:cs="微软雅黑" w:hint="eastAsia"/>
          <w:spacing w:val="12"/>
          <w:lang w:eastAsia="zh-CN"/>
        </w:rPr>
        <w:t>月以来的最低水平，住房通胀有望继续降温。</w:t>
      </w:r>
      <w:r w:rsidRPr="00902E4E">
        <w:rPr>
          <w:rFonts w:ascii="微软雅黑" w:eastAsia="微软雅黑" w:hAnsi="微软雅黑" w:cs="微软雅黑"/>
          <w:spacing w:val="12"/>
          <w:lang w:eastAsia="zh-CN"/>
        </w:rPr>
        <w:t>CPI</w:t>
      </w:r>
      <w:r w:rsidRPr="00902E4E">
        <w:rPr>
          <w:rFonts w:ascii="微软雅黑" w:eastAsia="微软雅黑" w:hAnsi="微软雅黑" w:cs="微软雅黑" w:hint="eastAsia"/>
          <w:spacing w:val="12"/>
          <w:lang w:eastAsia="zh-CN"/>
        </w:rPr>
        <w:t>公布后，利率期货显示美联储</w:t>
      </w:r>
      <w:r w:rsidRPr="00902E4E">
        <w:rPr>
          <w:rFonts w:ascii="微软雅黑" w:eastAsia="微软雅黑" w:hAnsi="微软雅黑" w:cs="微软雅黑"/>
          <w:spacing w:val="12"/>
          <w:lang w:eastAsia="zh-CN"/>
        </w:rPr>
        <w:t>5</w:t>
      </w:r>
      <w:r w:rsidRPr="00902E4E">
        <w:rPr>
          <w:rFonts w:ascii="微软雅黑" w:eastAsia="微软雅黑" w:hAnsi="微软雅黑" w:cs="微软雅黑" w:hint="eastAsia"/>
          <w:spacing w:val="12"/>
          <w:lang w:eastAsia="zh-CN"/>
        </w:rPr>
        <w:t>月维持利率不变的概率降至</w:t>
      </w:r>
      <w:r w:rsidRPr="00902E4E">
        <w:rPr>
          <w:rFonts w:ascii="微软雅黑" w:eastAsia="微软雅黑" w:hAnsi="微软雅黑" w:cs="微软雅黑"/>
          <w:spacing w:val="12"/>
          <w:lang w:eastAsia="zh-CN"/>
        </w:rPr>
        <w:t>79.1%</w:t>
      </w:r>
      <w:r w:rsidRPr="00902E4E">
        <w:rPr>
          <w:rFonts w:ascii="微软雅黑" w:eastAsia="微软雅黑" w:hAnsi="微软雅黑" w:cs="微软雅黑" w:hint="eastAsia"/>
          <w:spacing w:val="12"/>
          <w:lang w:eastAsia="zh-CN"/>
        </w:rPr>
        <w:t>，降息</w:t>
      </w:r>
      <w:r w:rsidRPr="00902E4E">
        <w:rPr>
          <w:rFonts w:ascii="微软雅黑" w:eastAsia="微软雅黑" w:hAnsi="微软雅黑" w:cs="微软雅黑"/>
          <w:spacing w:val="12"/>
          <w:lang w:eastAsia="zh-CN"/>
        </w:rPr>
        <w:t>25</w:t>
      </w:r>
      <w:r w:rsidRPr="00902E4E">
        <w:rPr>
          <w:rFonts w:ascii="微软雅黑" w:eastAsia="微软雅黑" w:hAnsi="微软雅黑" w:cs="微软雅黑" w:hint="eastAsia"/>
          <w:spacing w:val="12"/>
          <w:lang w:eastAsia="zh-CN"/>
        </w:rPr>
        <w:t>个基点的概率升至</w:t>
      </w:r>
      <w:r w:rsidRPr="00902E4E">
        <w:rPr>
          <w:rFonts w:ascii="微软雅黑" w:eastAsia="微软雅黑" w:hAnsi="微软雅黑" w:cs="微软雅黑"/>
          <w:spacing w:val="12"/>
          <w:lang w:eastAsia="zh-CN"/>
        </w:rPr>
        <w:t>20.9%</w:t>
      </w:r>
      <w:r w:rsidRPr="00902E4E">
        <w:rPr>
          <w:rFonts w:ascii="微软雅黑" w:eastAsia="微软雅黑" w:hAnsi="微软雅黑" w:cs="微软雅黑" w:hint="eastAsia"/>
          <w:spacing w:val="12"/>
          <w:lang w:eastAsia="zh-CN"/>
        </w:rPr>
        <w:t>。美国上周初请失业金人数录得</w:t>
      </w:r>
      <w:r w:rsidRPr="00902E4E">
        <w:rPr>
          <w:rFonts w:ascii="微软雅黑" w:eastAsia="微软雅黑" w:hAnsi="微软雅黑" w:cs="微软雅黑"/>
          <w:spacing w:val="12"/>
          <w:lang w:eastAsia="zh-CN"/>
        </w:rPr>
        <w:t>22.3</w:t>
      </w:r>
      <w:r w:rsidRPr="00902E4E">
        <w:rPr>
          <w:rFonts w:ascii="微软雅黑" w:eastAsia="微软雅黑" w:hAnsi="微软雅黑" w:cs="微软雅黑" w:hint="eastAsia"/>
          <w:spacing w:val="12"/>
          <w:lang w:eastAsia="zh-CN"/>
        </w:rPr>
        <w:t>万人，与预期持平，较前值略有抬升，劳动力市场整体韧性不改。市场对于美债供应担忧加剧叠加美国政府信用风险攀升，美元反弹动能受到抑制，全球去美元化趋势逐渐显露，凸显黄金配置价值。受消息面驱动，市场风险偏好抬升，流动性紧缺边际缓解，助推金银价格上行。世界黄金协会（</w:t>
      </w:r>
      <w:r w:rsidRPr="00902E4E">
        <w:rPr>
          <w:rFonts w:ascii="微软雅黑" w:eastAsia="微软雅黑" w:hAnsi="微软雅黑" w:cs="微软雅黑"/>
          <w:spacing w:val="12"/>
          <w:lang w:eastAsia="zh-CN"/>
        </w:rPr>
        <w:t>WGC</w:t>
      </w:r>
      <w:r w:rsidRPr="00902E4E">
        <w:rPr>
          <w:rFonts w:ascii="微软雅黑" w:eastAsia="微软雅黑" w:hAnsi="微软雅黑" w:cs="微软雅黑" w:hint="eastAsia"/>
          <w:spacing w:val="12"/>
          <w:lang w:eastAsia="zh-CN"/>
        </w:rPr>
        <w:t>）最新数据显示，</w:t>
      </w:r>
      <w:r w:rsidRPr="00902E4E">
        <w:rPr>
          <w:rFonts w:ascii="微软雅黑" w:eastAsia="微软雅黑" w:hAnsi="微软雅黑" w:cs="微软雅黑"/>
          <w:spacing w:val="12"/>
          <w:lang w:eastAsia="zh-CN"/>
        </w:rPr>
        <w:t>2025</w:t>
      </w:r>
      <w:r w:rsidRPr="00902E4E">
        <w:rPr>
          <w:rFonts w:ascii="微软雅黑" w:eastAsia="微软雅黑" w:hAnsi="微软雅黑" w:cs="微软雅黑" w:hint="eastAsia"/>
          <w:spacing w:val="12"/>
          <w:lang w:eastAsia="zh-CN"/>
        </w:rPr>
        <w:t>年第一季度黄金</w:t>
      </w:r>
      <w:r w:rsidRPr="00902E4E">
        <w:rPr>
          <w:rFonts w:ascii="微软雅黑" w:eastAsia="微软雅黑" w:hAnsi="微软雅黑" w:cs="微软雅黑"/>
          <w:spacing w:val="12"/>
          <w:lang w:eastAsia="zh-CN"/>
        </w:rPr>
        <w:t>ETF</w:t>
      </w:r>
      <w:r w:rsidRPr="00902E4E">
        <w:rPr>
          <w:rFonts w:ascii="微软雅黑" w:eastAsia="微软雅黑" w:hAnsi="微软雅黑" w:cs="微软雅黑" w:hint="eastAsia"/>
          <w:spacing w:val="12"/>
          <w:lang w:eastAsia="zh-CN"/>
        </w:rPr>
        <w:t>净流入达到</w:t>
      </w:r>
      <w:r w:rsidRPr="00902E4E">
        <w:rPr>
          <w:rFonts w:ascii="微软雅黑" w:eastAsia="微软雅黑" w:hAnsi="微软雅黑" w:cs="微软雅黑"/>
          <w:spacing w:val="12"/>
          <w:lang w:eastAsia="zh-CN"/>
        </w:rPr>
        <w:t>226</w:t>
      </w:r>
      <w:r w:rsidRPr="00902E4E">
        <w:rPr>
          <w:rFonts w:ascii="微软雅黑" w:eastAsia="微软雅黑" w:hAnsi="微软雅黑" w:cs="微软雅黑" w:hint="eastAsia"/>
          <w:spacing w:val="12"/>
          <w:lang w:eastAsia="zh-CN"/>
        </w:rPr>
        <w:t>吨，价值</w:t>
      </w:r>
      <w:r w:rsidRPr="00902E4E">
        <w:rPr>
          <w:rFonts w:ascii="微软雅黑" w:eastAsia="微软雅黑" w:hAnsi="微软雅黑" w:cs="微软雅黑"/>
          <w:spacing w:val="12"/>
          <w:lang w:eastAsia="zh-CN"/>
        </w:rPr>
        <w:t>210</w:t>
      </w:r>
      <w:r w:rsidRPr="00902E4E">
        <w:rPr>
          <w:rFonts w:ascii="微软雅黑" w:eastAsia="微软雅黑" w:hAnsi="微软雅黑" w:cs="微软雅黑" w:hint="eastAsia"/>
          <w:spacing w:val="12"/>
          <w:lang w:eastAsia="zh-CN"/>
        </w:rPr>
        <w:t>亿美元，创下近三年来最大季度流入量。黄金在降息预期提振以及央行持续购金和</w:t>
      </w:r>
      <w:r w:rsidRPr="00902E4E">
        <w:rPr>
          <w:rFonts w:ascii="微软雅黑" w:eastAsia="微软雅黑" w:hAnsi="微软雅黑" w:cs="微软雅黑"/>
          <w:spacing w:val="12"/>
          <w:lang w:eastAsia="zh-CN"/>
        </w:rPr>
        <w:t>ETF</w:t>
      </w:r>
      <w:r w:rsidRPr="00902E4E">
        <w:rPr>
          <w:rFonts w:ascii="微软雅黑" w:eastAsia="微软雅黑" w:hAnsi="微软雅黑" w:cs="微软雅黑" w:hint="eastAsia"/>
          <w:spacing w:val="12"/>
          <w:lang w:eastAsia="zh-CN"/>
        </w:rPr>
        <w:t>持续流入的支撑下或维持其强劲上行趋势，中长期逢低布局逻辑不变。</w:t>
      </w:r>
      <w:r w:rsidRPr="00902E4E">
        <w:rPr>
          <w:rFonts w:ascii="微软雅黑" w:eastAsia="微软雅黑" w:hAnsi="微软雅黑" w:cs="微软雅黑"/>
          <w:spacing w:val="12"/>
          <w:lang w:eastAsia="zh-CN"/>
        </w:rPr>
        <w:t>COMEX</w:t>
      </w:r>
      <w:r w:rsidRPr="00902E4E">
        <w:rPr>
          <w:rFonts w:ascii="微软雅黑" w:eastAsia="微软雅黑" w:hAnsi="微软雅黑" w:cs="微软雅黑" w:hint="eastAsia"/>
          <w:spacing w:val="12"/>
          <w:lang w:eastAsia="zh-CN"/>
        </w:rPr>
        <w:t>黄金参考区间</w:t>
      </w:r>
      <w:r w:rsidRPr="00902E4E">
        <w:rPr>
          <w:rFonts w:ascii="微软雅黑" w:eastAsia="微软雅黑" w:hAnsi="微软雅黑" w:cs="微软雅黑"/>
          <w:spacing w:val="12"/>
          <w:lang w:eastAsia="zh-CN"/>
        </w:rPr>
        <w:t>2900-3200</w:t>
      </w:r>
      <w:r w:rsidRPr="00902E4E">
        <w:rPr>
          <w:rFonts w:ascii="微软雅黑" w:eastAsia="微软雅黑" w:hAnsi="微软雅黑" w:cs="微软雅黑" w:hint="eastAsia"/>
          <w:spacing w:val="12"/>
          <w:lang w:eastAsia="zh-CN"/>
        </w:rPr>
        <w:t>美元，</w:t>
      </w:r>
      <w:r w:rsidRPr="00902E4E">
        <w:rPr>
          <w:rFonts w:ascii="微软雅黑" w:eastAsia="微软雅黑" w:hAnsi="微软雅黑" w:cs="微软雅黑"/>
          <w:spacing w:val="12"/>
          <w:lang w:eastAsia="zh-CN"/>
        </w:rPr>
        <w:t>COMEX</w:t>
      </w:r>
      <w:r w:rsidRPr="00902E4E">
        <w:rPr>
          <w:rFonts w:ascii="微软雅黑" w:eastAsia="微软雅黑" w:hAnsi="微软雅黑" w:cs="微软雅黑" w:hint="eastAsia"/>
          <w:spacing w:val="12"/>
          <w:lang w:eastAsia="zh-CN"/>
        </w:rPr>
        <w:t>白银参考区间</w:t>
      </w:r>
      <w:r w:rsidRPr="00902E4E">
        <w:rPr>
          <w:rFonts w:ascii="微软雅黑" w:eastAsia="微软雅黑" w:hAnsi="微软雅黑" w:cs="微软雅黑"/>
          <w:spacing w:val="12"/>
          <w:lang w:eastAsia="zh-CN"/>
        </w:rPr>
        <w:t>28-32</w:t>
      </w:r>
      <w:r w:rsidRPr="00902E4E">
        <w:rPr>
          <w:rFonts w:ascii="微软雅黑" w:eastAsia="微软雅黑" w:hAnsi="微软雅黑" w:cs="微软雅黑" w:hint="eastAsia"/>
          <w:spacing w:val="12"/>
          <w:lang w:eastAsia="zh-CN"/>
        </w:rPr>
        <w:t>美元。</w:t>
      </w:r>
    </w:p>
    <w:p w14:paraId="6AF3D94C" w14:textId="67DF6DA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BB7FF3B" w:rsidR="007A477E" w:rsidRDefault="00902E4E"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微软雅黑" w:eastAsia="微软雅黑" w:hAnsi="微软雅黑" w:cs="微软雅黑"/>
          <w:noProof/>
          <w:spacing w:val="12"/>
          <w:sz w:val="24"/>
          <w:szCs w:val="24"/>
          <w:lang w:eastAsia="zh-CN"/>
        </w:rPr>
        <w:lastRenderedPageBreak/>
        <w:drawing>
          <wp:inline distT="0" distB="0" distL="0" distR="0" wp14:anchorId="73E0890C" wp14:editId="7B53DFA7">
            <wp:extent cx="4913630" cy="2353310"/>
            <wp:effectExtent l="0" t="0" r="127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3630" cy="2353310"/>
                    </a:xfrm>
                    <a:prstGeom prst="rect">
                      <a:avLst/>
                    </a:prstGeom>
                    <a:noFill/>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0C954E76" w14:textId="77777777" w:rsidR="0041107E" w:rsidRDefault="0041107E" w:rsidP="0041107E">
      <w:pPr>
        <w:spacing w:before="103" w:line="256" w:lineRule="auto"/>
        <w:ind w:right="210" w:firstLine="468"/>
        <w:jc w:val="both"/>
        <w:rPr>
          <w:rFonts w:ascii="微软雅黑" w:eastAsia="微软雅黑" w:hAnsi="微软雅黑" w:cs="微软雅黑"/>
          <w:noProof/>
          <w:spacing w:val="7"/>
          <w:lang w:eastAsia="zh-CN"/>
        </w:rPr>
      </w:pPr>
      <w:r w:rsidRPr="0041107E">
        <w:rPr>
          <w:rFonts w:ascii="微软雅黑" w:eastAsia="微软雅黑" w:hAnsi="微软雅黑" w:cs="微软雅黑" w:hint="eastAsia"/>
          <w:noProof/>
          <w:spacing w:val="7"/>
          <w:lang w:eastAsia="zh-CN"/>
        </w:rPr>
        <w:t>洲际交易所</w:t>
      </w:r>
      <w:r w:rsidRPr="0041107E">
        <w:rPr>
          <w:rFonts w:ascii="微软雅黑" w:eastAsia="微软雅黑" w:hAnsi="微软雅黑" w:cs="微软雅黑"/>
          <w:noProof/>
          <w:spacing w:val="7"/>
          <w:lang w:eastAsia="zh-CN"/>
        </w:rPr>
        <w:t>(ICE)</w:t>
      </w:r>
      <w:r w:rsidRPr="0041107E">
        <w:rPr>
          <w:rFonts w:ascii="微软雅黑" w:eastAsia="微软雅黑" w:hAnsi="微软雅黑" w:cs="微软雅黑" w:hint="eastAsia"/>
          <w:noProof/>
          <w:spacing w:val="7"/>
          <w:lang w:eastAsia="zh-CN"/>
        </w:rPr>
        <w:t>原糖期货收盘上涨，在上个交易日触及一个月低位后回升。</w:t>
      </w:r>
      <w:r w:rsidRPr="0041107E">
        <w:rPr>
          <w:rFonts w:ascii="微软雅黑" w:eastAsia="微软雅黑" w:hAnsi="微软雅黑" w:cs="微软雅黑"/>
          <w:noProof/>
          <w:spacing w:val="7"/>
          <w:lang w:eastAsia="zh-CN"/>
        </w:rPr>
        <w:t>5</w:t>
      </w:r>
      <w:r w:rsidRPr="0041107E">
        <w:rPr>
          <w:rFonts w:ascii="微软雅黑" w:eastAsia="微软雅黑" w:hAnsi="微软雅黑" w:cs="微软雅黑" w:hint="eastAsia"/>
          <w:noProof/>
          <w:spacing w:val="7"/>
          <w:lang w:eastAsia="zh-CN"/>
        </w:rPr>
        <w:t>月原糖期货合约收涨</w:t>
      </w:r>
      <w:r w:rsidRPr="0041107E">
        <w:rPr>
          <w:rFonts w:ascii="微软雅黑" w:eastAsia="微软雅黑" w:hAnsi="微软雅黑" w:cs="微软雅黑"/>
          <w:noProof/>
          <w:spacing w:val="7"/>
          <w:lang w:eastAsia="zh-CN"/>
        </w:rPr>
        <w:t>0.21</w:t>
      </w:r>
      <w:r w:rsidRPr="0041107E">
        <w:rPr>
          <w:rFonts w:ascii="微软雅黑" w:eastAsia="微软雅黑" w:hAnsi="微软雅黑" w:cs="微软雅黑" w:hint="eastAsia"/>
          <w:noProof/>
          <w:spacing w:val="7"/>
          <w:lang w:eastAsia="zh-CN"/>
        </w:rPr>
        <w:t>美分，或</w:t>
      </w:r>
      <w:r w:rsidRPr="0041107E">
        <w:rPr>
          <w:rFonts w:ascii="微软雅黑" w:eastAsia="微软雅黑" w:hAnsi="微软雅黑" w:cs="微软雅黑"/>
          <w:noProof/>
          <w:spacing w:val="7"/>
          <w:lang w:eastAsia="zh-CN"/>
        </w:rPr>
        <w:t>1.2%</w:t>
      </w:r>
      <w:r w:rsidRPr="0041107E">
        <w:rPr>
          <w:rFonts w:ascii="微软雅黑" w:eastAsia="微软雅黑" w:hAnsi="微软雅黑" w:cs="微软雅黑" w:hint="eastAsia"/>
          <w:noProof/>
          <w:spacing w:val="7"/>
          <w:lang w:eastAsia="zh-CN"/>
        </w:rPr>
        <w:t>，结算价报每磅</w:t>
      </w:r>
      <w:r w:rsidRPr="0041107E">
        <w:rPr>
          <w:rFonts w:ascii="微软雅黑" w:eastAsia="微软雅黑" w:hAnsi="微软雅黑" w:cs="微软雅黑"/>
          <w:noProof/>
          <w:spacing w:val="7"/>
          <w:lang w:eastAsia="zh-CN"/>
        </w:rPr>
        <w:t>18.12</w:t>
      </w:r>
      <w:r w:rsidRPr="0041107E">
        <w:rPr>
          <w:rFonts w:ascii="微软雅黑" w:eastAsia="微软雅黑" w:hAnsi="微软雅黑" w:cs="微软雅黑" w:hint="eastAsia"/>
          <w:noProof/>
          <w:spacing w:val="7"/>
          <w:lang w:eastAsia="zh-CN"/>
        </w:rPr>
        <w:t>美分，该合约周三盘中曾触及一个月低点的</w:t>
      </w:r>
      <w:r w:rsidRPr="0041107E">
        <w:rPr>
          <w:rFonts w:ascii="微软雅黑" w:eastAsia="微软雅黑" w:hAnsi="微软雅黑" w:cs="微软雅黑"/>
          <w:noProof/>
          <w:spacing w:val="7"/>
          <w:lang w:eastAsia="zh-CN"/>
        </w:rPr>
        <w:t>17.87</w:t>
      </w:r>
      <w:r w:rsidRPr="0041107E">
        <w:rPr>
          <w:rFonts w:ascii="微软雅黑" w:eastAsia="微软雅黑" w:hAnsi="微软雅黑" w:cs="微软雅黑" w:hint="eastAsia"/>
          <w:noProof/>
          <w:spacing w:val="7"/>
          <w:lang w:eastAsia="zh-CN"/>
        </w:rPr>
        <w:t>美分。巴西航运机构</w:t>
      </w:r>
      <w:r w:rsidRPr="0041107E">
        <w:rPr>
          <w:rFonts w:ascii="微软雅黑" w:eastAsia="微软雅黑" w:hAnsi="微软雅黑" w:cs="微软雅黑"/>
          <w:noProof/>
          <w:spacing w:val="7"/>
          <w:lang w:eastAsia="zh-CN"/>
        </w:rPr>
        <w:t>Wiiams</w:t>
      </w:r>
      <w:r w:rsidRPr="0041107E">
        <w:rPr>
          <w:rFonts w:ascii="微软雅黑" w:eastAsia="微软雅黑" w:hAnsi="微软雅黑" w:cs="微软雅黑" w:hint="eastAsia"/>
          <w:noProof/>
          <w:spacing w:val="7"/>
          <w:lang w:eastAsia="zh-CN"/>
        </w:rPr>
        <w:t>发布的数据显示，截至</w:t>
      </w:r>
      <w:r w:rsidRPr="0041107E">
        <w:rPr>
          <w:rFonts w:ascii="微软雅黑" w:eastAsia="微软雅黑" w:hAnsi="微软雅黑" w:cs="微软雅黑"/>
          <w:noProof/>
          <w:spacing w:val="7"/>
          <w:lang w:eastAsia="zh-CN"/>
        </w:rPr>
        <w:t>4</w:t>
      </w:r>
      <w:r w:rsidRPr="0041107E">
        <w:rPr>
          <w:rFonts w:ascii="微软雅黑" w:eastAsia="微软雅黑" w:hAnsi="微软雅黑" w:cs="微软雅黑" w:hint="eastAsia"/>
          <w:noProof/>
          <w:spacing w:val="7"/>
          <w:lang w:eastAsia="zh-CN"/>
        </w:rPr>
        <w:t>月</w:t>
      </w:r>
      <w:r w:rsidRPr="0041107E">
        <w:rPr>
          <w:rFonts w:ascii="微软雅黑" w:eastAsia="微软雅黑" w:hAnsi="微软雅黑" w:cs="微软雅黑"/>
          <w:noProof/>
          <w:spacing w:val="7"/>
          <w:lang w:eastAsia="zh-CN"/>
        </w:rPr>
        <w:t>9</w:t>
      </w:r>
      <w:r w:rsidRPr="0041107E">
        <w:rPr>
          <w:rFonts w:ascii="微软雅黑" w:eastAsia="微软雅黑" w:hAnsi="微软雅黑" w:cs="微软雅黑" w:hint="eastAsia"/>
          <w:noProof/>
          <w:spacing w:val="7"/>
          <w:lang w:eastAsia="zh-CN"/>
        </w:rPr>
        <w:t>日当周，巴西港口等待装运食糖的船只数量为</w:t>
      </w:r>
      <w:r w:rsidRPr="0041107E">
        <w:rPr>
          <w:rFonts w:ascii="微软雅黑" w:eastAsia="微软雅黑" w:hAnsi="微软雅黑" w:cs="微软雅黑"/>
          <w:noProof/>
          <w:spacing w:val="7"/>
          <w:lang w:eastAsia="zh-CN"/>
        </w:rPr>
        <w:t>38</w:t>
      </w:r>
      <w:r w:rsidRPr="0041107E">
        <w:rPr>
          <w:rFonts w:ascii="微软雅黑" w:eastAsia="微软雅黑" w:hAnsi="微软雅黑" w:cs="微软雅黑" w:hint="eastAsia"/>
          <w:noProof/>
          <w:spacing w:val="7"/>
          <w:lang w:eastAsia="zh-CN"/>
        </w:rPr>
        <w:t>艘，此前一周为</w:t>
      </w:r>
      <w:r w:rsidRPr="0041107E">
        <w:rPr>
          <w:rFonts w:ascii="微软雅黑" w:eastAsia="微软雅黑" w:hAnsi="微软雅黑" w:cs="微软雅黑"/>
          <w:noProof/>
          <w:spacing w:val="7"/>
          <w:lang w:eastAsia="zh-CN"/>
        </w:rPr>
        <w:t>36</w:t>
      </w:r>
      <w:r w:rsidRPr="0041107E">
        <w:rPr>
          <w:rFonts w:ascii="微软雅黑" w:eastAsia="微软雅黑" w:hAnsi="微软雅黑" w:cs="微软雅黑" w:hint="eastAsia"/>
          <w:noProof/>
          <w:spacing w:val="7"/>
          <w:lang w:eastAsia="zh-CN"/>
        </w:rPr>
        <w:t>艘。港口等待装运的食糖数量为</w:t>
      </w:r>
      <w:r w:rsidRPr="0041107E">
        <w:rPr>
          <w:rFonts w:ascii="微软雅黑" w:eastAsia="微软雅黑" w:hAnsi="微软雅黑" w:cs="微软雅黑"/>
          <w:noProof/>
          <w:spacing w:val="7"/>
          <w:lang w:eastAsia="zh-CN"/>
        </w:rPr>
        <w:t>158.83</w:t>
      </w:r>
      <w:r w:rsidRPr="0041107E">
        <w:rPr>
          <w:rFonts w:ascii="微软雅黑" w:eastAsia="微软雅黑" w:hAnsi="微软雅黑" w:cs="微软雅黑" w:hint="eastAsia"/>
          <w:noProof/>
          <w:spacing w:val="7"/>
          <w:lang w:eastAsia="zh-CN"/>
        </w:rPr>
        <w:t>万吨，此前一周为</w:t>
      </w:r>
      <w:r w:rsidRPr="0041107E">
        <w:rPr>
          <w:rFonts w:ascii="微软雅黑" w:eastAsia="微软雅黑" w:hAnsi="微软雅黑" w:cs="微软雅黑"/>
          <w:noProof/>
          <w:spacing w:val="7"/>
          <w:lang w:eastAsia="zh-CN"/>
        </w:rPr>
        <w:t>142.27</w:t>
      </w:r>
      <w:r w:rsidRPr="0041107E">
        <w:rPr>
          <w:rFonts w:ascii="微软雅黑" w:eastAsia="微软雅黑" w:hAnsi="微软雅黑" w:cs="微软雅黑" w:hint="eastAsia"/>
          <w:noProof/>
          <w:spacing w:val="7"/>
          <w:lang w:eastAsia="zh-CN"/>
        </w:rPr>
        <w:t>万吨。在当周等待出口的食糖总量中，高等级原糖</w:t>
      </w:r>
      <w:r w:rsidRPr="0041107E">
        <w:rPr>
          <w:rFonts w:ascii="微软雅黑" w:eastAsia="微软雅黑" w:hAnsi="微软雅黑" w:cs="微软雅黑"/>
          <w:noProof/>
          <w:spacing w:val="7"/>
          <w:lang w:eastAsia="zh-CN"/>
        </w:rPr>
        <w:t>(VHP)</w:t>
      </w:r>
      <w:r w:rsidRPr="0041107E">
        <w:rPr>
          <w:rFonts w:ascii="微软雅黑" w:eastAsia="微软雅黑" w:hAnsi="微软雅黑" w:cs="微软雅黑" w:hint="eastAsia"/>
          <w:noProof/>
          <w:spacing w:val="7"/>
          <w:lang w:eastAsia="zh-CN"/>
        </w:rPr>
        <w:t>数量为</w:t>
      </w:r>
      <w:r w:rsidRPr="0041107E">
        <w:rPr>
          <w:rFonts w:ascii="微软雅黑" w:eastAsia="微软雅黑" w:hAnsi="微软雅黑" w:cs="微软雅黑"/>
          <w:noProof/>
          <w:spacing w:val="7"/>
          <w:lang w:eastAsia="zh-CN"/>
        </w:rPr>
        <w:t>156.93</w:t>
      </w:r>
      <w:r w:rsidRPr="0041107E">
        <w:rPr>
          <w:rFonts w:ascii="微软雅黑" w:eastAsia="微软雅黑" w:hAnsi="微软雅黑" w:cs="微软雅黑" w:hint="eastAsia"/>
          <w:noProof/>
          <w:spacing w:val="7"/>
          <w:lang w:eastAsia="zh-CN"/>
        </w:rPr>
        <w:t>万吨。根据</w:t>
      </w:r>
      <w:r w:rsidRPr="0041107E">
        <w:rPr>
          <w:rFonts w:ascii="微软雅黑" w:eastAsia="微软雅黑" w:hAnsi="微软雅黑" w:cs="微软雅黑"/>
          <w:noProof/>
          <w:spacing w:val="7"/>
          <w:lang w:eastAsia="zh-CN"/>
        </w:rPr>
        <w:t>Wiiams</w:t>
      </w:r>
      <w:r w:rsidRPr="0041107E">
        <w:rPr>
          <w:rFonts w:ascii="微软雅黑" w:eastAsia="微软雅黑" w:hAnsi="微软雅黑" w:cs="微软雅黑" w:hint="eastAsia"/>
          <w:noProof/>
          <w:spacing w:val="7"/>
          <w:lang w:eastAsia="zh-CN"/>
        </w:rPr>
        <w:t>发布的数据，桑托斯港等待出口的食糖数量为</w:t>
      </w:r>
      <w:r w:rsidRPr="0041107E">
        <w:rPr>
          <w:rFonts w:ascii="微软雅黑" w:eastAsia="微软雅黑" w:hAnsi="微软雅黑" w:cs="微软雅黑"/>
          <w:noProof/>
          <w:spacing w:val="7"/>
          <w:lang w:eastAsia="zh-CN"/>
        </w:rPr>
        <w:t>110.5</w:t>
      </w:r>
      <w:r w:rsidRPr="0041107E">
        <w:rPr>
          <w:rFonts w:ascii="微软雅黑" w:eastAsia="微软雅黑" w:hAnsi="微软雅黑" w:cs="微软雅黑" w:hint="eastAsia"/>
          <w:noProof/>
          <w:spacing w:val="7"/>
          <w:lang w:eastAsia="zh-CN"/>
        </w:rPr>
        <w:t>万吨，帕拉纳瓜港等待出口的食糖数量为</w:t>
      </w:r>
      <w:r w:rsidRPr="0041107E">
        <w:rPr>
          <w:rFonts w:ascii="微软雅黑" w:eastAsia="微软雅黑" w:hAnsi="微软雅黑" w:cs="微软雅黑"/>
          <w:noProof/>
          <w:spacing w:val="7"/>
          <w:lang w:eastAsia="zh-CN"/>
        </w:rPr>
        <w:t>28.99</w:t>
      </w:r>
      <w:r w:rsidRPr="0041107E">
        <w:rPr>
          <w:rFonts w:ascii="微软雅黑" w:eastAsia="微软雅黑" w:hAnsi="微软雅黑" w:cs="微软雅黑" w:hint="eastAsia"/>
          <w:noProof/>
          <w:spacing w:val="7"/>
          <w:lang w:eastAsia="zh-CN"/>
        </w:rPr>
        <w:t>万吨。美糖主力价格关注上方压力</w:t>
      </w:r>
      <w:r w:rsidRPr="0041107E">
        <w:rPr>
          <w:rFonts w:ascii="微软雅黑" w:eastAsia="微软雅黑" w:hAnsi="微软雅黑" w:cs="微软雅黑"/>
          <w:noProof/>
          <w:spacing w:val="7"/>
          <w:lang w:eastAsia="zh-CN"/>
        </w:rPr>
        <w:t>22.0</w:t>
      </w:r>
      <w:r w:rsidRPr="0041107E">
        <w:rPr>
          <w:rFonts w:ascii="微软雅黑" w:eastAsia="微软雅黑" w:hAnsi="微软雅黑" w:cs="微软雅黑" w:hint="eastAsia"/>
          <w:noProof/>
          <w:spacing w:val="7"/>
          <w:lang w:eastAsia="zh-CN"/>
        </w:rPr>
        <w:t>美分</w:t>
      </w:r>
      <w:r w:rsidRPr="0041107E">
        <w:rPr>
          <w:rFonts w:ascii="微软雅黑" w:eastAsia="微软雅黑" w:hAnsi="微软雅黑" w:cs="微软雅黑"/>
          <w:noProof/>
          <w:spacing w:val="7"/>
          <w:lang w:eastAsia="zh-CN"/>
        </w:rPr>
        <w:t>/</w:t>
      </w:r>
      <w:r w:rsidRPr="0041107E">
        <w:rPr>
          <w:rFonts w:ascii="微软雅黑" w:eastAsia="微软雅黑" w:hAnsi="微软雅黑" w:cs="微软雅黑" w:hint="eastAsia"/>
          <w:noProof/>
          <w:spacing w:val="7"/>
          <w:lang w:eastAsia="zh-CN"/>
        </w:rPr>
        <w:t>磅，下方支撑</w:t>
      </w:r>
      <w:r w:rsidRPr="0041107E">
        <w:rPr>
          <w:rFonts w:ascii="微软雅黑" w:eastAsia="微软雅黑" w:hAnsi="微软雅黑" w:cs="微软雅黑"/>
          <w:noProof/>
          <w:spacing w:val="7"/>
          <w:lang w:eastAsia="zh-CN"/>
        </w:rPr>
        <w:t>16</w:t>
      </w:r>
      <w:r w:rsidRPr="0041107E">
        <w:rPr>
          <w:rFonts w:ascii="微软雅黑" w:eastAsia="微软雅黑" w:hAnsi="微软雅黑" w:cs="微软雅黑" w:hint="eastAsia"/>
          <w:noProof/>
          <w:spacing w:val="7"/>
          <w:lang w:eastAsia="zh-CN"/>
        </w:rPr>
        <w:t>美分</w:t>
      </w:r>
      <w:r w:rsidRPr="0041107E">
        <w:rPr>
          <w:rFonts w:ascii="微软雅黑" w:eastAsia="微软雅黑" w:hAnsi="微软雅黑" w:cs="微软雅黑"/>
          <w:noProof/>
          <w:spacing w:val="7"/>
          <w:lang w:eastAsia="zh-CN"/>
        </w:rPr>
        <w:t>/</w:t>
      </w:r>
      <w:r w:rsidRPr="0041107E">
        <w:rPr>
          <w:rFonts w:ascii="微软雅黑" w:eastAsia="微软雅黑" w:hAnsi="微软雅黑" w:cs="微软雅黑" w:hint="eastAsia"/>
          <w:noProof/>
          <w:spacing w:val="7"/>
          <w:lang w:eastAsia="zh-CN"/>
        </w:rPr>
        <w:t>磅。建议</w:t>
      </w:r>
      <w:r w:rsidRPr="0041107E">
        <w:rPr>
          <w:rFonts w:ascii="微软雅黑" w:eastAsia="微软雅黑" w:hAnsi="微软雅黑" w:cs="微软雅黑"/>
          <w:noProof/>
          <w:spacing w:val="7"/>
          <w:lang w:eastAsia="zh-CN"/>
        </w:rPr>
        <w:t>5</w:t>
      </w:r>
      <w:r w:rsidRPr="0041107E">
        <w:rPr>
          <w:rFonts w:ascii="微软雅黑" w:eastAsia="微软雅黑" w:hAnsi="微软雅黑" w:cs="微软雅黑" w:hint="eastAsia"/>
          <w:noProof/>
          <w:spacing w:val="7"/>
          <w:lang w:eastAsia="zh-CN"/>
        </w:rPr>
        <w:t>月</w:t>
      </w:r>
      <w:r w:rsidRPr="0041107E">
        <w:rPr>
          <w:rFonts w:ascii="微软雅黑" w:eastAsia="微软雅黑" w:hAnsi="微软雅黑" w:cs="微软雅黑"/>
          <w:noProof/>
          <w:spacing w:val="7"/>
          <w:lang w:eastAsia="zh-CN"/>
        </w:rPr>
        <w:t xml:space="preserve"> ICE </w:t>
      </w:r>
      <w:r w:rsidRPr="0041107E">
        <w:rPr>
          <w:rFonts w:ascii="微软雅黑" w:eastAsia="微软雅黑" w:hAnsi="微软雅黑" w:cs="微软雅黑" w:hint="eastAsia"/>
          <w:noProof/>
          <w:spacing w:val="7"/>
          <w:lang w:eastAsia="zh-CN"/>
        </w:rPr>
        <w:t>期糖短期观望。</w:t>
      </w:r>
    </w:p>
    <w:p w14:paraId="4927669D" w14:textId="7D38F17D" w:rsidR="00674FE5" w:rsidRPr="007A477E" w:rsidRDefault="007A477E" w:rsidP="0041107E">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05B874A5" w:rsidR="007A477E" w:rsidRPr="00EC2E03" w:rsidRDefault="0041107E" w:rsidP="001251A6">
      <w:pPr>
        <w:spacing w:before="103" w:line="256" w:lineRule="auto"/>
        <w:ind w:right="210"/>
        <w:jc w:val="center"/>
        <w:rPr>
          <w:rFonts w:ascii="微软雅黑" w:eastAsia="微软雅黑" w:hAnsi="微软雅黑" w:cs="微软雅黑"/>
          <w:spacing w:val="7"/>
          <w:lang w:eastAsia="zh-CN"/>
        </w:rPr>
      </w:pPr>
      <w:r w:rsidRPr="00BC6AC5">
        <w:rPr>
          <w:noProof/>
          <w:lang w:eastAsia="zh-CN"/>
        </w:rPr>
        <w:drawing>
          <wp:inline distT="0" distB="0" distL="0" distR="0" wp14:anchorId="61F17D84" wp14:editId="7DB0E119">
            <wp:extent cx="5279390" cy="17494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9390" cy="1749425"/>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6CD4DD68" w14:textId="77777777" w:rsidR="0041107E" w:rsidRDefault="0041107E" w:rsidP="0041107E">
      <w:pPr>
        <w:spacing w:before="103" w:line="256" w:lineRule="auto"/>
        <w:ind w:right="210" w:firstLine="448"/>
        <w:rPr>
          <w:rFonts w:ascii="微软雅黑" w:eastAsia="微软雅黑" w:hAnsi="微软雅黑" w:cs="微软雅黑"/>
          <w:noProof/>
          <w:spacing w:val="7"/>
          <w:lang w:eastAsia="zh-CN"/>
        </w:rPr>
      </w:pPr>
      <w:r w:rsidRPr="0041107E">
        <w:rPr>
          <w:rFonts w:ascii="微软雅黑" w:eastAsia="微软雅黑" w:hAnsi="微软雅黑" w:cs="微软雅黑" w:hint="eastAsia"/>
          <w:noProof/>
          <w:spacing w:val="7"/>
          <w:lang w:eastAsia="zh-CN"/>
        </w:rPr>
        <w:t>洲际交易所</w:t>
      </w:r>
      <w:r w:rsidRPr="0041107E">
        <w:rPr>
          <w:rFonts w:ascii="微软雅黑" w:eastAsia="微软雅黑" w:hAnsi="微软雅黑" w:cs="微软雅黑"/>
          <w:noProof/>
          <w:spacing w:val="7"/>
          <w:lang w:eastAsia="zh-CN"/>
        </w:rPr>
        <w:t>(ICE)</w:t>
      </w:r>
      <w:r w:rsidRPr="0041107E">
        <w:rPr>
          <w:rFonts w:ascii="微软雅黑" w:eastAsia="微软雅黑" w:hAnsi="微软雅黑" w:cs="微软雅黑" w:hint="eastAsia"/>
          <w:noProof/>
          <w:spacing w:val="7"/>
          <w:lang w:eastAsia="zh-CN"/>
        </w:rPr>
        <w:t>棉花期货收盘回落，此前美国农业部</w:t>
      </w:r>
      <w:r w:rsidRPr="0041107E">
        <w:rPr>
          <w:rFonts w:ascii="微软雅黑" w:eastAsia="微软雅黑" w:hAnsi="微软雅黑" w:cs="微软雅黑"/>
          <w:noProof/>
          <w:spacing w:val="7"/>
          <w:lang w:eastAsia="zh-CN"/>
        </w:rPr>
        <w:t>(USDA)</w:t>
      </w:r>
      <w:r w:rsidRPr="0041107E">
        <w:rPr>
          <w:rFonts w:ascii="微软雅黑" w:eastAsia="微软雅黑" w:hAnsi="微软雅黑" w:cs="微软雅黑" w:hint="eastAsia"/>
          <w:noProof/>
          <w:spacing w:val="7"/>
          <w:lang w:eastAsia="zh-CN"/>
        </w:rPr>
        <w:t>在月度供需报告中调降出口预估，且更广泛的金融市场情绪欠佳。</w:t>
      </w:r>
      <w:r w:rsidRPr="0041107E">
        <w:rPr>
          <w:rFonts w:ascii="微软雅黑" w:eastAsia="微软雅黑" w:hAnsi="微软雅黑" w:cs="微软雅黑"/>
          <w:noProof/>
          <w:spacing w:val="7"/>
          <w:lang w:eastAsia="zh-CN"/>
        </w:rPr>
        <w:t>5</w:t>
      </w:r>
      <w:r w:rsidRPr="0041107E">
        <w:rPr>
          <w:rFonts w:ascii="微软雅黑" w:eastAsia="微软雅黑" w:hAnsi="微软雅黑" w:cs="微软雅黑" w:hint="eastAsia"/>
          <w:noProof/>
          <w:spacing w:val="7"/>
          <w:lang w:eastAsia="zh-CN"/>
        </w:rPr>
        <w:t>月期棉合约收低</w:t>
      </w:r>
      <w:r w:rsidRPr="0041107E">
        <w:rPr>
          <w:rFonts w:ascii="微软雅黑" w:eastAsia="微软雅黑" w:hAnsi="微软雅黑" w:cs="微软雅黑"/>
          <w:noProof/>
          <w:spacing w:val="7"/>
          <w:lang w:eastAsia="zh-CN"/>
        </w:rPr>
        <w:t>0.16</w:t>
      </w:r>
      <w:r w:rsidRPr="0041107E">
        <w:rPr>
          <w:rFonts w:ascii="微软雅黑" w:eastAsia="微软雅黑" w:hAnsi="微软雅黑" w:cs="微软雅黑" w:hint="eastAsia"/>
          <w:noProof/>
          <w:spacing w:val="7"/>
          <w:lang w:eastAsia="zh-CN"/>
        </w:rPr>
        <w:t>美分，或</w:t>
      </w:r>
      <w:r w:rsidRPr="0041107E">
        <w:rPr>
          <w:rFonts w:ascii="微软雅黑" w:eastAsia="微软雅黑" w:hAnsi="微软雅黑" w:cs="微软雅黑"/>
          <w:noProof/>
          <w:spacing w:val="7"/>
          <w:lang w:eastAsia="zh-CN"/>
        </w:rPr>
        <w:t>0.24%</w:t>
      </w:r>
      <w:r w:rsidRPr="0041107E">
        <w:rPr>
          <w:rFonts w:ascii="微软雅黑" w:eastAsia="微软雅黑" w:hAnsi="微软雅黑" w:cs="微软雅黑" w:hint="eastAsia"/>
          <w:noProof/>
          <w:spacing w:val="7"/>
          <w:lang w:eastAsia="zh-CN"/>
        </w:rPr>
        <w:t>，结算价报每磅</w:t>
      </w:r>
      <w:r w:rsidRPr="0041107E">
        <w:rPr>
          <w:rFonts w:ascii="微软雅黑" w:eastAsia="微软雅黑" w:hAnsi="微软雅黑" w:cs="微软雅黑"/>
          <w:noProof/>
          <w:spacing w:val="7"/>
          <w:lang w:eastAsia="zh-CN"/>
        </w:rPr>
        <w:t>66.47</w:t>
      </w:r>
      <w:r w:rsidRPr="0041107E">
        <w:rPr>
          <w:rFonts w:ascii="微软雅黑" w:eastAsia="微软雅黑" w:hAnsi="微软雅黑" w:cs="微软雅黑" w:hint="eastAsia"/>
          <w:noProof/>
          <w:spacing w:val="7"/>
          <w:lang w:eastAsia="zh-CN"/>
        </w:rPr>
        <w:t>美分。</w:t>
      </w:r>
      <w:r w:rsidRPr="0041107E">
        <w:rPr>
          <w:rFonts w:ascii="微软雅黑" w:eastAsia="微软雅黑" w:hAnsi="微软雅黑" w:cs="微软雅黑"/>
          <w:noProof/>
          <w:spacing w:val="7"/>
          <w:lang w:eastAsia="zh-CN"/>
        </w:rPr>
        <w:t>7</w:t>
      </w:r>
      <w:r w:rsidRPr="0041107E">
        <w:rPr>
          <w:rFonts w:ascii="微软雅黑" w:eastAsia="微软雅黑" w:hAnsi="微软雅黑" w:cs="微软雅黑" w:hint="eastAsia"/>
          <w:noProof/>
          <w:spacing w:val="7"/>
          <w:lang w:eastAsia="zh-CN"/>
        </w:rPr>
        <w:t>月合约收跌</w:t>
      </w:r>
      <w:r w:rsidRPr="0041107E">
        <w:rPr>
          <w:rFonts w:ascii="微软雅黑" w:eastAsia="微软雅黑" w:hAnsi="微软雅黑" w:cs="微软雅黑"/>
          <w:noProof/>
          <w:spacing w:val="7"/>
          <w:lang w:eastAsia="zh-CN"/>
        </w:rPr>
        <w:t>0.31</w:t>
      </w:r>
      <w:r w:rsidRPr="0041107E">
        <w:rPr>
          <w:rFonts w:ascii="微软雅黑" w:eastAsia="微软雅黑" w:hAnsi="微软雅黑" w:cs="微软雅黑" w:hint="eastAsia"/>
          <w:noProof/>
          <w:spacing w:val="7"/>
          <w:lang w:eastAsia="zh-CN"/>
        </w:rPr>
        <w:t>美分，报每磅</w:t>
      </w:r>
      <w:r w:rsidRPr="0041107E">
        <w:rPr>
          <w:rFonts w:ascii="微软雅黑" w:eastAsia="微软雅黑" w:hAnsi="微软雅黑" w:cs="微软雅黑"/>
          <w:noProof/>
          <w:spacing w:val="7"/>
          <w:lang w:eastAsia="zh-CN"/>
        </w:rPr>
        <w:t>67</w:t>
      </w:r>
      <w:r w:rsidRPr="0041107E">
        <w:rPr>
          <w:rFonts w:ascii="微软雅黑" w:eastAsia="微软雅黑" w:hAnsi="微软雅黑" w:cs="微软雅黑" w:hint="eastAsia"/>
          <w:noProof/>
          <w:spacing w:val="7"/>
          <w:lang w:eastAsia="zh-CN"/>
        </w:rPr>
        <w:t>美分，盘中触及</w:t>
      </w:r>
      <w:r w:rsidRPr="0041107E">
        <w:rPr>
          <w:rFonts w:ascii="微软雅黑" w:eastAsia="微软雅黑" w:hAnsi="微软雅黑" w:cs="微软雅黑"/>
          <w:noProof/>
          <w:spacing w:val="7"/>
          <w:lang w:eastAsia="zh-CN"/>
        </w:rPr>
        <w:t>4</w:t>
      </w:r>
      <w:r w:rsidRPr="0041107E">
        <w:rPr>
          <w:rFonts w:ascii="微软雅黑" w:eastAsia="微软雅黑" w:hAnsi="微软雅黑" w:cs="微软雅黑" w:hint="eastAsia"/>
          <w:noProof/>
          <w:spacing w:val="7"/>
          <w:lang w:eastAsia="zh-CN"/>
        </w:rPr>
        <w:t>月</w:t>
      </w:r>
      <w:r w:rsidRPr="0041107E">
        <w:rPr>
          <w:rFonts w:ascii="微软雅黑" w:eastAsia="微软雅黑" w:hAnsi="微软雅黑" w:cs="微软雅黑"/>
          <w:noProof/>
          <w:spacing w:val="7"/>
          <w:lang w:eastAsia="zh-CN"/>
        </w:rPr>
        <w:t>1</w:t>
      </w:r>
      <w:r w:rsidRPr="0041107E">
        <w:rPr>
          <w:rFonts w:ascii="微软雅黑" w:eastAsia="微软雅黑" w:hAnsi="微软雅黑" w:cs="微软雅黑" w:hint="eastAsia"/>
          <w:noProof/>
          <w:spacing w:val="7"/>
          <w:lang w:eastAsia="zh-CN"/>
        </w:rPr>
        <w:t>日以来最高价。国际方面，美国农业部</w:t>
      </w:r>
      <w:r w:rsidRPr="0041107E">
        <w:rPr>
          <w:rFonts w:ascii="微软雅黑" w:eastAsia="微软雅黑" w:hAnsi="微软雅黑" w:cs="微软雅黑"/>
          <w:noProof/>
          <w:spacing w:val="7"/>
          <w:lang w:eastAsia="zh-CN"/>
        </w:rPr>
        <w:t>(USDA)</w:t>
      </w:r>
      <w:r w:rsidRPr="0041107E">
        <w:rPr>
          <w:rFonts w:ascii="微软雅黑" w:eastAsia="微软雅黑" w:hAnsi="微软雅黑" w:cs="微软雅黑" w:hint="eastAsia"/>
          <w:noProof/>
          <w:spacing w:val="7"/>
          <w:lang w:eastAsia="zh-CN"/>
        </w:rPr>
        <w:t>周四公布的出口销售报告显示，</w:t>
      </w:r>
      <w:r w:rsidRPr="0041107E">
        <w:rPr>
          <w:rFonts w:ascii="微软雅黑" w:eastAsia="微软雅黑" w:hAnsi="微软雅黑" w:cs="微软雅黑"/>
          <w:noProof/>
          <w:spacing w:val="7"/>
          <w:lang w:eastAsia="zh-CN"/>
        </w:rPr>
        <w:t>4</w:t>
      </w:r>
      <w:r w:rsidRPr="0041107E">
        <w:rPr>
          <w:rFonts w:ascii="微软雅黑" w:eastAsia="微软雅黑" w:hAnsi="微软雅黑" w:cs="微软雅黑" w:hint="eastAsia"/>
          <w:noProof/>
          <w:spacing w:val="7"/>
          <w:lang w:eastAsia="zh-CN"/>
        </w:rPr>
        <w:t>月</w:t>
      </w:r>
      <w:r w:rsidRPr="0041107E">
        <w:rPr>
          <w:rFonts w:ascii="微软雅黑" w:eastAsia="微软雅黑" w:hAnsi="微软雅黑" w:cs="微软雅黑"/>
          <w:noProof/>
          <w:spacing w:val="7"/>
          <w:lang w:eastAsia="zh-CN"/>
        </w:rPr>
        <w:t>3</w:t>
      </w:r>
      <w:r w:rsidRPr="0041107E">
        <w:rPr>
          <w:rFonts w:ascii="微软雅黑" w:eastAsia="微软雅黑" w:hAnsi="微软雅黑" w:cs="微软雅黑" w:hint="eastAsia"/>
          <w:noProof/>
          <w:spacing w:val="7"/>
          <w:lang w:eastAsia="zh-CN"/>
        </w:rPr>
        <w:t>日止当周，美国当前市场年度棉花出口销售净增</w:t>
      </w:r>
      <w:r w:rsidRPr="0041107E">
        <w:rPr>
          <w:rFonts w:ascii="微软雅黑" w:eastAsia="微软雅黑" w:hAnsi="微软雅黑" w:cs="微软雅黑"/>
          <w:noProof/>
          <w:spacing w:val="7"/>
          <w:lang w:eastAsia="zh-CN"/>
        </w:rPr>
        <w:t>11.51</w:t>
      </w:r>
      <w:r w:rsidRPr="0041107E">
        <w:rPr>
          <w:rFonts w:ascii="微软雅黑" w:eastAsia="微软雅黑" w:hAnsi="微软雅黑" w:cs="微软雅黑" w:hint="eastAsia"/>
          <w:noProof/>
          <w:spacing w:val="7"/>
          <w:lang w:eastAsia="zh-CN"/>
        </w:rPr>
        <w:t>万包，较之前一周减少</w:t>
      </w:r>
      <w:r w:rsidRPr="0041107E">
        <w:rPr>
          <w:rFonts w:ascii="微软雅黑" w:eastAsia="微软雅黑" w:hAnsi="微软雅黑" w:cs="微软雅黑"/>
          <w:noProof/>
          <w:spacing w:val="7"/>
          <w:lang w:eastAsia="zh-CN"/>
        </w:rPr>
        <w:t>1%</w:t>
      </w:r>
      <w:r w:rsidRPr="0041107E">
        <w:rPr>
          <w:rFonts w:ascii="微软雅黑" w:eastAsia="微软雅黑" w:hAnsi="微软雅黑" w:cs="微软雅黑" w:hint="eastAsia"/>
          <w:noProof/>
          <w:spacing w:val="7"/>
          <w:lang w:eastAsia="zh-CN"/>
        </w:rPr>
        <w:t>，较前四周均值减少</w:t>
      </w:r>
      <w:r w:rsidRPr="0041107E">
        <w:rPr>
          <w:rFonts w:ascii="微软雅黑" w:eastAsia="微软雅黑" w:hAnsi="微软雅黑" w:cs="微软雅黑"/>
          <w:noProof/>
          <w:spacing w:val="7"/>
          <w:lang w:eastAsia="zh-CN"/>
        </w:rPr>
        <w:t>21%</w:t>
      </w:r>
      <w:r w:rsidRPr="0041107E">
        <w:rPr>
          <w:rFonts w:ascii="微软雅黑" w:eastAsia="微软雅黑" w:hAnsi="微软雅黑" w:cs="微软雅黑" w:hint="eastAsia"/>
          <w:noProof/>
          <w:spacing w:val="7"/>
          <w:lang w:eastAsia="zh-CN"/>
        </w:rPr>
        <w:t>。其中，对中国大陆出口销售净减</w:t>
      </w:r>
      <w:r w:rsidRPr="0041107E">
        <w:rPr>
          <w:rFonts w:ascii="微软雅黑" w:eastAsia="微软雅黑" w:hAnsi="微软雅黑" w:cs="微软雅黑"/>
          <w:noProof/>
          <w:spacing w:val="7"/>
          <w:lang w:eastAsia="zh-CN"/>
        </w:rPr>
        <w:t>0.18</w:t>
      </w:r>
      <w:r w:rsidRPr="0041107E">
        <w:rPr>
          <w:rFonts w:ascii="微软雅黑" w:eastAsia="微软雅黑" w:hAnsi="微软雅黑" w:cs="微软雅黑" w:hint="eastAsia"/>
          <w:noProof/>
          <w:spacing w:val="7"/>
          <w:lang w:eastAsia="zh-CN"/>
        </w:rPr>
        <w:t>万吨当周，美国下一年度棉花出口销售净增</w:t>
      </w:r>
      <w:r w:rsidRPr="0041107E">
        <w:rPr>
          <w:rFonts w:ascii="微软雅黑" w:eastAsia="微软雅黑" w:hAnsi="微软雅黑" w:cs="微软雅黑"/>
          <w:noProof/>
          <w:spacing w:val="7"/>
          <w:lang w:eastAsia="zh-CN"/>
        </w:rPr>
        <w:t>1.89</w:t>
      </w:r>
      <w:r w:rsidRPr="0041107E">
        <w:rPr>
          <w:rFonts w:ascii="微软雅黑" w:eastAsia="微软雅黑" w:hAnsi="微软雅黑" w:cs="微软雅黑" w:hint="eastAsia"/>
          <w:noProof/>
          <w:spacing w:val="7"/>
          <w:lang w:eastAsia="zh-CN"/>
        </w:rPr>
        <w:t>万包。当周，美国棉花出口装船</w:t>
      </w:r>
      <w:r w:rsidRPr="0041107E">
        <w:rPr>
          <w:rFonts w:ascii="微软雅黑" w:eastAsia="微软雅黑" w:hAnsi="微软雅黑" w:cs="微软雅黑"/>
          <w:noProof/>
          <w:spacing w:val="7"/>
          <w:lang w:eastAsia="zh-CN"/>
        </w:rPr>
        <w:t>37.72</w:t>
      </w:r>
      <w:r w:rsidRPr="0041107E">
        <w:rPr>
          <w:rFonts w:ascii="微软雅黑" w:eastAsia="微软雅黑" w:hAnsi="微软雅黑" w:cs="微软雅黑" w:hint="eastAsia"/>
          <w:noProof/>
          <w:spacing w:val="7"/>
          <w:lang w:eastAsia="zh-CN"/>
        </w:rPr>
        <w:t>万包。较之前一周减少</w:t>
      </w:r>
      <w:r w:rsidRPr="0041107E">
        <w:rPr>
          <w:rFonts w:ascii="微软雅黑" w:eastAsia="微软雅黑" w:hAnsi="微软雅黑" w:cs="微软雅黑"/>
          <w:noProof/>
          <w:spacing w:val="7"/>
          <w:lang w:eastAsia="zh-CN"/>
        </w:rPr>
        <w:t>4%</w:t>
      </w:r>
      <w:r w:rsidRPr="0041107E">
        <w:rPr>
          <w:rFonts w:ascii="微软雅黑" w:eastAsia="微软雅黑" w:hAnsi="微软雅黑" w:cs="微软雅黑" w:hint="eastAsia"/>
          <w:noProof/>
          <w:spacing w:val="7"/>
          <w:lang w:eastAsia="zh-CN"/>
        </w:rPr>
        <w:t>，较前四周均值减少</w:t>
      </w:r>
      <w:r w:rsidRPr="0041107E">
        <w:rPr>
          <w:rFonts w:ascii="微软雅黑" w:eastAsia="微软雅黑" w:hAnsi="微软雅黑" w:cs="微软雅黑"/>
          <w:noProof/>
          <w:spacing w:val="7"/>
          <w:lang w:eastAsia="zh-CN"/>
        </w:rPr>
        <w:lastRenderedPageBreak/>
        <w:t>2%</w:t>
      </w:r>
      <w:r w:rsidRPr="0041107E">
        <w:rPr>
          <w:rFonts w:ascii="微软雅黑" w:eastAsia="微软雅黑" w:hAnsi="微软雅黑" w:cs="微软雅黑" w:hint="eastAsia"/>
          <w:noProof/>
          <w:spacing w:val="7"/>
          <w:lang w:eastAsia="zh-CN"/>
        </w:rPr>
        <w:t>。其中，对中国大陆出口装船</w:t>
      </w:r>
      <w:r w:rsidRPr="0041107E">
        <w:rPr>
          <w:rFonts w:ascii="微软雅黑" w:eastAsia="微软雅黑" w:hAnsi="微软雅黑" w:cs="微软雅黑"/>
          <w:noProof/>
          <w:spacing w:val="7"/>
          <w:lang w:eastAsia="zh-CN"/>
        </w:rPr>
        <w:t>0.57</w:t>
      </w:r>
      <w:r w:rsidRPr="0041107E">
        <w:rPr>
          <w:rFonts w:ascii="微软雅黑" w:eastAsia="微软雅黑" w:hAnsi="微软雅黑" w:cs="微软雅黑" w:hint="eastAsia"/>
          <w:noProof/>
          <w:spacing w:val="7"/>
          <w:lang w:eastAsia="zh-CN"/>
        </w:rPr>
        <w:t>万包</w:t>
      </w:r>
      <w:r w:rsidRPr="0041107E">
        <w:rPr>
          <w:rFonts w:ascii="微软雅黑" w:eastAsia="微软雅黑" w:hAnsi="微软雅黑" w:cs="微软雅黑"/>
          <w:noProof/>
          <w:spacing w:val="7"/>
          <w:lang w:eastAsia="zh-CN"/>
        </w:rPr>
        <w:t>.</w:t>
      </w:r>
      <w:r w:rsidRPr="0041107E">
        <w:rPr>
          <w:rFonts w:ascii="微软雅黑" w:eastAsia="微软雅黑" w:hAnsi="微软雅黑" w:cs="微软雅黑" w:hint="eastAsia"/>
          <w:noProof/>
          <w:spacing w:val="7"/>
          <w:lang w:eastAsia="zh-CN"/>
        </w:rPr>
        <w:t>当周，美国当前市场年度棉花新销售</w:t>
      </w:r>
      <w:r w:rsidRPr="0041107E">
        <w:rPr>
          <w:rFonts w:ascii="微软雅黑" w:eastAsia="微软雅黑" w:hAnsi="微软雅黑" w:cs="微软雅黑"/>
          <w:noProof/>
          <w:spacing w:val="7"/>
          <w:lang w:eastAsia="zh-CN"/>
        </w:rPr>
        <w:t>12.21</w:t>
      </w:r>
      <w:r w:rsidRPr="0041107E">
        <w:rPr>
          <w:rFonts w:ascii="微软雅黑" w:eastAsia="微软雅黑" w:hAnsi="微软雅黑" w:cs="微软雅黑" w:hint="eastAsia"/>
          <w:noProof/>
          <w:spacing w:val="7"/>
          <w:lang w:eastAsia="zh-CN"/>
        </w:rPr>
        <w:t>万包，下一市场年度棉花新销售</w:t>
      </w:r>
      <w:r w:rsidRPr="0041107E">
        <w:rPr>
          <w:rFonts w:ascii="微软雅黑" w:eastAsia="微软雅黑" w:hAnsi="微软雅黑" w:cs="微软雅黑"/>
          <w:noProof/>
          <w:spacing w:val="7"/>
          <w:lang w:eastAsia="zh-CN"/>
        </w:rPr>
        <w:t>1.89</w:t>
      </w:r>
      <w:r w:rsidRPr="0041107E">
        <w:rPr>
          <w:rFonts w:ascii="微软雅黑" w:eastAsia="微软雅黑" w:hAnsi="微软雅黑" w:cs="微软雅黑" w:hint="eastAsia"/>
          <w:noProof/>
          <w:spacing w:val="7"/>
          <w:lang w:eastAsia="zh-CN"/>
        </w:rPr>
        <w:t>万包。美棉主力价格关注上方压力</w:t>
      </w:r>
      <w:r w:rsidRPr="0041107E">
        <w:rPr>
          <w:rFonts w:ascii="微软雅黑" w:eastAsia="微软雅黑" w:hAnsi="微软雅黑" w:cs="微软雅黑"/>
          <w:noProof/>
          <w:spacing w:val="7"/>
          <w:lang w:eastAsia="zh-CN"/>
        </w:rPr>
        <w:t>71.5</w:t>
      </w:r>
      <w:r w:rsidRPr="0041107E">
        <w:rPr>
          <w:rFonts w:ascii="微软雅黑" w:eastAsia="微软雅黑" w:hAnsi="微软雅黑" w:cs="微软雅黑" w:hint="eastAsia"/>
          <w:noProof/>
          <w:spacing w:val="7"/>
          <w:lang w:eastAsia="zh-CN"/>
        </w:rPr>
        <w:t>美分</w:t>
      </w:r>
      <w:r w:rsidRPr="0041107E">
        <w:rPr>
          <w:rFonts w:ascii="微软雅黑" w:eastAsia="微软雅黑" w:hAnsi="微软雅黑" w:cs="微软雅黑"/>
          <w:noProof/>
          <w:spacing w:val="7"/>
          <w:lang w:eastAsia="zh-CN"/>
        </w:rPr>
        <w:t>/</w:t>
      </w:r>
      <w:r w:rsidRPr="0041107E">
        <w:rPr>
          <w:rFonts w:ascii="微软雅黑" w:eastAsia="微软雅黑" w:hAnsi="微软雅黑" w:cs="微软雅黑" w:hint="eastAsia"/>
          <w:noProof/>
          <w:spacing w:val="7"/>
          <w:lang w:eastAsia="zh-CN"/>
        </w:rPr>
        <w:t>磅，下方支撑</w:t>
      </w:r>
      <w:r w:rsidRPr="0041107E">
        <w:rPr>
          <w:rFonts w:ascii="微软雅黑" w:eastAsia="微软雅黑" w:hAnsi="微软雅黑" w:cs="微软雅黑"/>
          <w:noProof/>
          <w:spacing w:val="7"/>
          <w:lang w:eastAsia="zh-CN"/>
        </w:rPr>
        <w:t>60.8</w:t>
      </w:r>
      <w:r w:rsidRPr="0041107E">
        <w:rPr>
          <w:rFonts w:ascii="微软雅黑" w:eastAsia="微软雅黑" w:hAnsi="微软雅黑" w:cs="微软雅黑" w:hint="eastAsia"/>
          <w:noProof/>
          <w:spacing w:val="7"/>
          <w:lang w:eastAsia="zh-CN"/>
        </w:rPr>
        <w:t>美分</w:t>
      </w:r>
      <w:r w:rsidRPr="0041107E">
        <w:rPr>
          <w:rFonts w:ascii="微软雅黑" w:eastAsia="微软雅黑" w:hAnsi="微软雅黑" w:cs="微软雅黑"/>
          <w:noProof/>
          <w:spacing w:val="7"/>
          <w:lang w:eastAsia="zh-CN"/>
        </w:rPr>
        <w:t>/</w:t>
      </w:r>
      <w:r w:rsidRPr="0041107E">
        <w:rPr>
          <w:rFonts w:ascii="微软雅黑" w:eastAsia="微软雅黑" w:hAnsi="微软雅黑" w:cs="微软雅黑" w:hint="eastAsia"/>
          <w:noProof/>
          <w:spacing w:val="7"/>
          <w:lang w:eastAsia="zh-CN"/>
        </w:rPr>
        <w:t>磅。建议</w:t>
      </w:r>
      <w:r w:rsidRPr="0041107E">
        <w:rPr>
          <w:rFonts w:ascii="微软雅黑" w:eastAsia="微软雅黑" w:hAnsi="微软雅黑" w:cs="微软雅黑"/>
          <w:noProof/>
          <w:spacing w:val="7"/>
          <w:lang w:eastAsia="zh-CN"/>
        </w:rPr>
        <w:t>5</w:t>
      </w:r>
      <w:r w:rsidRPr="0041107E">
        <w:rPr>
          <w:rFonts w:ascii="微软雅黑" w:eastAsia="微软雅黑" w:hAnsi="微软雅黑" w:cs="微软雅黑" w:hint="eastAsia"/>
          <w:noProof/>
          <w:spacing w:val="7"/>
          <w:lang w:eastAsia="zh-CN"/>
        </w:rPr>
        <w:t>月</w:t>
      </w:r>
      <w:r w:rsidRPr="0041107E">
        <w:rPr>
          <w:rFonts w:ascii="微软雅黑" w:eastAsia="微软雅黑" w:hAnsi="微软雅黑" w:cs="微软雅黑"/>
          <w:noProof/>
          <w:spacing w:val="7"/>
          <w:lang w:eastAsia="zh-CN"/>
        </w:rPr>
        <w:t xml:space="preserve"> ICE </w:t>
      </w:r>
      <w:r w:rsidRPr="0041107E">
        <w:rPr>
          <w:rFonts w:ascii="微软雅黑" w:eastAsia="微软雅黑" w:hAnsi="微软雅黑" w:cs="微软雅黑" w:hint="eastAsia"/>
          <w:noProof/>
          <w:spacing w:val="7"/>
          <w:lang w:eastAsia="zh-CN"/>
        </w:rPr>
        <w:t>期棉短期暂时观望。</w:t>
      </w:r>
    </w:p>
    <w:p w14:paraId="2A360956" w14:textId="2F265698" w:rsidR="00674FE5" w:rsidRDefault="007A477E" w:rsidP="0041107E">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0DDAF119" w:rsidR="00B00DB4" w:rsidRDefault="0041107E" w:rsidP="003D6B75">
      <w:pPr>
        <w:spacing w:before="103" w:line="256" w:lineRule="auto"/>
        <w:ind w:right="210" w:firstLine="448"/>
        <w:jc w:val="center"/>
        <w:rPr>
          <w:rFonts w:ascii="微软雅黑" w:eastAsia="微软雅黑" w:hAnsi="微软雅黑" w:cs="微软雅黑"/>
          <w:spacing w:val="7"/>
          <w:lang w:eastAsia="zh-CN"/>
        </w:rPr>
      </w:pPr>
      <w:r w:rsidRPr="00BC6AC5">
        <w:rPr>
          <w:noProof/>
          <w:lang w:eastAsia="zh-CN"/>
        </w:rPr>
        <w:drawing>
          <wp:inline distT="0" distB="0" distL="0" distR="0" wp14:anchorId="38FF343E" wp14:editId="5D11C5B7">
            <wp:extent cx="5279390" cy="17411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9390" cy="1741170"/>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4C8C2" w14:textId="77777777" w:rsidR="00306FFB" w:rsidRDefault="00306FFB">
      <w:pPr>
        <w:ind w:right="210" w:firstLine="420"/>
      </w:pPr>
      <w:r>
        <w:separator/>
      </w:r>
    </w:p>
  </w:endnote>
  <w:endnote w:type="continuationSeparator" w:id="0">
    <w:p w14:paraId="23241BB0" w14:textId="77777777" w:rsidR="00306FFB" w:rsidRDefault="00306FF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9E9A29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E11CA">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9E9A29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E11CA">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448DD" w14:textId="77777777" w:rsidR="00306FFB" w:rsidRDefault="00306FFB">
      <w:pPr>
        <w:ind w:right="210" w:firstLine="420"/>
      </w:pPr>
      <w:r>
        <w:separator/>
      </w:r>
    </w:p>
  </w:footnote>
  <w:footnote w:type="continuationSeparator" w:id="0">
    <w:p w14:paraId="29B549B7" w14:textId="77777777" w:rsidR="00306FFB" w:rsidRDefault="00306FF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87742"/>
    <w:rsid w:val="0059047A"/>
    <w:rsid w:val="005930AF"/>
    <w:rsid w:val="00593490"/>
    <w:rsid w:val="00594946"/>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4088AD-2CD6-4AAA-9FAC-228D376E7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790</Words>
  <Characters>4504</Characters>
  <Application>Microsoft Office Word</Application>
  <DocSecurity>0</DocSecurity>
  <Lines>37</Lines>
  <Paragraphs>10</Paragraphs>
  <ScaleCrop>false</ScaleCrop>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2025-04-11T01:18:00Z</dcterms:created>
  <dcterms:modified xsi:type="dcterms:W3CDTF">2025-04-11T01:18:00Z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