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C5722BA"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A55274">
        <w:rPr>
          <w:rFonts w:ascii="微软雅黑" w:eastAsia="微软雅黑" w:hAnsi="微软雅黑" w:cs="微软雅黑"/>
          <w:b/>
          <w:bCs/>
          <w:color w:val="005D97"/>
          <w:spacing w:val="-22"/>
          <w:sz w:val="48"/>
          <w:szCs w:val="48"/>
          <w:lang w:eastAsia="zh-CN"/>
        </w:rPr>
        <w:t>16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053893D" w:rsidR="00904B93" w:rsidRDefault="001E19C5" w:rsidP="00F526B3">
      <w:pPr>
        <w:rPr>
          <w:rFonts w:ascii="微软雅黑" w:eastAsia="微软雅黑" w:hAnsi="微软雅黑" w:cs="微软雅黑"/>
          <w:spacing w:val="12"/>
          <w:lang w:eastAsia="zh-CN"/>
        </w:rPr>
      </w:pPr>
      <w:r w:rsidRPr="001E19C5">
        <w:rPr>
          <w:rFonts w:ascii="微软雅黑" w:eastAsia="微软雅黑" w:hAnsi="微软雅黑" w:cs="微软雅黑" w:hint="eastAsia"/>
          <w:spacing w:val="12"/>
          <w:lang w:eastAsia="zh-CN"/>
        </w:rPr>
        <w:t>美国三大股指小幅收跌，道指跌</w:t>
      </w:r>
      <w:r w:rsidRPr="001E19C5">
        <w:rPr>
          <w:rFonts w:ascii="微软雅黑" w:eastAsia="微软雅黑" w:hAnsi="微软雅黑" w:cs="微软雅黑"/>
          <w:spacing w:val="12"/>
          <w:lang w:eastAsia="zh-CN"/>
        </w:rPr>
        <w:t>0.38%</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40368.96</w:t>
      </w:r>
      <w:r w:rsidRPr="001E19C5">
        <w:rPr>
          <w:rFonts w:ascii="微软雅黑" w:eastAsia="微软雅黑" w:hAnsi="微软雅黑" w:cs="微软雅黑" w:hint="eastAsia"/>
          <w:spacing w:val="12"/>
          <w:lang w:eastAsia="zh-CN"/>
        </w:rPr>
        <w:t>点，标普</w:t>
      </w:r>
      <w:r w:rsidRPr="001E19C5">
        <w:rPr>
          <w:rFonts w:ascii="微软雅黑" w:eastAsia="微软雅黑" w:hAnsi="微软雅黑" w:cs="微软雅黑"/>
          <w:spacing w:val="12"/>
          <w:lang w:eastAsia="zh-CN"/>
        </w:rPr>
        <w:t>500</w:t>
      </w:r>
      <w:r w:rsidRPr="001E19C5">
        <w:rPr>
          <w:rFonts w:ascii="微软雅黑" w:eastAsia="微软雅黑" w:hAnsi="微软雅黑" w:cs="微软雅黑" w:hint="eastAsia"/>
          <w:spacing w:val="12"/>
          <w:lang w:eastAsia="zh-CN"/>
        </w:rPr>
        <w:t>指数跌</w:t>
      </w:r>
      <w:r w:rsidRPr="001E19C5">
        <w:rPr>
          <w:rFonts w:ascii="微软雅黑" w:eastAsia="微软雅黑" w:hAnsi="微软雅黑" w:cs="微软雅黑"/>
          <w:spacing w:val="12"/>
          <w:lang w:eastAsia="zh-CN"/>
        </w:rPr>
        <w:t>0.17%</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5396.63</w:t>
      </w:r>
      <w:r w:rsidRPr="001E19C5">
        <w:rPr>
          <w:rFonts w:ascii="微软雅黑" w:eastAsia="微软雅黑" w:hAnsi="微软雅黑" w:cs="微软雅黑" w:hint="eastAsia"/>
          <w:spacing w:val="12"/>
          <w:lang w:eastAsia="zh-CN"/>
        </w:rPr>
        <w:t>点，纳指跌</w:t>
      </w:r>
      <w:r w:rsidRPr="001E19C5">
        <w:rPr>
          <w:rFonts w:ascii="微软雅黑" w:eastAsia="微软雅黑" w:hAnsi="微软雅黑" w:cs="微软雅黑"/>
          <w:spacing w:val="12"/>
          <w:lang w:eastAsia="zh-CN"/>
        </w:rPr>
        <w:t>0.05%</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16823.17</w:t>
      </w:r>
      <w:r w:rsidRPr="001E19C5">
        <w:rPr>
          <w:rFonts w:ascii="微软雅黑" w:eastAsia="微软雅黑" w:hAnsi="微软雅黑" w:cs="微软雅黑" w:hint="eastAsia"/>
          <w:spacing w:val="12"/>
          <w:lang w:eastAsia="zh-CN"/>
        </w:rPr>
        <w:t>点。美元指数涨</w:t>
      </w:r>
      <w:r w:rsidRPr="001E19C5">
        <w:rPr>
          <w:rFonts w:ascii="微软雅黑" w:eastAsia="微软雅黑" w:hAnsi="微软雅黑" w:cs="微软雅黑"/>
          <w:spacing w:val="12"/>
          <w:lang w:eastAsia="zh-CN"/>
        </w:rPr>
        <w:t>0.48%</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100.17</w:t>
      </w:r>
      <w:r w:rsidRPr="001E19C5">
        <w:rPr>
          <w:rFonts w:ascii="微软雅黑" w:eastAsia="微软雅黑" w:hAnsi="微软雅黑" w:cs="微软雅黑" w:hint="eastAsia"/>
          <w:spacing w:val="12"/>
          <w:lang w:eastAsia="zh-CN"/>
        </w:rPr>
        <w:t>，非美货币多数下跌，欧元兑美元跌</w:t>
      </w:r>
      <w:r w:rsidRPr="001E19C5">
        <w:rPr>
          <w:rFonts w:ascii="微软雅黑" w:eastAsia="微软雅黑" w:hAnsi="微软雅黑" w:cs="微软雅黑"/>
          <w:spacing w:val="12"/>
          <w:lang w:eastAsia="zh-CN"/>
        </w:rPr>
        <w:t>0.61%</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1.1281</w:t>
      </w:r>
      <w:r w:rsidRPr="001E19C5">
        <w:rPr>
          <w:rFonts w:ascii="微软雅黑" w:eastAsia="微软雅黑" w:hAnsi="微软雅黑" w:cs="微软雅黑" w:hint="eastAsia"/>
          <w:spacing w:val="12"/>
          <w:lang w:eastAsia="zh-CN"/>
        </w:rPr>
        <w:t>，英镑兑美元涨</w:t>
      </w:r>
      <w:r w:rsidRPr="001E19C5">
        <w:rPr>
          <w:rFonts w:ascii="微软雅黑" w:eastAsia="微软雅黑" w:hAnsi="微软雅黑" w:cs="微软雅黑"/>
          <w:spacing w:val="12"/>
          <w:lang w:eastAsia="zh-CN"/>
        </w:rPr>
        <w:t>0.33%</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1.3231</w:t>
      </w:r>
      <w:r w:rsidRPr="001E19C5">
        <w:rPr>
          <w:rFonts w:ascii="微软雅黑" w:eastAsia="微软雅黑" w:hAnsi="微软雅黑" w:cs="微软雅黑" w:hint="eastAsia"/>
          <w:spacing w:val="12"/>
          <w:lang w:eastAsia="zh-CN"/>
        </w:rPr>
        <w:t>，美元兑日元涨</w:t>
      </w:r>
      <w:r w:rsidRPr="001E19C5">
        <w:rPr>
          <w:rFonts w:ascii="微软雅黑" w:eastAsia="微软雅黑" w:hAnsi="微软雅黑" w:cs="微软雅黑"/>
          <w:spacing w:val="12"/>
          <w:lang w:eastAsia="zh-CN"/>
        </w:rPr>
        <w:t>0.15%</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143.26</w:t>
      </w:r>
      <w:r w:rsidRPr="001E19C5">
        <w:rPr>
          <w:rFonts w:ascii="微软雅黑" w:eastAsia="微软雅黑" w:hAnsi="微软雅黑" w:cs="微软雅黑" w:hint="eastAsia"/>
          <w:spacing w:val="12"/>
          <w:lang w:eastAsia="zh-CN"/>
        </w:rPr>
        <w:t>，离岸人民币对美元跌</w:t>
      </w:r>
      <w:r w:rsidRPr="001E19C5">
        <w:rPr>
          <w:rFonts w:ascii="微软雅黑" w:eastAsia="微软雅黑" w:hAnsi="微软雅黑" w:cs="微软雅黑"/>
          <w:spacing w:val="12"/>
          <w:lang w:eastAsia="zh-CN"/>
        </w:rPr>
        <w:t>178</w:t>
      </w:r>
      <w:r w:rsidRPr="001E19C5">
        <w:rPr>
          <w:rFonts w:ascii="微软雅黑" w:eastAsia="微软雅黑" w:hAnsi="微软雅黑" w:cs="微软雅黑" w:hint="eastAsia"/>
          <w:spacing w:val="12"/>
          <w:lang w:eastAsia="zh-CN"/>
        </w:rPr>
        <w:t>个基点报</w:t>
      </w:r>
      <w:r w:rsidRPr="001E19C5">
        <w:rPr>
          <w:rFonts w:ascii="微软雅黑" w:eastAsia="微软雅黑" w:hAnsi="微软雅黑" w:cs="微软雅黑"/>
          <w:spacing w:val="12"/>
          <w:lang w:eastAsia="zh-CN"/>
        </w:rPr>
        <w:t>7.3298</w:t>
      </w:r>
      <w:r w:rsidRPr="001E19C5">
        <w:rPr>
          <w:rFonts w:ascii="微软雅黑" w:eastAsia="微软雅黑" w:hAnsi="微软雅黑" w:cs="微软雅黑" w:hint="eastAsia"/>
          <w:spacing w:val="12"/>
          <w:lang w:eastAsia="zh-CN"/>
        </w:rPr>
        <w:t>。国际油价盘整，美油主力合约收平，报</w:t>
      </w:r>
      <w:r w:rsidRPr="001E19C5">
        <w:rPr>
          <w:rFonts w:ascii="微软雅黑" w:eastAsia="微软雅黑" w:hAnsi="微软雅黑" w:cs="微软雅黑"/>
          <w:spacing w:val="12"/>
          <w:lang w:eastAsia="zh-CN"/>
        </w:rPr>
        <w:t>61.53</w:t>
      </w:r>
      <w:r w:rsidRPr="001E19C5">
        <w:rPr>
          <w:rFonts w:ascii="微软雅黑" w:eastAsia="微软雅黑" w:hAnsi="微软雅黑" w:cs="微软雅黑" w:hint="eastAsia"/>
          <w:spacing w:val="12"/>
          <w:lang w:eastAsia="zh-CN"/>
        </w:rPr>
        <w:t>美元</w:t>
      </w:r>
      <w:r w:rsidRPr="001E19C5">
        <w:rPr>
          <w:rFonts w:ascii="微软雅黑" w:eastAsia="微软雅黑" w:hAnsi="微软雅黑" w:cs="微软雅黑"/>
          <w:spacing w:val="12"/>
          <w:lang w:eastAsia="zh-CN"/>
        </w:rPr>
        <w:t>/</w:t>
      </w:r>
      <w:r w:rsidRPr="001E19C5">
        <w:rPr>
          <w:rFonts w:ascii="微软雅黑" w:eastAsia="微软雅黑" w:hAnsi="微软雅黑" w:cs="微软雅黑" w:hint="eastAsia"/>
          <w:spacing w:val="12"/>
          <w:lang w:eastAsia="zh-CN"/>
        </w:rPr>
        <w:t>桶；布伦特原油主力合约涨</w:t>
      </w:r>
      <w:r w:rsidRPr="001E19C5">
        <w:rPr>
          <w:rFonts w:ascii="微软雅黑" w:eastAsia="微软雅黑" w:hAnsi="微软雅黑" w:cs="微软雅黑"/>
          <w:spacing w:val="12"/>
          <w:lang w:eastAsia="zh-CN"/>
        </w:rPr>
        <w:t>0.02%</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64.89</w:t>
      </w:r>
      <w:r w:rsidRPr="001E19C5">
        <w:rPr>
          <w:rFonts w:ascii="微软雅黑" w:eastAsia="微软雅黑" w:hAnsi="微软雅黑" w:cs="微软雅黑" w:hint="eastAsia"/>
          <w:spacing w:val="12"/>
          <w:lang w:eastAsia="zh-CN"/>
        </w:rPr>
        <w:t>美元</w:t>
      </w:r>
      <w:r w:rsidRPr="001E19C5">
        <w:rPr>
          <w:rFonts w:ascii="微软雅黑" w:eastAsia="微软雅黑" w:hAnsi="微软雅黑" w:cs="微软雅黑"/>
          <w:spacing w:val="12"/>
          <w:lang w:eastAsia="zh-CN"/>
        </w:rPr>
        <w:t>/</w:t>
      </w:r>
      <w:r w:rsidRPr="001E19C5">
        <w:rPr>
          <w:rFonts w:ascii="微软雅黑" w:eastAsia="微软雅黑" w:hAnsi="微软雅黑" w:cs="微软雅黑" w:hint="eastAsia"/>
          <w:spacing w:val="12"/>
          <w:lang w:eastAsia="zh-CN"/>
        </w:rPr>
        <w:t>桶。国际贵金属期货普遍收涨，</w:t>
      </w:r>
      <w:r w:rsidRPr="001E19C5">
        <w:rPr>
          <w:rFonts w:ascii="微软雅黑" w:eastAsia="微软雅黑" w:hAnsi="微软雅黑" w:cs="微软雅黑"/>
          <w:spacing w:val="12"/>
          <w:lang w:eastAsia="zh-CN"/>
        </w:rPr>
        <w:t>COMEX</w:t>
      </w:r>
      <w:r w:rsidRPr="001E19C5">
        <w:rPr>
          <w:rFonts w:ascii="微软雅黑" w:eastAsia="微软雅黑" w:hAnsi="微软雅黑" w:cs="微软雅黑" w:hint="eastAsia"/>
          <w:spacing w:val="12"/>
          <w:lang w:eastAsia="zh-CN"/>
        </w:rPr>
        <w:t>黄金期货涨</w:t>
      </w:r>
      <w:r w:rsidRPr="001E19C5">
        <w:rPr>
          <w:rFonts w:ascii="微软雅黑" w:eastAsia="微软雅黑" w:hAnsi="微软雅黑" w:cs="微软雅黑"/>
          <w:spacing w:val="12"/>
          <w:lang w:eastAsia="zh-CN"/>
        </w:rPr>
        <w:t>0.64%</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3246.9</w:t>
      </w:r>
      <w:r w:rsidRPr="001E19C5">
        <w:rPr>
          <w:rFonts w:ascii="微软雅黑" w:eastAsia="微软雅黑" w:hAnsi="微软雅黑" w:cs="微软雅黑" w:hint="eastAsia"/>
          <w:spacing w:val="12"/>
          <w:lang w:eastAsia="zh-CN"/>
        </w:rPr>
        <w:t>美元</w:t>
      </w:r>
      <w:r w:rsidRPr="001E19C5">
        <w:rPr>
          <w:rFonts w:ascii="微软雅黑" w:eastAsia="微软雅黑" w:hAnsi="微软雅黑" w:cs="微软雅黑"/>
          <w:spacing w:val="12"/>
          <w:lang w:eastAsia="zh-CN"/>
        </w:rPr>
        <w:t>/</w:t>
      </w:r>
      <w:r w:rsidRPr="001E19C5">
        <w:rPr>
          <w:rFonts w:ascii="微软雅黑" w:eastAsia="微软雅黑" w:hAnsi="微软雅黑" w:cs="微软雅黑" w:hint="eastAsia"/>
          <w:spacing w:val="12"/>
          <w:lang w:eastAsia="zh-CN"/>
        </w:rPr>
        <w:t>盎司，</w:t>
      </w:r>
      <w:r w:rsidRPr="001E19C5">
        <w:rPr>
          <w:rFonts w:ascii="微软雅黑" w:eastAsia="微软雅黑" w:hAnsi="微软雅黑" w:cs="微软雅黑"/>
          <w:spacing w:val="12"/>
          <w:lang w:eastAsia="zh-CN"/>
        </w:rPr>
        <w:t>COMEX</w:t>
      </w:r>
      <w:r w:rsidRPr="001E19C5">
        <w:rPr>
          <w:rFonts w:ascii="微软雅黑" w:eastAsia="微软雅黑" w:hAnsi="微软雅黑" w:cs="微软雅黑" w:hint="eastAsia"/>
          <w:spacing w:val="12"/>
          <w:lang w:eastAsia="zh-CN"/>
        </w:rPr>
        <w:t>白银期货涨</w:t>
      </w:r>
      <w:r w:rsidRPr="001E19C5">
        <w:rPr>
          <w:rFonts w:ascii="微软雅黑" w:eastAsia="微软雅黑" w:hAnsi="微软雅黑" w:cs="微软雅黑"/>
          <w:spacing w:val="12"/>
          <w:lang w:eastAsia="zh-CN"/>
        </w:rPr>
        <w:t>0.43%</w:t>
      </w:r>
      <w:r w:rsidRPr="001E19C5">
        <w:rPr>
          <w:rFonts w:ascii="微软雅黑" w:eastAsia="微软雅黑" w:hAnsi="微软雅黑" w:cs="微软雅黑" w:hint="eastAsia"/>
          <w:spacing w:val="12"/>
          <w:lang w:eastAsia="zh-CN"/>
        </w:rPr>
        <w:t>报</w:t>
      </w:r>
      <w:r w:rsidRPr="001E19C5">
        <w:rPr>
          <w:rFonts w:ascii="微软雅黑" w:eastAsia="微软雅黑" w:hAnsi="微软雅黑" w:cs="微软雅黑"/>
          <w:spacing w:val="12"/>
          <w:lang w:eastAsia="zh-CN"/>
        </w:rPr>
        <w:t>32.305</w:t>
      </w:r>
      <w:r w:rsidRPr="001E19C5">
        <w:rPr>
          <w:rFonts w:ascii="微软雅黑" w:eastAsia="微软雅黑" w:hAnsi="微软雅黑" w:cs="微软雅黑" w:hint="eastAsia"/>
          <w:spacing w:val="12"/>
          <w:lang w:eastAsia="zh-CN"/>
        </w:rPr>
        <w:t>美元</w:t>
      </w:r>
      <w:r w:rsidRPr="001E19C5">
        <w:rPr>
          <w:rFonts w:ascii="微软雅黑" w:eastAsia="微软雅黑" w:hAnsi="微软雅黑" w:cs="微软雅黑"/>
          <w:spacing w:val="12"/>
          <w:lang w:eastAsia="zh-CN"/>
        </w:rPr>
        <w:t>/</w:t>
      </w:r>
      <w:r w:rsidRPr="001E19C5">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417BF5" w:rsidRPr="00417BF5">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1.47</w:t>
      </w:r>
      <w:r w:rsidR="005A4147">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Pr>
          <w:rFonts w:ascii="微软雅黑" w:eastAsia="微软雅黑" w:hAnsi="微软雅黑" w:cs="微软雅黑"/>
          <w:spacing w:val="12"/>
          <w:lang w:eastAsia="zh-CN"/>
        </w:rPr>
        <w:t>43</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Pr>
          <w:rFonts w:ascii="微软雅黑" w:eastAsia="微软雅黑" w:hAnsi="微软雅黑" w:cs="微软雅黑" w:hint="eastAsia"/>
          <w:spacing w:val="12"/>
          <w:lang w:eastAsia="zh-CN"/>
        </w:rPr>
        <w:t>涨1</w:t>
      </w:r>
      <w:r>
        <w:rPr>
          <w:rFonts w:ascii="微软雅黑" w:eastAsia="微软雅黑" w:hAnsi="微软雅黑" w:cs="微软雅黑"/>
          <w:spacing w:val="12"/>
          <w:lang w:eastAsia="zh-CN"/>
        </w:rPr>
        <w:t>.19</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66.13</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2306818E" w:rsidR="007A7903" w:rsidRPr="0022448B" w:rsidRDefault="001E19C5"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02FEDEF0" wp14:editId="574FCB77">
            <wp:extent cx="6177356" cy="38766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603" cy="3891264"/>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58C0E3FA"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1E19C5" w:rsidRPr="001E19C5">
        <w:rPr>
          <w:rFonts w:ascii="微软雅黑" w:eastAsia="微软雅黑" w:hAnsi="微软雅黑" w:cs="微软雅黑" w:hint="eastAsia"/>
          <w:color w:val="auto"/>
          <w:spacing w:val="4"/>
          <w:lang w:eastAsia="zh-CN"/>
        </w:rPr>
        <w:t>美国</w:t>
      </w:r>
      <w:r w:rsidR="001E19C5" w:rsidRPr="001E19C5">
        <w:rPr>
          <w:rFonts w:ascii="微软雅黑" w:eastAsia="微软雅黑" w:hAnsi="微软雅黑" w:cs="微软雅黑"/>
          <w:color w:val="auto"/>
          <w:spacing w:val="4"/>
          <w:lang w:eastAsia="zh-CN"/>
        </w:rPr>
        <w:t>4</w:t>
      </w:r>
      <w:r w:rsidR="001E19C5" w:rsidRPr="001E19C5">
        <w:rPr>
          <w:rFonts w:ascii="微软雅黑" w:eastAsia="微软雅黑" w:hAnsi="微软雅黑" w:cs="微软雅黑" w:hint="eastAsia"/>
          <w:color w:val="auto"/>
          <w:spacing w:val="4"/>
          <w:lang w:eastAsia="zh-CN"/>
        </w:rPr>
        <w:t>月纽约联储制造业指数</w:t>
      </w:r>
      <w:r w:rsidR="001E19C5" w:rsidRPr="001E19C5">
        <w:rPr>
          <w:rFonts w:ascii="微软雅黑" w:eastAsia="微软雅黑" w:hAnsi="微软雅黑" w:cs="微软雅黑"/>
          <w:color w:val="auto"/>
          <w:spacing w:val="4"/>
          <w:lang w:eastAsia="zh-CN"/>
        </w:rPr>
        <w:t>-8.1</w:t>
      </w:r>
      <w:r w:rsidR="001E19C5" w:rsidRPr="001E19C5">
        <w:rPr>
          <w:rFonts w:ascii="微软雅黑" w:eastAsia="微软雅黑" w:hAnsi="微软雅黑" w:cs="微软雅黑" w:hint="eastAsia"/>
          <w:color w:val="auto"/>
          <w:spacing w:val="4"/>
          <w:lang w:eastAsia="zh-CN"/>
        </w:rPr>
        <w:t>，预期</w:t>
      </w:r>
      <w:r w:rsidR="001E19C5" w:rsidRPr="001E19C5">
        <w:rPr>
          <w:rFonts w:ascii="微软雅黑" w:eastAsia="微软雅黑" w:hAnsi="微软雅黑" w:cs="微软雅黑"/>
          <w:color w:val="auto"/>
          <w:spacing w:val="4"/>
          <w:lang w:eastAsia="zh-CN"/>
        </w:rPr>
        <w:t>-14.5</w:t>
      </w:r>
      <w:r w:rsidR="001E19C5" w:rsidRPr="001E19C5">
        <w:rPr>
          <w:rFonts w:ascii="微软雅黑" w:eastAsia="微软雅黑" w:hAnsi="微软雅黑" w:cs="微软雅黑" w:hint="eastAsia"/>
          <w:color w:val="auto"/>
          <w:spacing w:val="4"/>
          <w:lang w:eastAsia="zh-CN"/>
        </w:rPr>
        <w:t>，前值</w:t>
      </w:r>
      <w:r w:rsidR="001E19C5" w:rsidRPr="001E19C5">
        <w:rPr>
          <w:rFonts w:ascii="微软雅黑" w:eastAsia="微软雅黑" w:hAnsi="微软雅黑" w:cs="微软雅黑"/>
          <w:color w:val="auto"/>
          <w:spacing w:val="4"/>
          <w:lang w:eastAsia="zh-CN"/>
        </w:rPr>
        <w:t>-20</w:t>
      </w:r>
      <w:r w:rsidR="001E19C5" w:rsidRPr="001E19C5">
        <w:rPr>
          <w:rFonts w:ascii="微软雅黑" w:eastAsia="微软雅黑" w:hAnsi="微软雅黑" w:cs="微软雅黑" w:hint="eastAsia"/>
          <w:color w:val="auto"/>
          <w:spacing w:val="4"/>
          <w:lang w:eastAsia="zh-CN"/>
        </w:rPr>
        <w:t>。</w:t>
      </w:r>
      <w:r w:rsidRPr="00587742">
        <w:rPr>
          <w:rFonts w:ascii="微软雅黑" w:eastAsia="微软雅黑" w:hAnsi="微软雅黑" w:cs="微软雅黑" w:hint="eastAsia"/>
          <w:color w:val="auto"/>
          <w:spacing w:val="4"/>
          <w:lang w:eastAsia="zh-CN"/>
        </w:rPr>
        <w:t>】</w:t>
      </w:r>
    </w:p>
    <w:p w14:paraId="2F2608DA" w14:textId="7C408CF8" w:rsidR="00B43E0D" w:rsidRDefault="00094B4A" w:rsidP="007721E4">
      <w:pPr>
        <w:spacing w:before="102" w:line="257" w:lineRule="auto"/>
        <w:ind w:right="210"/>
        <w:jc w:val="both"/>
        <w:rPr>
          <w:rFonts w:ascii="微软雅黑" w:eastAsia="微软雅黑" w:hAnsi="微软雅黑" w:cs="微软雅黑"/>
          <w:color w:val="auto"/>
          <w:spacing w:val="4"/>
          <w:lang w:eastAsia="zh-CN"/>
        </w:rPr>
      </w:pPr>
      <w:r w:rsidRPr="00094B4A">
        <w:rPr>
          <w:rFonts w:ascii="微软雅黑" w:eastAsia="微软雅黑" w:hAnsi="微软雅黑" w:cs="微软雅黑" w:hint="eastAsia"/>
          <w:color w:val="auto"/>
          <w:spacing w:val="4"/>
          <w:lang w:eastAsia="zh-CN"/>
        </w:rPr>
        <w:t>【</w:t>
      </w:r>
      <w:r w:rsidR="001E19C5" w:rsidRPr="001E19C5">
        <w:rPr>
          <w:rFonts w:ascii="微软雅黑" w:eastAsia="微软雅黑" w:hAnsi="微软雅黑" w:cs="微软雅黑" w:hint="eastAsia"/>
          <w:color w:val="auto"/>
          <w:spacing w:val="4"/>
          <w:lang w:eastAsia="zh-CN"/>
        </w:rPr>
        <w:t>美国</w:t>
      </w:r>
      <w:r w:rsidR="001E19C5" w:rsidRPr="001E19C5">
        <w:rPr>
          <w:rFonts w:ascii="微软雅黑" w:eastAsia="微软雅黑" w:hAnsi="微软雅黑" w:cs="微软雅黑"/>
          <w:color w:val="auto"/>
          <w:spacing w:val="4"/>
          <w:lang w:eastAsia="zh-CN"/>
        </w:rPr>
        <w:t>3</w:t>
      </w:r>
      <w:r w:rsidR="001E19C5" w:rsidRPr="001E19C5">
        <w:rPr>
          <w:rFonts w:ascii="微软雅黑" w:eastAsia="微软雅黑" w:hAnsi="微软雅黑" w:cs="微软雅黑" w:hint="eastAsia"/>
          <w:color w:val="auto"/>
          <w:spacing w:val="4"/>
          <w:lang w:eastAsia="zh-CN"/>
        </w:rPr>
        <w:t>月进口物价指数环比降</w:t>
      </w:r>
      <w:r w:rsidR="001E19C5" w:rsidRPr="001E19C5">
        <w:rPr>
          <w:rFonts w:ascii="微软雅黑" w:eastAsia="微软雅黑" w:hAnsi="微软雅黑" w:cs="微软雅黑"/>
          <w:color w:val="auto"/>
          <w:spacing w:val="4"/>
          <w:lang w:eastAsia="zh-CN"/>
        </w:rPr>
        <w:t>0.1%</w:t>
      </w:r>
      <w:r w:rsidR="001E19C5" w:rsidRPr="001E19C5">
        <w:rPr>
          <w:rFonts w:ascii="微软雅黑" w:eastAsia="微软雅黑" w:hAnsi="微软雅黑" w:cs="微软雅黑" w:hint="eastAsia"/>
          <w:color w:val="auto"/>
          <w:spacing w:val="4"/>
          <w:lang w:eastAsia="zh-CN"/>
        </w:rPr>
        <w:t>，同比升</w:t>
      </w:r>
      <w:r w:rsidR="001E19C5" w:rsidRPr="001E19C5">
        <w:rPr>
          <w:rFonts w:ascii="微软雅黑" w:eastAsia="微软雅黑" w:hAnsi="微软雅黑" w:cs="微软雅黑"/>
          <w:color w:val="auto"/>
          <w:spacing w:val="4"/>
          <w:lang w:eastAsia="zh-CN"/>
        </w:rPr>
        <w:t>0.9%</w:t>
      </w:r>
      <w:r w:rsidR="001E19C5" w:rsidRPr="001E19C5">
        <w:rPr>
          <w:rFonts w:ascii="微软雅黑" w:eastAsia="微软雅黑" w:hAnsi="微软雅黑" w:cs="微软雅黑" w:hint="eastAsia"/>
          <w:color w:val="auto"/>
          <w:spacing w:val="4"/>
          <w:lang w:eastAsia="zh-CN"/>
        </w:rPr>
        <w:t>；出口物价指数环比持平，同比升</w:t>
      </w:r>
      <w:r w:rsidR="001E19C5" w:rsidRPr="001E19C5">
        <w:rPr>
          <w:rFonts w:ascii="微软雅黑" w:eastAsia="微软雅黑" w:hAnsi="微软雅黑" w:cs="微软雅黑"/>
          <w:color w:val="auto"/>
          <w:spacing w:val="4"/>
          <w:lang w:eastAsia="zh-CN"/>
        </w:rPr>
        <w:t>2.4%</w:t>
      </w:r>
      <w:r w:rsidR="001E19C5" w:rsidRPr="001E19C5">
        <w:rPr>
          <w:rFonts w:ascii="微软雅黑" w:eastAsia="微软雅黑" w:hAnsi="微软雅黑" w:cs="微软雅黑" w:hint="eastAsia"/>
          <w:color w:val="auto"/>
          <w:spacing w:val="4"/>
          <w:lang w:eastAsia="zh-CN"/>
        </w:rPr>
        <w:t>。</w:t>
      </w:r>
      <w:r w:rsidRPr="00094B4A">
        <w:rPr>
          <w:rFonts w:ascii="微软雅黑" w:eastAsia="微软雅黑" w:hAnsi="微软雅黑" w:cs="微软雅黑" w:hint="eastAsia"/>
          <w:color w:val="auto"/>
          <w:spacing w:val="4"/>
          <w:lang w:eastAsia="zh-CN"/>
        </w:rPr>
        <w:t>】</w:t>
      </w:r>
    </w:p>
    <w:p w14:paraId="55A4C193" w14:textId="7E7EA354" w:rsidR="007A7903" w:rsidRDefault="007A7903" w:rsidP="007721E4">
      <w:pPr>
        <w:spacing w:before="102" w:line="257" w:lineRule="auto"/>
        <w:ind w:right="210"/>
        <w:jc w:val="both"/>
        <w:rPr>
          <w:rFonts w:ascii="微软雅黑" w:eastAsia="微软雅黑" w:hAnsi="微软雅黑" w:cs="微软雅黑"/>
          <w:color w:val="auto"/>
          <w:spacing w:val="4"/>
          <w:lang w:eastAsia="zh-CN"/>
        </w:rPr>
      </w:pPr>
      <w:r w:rsidRPr="007A7903">
        <w:rPr>
          <w:rFonts w:ascii="微软雅黑" w:eastAsia="微软雅黑" w:hAnsi="微软雅黑" w:cs="微软雅黑" w:hint="eastAsia"/>
          <w:color w:val="auto"/>
          <w:spacing w:val="4"/>
          <w:lang w:eastAsia="zh-CN"/>
        </w:rPr>
        <w:t>【</w:t>
      </w:r>
      <w:r w:rsidR="001E19C5" w:rsidRPr="001E19C5">
        <w:rPr>
          <w:rFonts w:ascii="微软雅黑" w:eastAsia="微软雅黑" w:hAnsi="微软雅黑" w:cs="微软雅黑" w:hint="eastAsia"/>
          <w:color w:val="auto"/>
          <w:spacing w:val="4"/>
          <w:lang w:eastAsia="zh-CN"/>
        </w:rPr>
        <w:t>加拿大财政部表示，加拿大将对从美国进口的用于制造业、加工以及食品和饮料包装领域的商品，给予为期六个月的临时关税豁免。</w:t>
      </w:r>
      <w:r w:rsidRPr="007A7903">
        <w:rPr>
          <w:rFonts w:ascii="微软雅黑" w:eastAsia="微软雅黑" w:hAnsi="微软雅黑" w:cs="微软雅黑" w:hint="eastAsia"/>
          <w:color w:val="auto"/>
          <w:spacing w:val="4"/>
          <w:lang w:eastAsia="zh-CN"/>
        </w:rPr>
        <w:t>】</w:t>
      </w:r>
    </w:p>
    <w:p w14:paraId="48AC462C" w14:textId="0B0E796F" w:rsidR="007A7903" w:rsidRDefault="007A7903" w:rsidP="007A7903">
      <w:pPr>
        <w:spacing w:before="102" w:line="257" w:lineRule="auto"/>
        <w:ind w:right="210"/>
        <w:jc w:val="both"/>
        <w:rPr>
          <w:rFonts w:ascii="微软雅黑" w:eastAsia="微软雅黑" w:hAnsi="微软雅黑" w:cs="微软雅黑"/>
          <w:color w:val="auto"/>
          <w:spacing w:val="4"/>
          <w:lang w:eastAsia="zh-CN"/>
        </w:rPr>
      </w:pPr>
      <w:r w:rsidRPr="007A7903">
        <w:rPr>
          <w:rFonts w:ascii="微软雅黑" w:eastAsia="微软雅黑" w:hAnsi="微软雅黑" w:cs="微软雅黑" w:hint="eastAsia"/>
          <w:color w:val="auto"/>
          <w:spacing w:val="4"/>
          <w:lang w:eastAsia="zh-CN"/>
        </w:rPr>
        <w:t>【</w:t>
      </w:r>
      <w:r w:rsidR="001E19C5" w:rsidRPr="001E19C5">
        <w:rPr>
          <w:rFonts w:ascii="微软雅黑" w:eastAsia="微软雅黑" w:hAnsi="微软雅黑" w:cs="微软雅黑" w:hint="eastAsia"/>
          <w:color w:val="auto"/>
          <w:spacing w:val="4"/>
          <w:lang w:eastAsia="zh-CN"/>
        </w:rPr>
        <w:t>欧元区</w:t>
      </w:r>
      <w:r w:rsidR="001E19C5" w:rsidRPr="001E19C5">
        <w:rPr>
          <w:rFonts w:ascii="微软雅黑" w:eastAsia="微软雅黑" w:hAnsi="微软雅黑" w:cs="微软雅黑"/>
          <w:color w:val="auto"/>
          <w:spacing w:val="4"/>
          <w:lang w:eastAsia="zh-CN"/>
        </w:rPr>
        <w:t>2</w:t>
      </w:r>
      <w:r w:rsidR="001E19C5" w:rsidRPr="001E19C5">
        <w:rPr>
          <w:rFonts w:ascii="微软雅黑" w:eastAsia="微软雅黑" w:hAnsi="微软雅黑" w:cs="微软雅黑" w:hint="eastAsia"/>
          <w:color w:val="auto"/>
          <w:spacing w:val="4"/>
          <w:lang w:eastAsia="zh-CN"/>
        </w:rPr>
        <w:t>月工业产出环比升</w:t>
      </w:r>
      <w:r w:rsidR="001E19C5" w:rsidRPr="001E19C5">
        <w:rPr>
          <w:rFonts w:ascii="微软雅黑" w:eastAsia="微软雅黑" w:hAnsi="微软雅黑" w:cs="微软雅黑"/>
          <w:color w:val="auto"/>
          <w:spacing w:val="4"/>
          <w:lang w:eastAsia="zh-CN"/>
        </w:rPr>
        <w:t>1.1%</w:t>
      </w:r>
      <w:r w:rsidR="001E19C5" w:rsidRPr="001E19C5">
        <w:rPr>
          <w:rFonts w:ascii="微软雅黑" w:eastAsia="微软雅黑" w:hAnsi="微软雅黑" w:cs="微软雅黑" w:hint="eastAsia"/>
          <w:color w:val="auto"/>
          <w:spacing w:val="4"/>
          <w:lang w:eastAsia="zh-CN"/>
        </w:rPr>
        <w:t>，预期升</w:t>
      </w:r>
      <w:r w:rsidR="001E19C5" w:rsidRPr="001E19C5">
        <w:rPr>
          <w:rFonts w:ascii="微软雅黑" w:eastAsia="微软雅黑" w:hAnsi="微软雅黑" w:cs="微软雅黑"/>
          <w:color w:val="auto"/>
          <w:spacing w:val="4"/>
          <w:lang w:eastAsia="zh-CN"/>
        </w:rPr>
        <w:t>0.3%</w:t>
      </w:r>
      <w:r w:rsidR="001E19C5" w:rsidRPr="001E19C5">
        <w:rPr>
          <w:rFonts w:ascii="微软雅黑" w:eastAsia="微软雅黑" w:hAnsi="微软雅黑" w:cs="微软雅黑" w:hint="eastAsia"/>
          <w:color w:val="auto"/>
          <w:spacing w:val="4"/>
          <w:lang w:eastAsia="zh-CN"/>
        </w:rPr>
        <w:t>，前值从升</w:t>
      </w:r>
      <w:r w:rsidR="001E19C5" w:rsidRPr="001E19C5">
        <w:rPr>
          <w:rFonts w:ascii="微软雅黑" w:eastAsia="微软雅黑" w:hAnsi="微软雅黑" w:cs="微软雅黑"/>
          <w:color w:val="auto"/>
          <w:spacing w:val="4"/>
          <w:lang w:eastAsia="zh-CN"/>
        </w:rPr>
        <w:t>0.8%</w:t>
      </w:r>
      <w:r w:rsidR="001E19C5" w:rsidRPr="001E19C5">
        <w:rPr>
          <w:rFonts w:ascii="微软雅黑" w:eastAsia="微软雅黑" w:hAnsi="微软雅黑" w:cs="微软雅黑" w:hint="eastAsia"/>
          <w:color w:val="auto"/>
          <w:spacing w:val="4"/>
          <w:lang w:eastAsia="zh-CN"/>
        </w:rPr>
        <w:t>修正为升</w:t>
      </w:r>
      <w:r w:rsidR="001E19C5" w:rsidRPr="001E19C5">
        <w:rPr>
          <w:rFonts w:ascii="微软雅黑" w:eastAsia="微软雅黑" w:hAnsi="微软雅黑" w:cs="微软雅黑"/>
          <w:color w:val="auto"/>
          <w:spacing w:val="4"/>
          <w:lang w:eastAsia="zh-CN"/>
        </w:rPr>
        <w:t>0.6%</w:t>
      </w:r>
      <w:r w:rsidR="001E19C5" w:rsidRPr="001E19C5">
        <w:rPr>
          <w:rFonts w:ascii="微软雅黑" w:eastAsia="微软雅黑" w:hAnsi="微软雅黑" w:cs="微软雅黑" w:hint="eastAsia"/>
          <w:color w:val="auto"/>
          <w:spacing w:val="4"/>
          <w:lang w:eastAsia="zh-CN"/>
        </w:rPr>
        <w:t>；同比升</w:t>
      </w:r>
      <w:r w:rsidR="001E19C5" w:rsidRPr="001E19C5">
        <w:rPr>
          <w:rFonts w:ascii="微软雅黑" w:eastAsia="微软雅黑" w:hAnsi="微软雅黑" w:cs="微软雅黑"/>
          <w:color w:val="auto"/>
          <w:spacing w:val="4"/>
          <w:lang w:eastAsia="zh-CN"/>
        </w:rPr>
        <w:t>1.2%</w:t>
      </w:r>
      <w:r w:rsidR="001E19C5" w:rsidRPr="001E19C5">
        <w:rPr>
          <w:rFonts w:ascii="微软雅黑" w:eastAsia="微软雅黑" w:hAnsi="微软雅黑" w:cs="微软雅黑" w:hint="eastAsia"/>
          <w:color w:val="auto"/>
          <w:spacing w:val="4"/>
          <w:lang w:eastAsia="zh-CN"/>
        </w:rPr>
        <w:t>，预期降</w:t>
      </w:r>
      <w:r w:rsidR="001E19C5" w:rsidRPr="001E19C5">
        <w:rPr>
          <w:rFonts w:ascii="微软雅黑" w:eastAsia="微软雅黑" w:hAnsi="微软雅黑" w:cs="微软雅黑"/>
          <w:color w:val="auto"/>
          <w:spacing w:val="4"/>
          <w:lang w:eastAsia="zh-CN"/>
        </w:rPr>
        <w:t>0.8%</w:t>
      </w:r>
      <w:r w:rsidR="001E19C5" w:rsidRPr="001E19C5">
        <w:rPr>
          <w:rFonts w:ascii="微软雅黑" w:eastAsia="微软雅黑" w:hAnsi="微软雅黑" w:cs="微软雅黑" w:hint="eastAsia"/>
          <w:color w:val="auto"/>
          <w:spacing w:val="4"/>
          <w:lang w:eastAsia="zh-CN"/>
        </w:rPr>
        <w:t>，前值从持平修正为降</w:t>
      </w:r>
      <w:r w:rsidR="001E19C5" w:rsidRPr="001E19C5">
        <w:rPr>
          <w:rFonts w:ascii="微软雅黑" w:eastAsia="微软雅黑" w:hAnsi="微软雅黑" w:cs="微软雅黑"/>
          <w:color w:val="auto"/>
          <w:spacing w:val="4"/>
          <w:lang w:eastAsia="zh-CN"/>
        </w:rPr>
        <w:t>0.5%</w:t>
      </w:r>
      <w:r w:rsidR="001E19C5" w:rsidRPr="001E19C5">
        <w:rPr>
          <w:rFonts w:ascii="微软雅黑" w:eastAsia="微软雅黑" w:hAnsi="微软雅黑" w:cs="微软雅黑" w:hint="eastAsia"/>
          <w:color w:val="auto"/>
          <w:spacing w:val="4"/>
          <w:lang w:eastAsia="zh-CN"/>
        </w:rPr>
        <w:t>。</w:t>
      </w:r>
      <w:r w:rsidRPr="007A7903">
        <w:rPr>
          <w:rFonts w:ascii="微软雅黑" w:eastAsia="微软雅黑" w:hAnsi="微软雅黑" w:cs="微软雅黑" w:hint="eastAsia"/>
          <w:color w:val="auto"/>
          <w:spacing w:val="4"/>
          <w:lang w:eastAsia="zh-CN"/>
        </w:rPr>
        <w:t>】</w:t>
      </w:r>
    </w:p>
    <w:p w14:paraId="5335DA80" w14:textId="1C20DB5B" w:rsidR="007A7903" w:rsidRDefault="007A7903"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E19C5" w:rsidRPr="001E19C5">
        <w:rPr>
          <w:rFonts w:ascii="微软雅黑" w:eastAsia="微软雅黑" w:hAnsi="微软雅黑" w:cs="微软雅黑" w:hint="eastAsia"/>
          <w:color w:val="auto"/>
          <w:spacing w:val="4"/>
          <w:lang w:eastAsia="zh-CN"/>
        </w:rPr>
        <w:t>欧元区</w:t>
      </w:r>
      <w:r w:rsidR="001E19C5" w:rsidRPr="001E19C5">
        <w:rPr>
          <w:rFonts w:ascii="微软雅黑" w:eastAsia="微软雅黑" w:hAnsi="微软雅黑" w:cs="微软雅黑"/>
          <w:color w:val="auto"/>
          <w:spacing w:val="4"/>
          <w:lang w:eastAsia="zh-CN"/>
        </w:rPr>
        <w:t>4</w:t>
      </w:r>
      <w:r w:rsidR="001E19C5" w:rsidRPr="001E19C5">
        <w:rPr>
          <w:rFonts w:ascii="微软雅黑" w:eastAsia="微软雅黑" w:hAnsi="微软雅黑" w:cs="微软雅黑" w:hint="eastAsia"/>
          <w:color w:val="auto"/>
          <w:spacing w:val="4"/>
          <w:lang w:eastAsia="zh-CN"/>
        </w:rPr>
        <w:t>月</w:t>
      </w:r>
      <w:r w:rsidR="001E19C5" w:rsidRPr="001E19C5">
        <w:rPr>
          <w:rFonts w:ascii="微软雅黑" w:eastAsia="微软雅黑" w:hAnsi="微软雅黑" w:cs="微软雅黑"/>
          <w:color w:val="auto"/>
          <w:spacing w:val="4"/>
          <w:lang w:eastAsia="zh-CN"/>
        </w:rPr>
        <w:t>ZEW</w:t>
      </w:r>
      <w:r w:rsidR="001E19C5" w:rsidRPr="001E19C5">
        <w:rPr>
          <w:rFonts w:ascii="微软雅黑" w:eastAsia="微软雅黑" w:hAnsi="微软雅黑" w:cs="微软雅黑" w:hint="eastAsia"/>
          <w:color w:val="auto"/>
          <w:spacing w:val="4"/>
          <w:lang w:eastAsia="zh-CN"/>
        </w:rPr>
        <w:t>经济景气指数</w:t>
      </w:r>
      <w:r w:rsidR="001E19C5" w:rsidRPr="001E19C5">
        <w:rPr>
          <w:rFonts w:ascii="微软雅黑" w:eastAsia="微软雅黑" w:hAnsi="微软雅黑" w:cs="微软雅黑"/>
          <w:color w:val="auto"/>
          <w:spacing w:val="4"/>
          <w:lang w:eastAsia="zh-CN"/>
        </w:rPr>
        <w:t>-18.5</w:t>
      </w:r>
      <w:r w:rsidR="001E19C5" w:rsidRPr="001E19C5">
        <w:rPr>
          <w:rFonts w:ascii="微软雅黑" w:eastAsia="微软雅黑" w:hAnsi="微软雅黑" w:cs="微软雅黑" w:hint="eastAsia"/>
          <w:color w:val="auto"/>
          <w:spacing w:val="4"/>
          <w:lang w:eastAsia="zh-CN"/>
        </w:rPr>
        <w:t>，前值</w:t>
      </w:r>
      <w:r w:rsidR="001E19C5" w:rsidRPr="001E19C5">
        <w:rPr>
          <w:rFonts w:ascii="微软雅黑" w:eastAsia="微软雅黑" w:hAnsi="微软雅黑" w:cs="微软雅黑"/>
          <w:color w:val="auto"/>
          <w:spacing w:val="4"/>
          <w:lang w:eastAsia="zh-CN"/>
        </w:rPr>
        <w:t>39.8</w:t>
      </w:r>
      <w:r w:rsidR="001E19C5" w:rsidRPr="001E19C5">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7C35E6B7" w14:textId="7AF40457" w:rsidR="007A7903" w:rsidRDefault="007A7903"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E19C5" w:rsidRPr="001E19C5">
        <w:rPr>
          <w:rFonts w:ascii="微软雅黑" w:eastAsia="微软雅黑" w:hAnsi="微软雅黑" w:cs="微软雅黑" w:hint="eastAsia"/>
          <w:color w:val="auto"/>
          <w:spacing w:val="4"/>
          <w:lang w:eastAsia="zh-CN"/>
        </w:rPr>
        <w:t>德国</w:t>
      </w:r>
      <w:r w:rsidR="001E19C5" w:rsidRPr="001E19C5">
        <w:rPr>
          <w:rFonts w:ascii="微软雅黑" w:eastAsia="微软雅黑" w:hAnsi="微软雅黑" w:cs="微软雅黑"/>
          <w:color w:val="auto"/>
          <w:spacing w:val="4"/>
          <w:lang w:eastAsia="zh-CN"/>
        </w:rPr>
        <w:t>4</w:t>
      </w:r>
      <w:r w:rsidR="001E19C5" w:rsidRPr="001E19C5">
        <w:rPr>
          <w:rFonts w:ascii="微软雅黑" w:eastAsia="微软雅黑" w:hAnsi="微软雅黑" w:cs="微软雅黑" w:hint="eastAsia"/>
          <w:color w:val="auto"/>
          <w:spacing w:val="4"/>
          <w:lang w:eastAsia="zh-CN"/>
        </w:rPr>
        <w:t>月</w:t>
      </w:r>
      <w:r w:rsidR="001E19C5" w:rsidRPr="001E19C5">
        <w:rPr>
          <w:rFonts w:ascii="微软雅黑" w:eastAsia="微软雅黑" w:hAnsi="微软雅黑" w:cs="微软雅黑"/>
          <w:color w:val="auto"/>
          <w:spacing w:val="4"/>
          <w:lang w:eastAsia="zh-CN"/>
        </w:rPr>
        <w:t>ZEW</w:t>
      </w:r>
      <w:r w:rsidR="001E19C5" w:rsidRPr="001E19C5">
        <w:rPr>
          <w:rFonts w:ascii="微软雅黑" w:eastAsia="微软雅黑" w:hAnsi="微软雅黑" w:cs="微软雅黑" w:hint="eastAsia"/>
          <w:color w:val="auto"/>
          <w:spacing w:val="4"/>
          <w:lang w:eastAsia="zh-CN"/>
        </w:rPr>
        <w:t>经济景气指数</w:t>
      </w:r>
      <w:r w:rsidR="001E19C5" w:rsidRPr="001E19C5">
        <w:rPr>
          <w:rFonts w:ascii="微软雅黑" w:eastAsia="微软雅黑" w:hAnsi="微软雅黑" w:cs="微软雅黑"/>
          <w:color w:val="auto"/>
          <w:spacing w:val="4"/>
          <w:lang w:eastAsia="zh-CN"/>
        </w:rPr>
        <w:t>-14</w:t>
      </w:r>
      <w:r w:rsidR="001E19C5" w:rsidRPr="001E19C5">
        <w:rPr>
          <w:rFonts w:ascii="微软雅黑" w:eastAsia="微软雅黑" w:hAnsi="微软雅黑" w:cs="微软雅黑" w:hint="eastAsia"/>
          <w:color w:val="auto"/>
          <w:spacing w:val="4"/>
          <w:lang w:eastAsia="zh-CN"/>
        </w:rPr>
        <w:t>，预期</w:t>
      </w:r>
      <w:r w:rsidR="001E19C5" w:rsidRPr="001E19C5">
        <w:rPr>
          <w:rFonts w:ascii="微软雅黑" w:eastAsia="微软雅黑" w:hAnsi="微软雅黑" w:cs="微软雅黑"/>
          <w:color w:val="auto"/>
          <w:spacing w:val="4"/>
          <w:lang w:eastAsia="zh-CN"/>
        </w:rPr>
        <w:t>9.5</w:t>
      </w:r>
      <w:r w:rsidR="001E19C5" w:rsidRPr="001E19C5">
        <w:rPr>
          <w:rFonts w:ascii="微软雅黑" w:eastAsia="微软雅黑" w:hAnsi="微软雅黑" w:cs="微软雅黑" w:hint="eastAsia"/>
          <w:color w:val="auto"/>
          <w:spacing w:val="4"/>
          <w:lang w:eastAsia="zh-CN"/>
        </w:rPr>
        <w:t>，前值</w:t>
      </w:r>
      <w:r w:rsidR="001E19C5" w:rsidRPr="001E19C5">
        <w:rPr>
          <w:rFonts w:ascii="微软雅黑" w:eastAsia="微软雅黑" w:hAnsi="微软雅黑" w:cs="微软雅黑"/>
          <w:color w:val="auto"/>
          <w:spacing w:val="4"/>
          <w:lang w:eastAsia="zh-CN"/>
        </w:rPr>
        <w:t>51.6</w:t>
      </w:r>
      <w:r w:rsidR="001E19C5" w:rsidRPr="001E19C5">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26D07810" w14:textId="4999A9C0" w:rsidR="007A7903" w:rsidRDefault="00417BF5" w:rsidP="00417BF5">
      <w:pPr>
        <w:spacing w:before="102" w:line="257" w:lineRule="auto"/>
        <w:ind w:rightChars="100"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1E19C5" w:rsidRPr="001E19C5">
        <w:rPr>
          <w:rFonts w:ascii="微软雅黑" w:eastAsia="微软雅黑" w:hAnsi="微软雅黑" w:cs="微软雅黑" w:hint="eastAsia"/>
          <w:color w:val="auto"/>
          <w:spacing w:val="4"/>
          <w:sz w:val="20"/>
          <w:lang w:eastAsia="zh-CN"/>
        </w:rPr>
        <w:t>英国</w:t>
      </w:r>
      <w:r w:rsidR="001E19C5" w:rsidRPr="001E19C5">
        <w:rPr>
          <w:rFonts w:ascii="微软雅黑" w:eastAsia="微软雅黑" w:hAnsi="微软雅黑" w:cs="微软雅黑"/>
          <w:color w:val="auto"/>
          <w:spacing w:val="4"/>
          <w:sz w:val="20"/>
          <w:lang w:eastAsia="zh-CN"/>
        </w:rPr>
        <w:t>3</w:t>
      </w:r>
      <w:r w:rsidR="001E19C5" w:rsidRPr="001E19C5">
        <w:rPr>
          <w:rFonts w:ascii="微软雅黑" w:eastAsia="微软雅黑" w:hAnsi="微软雅黑" w:cs="微软雅黑" w:hint="eastAsia"/>
          <w:color w:val="auto"/>
          <w:spacing w:val="4"/>
          <w:sz w:val="20"/>
          <w:lang w:eastAsia="zh-CN"/>
        </w:rPr>
        <w:t>月失业率</w:t>
      </w:r>
      <w:r w:rsidR="001E19C5" w:rsidRPr="001E19C5">
        <w:rPr>
          <w:rFonts w:ascii="微软雅黑" w:eastAsia="微软雅黑" w:hAnsi="微软雅黑" w:cs="微软雅黑"/>
          <w:color w:val="auto"/>
          <w:spacing w:val="4"/>
          <w:sz w:val="20"/>
          <w:lang w:eastAsia="zh-CN"/>
        </w:rPr>
        <w:t>4.66%</w:t>
      </w:r>
      <w:r w:rsidR="001E19C5" w:rsidRPr="001E19C5">
        <w:rPr>
          <w:rFonts w:ascii="微软雅黑" w:eastAsia="微软雅黑" w:hAnsi="微软雅黑" w:cs="微软雅黑" w:hint="eastAsia"/>
          <w:color w:val="auto"/>
          <w:spacing w:val="4"/>
          <w:sz w:val="20"/>
          <w:lang w:eastAsia="zh-CN"/>
        </w:rPr>
        <w:t>，前值</w:t>
      </w:r>
      <w:r w:rsidR="001E19C5" w:rsidRPr="001E19C5">
        <w:rPr>
          <w:rFonts w:ascii="微软雅黑" w:eastAsia="微软雅黑" w:hAnsi="微软雅黑" w:cs="微软雅黑"/>
          <w:color w:val="auto"/>
          <w:spacing w:val="4"/>
          <w:sz w:val="20"/>
          <w:lang w:eastAsia="zh-CN"/>
        </w:rPr>
        <w:t>4.7%</w:t>
      </w:r>
      <w:r w:rsidR="001E19C5" w:rsidRPr="001E19C5">
        <w:rPr>
          <w:rFonts w:ascii="微软雅黑" w:eastAsia="微软雅黑" w:hAnsi="微软雅黑" w:cs="微软雅黑" w:hint="eastAsia"/>
          <w:color w:val="auto"/>
          <w:spacing w:val="4"/>
          <w:sz w:val="20"/>
          <w:lang w:eastAsia="zh-CN"/>
        </w:rPr>
        <w:t>；失业金申请人数增</w:t>
      </w:r>
      <w:r w:rsidR="001E19C5" w:rsidRPr="001E19C5">
        <w:rPr>
          <w:rFonts w:ascii="微软雅黑" w:eastAsia="微软雅黑" w:hAnsi="微软雅黑" w:cs="微软雅黑"/>
          <w:color w:val="auto"/>
          <w:spacing w:val="4"/>
          <w:sz w:val="20"/>
          <w:lang w:eastAsia="zh-CN"/>
        </w:rPr>
        <w:t>1.87</w:t>
      </w:r>
      <w:r w:rsidR="001E19C5" w:rsidRPr="001E19C5">
        <w:rPr>
          <w:rFonts w:ascii="微软雅黑" w:eastAsia="微软雅黑" w:hAnsi="微软雅黑" w:cs="微软雅黑" w:hint="eastAsia"/>
          <w:color w:val="auto"/>
          <w:spacing w:val="4"/>
          <w:sz w:val="20"/>
          <w:lang w:eastAsia="zh-CN"/>
        </w:rPr>
        <w:t>万人，前值从增</w:t>
      </w:r>
      <w:r w:rsidR="001E19C5" w:rsidRPr="001E19C5">
        <w:rPr>
          <w:rFonts w:ascii="微软雅黑" w:eastAsia="微软雅黑" w:hAnsi="微软雅黑" w:cs="微软雅黑"/>
          <w:color w:val="auto"/>
          <w:spacing w:val="4"/>
          <w:sz w:val="20"/>
          <w:lang w:eastAsia="zh-CN"/>
        </w:rPr>
        <w:t>4.42</w:t>
      </w:r>
      <w:r w:rsidR="001E19C5" w:rsidRPr="001E19C5">
        <w:rPr>
          <w:rFonts w:ascii="微软雅黑" w:eastAsia="微软雅黑" w:hAnsi="微软雅黑" w:cs="微软雅黑" w:hint="eastAsia"/>
          <w:color w:val="auto"/>
          <w:spacing w:val="4"/>
          <w:sz w:val="20"/>
          <w:lang w:eastAsia="zh-CN"/>
        </w:rPr>
        <w:t>万人修正为增</w:t>
      </w:r>
      <w:r w:rsidR="001E19C5" w:rsidRPr="001E19C5">
        <w:rPr>
          <w:rFonts w:ascii="微软雅黑" w:eastAsia="微软雅黑" w:hAnsi="微软雅黑" w:cs="微软雅黑"/>
          <w:color w:val="auto"/>
          <w:spacing w:val="4"/>
          <w:sz w:val="20"/>
          <w:lang w:eastAsia="zh-CN"/>
        </w:rPr>
        <w:t>1.65</w:t>
      </w:r>
      <w:r w:rsidR="001E19C5" w:rsidRPr="001E19C5">
        <w:rPr>
          <w:rFonts w:ascii="微软雅黑" w:eastAsia="微软雅黑" w:hAnsi="微软雅黑" w:cs="微软雅黑" w:hint="eastAsia"/>
          <w:color w:val="auto"/>
          <w:spacing w:val="4"/>
          <w:sz w:val="20"/>
          <w:lang w:eastAsia="zh-CN"/>
        </w:rPr>
        <w:t>万人。</w:t>
      </w:r>
      <w:r w:rsidR="001E19C5" w:rsidRPr="001E19C5">
        <w:rPr>
          <w:rFonts w:ascii="微软雅黑" w:eastAsia="微软雅黑" w:hAnsi="微软雅黑" w:cs="微软雅黑"/>
          <w:color w:val="auto"/>
          <w:spacing w:val="4"/>
          <w:sz w:val="20"/>
          <w:lang w:eastAsia="zh-CN"/>
        </w:rPr>
        <w:t>2</w:t>
      </w:r>
      <w:r w:rsidR="001E19C5" w:rsidRPr="001E19C5">
        <w:rPr>
          <w:rFonts w:ascii="微软雅黑" w:eastAsia="微软雅黑" w:hAnsi="微软雅黑" w:cs="微软雅黑" w:hint="eastAsia"/>
          <w:color w:val="auto"/>
          <w:spacing w:val="4"/>
          <w:sz w:val="20"/>
          <w:lang w:eastAsia="zh-CN"/>
        </w:rPr>
        <w:t>月三个月</w:t>
      </w:r>
      <w:r w:rsidR="001E19C5" w:rsidRPr="001E19C5">
        <w:rPr>
          <w:rFonts w:ascii="微软雅黑" w:eastAsia="微软雅黑" w:hAnsi="微软雅黑" w:cs="微软雅黑"/>
          <w:color w:val="auto"/>
          <w:spacing w:val="4"/>
          <w:sz w:val="20"/>
          <w:lang w:eastAsia="zh-CN"/>
        </w:rPr>
        <w:t>ILO</w:t>
      </w:r>
      <w:r w:rsidR="001E19C5" w:rsidRPr="001E19C5">
        <w:rPr>
          <w:rFonts w:ascii="微软雅黑" w:eastAsia="微软雅黑" w:hAnsi="微软雅黑" w:cs="微软雅黑" w:hint="eastAsia"/>
          <w:color w:val="auto"/>
          <w:spacing w:val="4"/>
          <w:sz w:val="20"/>
          <w:lang w:eastAsia="zh-CN"/>
        </w:rPr>
        <w:t>失业率</w:t>
      </w:r>
      <w:r w:rsidR="001E19C5" w:rsidRPr="001E19C5">
        <w:rPr>
          <w:rFonts w:ascii="微软雅黑" w:eastAsia="微软雅黑" w:hAnsi="微软雅黑" w:cs="微软雅黑"/>
          <w:color w:val="auto"/>
          <w:spacing w:val="4"/>
          <w:sz w:val="20"/>
          <w:lang w:eastAsia="zh-CN"/>
        </w:rPr>
        <w:t>4.4%</w:t>
      </w:r>
      <w:r w:rsidR="001E19C5" w:rsidRPr="001E19C5">
        <w:rPr>
          <w:rFonts w:ascii="微软雅黑" w:eastAsia="微软雅黑" w:hAnsi="微软雅黑" w:cs="微软雅黑" w:hint="eastAsia"/>
          <w:color w:val="auto"/>
          <w:spacing w:val="4"/>
          <w:sz w:val="20"/>
          <w:lang w:eastAsia="zh-CN"/>
        </w:rPr>
        <w:t>，预期</w:t>
      </w:r>
      <w:r w:rsidR="001E19C5" w:rsidRPr="001E19C5">
        <w:rPr>
          <w:rFonts w:ascii="微软雅黑" w:eastAsia="微软雅黑" w:hAnsi="微软雅黑" w:cs="微软雅黑"/>
          <w:color w:val="auto"/>
          <w:spacing w:val="4"/>
          <w:sz w:val="20"/>
          <w:lang w:eastAsia="zh-CN"/>
        </w:rPr>
        <w:t>4.4%</w:t>
      </w:r>
      <w:r w:rsidR="001E19C5" w:rsidRPr="001E19C5">
        <w:rPr>
          <w:rFonts w:ascii="微软雅黑" w:eastAsia="微软雅黑" w:hAnsi="微软雅黑" w:cs="微软雅黑" w:hint="eastAsia"/>
          <w:color w:val="auto"/>
          <w:spacing w:val="4"/>
          <w:sz w:val="20"/>
          <w:lang w:eastAsia="zh-CN"/>
        </w:rPr>
        <w:t>，前值</w:t>
      </w:r>
      <w:r w:rsidR="001E19C5" w:rsidRPr="001E19C5">
        <w:rPr>
          <w:rFonts w:ascii="微软雅黑" w:eastAsia="微软雅黑" w:hAnsi="微软雅黑" w:cs="微软雅黑"/>
          <w:color w:val="auto"/>
          <w:spacing w:val="4"/>
          <w:sz w:val="20"/>
          <w:lang w:eastAsia="zh-CN"/>
        </w:rPr>
        <w:t>4.4%</w:t>
      </w:r>
      <w:r w:rsidR="001E19C5" w:rsidRPr="001E19C5">
        <w:rPr>
          <w:rFonts w:ascii="微软雅黑" w:eastAsia="微软雅黑" w:hAnsi="微软雅黑" w:cs="微软雅黑" w:hint="eastAsia"/>
          <w:color w:val="auto"/>
          <w:spacing w:val="4"/>
          <w:sz w:val="20"/>
          <w:lang w:eastAsia="zh-CN"/>
        </w:rPr>
        <w:t>。</w:t>
      </w:r>
      <w:r>
        <w:rPr>
          <w:rFonts w:ascii="微软雅黑" w:eastAsia="微软雅黑" w:hAnsi="微软雅黑" w:cs="微软雅黑" w:hint="eastAsia"/>
          <w:color w:val="auto"/>
          <w:spacing w:val="4"/>
          <w:lang w:eastAsia="zh-CN"/>
        </w:rPr>
        <w:t>】</w:t>
      </w:r>
    </w:p>
    <w:p w14:paraId="75D4CC4B" w14:textId="661C49B5" w:rsidR="00417BF5" w:rsidRDefault="001E19C5"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1E19C5">
        <w:rPr>
          <w:rFonts w:ascii="微软雅黑" w:eastAsia="微软雅黑" w:hAnsi="微软雅黑" w:cs="微软雅黑" w:hint="eastAsia"/>
          <w:color w:val="auto"/>
          <w:spacing w:val="4"/>
          <w:lang w:eastAsia="zh-CN"/>
        </w:rPr>
        <w:t>日本经济再生大臣赤泽亮正将于</w:t>
      </w:r>
      <w:r w:rsidRPr="001E19C5">
        <w:rPr>
          <w:rFonts w:ascii="微软雅黑" w:eastAsia="微软雅黑" w:hAnsi="微软雅黑" w:cs="微软雅黑"/>
          <w:color w:val="auto"/>
          <w:spacing w:val="4"/>
          <w:lang w:eastAsia="zh-CN"/>
        </w:rPr>
        <w:t>4</w:t>
      </w:r>
      <w:r w:rsidRPr="001E19C5">
        <w:rPr>
          <w:rFonts w:ascii="微软雅黑" w:eastAsia="微软雅黑" w:hAnsi="微软雅黑" w:cs="微软雅黑" w:hint="eastAsia"/>
          <w:color w:val="auto"/>
          <w:spacing w:val="4"/>
          <w:lang w:eastAsia="zh-CN"/>
        </w:rPr>
        <w:t>月</w:t>
      </w:r>
      <w:r w:rsidRPr="001E19C5">
        <w:rPr>
          <w:rFonts w:ascii="微软雅黑" w:eastAsia="微软雅黑" w:hAnsi="微软雅黑" w:cs="微软雅黑"/>
          <w:color w:val="auto"/>
          <w:spacing w:val="4"/>
          <w:lang w:eastAsia="zh-CN"/>
        </w:rPr>
        <w:t>16</w:t>
      </w:r>
      <w:r w:rsidRPr="001E19C5">
        <w:rPr>
          <w:rFonts w:ascii="微软雅黑" w:eastAsia="微软雅黑" w:hAnsi="微软雅黑" w:cs="微软雅黑" w:hint="eastAsia"/>
          <w:color w:val="auto"/>
          <w:spacing w:val="4"/>
          <w:lang w:eastAsia="zh-CN"/>
        </w:rPr>
        <w:t>日至</w:t>
      </w:r>
      <w:r w:rsidRPr="001E19C5">
        <w:rPr>
          <w:rFonts w:ascii="微软雅黑" w:eastAsia="微软雅黑" w:hAnsi="微软雅黑" w:cs="微软雅黑"/>
          <w:color w:val="auto"/>
          <w:spacing w:val="4"/>
          <w:lang w:eastAsia="zh-CN"/>
        </w:rPr>
        <w:t>18</w:t>
      </w:r>
      <w:r w:rsidRPr="001E19C5">
        <w:rPr>
          <w:rFonts w:ascii="微软雅黑" w:eastAsia="微软雅黑" w:hAnsi="微软雅黑" w:cs="微软雅黑" w:hint="eastAsia"/>
          <w:color w:val="auto"/>
          <w:spacing w:val="4"/>
          <w:lang w:eastAsia="zh-CN"/>
        </w:rPr>
        <w:t>日访问华盛顿，并将与美国财长贝森特、美国贸易代表格里尔会面讨论关税。</w:t>
      </w:r>
      <w:r>
        <w:rPr>
          <w:rFonts w:ascii="微软雅黑" w:eastAsia="微软雅黑" w:hAnsi="微软雅黑" w:cs="微软雅黑" w:hint="eastAsia"/>
          <w:color w:val="auto"/>
          <w:spacing w:val="4"/>
          <w:lang w:eastAsia="zh-CN"/>
        </w:rPr>
        <w:t>】</w:t>
      </w:r>
    </w:p>
    <w:p w14:paraId="66448795" w14:textId="77777777" w:rsidR="001E19C5" w:rsidRDefault="001E19C5" w:rsidP="007721E4">
      <w:pPr>
        <w:spacing w:before="102" w:line="257" w:lineRule="auto"/>
        <w:ind w:right="210"/>
        <w:jc w:val="both"/>
        <w:rPr>
          <w:rFonts w:ascii="微软雅黑" w:eastAsia="微软雅黑" w:hAnsi="微软雅黑" w:cs="微软雅黑" w:hint="eastAsia"/>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280C7C91" w:rsidR="004B3C06" w:rsidRPr="00D50E47" w:rsidRDefault="004B3C06" w:rsidP="00234851">
            <w:pPr>
              <w:pStyle w:val="TableText"/>
              <w:spacing w:before="230" w:line="191" w:lineRule="auto"/>
              <w:ind w:left="210" w:right="210" w:firstLineChars="0" w:firstLine="0"/>
              <w:jc w:val="left"/>
            </w:pPr>
            <w:r w:rsidRPr="004B3C06">
              <w:t>2025/04/</w:t>
            </w:r>
            <w:r w:rsidR="00A55274">
              <w:t>16</w:t>
            </w:r>
          </w:p>
        </w:tc>
        <w:tc>
          <w:tcPr>
            <w:tcW w:w="1314" w:type="dxa"/>
            <w:shd w:val="clear" w:color="auto" w:fill="auto"/>
          </w:tcPr>
          <w:p w14:paraId="5F26D618" w14:textId="48FD3F27" w:rsidR="004B3C06" w:rsidRDefault="0041107E" w:rsidP="00F1090A">
            <w:pPr>
              <w:pStyle w:val="TableText"/>
              <w:spacing w:before="245" w:line="172" w:lineRule="auto"/>
              <w:ind w:left="210" w:right="210" w:firstLineChars="100" w:firstLine="196"/>
              <w:rPr>
                <w:lang w:eastAsia="zh-CN"/>
              </w:rPr>
            </w:pPr>
            <w:r w:rsidRPr="0041107E">
              <w:rPr>
                <w:lang w:eastAsia="zh-CN"/>
              </w:rPr>
              <w:t>14:00</w:t>
            </w:r>
          </w:p>
        </w:tc>
        <w:tc>
          <w:tcPr>
            <w:tcW w:w="6344" w:type="dxa"/>
            <w:shd w:val="clear" w:color="auto" w:fill="auto"/>
          </w:tcPr>
          <w:p w14:paraId="6FF04862" w14:textId="57274934" w:rsidR="004B3C06" w:rsidRPr="00DC11C4" w:rsidRDefault="00A55274" w:rsidP="00F1090A">
            <w:pPr>
              <w:pStyle w:val="TableText"/>
              <w:spacing w:before="221" w:line="180" w:lineRule="auto"/>
              <w:ind w:left="210" w:right="210"/>
              <w:rPr>
                <w:lang w:eastAsia="zh-CN"/>
              </w:rPr>
            </w:pPr>
            <w:r w:rsidRPr="00A55274">
              <w:rPr>
                <w:rFonts w:hint="eastAsia"/>
                <w:lang w:eastAsia="zh-CN"/>
              </w:rPr>
              <w:t>英国</w:t>
            </w:r>
            <w:r w:rsidRPr="00A55274">
              <w:rPr>
                <w:lang w:eastAsia="zh-CN"/>
              </w:rPr>
              <w:t>3</w:t>
            </w:r>
            <w:r w:rsidRPr="00A55274">
              <w:rPr>
                <w:rFonts w:hint="eastAsia"/>
                <w:lang w:eastAsia="zh-CN"/>
              </w:rPr>
              <w:t>月</w:t>
            </w:r>
            <w:r w:rsidRPr="00A55274">
              <w:rPr>
                <w:lang w:eastAsia="zh-CN"/>
              </w:rPr>
              <w:t>CPI</w:t>
            </w:r>
            <w:r w:rsidRPr="00A55274">
              <w:rPr>
                <w:rFonts w:hint="eastAsia"/>
                <w:lang w:eastAsia="zh-CN"/>
              </w:rPr>
              <w:t>月率</w:t>
            </w:r>
          </w:p>
        </w:tc>
      </w:tr>
      <w:bookmarkEnd w:id="0"/>
      <w:tr w:rsidR="00A55274" w:rsidRPr="008E3E9D" w14:paraId="02475E73" w14:textId="77777777" w:rsidTr="00EE571B">
        <w:trPr>
          <w:trHeight w:val="620"/>
        </w:trPr>
        <w:tc>
          <w:tcPr>
            <w:tcW w:w="1701" w:type="dxa"/>
            <w:shd w:val="clear" w:color="auto" w:fill="DAE3F4" w:themeFill="accent1" w:themeFillTint="33"/>
          </w:tcPr>
          <w:p w14:paraId="46FF6410" w14:textId="512524D2" w:rsidR="00A55274" w:rsidRPr="00C11EBD" w:rsidRDefault="00A55274" w:rsidP="00A55274">
            <w:pPr>
              <w:pStyle w:val="TableText"/>
              <w:spacing w:before="230" w:line="191" w:lineRule="auto"/>
              <w:ind w:left="210" w:right="210" w:firstLineChars="0" w:firstLine="0"/>
              <w:jc w:val="left"/>
              <w:rPr>
                <w:b w:val="0"/>
                <w:bCs w:val="0"/>
                <w:lang w:eastAsia="zh-CN"/>
              </w:rPr>
            </w:pPr>
            <w:r w:rsidRPr="000C4894">
              <w:t>2025/04/16</w:t>
            </w:r>
          </w:p>
        </w:tc>
        <w:tc>
          <w:tcPr>
            <w:tcW w:w="1314" w:type="dxa"/>
            <w:shd w:val="clear" w:color="auto" w:fill="DAE3F4" w:themeFill="accent1" w:themeFillTint="33"/>
          </w:tcPr>
          <w:p w14:paraId="4EAE8F3B" w14:textId="6E349661" w:rsidR="00A55274" w:rsidRPr="00C11EBD" w:rsidRDefault="00A55274" w:rsidP="00A55274">
            <w:pPr>
              <w:pStyle w:val="TableText"/>
              <w:spacing w:before="245" w:line="172" w:lineRule="auto"/>
              <w:ind w:left="210" w:right="210" w:firstLineChars="100" w:firstLine="196"/>
              <w:rPr>
                <w:b w:val="0"/>
                <w:bCs w:val="0"/>
                <w:spacing w:val="5"/>
                <w:lang w:eastAsia="zh-CN"/>
              </w:rPr>
            </w:pPr>
            <w:r>
              <w:rPr>
                <w:rFonts w:hint="eastAsia"/>
                <w:lang w:eastAsia="zh-CN"/>
              </w:rPr>
              <w:t>1</w:t>
            </w:r>
            <w:r>
              <w:rPr>
                <w:lang w:eastAsia="zh-CN"/>
              </w:rPr>
              <w:t>7</w:t>
            </w:r>
            <w:r>
              <w:rPr>
                <w:rFonts w:hint="eastAsia"/>
                <w:lang w:eastAsia="zh-CN"/>
              </w:rPr>
              <w:t>:0</w:t>
            </w:r>
            <w:r>
              <w:rPr>
                <w:lang w:eastAsia="zh-CN"/>
              </w:rPr>
              <w:t>0</w:t>
            </w:r>
          </w:p>
        </w:tc>
        <w:tc>
          <w:tcPr>
            <w:tcW w:w="6344" w:type="dxa"/>
            <w:shd w:val="clear" w:color="auto" w:fill="DAE3F4" w:themeFill="accent1" w:themeFillTint="33"/>
          </w:tcPr>
          <w:p w14:paraId="19B9A6F9" w14:textId="1391CB2F" w:rsidR="00A55274" w:rsidRPr="00F1090A" w:rsidRDefault="00A55274" w:rsidP="00A55274">
            <w:pPr>
              <w:pStyle w:val="TableText"/>
              <w:spacing w:before="221" w:line="180" w:lineRule="auto"/>
              <w:ind w:left="210" w:right="210"/>
              <w:rPr>
                <w:lang w:eastAsia="zh-CN"/>
              </w:rPr>
            </w:pPr>
            <w:r w:rsidRPr="00A55274">
              <w:rPr>
                <w:rFonts w:hint="eastAsia"/>
                <w:lang w:eastAsia="zh-CN"/>
              </w:rPr>
              <w:t>欧元区</w:t>
            </w:r>
            <w:r w:rsidRPr="00A55274">
              <w:rPr>
                <w:lang w:eastAsia="zh-CN"/>
              </w:rPr>
              <w:t>3</w:t>
            </w:r>
            <w:r w:rsidRPr="00A55274">
              <w:rPr>
                <w:rFonts w:hint="eastAsia"/>
                <w:lang w:eastAsia="zh-CN"/>
              </w:rPr>
              <w:t>月</w:t>
            </w:r>
            <w:r w:rsidRPr="00A55274">
              <w:rPr>
                <w:lang w:eastAsia="zh-CN"/>
              </w:rPr>
              <w:t>CPI</w:t>
            </w:r>
            <w:r w:rsidRPr="00A55274">
              <w:rPr>
                <w:rFonts w:hint="eastAsia"/>
                <w:lang w:eastAsia="zh-CN"/>
              </w:rPr>
              <w:t>年率终值</w:t>
            </w:r>
          </w:p>
        </w:tc>
      </w:tr>
      <w:tr w:rsidR="00A55274" w:rsidRPr="008E3E9D" w14:paraId="2243F6C2" w14:textId="77777777" w:rsidTr="00EE571B">
        <w:trPr>
          <w:trHeight w:val="620"/>
        </w:trPr>
        <w:tc>
          <w:tcPr>
            <w:tcW w:w="1701" w:type="dxa"/>
            <w:shd w:val="clear" w:color="auto" w:fill="auto"/>
          </w:tcPr>
          <w:p w14:paraId="06FF19E7" w14:textId="0C6B0DC9" w:rsidR="00A55274" w:rsidRDefault="00A55274" w:rsidP="00A55274">
            <w:pPr>
              <w:pStyle w:val="TableText"/>
              <w:spacing w:before="231" w:line="191" w:lineRule="auto"/>
              <w:ind w:left="210" w:right="210" w:firstLineChars="0" w:firstLine="0"/>
              <w:jc w:val="left"/>
              <w:rPr>
                <w:lang w:eastAsia="zh-CN"/>
              </w:rPr>
            </w:pPr>
            <w:r w:rsidRPr="000C4894">
              <w:t>2025/04/16</w:t>
            </w:r>
          </w:p>
        </w:tc>
        <w:tc>
          <w:tcPr>
            <w:tcW w:w="1314" w:type="dxa"/>
            <w:shd w:val="clear" w:color="auto" w:fill="auto"/>
          </w:tcPr>
          <w:p w14:paraId="03916846" w14:textId="3CF1E5E9" w:rsidR="00A55274" w:rsidRDefault="00A55274" w:rsidP="00A55274">
            <w:pPr>
              <w:pStyle w:val="TableText"/>
              <w:spacing w:before="245" w:line="172" w:lineRule="auto"/>
              <w:ind w:left="210" w:right="210" w:firstLineChars="100" w:firstLine="196"/>
              <w:rPr>
                <w:lang w:eastAsia="zh-CN"/>
              </w:rPr>
            </w:pPr>
            <w:r>
              <w:rPr>
                <w:rFonts w:hint="eastAsia"/>
                <w:lang w:eastAsia="zh-CN"/>
              </w:rPr>
              <w:t>2</w:t>
            </w:r>
            <w:r>
              <w:rPr>
                <w:lang w:eastAsia="zh-CN"/>
              </w:rPr>
              <w:t>0</w:t>
            </w:r>
            <w:r>
              <w:rPr>
                <w:rFonts w:hint="eastAsia"/>
                <w:lang w:eastAsia="zh-CN"/>
              </w:rPr>
              <w:t>:</w:t>
            </w:r>
            <w:r>
              <w:rPr>
                <w:lang w:eastAsia="zh-CN"/>
              </w:rPr>
              <w:t>30</w:t>
            </w:r>
          </w:p>
        </w:tc>
        <w:tc>
          <w:tcPr>
            <w:tcW w:w="6344" w:type="dxa"/>
            <w:shd w:val="clear" w:color="auto" w:fill="auto"/>
          </w:tcPr>
          <w:p w14:paraId="7C59F61F" w14:textId="2F9D52B0" w:rsidR="00A55274" w:rsidRPr="001270AF" w:rsidRDefault="00A55274" w:rsidP="00A55274">
            <w:pPr>
              <w:pStyle w:val="TableText"/>
              <w:spacing w:before="221" w:line="180" w:lineRule="auto"/>
              <w:ind w:left="210" w:right="210"/>
              <w:rPr>
                <w:lang w:eastAsia="zh-CN"/>
              </w:rPr>
            </w:pPr>
            <w:r w:rsidRPr="00A55274">
              <w:rPr>
                <w:rFonts w:hint="eastAsia"/>
                <w:lang w:eastAsia="zh-CN"/>
              </w:rPr>
              <w:t>美国</w:t>
            </w:r>
            <w:r w:rsidRPr="00A55274">
              <w:rPr>
                <w:lang w:eastAsia="zh-CN"/>
              </w:rPr>
              <w:t>3</w:t>
            </w:r>
            <w:r w:rsidRPr="00A55274">
              <w:rPr>
                <w:rFonts w:hint="eastAsia"/>
                <w:lang w:eastAsia="zh-CN"/>
              </w:rPr>
              <w:t>月零售销售月率</w:t>
            </w:r>
          </w:p>
        </w:tc>
      </w:tr>
      <w:tr w:rsidR="00A55274" w:rsidRPr="002F3BE6" w14:paraId="55B6D9E9" w14:textId="77777777" w:rsidTr="00516098">
        <w:trPr>
          <w:trHeight w:val="620"/>
        </w:trPr>
        <w:tc>
          <w:tcPr>
            <w:tcW w:w="1701" w:type="dxa"/>
            <w:shd w:val="clear" w:color="auto" w:fill="DAE3F4" w:themeFill="accent1" w:themeFillTint="33"/>
          </w:tcPr>
          <w:p w14:paraId="245E27DA" w14:textId="25255D88" w:rsidR="00A55274" w:rsidRDefault="005771E6" w:rsidP="00A55274">
            <w:pPr>
              <w:pStyle w:val="TableText"/>
              <w:spacing w:before="234" w:line="191" w:lineRule="auto"/>
              <w:ind w:left="210" w:right="210" w:firstLineChars="0" w:firstLine="0"/>
              <w:jc w:val="left"/>
              <w:rPr>
                <w:lang w:eastAsia="zh-CN"/>
              </w:rPr>
            </w:pPr>
            <w:r w:rsidRPr="000C4894">
              <w:t>2025/04/16</w:t>
            </w:r>
          </w:p>
        </w:tc>
        <w:tc>
          <w:tcPr>
            <w:tcW w:w="1314" w:type="dxa"/>
            <w:shd w:val="clear" w:color="auto" w:fill="DAE3F4" w:themeFill="accent1" w:themeFillTint="33"/>
          </w:tcPr>
          <w:p w14:paraId="4B2B9296" w14:textId="4322BE80" w:rsidR="00A55274" w:rsidRDefault="005771E6" w:rsidP="00A55274">
            <w:pPr>
              <w:pStyle w:val="TableText"/>
              <w:spacing w:before="245" w:line="172" w:lineRule="auto"/>
              <w:ind w:left="210" w:right="210" w:firstLineChars="100" w:firstLine="196"/>
              <w:rPr>
                <w:lang w:eastAsia="zh-CN"/>
              </w:rPr>
            </w:pPr>
            <w:r>
              <w:rPr>
                <w:rFonts w:hint="eastAsia"/>
                <w:lang w:eastAsia="zh-CN"/>
              </w:rPr>
              <w:t>2</w:t>
            </w:r>
            <w:r>
              <w:rPr>
                <w:lang w:eastAsia="zh-CN"/>
              </w:rPr>
              <w:t>1:15</w:t>
            </w:r>
          </w:p>
        </w:tc>
        <w:tc>
          <w:tcPr>
            <w:tcW w:w="6344" w:type="dxa"/>
            <w:shd w:val="clear" w:color="auto" w:fill="DAE3F4" w:themeFill="accent1" w:themeFillTint="33"/>
          </w:tcPr>
          <w:p w14:paraId="61A36DC4" w14:textId="51DACBA0" w:rsidR="00A55274" w:rsidRPr="001270AF" w:rsidRDefault="00A55274" w:rsidP="00A55274">
            <w:pPr>
              <w:pStyle w:val="TableText"/>
              <w:spacing w:before="221" w:line="180" w:lineRule="auto"/>
              <w:ind w:left="210" w:right="210"/>
              <w:rPr>
                <w:lang w:eastAsia="zh-CN"/>
              </w:rPr>
            </w:pPr>
            <w:r w:rsidRPr="00A55274">
              <w:rPr>
                <w:rFonts w:hint="eastAsia"/>
                <w:lang w:eastAsia="zh-CN"/>
              </w:rPr>
              <w:t>美国</w:t>
            </w:r>
            <w:r w:rsidRPr="00A55274">
              <w:rPr>
                <w:lang w:eastAsia="zh-CN"/>
              </w:rPr>
              <w:t>3</w:t>
            </w:r>
            <w:r w:rsidRPr="00A55274">
              <w:rPr>
                <w:rFonts w:hint="eastAsia"/>
                <w:lang w:eastAsia="zh-CN"/>
              </w:rPr>
              <w:t>月工业产出月率</w:t>
            </w:r>
          </w:p>
        </w:tc>
      </w:tr>
      <w:tr w:rsidR="00A55274" w:rsidRPr="002F3BE6" w14:paraId="14149112" w14:textId="77777777" w:rsidTr="0041107E">
        <w:trPr>
          <w:trHeight w:val="620"/>
        </w:trPr>
        <w:tc>
          <w:tcPr>
            <w:tcW w:w="1701" w:type="dxa"/>
            <w:shd w:val="clear" w:color="auto" w:fill="auto"/>
          </w:tcPr>
          <w:p w14:paraId="5160BE37" w14:textId="35DA33B6" w:rsidR="00A55274" w:rsidRPr="00584083" w:rsidRDefault="00A55274" w:rsidP="00A55274">
            <w:pPr>
              <w:pStyle w:val="TableText"/>
              <w:spacing w:before="234" w:line="191" w:lineRule="auto"/>
              <w:ind w:left="210" w:right="210" w:firstLineChars="0" w:firstLine="0"/>
              <w:jc w:val="left"/>
            </w:pPr>
            <w:r w:rsidRPr="000C4894">
              <w:t>2025/04/16</w:t>
            </w:r>
          </w:p>
        </w:tc>
        <w:tc>
          <w:tcPr>
            <w:tcW w:w="1314" w:type="dxa"/>
            <w:shd w:val="clear" w:color="auto" w:fill="auto"/>
          </w:tcPr>
          <w:p w14:paraId="076E1821" w14:textId="71F8304A" w:rsidR="00A55274" w:rsidRDefault="00A55274" w:rsidP="00A55274">
            <w:pPr>
              <w:pStyle w:val="TableText"/>
              <w:spacing w:before="245" w:line="172" w:lineRule="auto"/>
              <w:ind w:left="210" w:right="210" w:firstLineChars="100" w:firstLine="196"/>
              <w:rPr>
                <w:lang w:eastAsia="zh-CN"/>
              </w:rPr>
            </w:pPr>
            <w:r>
              <w:rPr>
                <w:lang w:eastAsia="zh-CN"/>
              </w:rPr>
              <w:t>22:00</w:t>
            </w:r>
          </w:p>
        </w:tc>
        <w:tc>
          <w:tcPr>
            <w:tcW w:w="6344" w:type="dxa"/>
            <w:shd w:val="clear" w:color="auto" w:fill="auto"/>
          </w:tcPr>
          <w:p w14:paraId="25A05CCB" w14:textId="5B1F92B4" w:rsidR="00A55274" w:rsidRPr="007A7903" w:rsidRDefault="00A55274" w:rsidP="00A55274">
            <w:pPr>
              <w:pStyle w:val="TableText"/>
              <w:spacing w:before="221" w:line="180" w:lineRule="auto"/>
              <w:ind w:left="210" w:right="210"/>
              <w:rPr>
                <w:lang w:eastAsia="zh-CN"/>
              </w:rPr>
            </w:pPr>
            <w:r w:rsidRPr="00A55274">
              <w:rPr>
                <w:rFonts w:hint="eastAsia"/>
                <w:lang w:eastAsia="zh-CN"/>
              </w:rPr>
              <w:t>美国</w:t>
            </w:r>
            <w:r w:rsidRPr="00A55274">
              <w:rPr>
                <w:lang w:eastAsia="zh-CN"/>
              </w:rPr>
              <w:t>2</w:t>
            </w:r>
            <w:r w:rsidRPr="00A55274">
              <w:rPr>
                <w:rFonts w:hint="eastAsia"/>
                <w:lang w:eastAsia="zh-CN"/>
              </w:rPr>
              <w:t>月商业库存月率</w:t>
            </w:r>
          </w:p>
        </w:tc>
      </w:tr>
      <w:tr w:rsidR="00A55274" w:rsidRPr="002F3BE6" w14:paraId="76A9A164" w14:textId="77777777" w:rsidTr="00516098">
        <w:trPr>
          <w:trHeight w:val="620"/>
        </w:trPr>
        <w:tc>
          <w:tcPr>
            <w:tcW w:w="1701" w:type="dxa"/>
            <w:shd w:val="clear" w:color="auto" w:fill="DAE3F4" w:themeFill="accent1" w:themeFillTint="33"/>
          </w:tcPr>
          <w:p w14:paraId="3BA11C1A" w14:textId="2C4C735A" w:rsidR="00A55274" w:rsidRPr="00584083" w:rsidRDefault="00A55274" w:rsidP="00A55274">
            <w:pPr>
              <w:pStyle w:val="TableText"/>
              <w:spacing w:before="234" w:line="191" w:lineRule="auto"/>
              <w:ind w:left="210" w:right="210" w:firstLineChars="0" w:firstLine="0"/>
              <w:jc w:val="left"/>
            </w:pPr>
          </w:p>
        </w:tc>
        <w:tc>
          <w:tcPr>
            <w:tcW w:w="1314" w:type="dxa"/>
            <w:shd w:val="clear" w:color="auto" w:fill="DAE3F4" w:themeFill="accent1" w:themeFillTint="33"/>
          </w:tcPr>
          <w:p w14:paraId="2EBFEA76" w14:textId="46AFB8CC" w:rsidR="00A55274" w:rsidRDefault="00A55274" w:rsidP="00A55274">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1392829E" w14:textId="050002C7" w:rsidR="00A55274" w:rsidRPr="007A7903" w:rsidRDefault="00A55274" w:rsidP="00A55274">
            <w:pPr>
              <w:pStyle w:val="TableText"/>
              <w:spacing w:before="221" w:line="180" w:lineRule="auto"/>
              <w:ind w:left="210" w:right="210"/>
              <w:rPr>
                <w:lang w:eastAsia="zh-CN"/>
              </w:rPr>
            </w:pPr>
            <w:r w:rsidRPr="00A55274">
              <w:rPr>
                <w:rFonts w:hint="eastAsia"/>
                <w:lang w:eastAsia="zh-CN"/>
              </w:rPr>
              <w:t>美国</w:t>
            </w:r>
            <w:r w:rsidRPr="00A55274">
              <w:rPr>
                <w:lang w:eastAsia="zh-CN"/>
              </w:rPr>
              <w:t>4</w:t>
            </w:r>
            <w:r w:rsidRPr="00A55274">
              <w:rPr>
                <w:rFonts w:hint="eastAsia"/>
                <w:lang w:eastAsia="zh-CN"/>
              </w:rPr>
              <w:t>月</w:t>
            </w:r>
            <w:r w:rsidRPr="00A55274">
              <w:rPr>
                <w:lang w:eastAsia="zh-CN"/>
              </w:rPr>
              <w:t>NAHB</w:t>
            </w:r>
            <w:r w:rsidRPr="00A55274">
              <w:rPr>
                <w:rFonts w:hint="eastAsia"/>
                <w:lang w:eastAsia="zh-CN"/>
              </w:rPr>
              <w:t>房产市场指数</w:t>
            </w:r>
          </w:p>
        </w:tc>
      </w:tr>
      <w:tr w:rsidR="00A55274" w:rsidRPr="002F3BE6" w14:paraId="7D726841" w14:textId="77777777" w:rsidTr="0041107E">
        <w:trPr>
          <w:trHeight w:val="620"/>
        </w:trPr>
        <w:tc>
          <w:tcPr>
            <w:tcW w:w="1701" w:type="dxa"/>
            <w:shd w:val="clear" w:color="auto" w:fill="auto"/>
          </w:tcPr>
          <w:p w14:paraId="4E846505" w14:textId="5B0FCE66" w:rsidR="00A55274" w:rsidRPr="00584083" w:rsidRDefault="00A55274" w:rsidP="00A55274">
            <w:pPr>
              <w:pStyle w:val="TableText"/>
              <w:spacing w:before="234" w:line="191" w:lineRule="auto"/>
              <w:ind w:left="210" w:right="210" w:firstLineChars="0" w:firstLine="0"/>
              <w:jc w:val="left"/>
              <w:rPr>
                <w:lang w:eastAsia="zh-CN"/>
              </w:rPr>
            </w:pPr>
            <w:r w:rsidRPr="000C4894">
              <w:t>2025/04/16</w:t>
            </w:r>
          </w:p>
        </w:tc>
        <w:tc>
          <w:tcPr>
            <w:tcW w:w="1314" w:type="dxa"/>
            <w:shd w:val="clear" w:color="auto" w:fill="auto"/>
          </w:tcPr>
          <w:p w14:paraId="48245A17" w14:textId="53BF3876" w:rsidR="00A55274" w:rsidRDefault="00A55274" w:rsidP="00A55274">
            <w:pPr>
              <w:pStyle w:val="TableText"/>
              <w:spacing w:before="245" w:line="172" w:lineRule="auto"/>
              <w:ind w:left="210" w:right="210" w:firstLineChars="100" w:firstLine="196"/>
              <w:rPr>
                <w:lang w:eastAsia="zh-CN"/>
              </w:rPr>
            </w:pPr>
            <w:r>
              <w:rPr>
                <w:rFonts w:hint="eastAsia"/>
                <w:lang w:eastAsia="zh-CN"/>
              </w:rPr>
              <w:t>2</w:t>
            </w:r>
            <w:r>
              <w:rPr>
                <w:lang w:eastAsia="zh-CN"/>
              </w:rPr>
              <w:t>2:30</w:t>
            </w:r>
          </w:p>
        </w:tc>
        <w:tc>
          <w:tcPr>
            <w:tcW w:w="6344" w:type="dxa"/>
            <w:shd w:val="clear" w:color="auto" w:fill="auto"/>
          </w:tcPr>
          <w:p w14:paraId="35A10610" w14:textId="0BF1ABE8" w:rsidR="00A55274" w:rsidRPr="0041107E" w:rsidRDefault="00A55274" w:rsidP="00A55274">
            <w:pPr>
              <w:pStyle w:val="TableText"/>
              <w:spacing w:before="221" w:line="180" w:lineRule="auto"/>
              <w:ind w:left="210" w:right="210"/>
              <w:rPr>
                <w:lang w:eastAsia="zh-CN"/>
              </w:rPr>
            </w:pPr>
            <w:r w:rsidRPr="00A55274">
              <w:rPr>
                <w:rFonts w:hint="eastAsia"/>
                <w:lang w:eastAsia="zh-CN"/>
              </w:rPr>
              <w:t>美国至</w:t>
            </w:r>
            <w:r w:rsidRPr="00A55274">
              <w:rPr>
                <w:lang w:eastAsia="zh-CN"/>
              </w:rPr>
              <w:t>4</w:t>
            </w:r>
            <w:r w:rsidRPr="00A55274">
              <w:rPr>
                <w:rFonts w:hint="eastAsia"/>
                <w:lang w:eastAsia="zh-CN"/>
              </w:rPr>
              <w:t>月</w:t>
            </w:r>
            <w:r w:rsidRPr="00A55274">
              <w:rPr>
                <w:lang w:eastAsia="zh-CN"/>
              </w:rPr>
              <w:t>11</w:t>
            </w:r>
            <w:r w:rsidRPr="00A55274">
              <w:rPr>
                <w:rFonts w:hint="eastAsia"/>
                <w:lang w:eastAsia="zh-CN"/>
              </w:rPr>
              <w:t>日当周</w:t>
            </w:r>
            <w:r w:rsidRPr="00A55274">
              <w:rPr>
                <w:lang w:eastAsia="zh-CN"/>
              </w:rPr>
              <w:t>EIA</w:t>
            </w:r>
            <w:r w:rsidRPr="00A55274">
              <w:rPr>
                <w:rFonts w:hint="eastAsia"/>
                <w:lang w:eastAsia="zh-CN"/>
              </w:rPr>
              <w:t>原油库存</w:t>
            </w:r>
            <w:r w:rsidRPr="00A55274">
              <w:rPr>
                <w:lang w:eastAsia="zh-CN"/>
              </w:rPr>
              <w:t>(</w:t>
            </w:r>
            <w:r w:rsidRPr="00A55274">
              <w:rPr>
                <w:rFonts w:hint="eastAsia"/>
                <w:lang w:eastAsia="zh-CN"/>
              </w:rPr>
              <w:t>万桶</w:t>
            </w:r>
            <w:r w:rsidRPr="00A55274">
              <w:rPr>
                <w:lang w:eastAsia="zh-CN"/>
              </w:rPr>
              <w:t>)</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E0F135C" w14:textId="7A3EE872" w:rsidR="00F55781" w:rsidRPr="006F14F9" w:rsidRDefault="00F55781" w:rsidP="00F55781">
      <w:pPr>
        <w:spacing w:before="103" w:line="256" w:lineRule="auto"/>
        <w:ind w:right="210" w:firstLine="420"/>
        <w:rPr>
          <w:rFonts w:ascii="微软雅黑" w:eastAsia="微软雅黑" w:hAnsi="微软雅黑" w:cs="微软雅黑"/>
          <w:spacing w:val="7"/>
          <w:lang w:eastAsia="zh-CN"/>
        </w:rPr>
      </w:pPr>
      <w:r w:rsidRPr="00F55781">
        <w:rPr>
          <w:rFonts w:ascii="微软雅黑" w:eastAsia="微软雅黑" w:hAnsi="微软雅黑" w:cs="微软雅黑" w:hint="eastAsia"/>
          <w:spacing w:val="7"/>
          <w:lang w:eastAsia="zh-CN"/>
        </w:rPr>
        <w:t>隔夜，美元指数涨</w:t>
      </w:r>
      <w:r w:rsidRPr="00F55781">
        <w:rPr>
          <w:rFonts w:ascii="微软雅黑" w:eastAsia="微软雅黑" w:hAnsi="微软雅黑" w:cs="微软雅黑"/>
          <w:spacing w:val="7"/>
          <w:lang w:eastAsia="zh-CN"/>
        </w:rPr>
        <w:t>0.48%</w:t>
      </w:r>
      <w:r w:rsidRPr="00F55781">
        <w:rPr>
          <w:rFonts w:ascii="微软雅黑" w:eastAsia="微软雅黑" w:hAnsi="微软雅黑" w:cs="微软雅黑" w:hint="eastAsia"/>
          <w:spacing w:val="7"/>
          <w:lang w:eastAsia="zh-CN"/>
        </w:rPr>
        <w:t>报</w:t>
      </w:r>
      <w:r w:rsidRPr="00F55781">
        <w:rPr>
          <w:rFonts w:ascii="微软雅黑" w:eastAsia="微软雅黑" w:hAnsi="微软雅黑" w:cs="微软雅黑"/>
          <w:spacing w:val="7"/>
          <w:lang w:eastAsia="zh-CN"/>
        </w:rPr>
        <w:t>100.17</w:t>
      </w:r>
      <w:r w:rsidRPr="00F55781">
        <w:rPr>
          <w:rFonts w:ascii="微软雅黑" w:eastAsia="微软雅黑" w:hAnsi="微软雅黑" w:cs="微软雅黑" w:hint="eastAsia"/>
          <w:spacing w:val="7"/>
          <w:lang w:eastAsia="zh-CN"/>
        </w:rPr>
        <w:t>，非美货币多数下跌，欧元兑美元跌</w:t>
      </w:r>
      <w:r w:rsidRPr="00F55781">
        <w:rPr>
          <w:rFonts w:ascii="微软雅黑" w:eastAsia="微软雅黑" w:hAnsi="微软雅黑" w:cs="微软雅黑"/>
          <w:spacing w:val="7"/>
          <w:lang w:eastAsia="zh-CN"/>
        </w:rPr>
        <w:t>0.61%</w:t>
      </w:r>
      <w:r w:rsidRPr="00F55781">
        <w:rPr>
          <w:rFonts w:ascii="微软雅黑" w:eastAsia="微软雅黑" w:hAnsi="微软雅黑" w:cs="微软雅黑" w:hint="eastAsia"/>
          <w:spacing w:val="7"/>
          <w:lang w:eastAsia="zh-CN"/>
        </w:rPr>
        <w:t>报</w:t>
      </w:r>
      <w:r w:rsidRPr="00F55781">
        <w:rPr>
          <w:rFonts w:ascii="微软雅黑" w:eastAsia="微软雅黑" w:hAnsi="微软雅黑" w:cs="微软雅黑"/>
          <w:spacing w:val="7"/>
          <w:lang w:eastAsia="zh-CN"/>
        </w:rPr>
        <w:t>1.1281</w:t>
      </w:r>
      <w:r w:rsidRPr="00F55781">
        <w:rPr>
          <w:rFonts w:ascii="微软雅黑" w:eastAsia="微软雅黑" w:hAnsi="微软雅黑" w:cs="微软雅黑" w:hint="eastAsia"/>
          <w:spacing w:val="7"/>
          <w:lang w:eastAsia="zh-CN"/>
        </w:rPr>
        <w:t>，英镑兑美元涨</w:t>
      </w:r>
      <w:r w:rsidRPr="00F55781">
        <w:rPr>
          <w:rFonts w:ascii="微软雅黑" w:eastAsia="微软雅黑" w:hAnsi="微软雅黑" w:cs="微软雅黑"/>
          <w:spacing w:val="7"/>
          <w:lang w:eastAsia="zh-CN"/>
        </w:rPr>
        <w:t>0.33%</w:t>
      </w:r>
      <w:r w:rsidRPr="00F55781">
        <w:rPr>
          <w:rFonts w:ascii="微软雅黑" w:eastAsia="微软雅黑" w:hAnsi="微软雅黑" w:cs="微软雅黑" w:hint="eastAsia"/>
          <w:spacing w:val="7"/>
          <w:lang w:eastAsia="zh-CN"/>
        </w:rPr>
        <w:t>报</w:t>
      </w:r>
      <w:r w:rsidRPr="00F55781">
        <w:rPr>
          <w:rFonts w:ascii="微软雅黑" w:eastAsia="微软雅黑" w:hAnsi="微软雅黑" w:cs="微软雅黑"/>
          <w:spacing w:val="7"/>
          <w:lang w:eastAsia="zh-CN"/>
        </w:rPr>
        <w:t>1.3231</w:t>
      </w:r>
      <w:r w:rsidRPr="00F55781">
        <w:rPr>
          <w:rFonts w:ascii="微软雅黑" w:eastAsia="微软雅黑" w:hAnsi="微软雅黑" w:cs="微软雅黑" w:hint="eastAsia"/>
          <w:spacing w:val="7"/>
          <w:lang w:eastAsia="zh-CN"/>
        </w:rPr>
        <w:t>，美元兑日元涨</w:t>
      </w:r>
      <w:r w:rsidRPr="00F55781">
        <w:rPr>
          <w:rFonts w:ascii="微软雅黑" w:eastAsia="微软雅黑" w:hAnsi="微软雅黑" w:cs="微软雅黑"/>
          <w:spacing w:val="7"/>
          <w:lang w:eastAsia="zh-CN"/>
        </w:rPr>
        <w:t>0.15%</w:t>
      </w:r>
      <w:r w:rsidRPr="00F55781">
        <w:rPr>
          <w:rFonts w:ascii="微软雅黑" w:eastAsia="微软雅黑" w:hAnsi="微软雅黑" w:cs="微软雅黑" w:hint="eastAsia"/>
          <w:spacing w:val="7"/>
          <w:lang w:eastAsia="zh-CN"/>
        </w:rPr>
        <w:t>报</w:t>
      </w:r>
      <w:r w:rsidRPr="00F55781">
        <w:rPr>
          <w:rFonts w:ascii="微软雅黑" w:eastAsia="微软雅黑" w:hAnsi="微软雅黑" w:cs="微软雅黑"/>
          <w:spacing w:val="7"/>
          <w:lang w:eastAsia="zh-CN"/>
        </w:rPr>
        <w:t>143.26</w:t>
      </w:r>
      <w:r w:rsidRPr="00F55781">
        <w:rPr>
          <w:rFonts w:ascii="微软雅黑" w:eastAsia="微软雅黑" w:hAnsi="微软雅黑" w:cs="微软雅黑" w:hint="eastAsia"/>
          <w:spacing w:val="7"/>
          <w:lang w:eastAsia="zh-CN"/>
        </w:rPr>
        <w:t>。关税担忧情绪边际缓和，美元指数小幅反弹至</w:t>
      </w:r>
      <w:r w:rsidRPr="00F55781">
        <w:rPr>
          <w:rFonts w:ascii="微软雅黑" w:eastAsia="微软雅黑" w:hAnsi="微软雅黑" w:cs="微软雅黑"/>
          <w:spacing w:val="7"/>
          <w:lang w:eastAsia="zh-CN"/>
        </w:rPr>
        <w:t>100</w:t>
      </w:r>
      <w:r w:rsidRPr="00F55781">
        <w:rPr>
          <w:rFonts w:ascii="微软雅黑" w:eastAsia="微软雅黑" w:hAnsi="微软雅黑" w:cs="微软雅黑" w:hint="eastAsia"/>
          <w:spacing w:val="7"/>
          <w:lang w:eastAsia="zh-CN"/>
        </w:rPr>
        <w:t>美元关口。经济数据方面，美国</w:t>
      </w:r>
      <w:r w:rsidRPr="00F55781">
        <w:rPr>
          <w:rFonts w:ascii="微软雅黑" w:eastAsia="微软雅黑" w:hAnsi="微软雅黑" w:cs="微软雅黑"/>
          <w:spacing w:val="7"/>
          <w:lang w:eastAsia="zh-CN"/>
        </w:rPr>
        <w:t>3</w:t>
      </w:r>
      <w:r w:rsidRPr="00F55781">
        <w:rPr>
          <w:rFonts w:ascii="微软雅黑" w:eastAsia="微软雅黑" w:hAnsi="微软雅黑" w:cs="微软雅黑" w:hint="eastAsia"/>
          <w:spacing w:val="7"/>
          <w:lang w:eastAsia="zh-CN"/>
        </w:rPr>
        <w:t>月进口物价指数月率</w:t>
      </w:r>
      <w:r w:rsidRPr="00F55781">
        <w:rPr>
          <w:rFonts w:ascii="微软雅黑" w:eastAsia="微软雅黑" w:hAnsi="微软雅黑" w:cs="微软雅黑"/>
          <w:spacing w:val="7"/>
          <w:lang w:eastAsia="zh-CN"/>
        </w:rPr>
        <w:t>-0.1%</w:t>
      </w:r>
      <w:r w:rsidRPr="00F55781">
        <w:rPr>
          <w:rFonts w:ascii="微软雅黑" w:eastAsia="微软雅黑" w:hAnsi="微软雅黑" w:cs="微软雅黑" w:hint="eastAsia"/>
          <w:spacing w:val="7"/>
          <w:lang w:eastAsia="zh-CN"/>
        </w:rPr>
        <w:t>，前值由</w:t>
      </w:r>
      <w:r w:rsidRPr="00F55781">
        <w:rPr>
          <w:rFonts w:ascii="微软雅黑" w:eastAsia="微软雅黑" w:hAnsi="微软雅黑" w:cs="微软雅黑"/>
          <w:spacing w:val="7"/>
          <w:lang w:eastAsia="zh-CN"/>
        </w:rPr>
        <w:t>0.40%</w:t>
      </w:r>
      <w:r w:rsidRPr="00F55781">
        <w:rPr>
          <w:rFonts w:ascii="微软雅黑" w:eastAsia="微软雅黑" w:hAnsi="微软雅黑" w:cs="微软雅黑" w:hint="eastAsia"/>
          <w:spacing w:val="7"/>
          <w:lang w:eastAsia="zh-CN"/>
        </w:rPr>
        <w:t>修正为</w:t>
      </w:r>
      <w:r w:rsidRPr="00F55781">
        <w:rPr>
          <w:rFonts w:ascii="微软雅黑" w:eastAsia="微软雅黑" w:hAnsi="微软雅黑" w:cs="微软雅黑"/>
          <w:spacing w:val="7"/>
          <w:lang w:eastAsia="zh-CN"/>
        </w:rPr>
        <w:t>0.2%</w:t>
      </w:r>
      <w:r w:rsidRPr="00F55781">
        <w:rPr>
          <w:rFonts w:ascii="微软雅黑" w:eastAsia="微软雅黑" w:hAnsi="微软雅黑" w:cs="微软雅黑" w:hint="eastAsia"/>
          <w:spacing w:val="7"/>
          <w:lang w:eastAsia="zh-CN"/>
        </w:rPr>
        <w:t>，结束</w:t>
      </w:r>
      <w:r w:rsidRPr="00F55781">
        <w:rPr>
          <w:rFonts w:ascii="微软雅黑" w:eastAsia="微软雅黑" w:hAnsi="微软雅黑" w:cs="微软雅黑"/>
          <w:spacing w:val="7"/>
          <w:lang w:eastAsia="zh-CN"/>
        </w:rPr>
        <w:t>2024</w:t>
      </w:r>
      <w:r w:rsidRPr="00F55781">
        <w:rPr>
          <w:rFonts w:ascii="微软雅黑" w:eastAsia="微软雅黑" w:hAnsi="微软雅黑" w:cs="微软雅黑" w:hint="eastAsia"/>
          <w:spacing w:val="7"/>
          <w:lang w:eastAsia="zh-CN"/>
        </w:rPr>
        <w:t>年</w:t>
      </w:r>
      <w:r w:rsidRPr="00F55781">
        <w:rPr>
          <w:rFonts w:ascii="微软雅黑" w:eastAsia="微软雅黑" w:hAnsi="微软雅黑" w:cs="微软雅黑"/>
          <w:spacing w:val="7"/>
          <w:lang w:eastAsia="zh-CN"/>
        </w:rPr>
        <w:t>10</w:t>
      </w:r>
      <w:r w:rsidRPr="00F55781">
        <w:rPr>
          <w:rFonts w:ascii="微软雅黑" w:eastAsia="微软雅黑" w:hAnsi="微软雅黑" w:cs="微软雅黑" w:hint="eastAsia"/>
          <w:spacing w:val="7"/>
          <w:lang w:eastAsia="zh-CN"/>
        </w:rPr>
        <w:t>月以来增长趋势，为</w:t>
      </w:r>
      <w:r w:rsidRPr="00F55781">
        <w:rPr>
          <w:rFonts w:ascii="微软雅黑" w:eastAsia="微软雅黑" w:hAnsi="微软雅黑" w:cs="微软雅黑"/>
          <w:spacing w:val="7"/>
          <w:lang w:eastAsia="zh-CN"/>
        </w:rPr>
        <w:t>2024</w:t>
      </w:r>
      <w:r w:rsidRPr="00F55781">
        <w:rPr>
          <w:rFonts w:ascii="微软雅黑" w:eastAsia="微软雅黑" w:hAnsi="微软雅黑" w:cs="微软雅黑" w:hint="eastAsia"/>
          <w:spacing w:val="7"/>
          <w:lang w:eastAsia="zh-CN"/>
        </w:rPr>
        <w:t>年</w:t>
      </w:r>
      <w:r w:rsidRPr="00F55781">
        <w:rPr>
          <w:rFonts w:ascii="微软雅黑" w:eastAsia="微软雅黑" w:hAnsi="微软雅黑" w:cs="微软雅黑"/>
          <w:spacing w:val="7"/>
          <w:lang w:eastAsia="zh-CN"/>
        </w:rPr>
        <w:t>9</w:t>
      </w:r>
      <w:r w:rsidRPr="00F55781">
        <w:rPr>
          <w:rFonts w:ascii="微软雅黑" w:eastAsia="微软雅黑" w:hAnsi="微软雅黑" w:cs="微软雅黑" w:hint="eastAsia"/>
          <w:spacing w:val="7"/>
          <w:lang w:eastAsia="zh-CN"/>
        </w:rPr>
        <w:t>月以来最大降幅，但考虑到关税实际影响尚未传导至消费端，通胀压力推动下后续数据或存在显著上行风险。此外，美国</w:t>
      </w:r>
      <w:r w:rsidRPr="00F55781">
        <w:rPr>
          <w:rFonts w:ascii="微软雅黑" w:eastAsia="微软雅黑" w:hAnsi="微软雅黑" w:cs="微软雅黑"/>
          <w:spacing w:val="7"/>
          <w:lang w:eastAsia="zh-CN"/>
        </w:rPr>
        <w:t>4</w:t>
      </w:r>
      <w:r w:rsidRPr="00F55781">
        <w:rPr>
          <w:rFonts w:ascii="微软雅黑" w:eastAsia="微软雅黑" w:hAnsi="微软雅黑" w:cs="微软雅黑" w:hint="eastAsia"/>
          <w:spacing w:val="7"/>
          <w:lang w:eastAsia="zh-CN"/>
        </w:rPr>
        <w:t>月纽约联储制造业指数录得</w:t>
      </w:r>
      <w:r w:rsidRPr="00F55781">
        <w:rPr>
          <w:rFonts w:ascii="微软雅黑" w:eastAsia="微软雅黑" w:hAnsi="微软雅黑" w:cs="微软雅黑"/>
          <w:spacing w:val="7"/>
          <w:lang w:eastAsia="zh-CN"/>
        </w:rPr>
        <w:t>-8.1</w:t>
      </w:r>
      <w:r w:rsidRPr="00F55781">
        <w:rPr>
          <w:rFonts w:ascii="微软雅黑" w:eastAsia="微软雅黑" w:hAnsi="微软雅黑" w:cs="微软雅黑" w:hint="eastAsia"/>
          <w:spacing w:val="7"/>
          <w:lang w:eastAsia="zh-CN"/>
        </w:rPr>
        <w:t>，高于预期值</w:t>
      </w:r>
      <w:r w:rsidRPr="00F55781">
        <w:rPr>
          <w:rFonts w:ascii="微软雅黑" w:eastAsia="微软雅黑" w:hAnsi="微软雅黑" w:cs="微软雅黑"/>
          <w:spacing w:val="7"/>
          <w:lang w:eastAsia="zh-CN"/>
        </w:rPr>
        <w:t>-14.5</w:t>
      </w:r>
      <w:r w:rsidRPr="00F55781">
        <w:rPr>
          <w:rFonts w:ascii="微软雅黑" w:eastAsia="微软雅黑" w:hAnsi="微软雅黑" w:cs="微软雅黑" w:hint="eastAsia"/>
          <w:spacing w:val="7"/>
          <w:lang w:eastAsia="zh-CN"/>
        </w:rPr>
        <w:t>，前值</w:t>
      </w:r>
      <w:r w:rsidRPr="00F55781">
        <w:rPr>
          <w:rFonts w:ascii="微软雅黑" w:eastAsia="微软雅黑" w:hAnsi="微软雅黑" w:cs="微软雅黑"/>
          <w:spacing w:val="7"/>
          <w:lang w:eastAsia="zh-CN"/>
        </w:rPr>
        <w:t>-20</w:t>
      </w:r>
      <w:r w:rsidRPr="00F55781">
        <w:rPr>
          <w:rFonts w:ascii="微软雅黑" w:eastAsia="微软雅黑" w:hAnsi="微软雅黑" w:cs="微软雅黑" w:hint="eastAsia"/>
          <w:spacing w:val="7"/>
          <w:lang w:eastAsia="zh-CN"/>
        </w:rPr>
        <w:t>。特朗普表示将考虑为美国汽车制造商提供进口零部件关税豁免，以帮助完成美国本土化生产的进程，并表示不久的将来会对制药行业实施关税。此前消费电子产品关税豁免消息使得市场避险情绪边际减弱，但特朗普声明半导体关税明细将于本周公布，政策预期摇摆或继续提振市场避险情绪。美国信用风险和流动性风险加剧的背景下，长端美债收益率持续回落及日元、瑞郎等避险货币走强加剧美元抛压，美元作为全球储备货币地位边际松动。美联储理事沃勒表示，若大规模关税持续展开，降息需求将显著抬升；亚特兰大联储行长博斯蒂克则建议央行应保持观望态度。关税政策不确定性犹存，美元指数仍以震荡偏弱看待为主。受关税扰动和经济衰退预期影响，欧元区</w:t>
      </w:r>
      <w:r w:rsidRPr="00F55781">
        <w:rPr>
          <w:rFonts w:ascii="微软雅黑" w:eastAsia="微软雅黑" w:hAnsi="微软雅黑" w:cs="微软雅黑"/>
          <w:spacing w:val="7"/>
          <w:lang w:eastAsia="zh-CN"/>
        </w:rPr>
        <w:t>4</w:t>
      </w:r>
      <w:r w:rsidRPr="00F55781">
        <w:rPr>
          <w:rFonts w:ascii="微软雅黑" w:eastAsia="微软雅黑" w:hAnsi="微软雅黑" w:cs="微软雅黑" w:hint="eastAsia"/>
          <w:spacing w:val="7"/>
          <w:lang w:eastAsia="zh-CN"/>
        </w:rPr>
        <w:t>月</w:t>
      </w:r>
      <w:r w:rsidRPr="00F55781">
        <w:rPr>
          <w:rFonts w:ascii="微软雅黑" w:eastAsia="微软雅黑" w:hAnsi="微软雅黑" w:cs="微软雅黑"/>
          <w:spacing w:val="7"/>
          <w:lang w:eastAsia="zh-CN"/>
        </w:rPr>
        <w:t>ZEW</w:t>
      </w:r>
      <w:r w:rsidRPr="00F55781">
        <w:rPr>
          <w:rFonts w:ascii="微软雅黑" w:eastAsia="微软雅黑" w:hAnsi="微软雅黑" w:cs="微软雅黑" w:hint="eastAsia"/>
          <w:spacing w:val="7"/>
          <w:lang w:eastAsia="zh-CN"/>
        </w:rPr>
        <w:t>经济景气指数录得</w:t>
      </w:r>
      <w:r w:rsidRPr="00F55781">
        <w:rPr>
          <w:rFonts w:ascii="微软雅黑" w:eastAsia="微软雅黑" w:hAnsi="微软雅黑" w:cs="微软雅黑"/>
          <w:spacing w:val="7"/>
          <w:lang w:eastAsia="zh-CN"/>
        </w:rPr>
        <w:t>-18.5</w:t>
      </w:r>
      <w:r w:rsidRPr="00F55781">
        <w:rPr>
          <w:rFonts w:ascii="微软雅黑" w:eastAsia="微软雅黑" w:hAnsi="微软雅黑" w:cs="微软雅黑" w:hint="eastAsia"/>
          <w:spacing w:val="7"/>
          <w:lang w:eastAsia="zh-CN"/>
        </w:rPr>
        <w:t>，较前值</w:t>
      </w:r>
      <w:r w:rsidRPr="00F55781">
        <w:rPr>
          <w:rFonts w:ascii="微软雅黑" w:eastAsia="微软雅黑" w:hAnsi="微软雅黑" w:cs="微软雅黑"/>
          <w:spacing w:val="7"/>
          <w:lang w:eastAsia="zh-CN"/>
        </w:rPr>
        <w:t>39.8</w:t>
      </w:r>
      <w:r w:rsidRPr="00F55781">
        <w:rPr>
          <w:rFonts w:ascii="微软雅黑" w:eastAsia="微软雅黑" w:hAnsi="微软雅黑" w:cs="微软雅黑" w:hint="eastAsia"/>
          <w:spacing w:val="7"/>
          <w:lang w:eastAsia="zh-CN"/>
        </w:rPr>
        <w:t>大幅下挫。此外，欧元区</w:t>
      </w:r>
      <w:r w:rsidRPr="00F55781">
        <w:rPr>
          <w:rFonts w:ascii="微软雅黑" w:eastAsia="微软雅黑" w:hAnsi="微软雅黑" w:cs="微软雅黑"/>
          <w:spacing w:val="7"/>
          <w:lang w:eastAsia="zh-CN"/>
        </w:rPr>
        <w:t>2</w:t>
      </w:r>
      <w:r w:rsidRPr="00F55781">
        <w:rPr>
          <w:rFonts w:ascii="微软雅黑" w:eastAsia="微软雅黑" w:hAnsi="微软雅黑" w:cs="微软雅黑" w:hint="eastAsia"/>
          <w:spacing w:val="7"/>
          <w:lang w:eastAsia="zh-CN"/>
        </w:rPr>
        <w:t>月工业产出月率</w:t>
      </w:r>
      <w:r w:rsidRPr="00F55781">
        <w:rPr>
          <w:rFonts w:ascii="微软雅黑" w:eastAsia="微软雅黑" w:hAnsi="微软雅黑" w:cs="微软雅黑"/>
          <w:spacing w:val="7"/>
          <w:lang w:eastAsia="zh-CN"/>
        </w:rPr>
        <w:t xml:space="preserve"> 1.1%</w:t>
      </w:r>
      <w:r w:rsidRPr="00F55781">
        <w:rPr>
          <w:rFonts w:ascii="微软雅黑" w:eastAsia="微软雅黑" w:hAnsi="微软雅黑" w:cs="微软雅黑" w:hint="eastAsia"/>
          <w:spacing w:val="7"/>
          <w:lang w:eastAsia="zh-CN"/>
        </w:rPr>
        <w:t>，高于预期值</w:t>
      </w:r>
      <w:r w:rsidRPr="00F55781">
        <w:rPr>
          <w:rFonts w:ascii="微软雅黑" w:eastAsia="微软雅黑" w:hAnsi="微软雅黑" w:cs="微软雅黑"/>
          <w:spacing w:val="7"/>
          <w:lang w:eastAsia="zh-CN"/>
        </w:rPr>
        <w:t>0.3%</w:t>
      </w:r>
      <w:r w:rsidRPr="00F55781">
        <w:rPr>
          <w:rFonts w:ascii="微软雅黑" w:eastAsia="微软雅黑" w:hAnsi="微软雅黑" w:cs="微软雅黑" w:hint="eastAsia"/>
          <w:spacing w:val="7"/>
          <w:lang w:eastAsia="zh-CN"/>
        </w:rPr>
        <w:t>，主要受到非耐用消费品和资本品产量强劲反弹的推动。欧洲央行的利率决议将于本周展开，欧元利率期货预示降</w:t>
      </w:r>
      <w:r w:rsidRPr="00F55781">
        <w:rPr>
          <w:rFonts w:ascii="微软雅黑" w:eastAsia="微软雅黑" w:hAnsi="微软雅黑" w:cs="微软雅黑" w:hint="eastAsia"/>
          <w:spacing w:val="7"/>
          <w:lang w:eastAsia="zh-CN"/>
        </w:rPr>
        <w:lastRenderedPageBreak/>
        <w:t>息概率高达</w:t>
      </w:r>
      <w:r w:rsidRPr="00F55781">
        <w:rPr>
          <w:rFonts w:ascii="微软雅黑" w:eastAsia="微软雅黑" w:hAnsi="微软雅黑" w:cs="微软雅黑"/>
          <w:spacing w:val="7"/>
          <w:lang w:eastAsia="zh-CN"/>
        </w:rPr>
        <w:t>99%</w:t>
      </w:r>
      <w:r w:rsidRPr="00F55781">
        <w:rPr>
          <w:rFonts w:ascii="微软雅黑" w:eastAsia="微软雅黑" w:hAnsi="微软雅黑" w:cs="微软雅黑" w:hint="eastAsia"/>
          <w:spacing w:val="7"/>
          <w:lang w:eastAsia="zh-CN"/>
        </w:rPr>
        <w:t>，此前公布的德国</w:t>
      </w:r>
      <w:r w:rsidRPr="00F55781">
        <w:rPr>
          <w:rFonts w:ascii="微软雅黑" w:eastAsia="微软雅黑" w:hAnsi="微软雅黑" w:cs="微软雅黑"/>
          <w:spacing w:val="7"/>
          <w:lang w:eastAsia="zh-CN"/>
        </w:rPr>
        <w:t>3</w:t>
      </w:r>
      <w:r w:rsidRPr="00F55781">
        <w:rPr>
          <w:rFonts w:ascii="微软雅黑" w:eastAsia="微软雅黑" w:hAnsi="微软雅黑" w:cs="微软雅黑" w:hint="eastAsia"/>
          <w:spacing w:val="7"/>
          <w:lang w:eastAsia="zh-CN"/>
        </w:rPr>
        <w:t>月</w:t>
      </w:r>
      <w:r w:rsidRPr="00F55781">
        <w:rPr>
          <w:rFonts w:ascii="微软雅黑" w:eastAsia="微软雅黑" w:hAnsi="微软雅黑" w:cs="微软雅黑"/>
          <w:spacing w:val="7"/>
          <w:lang w:eastAsia="zh-CN"/>
        </w:rPr>
        <w:t>CPI</w:t>
      </w:r>
      <w:r w:rsidRPr="00F55781">
        <w:rPr>
          <w:rFonts w:ascii="微软雅黑" w:eastAsia="微软雅黑" w:hAnsi="微软雅黑" w:cs="微软雅黑" w:hint="eastAsia"/>
          <w:spacing w:val="7"/>
          <w:lang w:eastAsia="zh-CN"/>
        </w:rPr>
        <w:t>数据边际转弱，支持欧央行的降息决策，美元持续走弱提振欧元反弹。因风险偏好边际回升，日元由近期高点小幅回落。日本央行行长植田和男再度强调美国关税对于日本经济潜在下行压力，并表示将采取适当的货币政策以稳定实现</w:t>
      </w:r>
      <w:r w:rsidRPr="00F55781">
        <w:rPr>
          <w:rFonts w:ascii="微软雅黑" w:eastAsia="微软雅黑" w:hAnsi="微软雅黑" w:cs="微软雅黑"/>
          <w:spacing w:val="7"/>
          <w:lang w:eastAsia="zh-CN"/>
        </w:rPr>
        <w:t>2%</w:t>
      </w:r>
      <w:r w:rsidRPr="00F55781">
        <w:rPr>
          <w:rFonts w:ascii="微软雅黑" w:eastAsia="微软雅黑" w:hAnsi="微软雅黑" w:cs="微软雅黑" w:hint="eastAsia"/>
          <w:spacing w:val="7"/>
          <w:lang w:eastAsia="zh-CN"/>
        </w:rPr>
        <w:t>的通胀目标。通胀持续抬升背景下日央行维持鹰派加息基调，日元维持震荡偏强格局。</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bookmarkStart w:id="1" w:name="_GoBack"/>
      <w:bookmarkEnd w:id="1"/>
    </w:p>
    <w:p w14:paraId="6C2B0B08" w14:textId="69D6E753" w:rsidR="007A477E" w:rsidRDefault="00F55781" w:rsidP="002B2EDC">
      <w:pPr>
        <w:spacing w:before="120" w:line="190" w:lineRule="auto"/>
        <w:ind w:right="210" w:firstLineChars="200" w:firstLine="420"/>
        <w:jc w:val="center"/>
        <w:rPr>
          <w:rFonts w:ascii="微软雅黑" w:eastAsia="微软雅黑" w:hAnsi="微软雅黑" w:cs="微软雅黑"/>
          <w:spacing w:val="7"/>
          <w:lang w:eastAsia="zh-CN"/>
        </w:rPr>
      </w:pPr>
      <w:r w:rsidRPr="005C6A0A">
        <w:rPr>
          <w:noProof/>
        </w:rPr>
        <w:drawing>
          <wp:inline distT="0" distB="0" distL="0" distR="0" wp14:anchorId="74755595" wp14:editId="54612DB0">
            <wp:extent cx="4876800" cy="2286000"/>
            <wp:effectExtent l="0" t="0" r="0" b="0"/>
            <wp:docPr id="415374740" name="图片 2" descr="图形用户界面,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4740" name="图片 2" descr="图形用户界面, 折线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2860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79A4F941" w14:textId="77777777" w:rsidR="00F55781" w:rsidRDefault="00F55781" w:rsidP="00B00DB4">
      <w:pPr>
        <w:spacing w:before="103" w:line="256" w:lineRule="auto"/>
        <w:ind w:right="210" w:firstLine="420"/>
        <w:rPr>
          <w:rFonts w:ascii="微软雅黑" w:eastAsia="微软雅黑" w:hAnsi="微软雅黑" w:cs="微软雅黑"/>
          <w:spacing w:val="7"/>
          <w:lang w:eastAsia="zh-CN"/>
        </w:rPr>
      </w:pPr>
      <w:r w:rsidRPr="00F55781">
        <w:rPr>
          <w:rFonts w:ascii="微软雅黑" w:eastAsia="微软雅黑" w:hAnsi="微软雅黑" w:cs="微软雅黑" w:hint="eastAsia"/>
          <w:spacing w:val="7"/>
          <w:lang w:eastAsia="zh-CN"/>
        </w:rPr>
        <w:t>截至</w:t>
      </w:r>
      <w:r w:rsidRPr="00F55781">
        <w:rPr>
          <w:rFonts w:ascii="微软雅黑" w:eastAsia="微软雅黑" w:hAnsi="微软雅黑" w:cs="微软雅黑"/>
          <w:spacing w:val="7"/>
          <w:lang w:eastAsia="zh-CN"/>
        </w:rPr>
        <w:t>4</w:t>
      </w:r>
      <w:r w:rsidRPr="00F55781">
        <w:rPr>
          <w:rFonts w:ascii="微软雅黑" w:eastAsia="微软雅黑" w:hAnsi="微软雅黑" w:cs="微软雅黑" w:hint="eastAsia"/>
          <w:spacing w:val="7"/>
          <w:lang w:eastAsia="zh-CN"/>
        </w:rPr>
        <w:t>月</w:t>
      </w:r>
      <w:r w:rsidRPr="00F55781">
        <w:rPr>
          <w:rFonts w:ascii="微软雅黑" w:eastAsia="微软雅黑" w:hAnsi="微软雅黑" w:cs="微软雅黑"/>
          <w:spacing w:val="7"/>
          <w:lang w:eastAsia="zh-CN"/>
        </w:rPr>
        <w:t>15</w:t>
      </w:r>
      <w:r w:rsidRPr="00F55781">
        <w:rPr>
          <w:rFonts w:ascii="微软雅黑" w:eastAsia="微软雅黑" w:hAnsi="微软雅黑" w:cs="微软雅黑" w:hint="eastAsia"/>
          <w:spacing w:val="7"/>
          <w:lang w:eastAsia="zh-CN"/>
        </w:rPr>
        <w:t>日，标普</w:t>
      </w:r>
      <w:r w:rsidRPr="00F55781">
        <w:rPr>
          <w:rFonts w:ascii="微软雅黑" w:eastAsia="微软雅黑" w:hAnsi="微软雅黑" w:cs="微软雅黑"/>
          <w:spacing w:val="7"/>
          <w:lang w:eastAsia="zh-CN"/>
        </w:rPr>
        <w:t>500</w:t>
      </w:r>
      <w:r w:rsidRPr="00F55781">
        <w:rPr>
          <w:rFonts w:ascii="微软雅黑" w:eastAsia="微软雅黑" w:hAnsi="微软雅黑" w:cs="微软雅黑" w:hint="eastAsia"/>
          <w:spacing w:val="7"/>
          <w:lang w:eastAsia="zh-CN"/>
        </w:rPr>
        <w:t>指数下跌</w:t>
      </w:r>
      <w:r w:rsidRPr="00F55781">
        <w:rPr>
          <w:rFonts w:ascii="微软雅黑" w:eastAsia="微软雅黑" w:hAnsi="微软雅黑" w:cs="微软雅黑"/>
          <w:spacing w:val="7"/>
          <w:lang w:eastAsia="zh-CN"/>
        </w:rPr>
        <w:t>0.17%</w:t>
      </w:r>
      <w:r w:rsidRPr="00F55781">
        <w:rPr>
          <w:rFonts w:ascii="微软雅黑" w:eastAsia="微软雅黑" w:hAnsi="微软雅黑" w:cs="微软雅黑" w:hint="eastAsia"/>
          <w:spacing w:val="7"/>
          <w:lang w:eastAsia="zh-CN"/>
        </w:rPr>
        <w:t>至</w:t>
      </w:r>
      <w:r w:rsidRPr="00F55781">
        <w:rPr>
          <w:rFonts w:ascii="微软雅黑" w:eastAsia="微软雅黑" w:hAnsi="微软雅黑" w:cs="微软雅黑"/>
          <w:spacing w:val="7"/>
          <w:lang w:eastAsia="zh-CN"/>
        </w:rPr>
        <w:t>5396.63</w:t>
      </w:r>
      <w:r w:rsidRPr="00F55781">
        <w:rPr>
          <w:rFonts w:ascii="微软雅黑" w:eastAsia="微软雅黑" w:hAnsi="微软雅黑" w:cs="微软雅黑" w:hint="eastAsia"/>
          <w:spacing w:val="7"/>
          <w:lang w:eastAsia="zh-CN"/>
        </w:rPr>
        <w:t>点；迷你标普</w:t>
      </w:r>
      <w:r w:rsidRPr="00F55781">
        <w:rPr>
          <w:rFonts w:ascii="微软雅黑" w:eastAsia="微软雅黑" w:hAnsi="微软雅黑" w:cs="微软雅黑"/>
          <w:spacing w:val="7"/>
          <w:lang w:eastAsia="zh-CN"/>
        </w:rPr>
        <w:t>500</w:t>
      </w:r>
      <w:r w:rsidRPr="00F55781">
        <w:rPr>
          <w:rFonts w:ascii="微软雅黑" w:eastAsia="微软雅黑" w:hAnsi="微软雅黑" w:cs="微软雅黑" w:hint="eastAsia"/>
          <w:spacing w:val="7"/>
          <w:lang w:eastAsia="zh-CN"/>
        </w:rPr>
        <w:t>主力合约下跌</w:t>
      </w:r>
      <w:r w:rsidRPr="00F55781">
        <w:rPr>
          <w:rFonts w:ascii="微软雅黑" w:eastAsia="微软雅黑" w:hAnsi="微软雅黑" w:cs="微软雅黑"/>
          <w:spacing w:val="7"/>
          <w:lang w:eastAsia="zh-CN"/>
        </w:rPr>
        <w:t>0.12%</w:t>
      </w:r>
      <w:r w:rsidRPr="00F55781">
        <w:rPr>
          <w:rFonts w:ascii="微软雅黑" w:eastAsia="微软雅黑" w:hAnsi="微软雅黑" w:cs="微软雅黑" w:hint="eastAsia"/>
          <w:spacing w:val="7"/>
          <w:lang w:eastAsia="zh-CN"/>
        </w:rPr>
        <w:t>至</w:t>
      </w:r>
      <w:r w:rsidRPr="00F55781">
        <w:rPr>
          <w:rFonts w:ascii="微软雅黑" w:eastAsia="微软雅黑" w:hAnsi="微软雅黑" w:cs="微软雅黑"/>
          <w:spacing w:val="7"/>
          <w:lang w:eastAsia="zh-CN"/>
        </w:rPr>
        <w:t>5425.5</w:t>
      </w:r>
      <w:r w:rsidRPr="00F55781">
        <w:rPr>
          <w:rFonts w:ascii="微软雅黑" w:eastAsia="微软雅黑" w:hAnsi="微软雅黑" w:cs="微软雅黑" w:hint="eastAsia"/>
          <w:spacing w:val="7"/>
          <w:lang w:eastAsia="zh-CN"/>
        </w:rPr>
        <w:t>点。经济数据层面，美国</w:t>
      </w:r>
      <w:r w:rsidRPr="00F55781">
        <w:rPr>
          <w:rFonts w:ascii="微软雅黑" w:eastAsia="微软雅黑" w:hAnsi="微软雅黑" w:cs="微软雅黑"/>
          <w:spacing w:val="7"/>
          <w:lang w:eastAsia="zh-CN"/>
        </w:rPr>
        <w:t>3</w:t>
      </w:r>
      <w:r w:rsidRPr="00F55781">
        <w:rPr>
          <w:rFonts w:ascii="微软雅黑" w:eastAsia="微软雅黑" w:hAnsi="微软雅黑" w:cs="微软雅黑" w:hint="eastAsia"/>
          <w:spacing w:val="7"/>
          <w:lang w:eastAsia="zh-CN"/>
        </w:rPr>
        <w:t>月</w:t>
      </w:r>
      <w:r w:rsidRPr="00F55781">
        <w:rPr>
          <w:rFonts w:ascii="微软雅黑" w:eastAsia="微软雅黑" w:hAnsi="微软雅黑" w:cs="微软雅黑"/>
          <w:spacing w:val="7"/>
          <w:lang w:eastAsia="zh-CN"/>
        </w:rPr>
        <w:t>CPI</w:t>
      </w:r>
      <w:r w:rsidRPr="00F55781">
        <w:rPr>
          <w:rFonts w:ascii="微软雅黑" w:eastAsia="微软雅黑" w:hAnsi="微软雅黑" w:cs="微软雅黑" w:hint="eastAsia"/>
          <w:spacing w:val="7"/>
          <w:lang w:eastAsia="zh-CN"/>
        </w:rPr>
        <w:t>、</w:t>
      </w:r>
      <w:r w:rsidRPr="00F55781">
        <w:rPr>
          <w:rFonts w:ascii="微软雅黑" w:eastAsia="微软雅黑" w:hAnsi="微软雅黑" w:cs="微软雅黑"/>
          <w:spacing w:val="7"/>
          <w:lang w:eastAsia="zh-CN"/>
        </w:rPr>
        <w:t>PPI</w:t>
      </w:r>
      <w:r w:rsidRPr="00F55781">
        <w:rPr>
          <w:rFonts w:ascii="微软雅黑" w:eastAsia="微软雅黑" w:hAnsi="微软雅黑" w:cs="微软雅黑" w:hint="eastAsia"/>
          <w:spacing w:val="7"/>
          <w:lang w:eastAsia="zh-CN"/>
        </w:rPr>
        <w:t>同比、环比增速均低于预期及前值，通胀超预期下行提振市场对于美联储降息预期。关税政策上，美国总统特朗普表示，将在本周宣布半导体的关税税率。多国政要表示，正在于美国进行贸易谈判，以争取在</w:t>
      </w:r>
      <w:r w:rsidRPr="00F55781">
        <w:rPr>
          <w:rFonts w:ascii="微软雅黑" w:eastAsia="微软雅黑" w:hAnsi="微软雅黑" w:cs="微软雅黑"/>
          <w:spacing w:val="7"/>
          <w:lang w:eastAsia="zh-CN"/>
        </w:rPr>
        <w:t>90</w:t>
      </w:r>
      <w:r w:rsidRPr="00F55781">
        <w:rPr>
          <w:rFonts w:ascii="微软雅黑" w:eastAsia="微软雅黑" w:hAnsi="微软雅黑" w:cs="微软雅黑" w:hint="eastAsia"/>
          <w:spacing w:val="7"/>
          <w:lang w:eastAsia="zh-CN"/>
        </w:rPr>
        <w:t>日窗口期内解决关税问题。贸易争端有一定程度的缓解迹象。个股层面，高盛公布一季度财报，净利实现增长，此前另外三家华尔街大行一季度净利亦好于市场预期。整体来看，贸易战带来的紧张局势出现缓解，市场情绪得到修复，加上美国通胀下行，为美联储降息提供可能，但特朗普政策走向的不确定性仍令市场感到担忧。策略上，建议暂时观望。</w:t>
      </w:r>
    </w:p>
    <w:p w14:paraId="3E7D9146" w14:textId="13DF53F7"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A15BF4D" w:rsidR="007A477E" w:rsidRPr="00EE7376" w:rsidRDefault="00F55781" w:rsidP="00904B93">
      <w:pPr>
        <w:spacing w:before="103" w:line="256" w:lineRule="auto"/>
        <w:ind w:right="210" w:firstLine="420"/>
        <w:jc w:val="center"/>
        <w:rPr>
          <w:rFonts w:ascii="微软雅黑" w:eastAsia="微软雅黑" w:hAnsi="微软雅黑" w:cs="微软雅黑"/>
          <w:spacing w:val="7"/>
          <w:lang w:eastAsia="zh-CN"/>
        </w:rPr>
      </w:pPr>
      <w:r w:rsidRPr="00E76158">
        <w:rPr>
          <w:rFonts w:ascii="新宋体" w:eastAsia="新宋体" w:hAnsi="新宋体"/>
          <w:b/>
          <w:noProof/>
        </w:rPr>
        <w:drawing>
          <wp:inline distT="0" distB="0" distL="0" distR="0" wp14:anchorId="7F5891C2" wp14:editId="03DCC6CD">
            <wp:extent cx="5274310" cy="1550891"/>
            <wp:effectExtent l="0" t="0" r="2540" b="0"/>
            <wp:docPr id="2" name="图片 2" descr="C:\Users\Administrator\Documents\WeChat Files\wxid_vkxlzo0vqu7s22\FileStorage\Temp\1744763259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476325952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47B4C4A" w14:textId="77777777" w:rsidR="00F55781" w:rsidRDefault="00F55781" w:rsidP="000511AA">
      <w:pPr>
        <w:spacing w:before="103" w:line="256" w:lineRule="auto"/>
        <w:ind w:right="210" w:firstLine="420"/>
        <w:jc w:val="both"/>
        <w:rPr>
          <w:rFonts w:ascii="微软雅黑" w:eastAsia="微软雅黑" w:hAnsi="微软雅黑" w:cs="微软雅黑"/>
          <w:spacing w:val="12"/>
          <w:lang w:eastAsia="zh-CN"/>
        </w:rPr>
      </w:pPr>
      <w:r w:rsidRPr="00F55781">
        <w:rPr>
          <w:rFonts w:ascii="微软雅黑" w:eastAsia="微软雅黑" w:hAnsi="微软雅黑" w:cs="微软雅黑" w:hint="eastAsia"/>
          <w:spacing w:val="12"/>
          <w:lang w:eastAsia="zh-CN"/>
        </w:rPr>
        <w:lastRenderedPageBreak/>
        <w:t>截至</w:t>
      </w:r>
      <w:r w:rsidRPr="00F55781">
        <w:rPr>
          <w:rFonts w:ascii="微软雅黑" w:eastAsia="微软雅黑" w:hAnsi="微软雅黑" w:cs="微软雅黑"/>
          <w:spacing w:val="12"/>
          <w:lang w:eastAsia="zh-CN"/>
        </w:rPr>
        <w:t>4</w:t>
      </w:r>
      <w:r w:rsidRPr="00F55781">
        <w:rPr>
          <w:rFonts w:ascii="微软雅黑" w:eastAsia="微软雅黑" w:hAnsi="微软雅黑" w:cs="微软雅黑" w:hint="eastAsia"/>
          <w:spacing w:val="12"/>
          <w:lang w:eastAsia="zh-CN"/>
        </w:rPr>
        <w:t>月</w:t>
      </w:r>
      <w:r w:rsidRPr="00F55781">
        <w:rPr>
          <w:rFonts w:ascii="微软雅黑" w:eastAsia="微软雅黑" w:hAnsi="微软雅黑" w:cs="微软雅黑"/>
          <w:spacing w:val="12"/>
          <w:lang w:eastAsia="zh-CN"/>
        </w:rPr>
        <w:t>15</w:t>
      </w:r>
      <w:r w:rsidRPr="00F55781">
        <w:rPr>
          <w:rFonts w:ascii="微软雅黑" w:eastAsia="微软雅黑" w:hAnsi="微软雅黑" w:cs="微软雅黑" w:hint="eastAsia"/>
          <w:spacing w:val="12"/>
          <w:lang w:eastAsia="zh-CN"/>
        </w:rPr>
        <w:t>日，富时中国</w:t>
      </w:r>
      <w:r w:rsidRPr="00F55781">
        <w:rPr>
          <w:rFonts w:ascii="微软雅黑" w:eastAsia="微软雅黑" w:hAnsi="微软雅黑" w:cs="微软雅黑"/>
          <w:spacing w:val="12"/>
          <w:lang w:eastAsia="zh-CN"/>
        </w:rPr>
        <w:t>A50</w:t>
      </w:r>
      <w:r w:rsidRPr="00F55781">
        <w:rPr>
          <w:rFonts w:ascii="微软雅黑" w:eastAsia="微软雅黑" w:hAnsi="微软雅黑" w:cs="微软雅黑" w:hint="eastAsia"/>
          <w:spacing w:val="12"/>
          <w:lang w:eastAsia="zh-CN"/>
        </w:rPr>
        <w:t>指数上涨</w:t>
      </w:r>
      <w:r w:rsidRPr="00F55781">
        <w:rPr>
          <w:rFonts w:ascii="微软雅黑" w:eastAsia="微软雅黑" w:hAnsi="微软雅黑" w:cs="微软雅黑"/>
          <w:spacing w:val="12"/>
          <w:lang w:eastAsia="zh-CN"/>
        </w:rPr>
        <w:t>0.5%</w:t>
      </w:r>
      <w:r w:rsidRPr="00F55781">
        <w:rPr>
          <w:rFonts w:ascii="微软雅黑" w:eastAsia="微软雅黑" w:hAnsi="微软雅黑" w:cs="微软雅黑" w:hint="eastAsia"/>
          <w:spacing w:val="12"/>
          <w:lang w:eastAsia="zh-CN"/>
        </w:rPr>
        <w:t>至</w:t>
      </w:r>
      <w:r w:rsidRPr="00F55781">
        <w:rPr>
          <w:rFonts w:ascii="微软雅黑" w:eastAsia="微软雅黑" w:hAnsi="微软雅黑" w:cs="微软雅黑"/>
          <w:spacing w:val="12"/>
          <w:lang w:eastAsia="zh-CN"/>
        </w:rPr>
        <w:t>13067.94</w:t>
      </w:r>
      <w:r w:rsidRPr="00F55781">
        <w:rPr>
          <w:rFonts w:ascii="微软雅黑" w:eastAsia="微软雅黑" w:hAnsi="微软雅黑" w:cs="微软雅黑" w:hint="eastAsia"/>
          <w:spacing w:val="12"/>
          <w:lang w:eastAsia="zh-CN"/>
        </w:rPr>
        <w:t>点；新交所富时</w:t>
      </w:r>
      <w:r w:rsidRPr="00F55781">
        <w:rPr>
          <w:rFonts w:ascii="微软雅黑" w:eastAsia="微软雅黑" w:hAnsi="微软雅黑" w:cs="微软雅黑"/>
          <w:spacing w:val="12"/>
          <w:lang w:eastAsia="zh-CN"/>
        </w:rPr>
        <w:t>A50</w:t>
      </w:r>
      <w:r w:rsidRPr="00F55781">
        <w:rPr>
          <w:rFonts w:ascii="微软雅黑" w:eastAsia="微软雅黑" w:hAnsi="微软雅黑" w:cs="微软雅黑" w:hint="eastAsia"/>
          <w:spacing w:val="12"/>
          <w:lang w:eastAsia="zh-CN"/>
        </w:rPr>
        <w:t>期指主力合约上涨</w:t>
      </w:r>
      <w:r w:rsidRPr="00F55781">
        <w:rPr>
          <w:rFonts w:ascii="微软雅黑" w:eastAsia="微软雅黑" w:hAnsi="微软雅黑" w:cs="微软雅黑"/>
          <w:spacing w:val="12"/>
          <w:lang w:eastAsia="zh-CN"/>
        </w:rPr>
        <w:t>0.46%</w:t>
      </w:r>
      <w:r w:rsidRPr="00F55781">
        <w:rPr>
          <w:rFonts w:ascii="微软雅黑" w:eastAsia="微软雅黑" w:hAnsi="微软雅黑" w:cs="微软雅黑" w:hint="eastAsia"/>
          <w:spacing w:val="12"/>
          <w:lang w:eastAsia="zh-CN"/>
        </w:rPr>
        <w:t>至</w:t>
      </w:r>
      <w:r w:rsidRPr="00F55781">
        <w:rPr>
          <w:rFonts w:ascii="微软雅黑" w:eastAsia="微软雅黑" w:hAnsi="微软雅黑" w:cs="微软雅黑"/>
          <w:spacing w:val="12"/>
          <w:lang w:eastAsia="zh-CN"/>
        </w:rPr>
        <w:t>13020</w:t>
      </w:r>
      <w:r w:rsidRPr="00F55781">
        <w:rPr>
          <w:rFonts w:ascii="微软雅黑" w:eastAsia="微软雅黑" w:hAnsi="微软雅黑" w:cs="微软雅黑" w:hint="eastAsia"/>
          <w:spacing w:val="12"/>
          <w:lang w:eastAsia="zh-CN"/>
        </w:rPr>
        <w:t>点。国内方面，经济基本面，贸易层面，一季度，在美国加征关税即将落地的影响下，我国外贸抢出口效应明显，同比增速实现较快增长，但随着美国关税的落地，后续进出口贸易或面临萎缩。金融数据上，</w:t>
      </w:r>
      <w:r w:rsidRPr="00F55781">
        <w:rPr>
          <w:rFonts w:ascii="微软雅黑" w:eastAsia="微软雅黑" w:hAnsi="微软雅黑" w:cs="微软雅黑"/>
          <w:spacing w:val="12"/>
          <w:lang w:eastAsia="zh-CN"/>
        </w:rPr>
        <w:t>3</w:t>
      </w:r>
      <w:r w:rsidRPr="00F55781">
        <w:rPr>
          <w:rFonts w:ascii="微软雅黑" w:eastAsia="微软雅黑" w:hAnsi="微软雅黑" w:cs="微软雅黑" w:hint="eastAsia"/>
          <w:spacing w:val="12"/>
          <w:lang w:eastAsia="zh-CN"/>
        </w:rPr>
        <w:t>月份</w:t>
      </w:r>
      <w:r w:rsidRPr="00F55781">
        <w:rPr>
          <w:rFonts w:ascii="微软雅黑" w:eastAsia="微软雅黑" w:hAnsi="微软雅黑" w:cs="微软雅黑"/>
          <w:spacing w:val="12"/>
          <w:lang w:eastAsia="zh-CN"/>
        </w:rPr>
        <w:t>M1-M2</w:t>
      </w:r>
      <w:r w:rsidRPr="00F55781">
        <w:rPr>
          <w:rFonts w:ascii="微软雅黑" w:eastAsia="微软雅黑" w:hAnsi="微软雅黑" w:cs="微软雅黑" w:hint="eastAsia"/>
          <w:spacing w:val="12"/>
          <w:lang w:eastAsia="zh-CN"/>
        </w:rPr>
        <w:t>剪刀差明显收窄，背后或反映出居民消费和企业投资意愿有一定好转。关注今日公布的一季度经济数据。个股方面，近期上市公司大量宣布回购增持计划，同时已披露年报的公司中拟进行分红的公司占比超七成。整体来看，在关税扰动影响退去后，权益市场将重新聚焦国内，由于市场对于后续国内政策对冲力度抱有较大预期，因此，投资者可能会选择继续持有手中的多头头寸，等待政策加码的利好驱动，同时，上市公司加大力度进行分红和回购，也有稳定市场、吸引投资者的作用，最后，经济基本面向好也支撑市场，股指后续仍有望进一步走高。策略上，单边建议轻仓逢低买入。</w:t>
      </w:r>
    </w:p>
    <w:p w14:paraId="11AC0A6A" w14:textId="5615FC42"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494ABBE7" w:rsidR="009372C5" w:rsidRPr="00D44799" w:rsidRDefault="00F55781" w:rsidP="00904B93">
      <w:pPr>
        <w:spacing w:before="103" w:line="256" w:lineRule="auto"/>
        <w:ind w:right="210" w:firstLine="420"/>
        <w:jc w:val="center"/>
        <w:rPr>
          <w:rFonts w:ascii="新宋体" w:eastAsia="新宋体" w:hAnsi="新宋体"/>
          <w:lang w:eastAsia="zh-CN"/>
        </w:rPr>
      </w:pPr>
      <w:r w:rsidRPr="00E76158">
        <w:rPr>
          <w:rFonts w:asciiTheme="minorEastAsia" w:hAnsiTheme="minorEastAsia" w:cs="Times New Roman"/>
          <w:noProof/>
        </w:rPr>
        <w:drawing>
          <wp:inline distT="0" distB="0" distL="0" distR="0" wp14:anchorId="53175E4A" wp14:editId="42892C3A">
            <wp:extent cx="5274310" cy="1554095"/>
            <wp:effectExtent l="0" t="0" r="2540" b="8255"/>
            <wp:docPr id="16" name="图片 16" descr="C:\Users\Administrator\Documents\WeChat Files\wxid_vkxlzo0vqu7s22\FileStorage\Temp\1744763296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447632966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4095"/>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132AB9DD" w14:textId="77777777" w:rsidR="00D73B22" w:rsidRDefault="00D73B22" w:rsidP="00A02266">
      <w:pPr>
        <w:spacing w:before="103" w:line="256" w:lineRule="auto"/>
        <w:ind w:right="210" w:firstLine="448"/>
        <w:jc w:val="both"/>
        <w:rPr>
          <w:rFonts w:ascii="微软雅黑" w:eastAsia="微软雅黑" w:hAnsi="微软雅黑" w:cs="微软雅黑"/>
          <w:spacing w:val="12"/>
          <w:lang w:eastAsia="zh-CN"/>
        </w:rPr>
      </w:pPr>
      <w:r w:rsidRPr="00D73B22">
        <w:rPr>
          <w:rFonts w:ascii="微软雅黑" w:eastAsia="微软雅黑" w:hAnsi="微软雅黑" w:cs="微软雅黑" w:hint="eastAsia"/>
          <w:spacing w:val="12"/>
          <w:lang w:eastAsia="zh-CN"/>
        </w:rPr>
        <w:t>隔夜</w:t>
      </w:r>
      <w:r w:rsidRPr="00D73B22">
        <w:rPr>
          <w:rFonts w:ascii="微软雅黑" w:eastAsia="微软雅黑" w:hAnsi="微软雅黑" w:cs="微软雅黑"/>
          <w:spacing w:val="12"/>
          <w:lang w:eastAsia="zh-CN"/>
        </w:rPr>
        <w:t>COMEX</w:t>
      </w:r>
      <w:r w:rsidRPr="00D73B22">
        <w:rPr>
          <w:rFonts w:ascii="微软雅黑" w:eastAsia="微软雅黑" w:hAnsi="微软雅黑" w:cs="微软雅黑" w:hint="eastAsia"/>
          <w:spacing w:val="12"/>
          <w:lang w:eastAsia="zh-CN"/>
        </w:rPr>
        <w:t>铜先跌后升，报收</w:t>
      </w:r>
      <w:r w:rsidRPr="00D73B22">
        <w:rPr>
          <w:rFonts w:ascii="微软雅黑" w:eastAsia="微软雅黑" w:hAnsi="微软雅黑" w:cs="微软雅黑"/>
          <w:spacing w:val="12"/>
          <w:lang w:eastAsia="zh-CN"/>
        </w:rPr>
        <w:t>4.6155</w:t>
      </w:r>
      <w:r w:rsidRPr="00D73B22">
        <w:rPr>
          <w:rFonts w:ascii="微软雅黑" w:eastAsia="微软雅黑" w:hAnsi="微软雅黑" w:cs="微软雅黑" w:hint="eastAsia"/>
          <w:spacing w:val="12"/>
          <w:lang w:eastAsia="zh-CN"/>
        </w:rPr>
        <w:t>美元</w:t>
      </w:r>
      <w:r w:rsidRPr="00D73B22">
        <w:rPr>
          <w:rFonts w:ascii="微软雅黑" w:eastAsia="微软雅黑" w:hAnsi="微软雅黑" w:cs="微软雅黑"/>
          <w:spacing w:val="12"/>
          <w:lang w:eastAsia="zh-CN"/>
        </w:rPr>
        <w:t>/</w:t>
      </w:r>
      <w:r w:rsidRPr="00D73B22">
        <w:rPr>
          <w:rFonts w:ascii="微软雅黑" w:eastAsia="微软雅黑" w:hAnsi="微软雅黑" w:cs="微软雅黑" w:hint="eastAsia"/>
          <w:spacing w:val="12"/>
          <w:lang w:eastAsia="zh-CN"/>
        </w:rPr>
        <w:t>磅，涨跌幅</w:t>
      </w:r>
      <w:r w:rsidRPr="00D73B22">
        <w:rPr>
          <w:rFonts w:ascii="微软雅黑" w:eastAsia="微软雅黑" w:hAnsi="微软雅黑" w:cs="微软雅黑"/>
          <w:spacing w:val="12"/>
          <w:lang w:eastAsia="zh-CN"/>
        </w:rPr>
        <w:t>-0.22%</w:t>
      </w:r>
      <w:r w:rsidRPr="00D73B22">
        <w:rPr>
          <w:rFonts w:ascii="微软雅黑" w:eastAsia="微软雅黑" w:hAnsi="微软雅黑" w:cs="微软雅黑" w:hint="eastAsia"/>
          <w:spacing w:val="12"/>
          <w:lang w:eastAsia="zh-CN"/>
        </w:rPr>
        <w:t>。国际方面，特朗普：暂停关税是因为这是一个过渡期，是出于灵活性的需要。据美媒报道：因谈判进展甚微，欧盟预计美国关税将继续维持。国内方面，国务院总理李强在北京市调研时强调，以更大力度促进消费、扩大内需、做强国内大循环，当前和今后一个时期，我国房地产市场仍有很大的发展空间。库存方面，截至</w:t>
      </w:r>
      <w:r w:rsidRPr="00D73B22">
        <w:rPr>
          <w:rFonts w:ascii="微软雅黑" w:eastAsia="微软雅黑" w:hAnsi="微软雅黑" w:cs="微软雅黑"/>
          <w:spacing w:val="12"/>
          <w:lang w:eastAsia="zh-CN"/>
        </w:rPr>
        <w:t>4</w:t>
      </w:r>
      <w:r w:rsidRPr="00D73B22">
        <w:rPr>
          <w:rFonts w:ascii="微软雅黑" w:eastAsia="微软雅黑" w:hAnsi="微软雅黑" w:cs="微软雅黑" w:hint="eastAsia"/>
          <w:spacing w:val="12"/>
          <w:lang w:eastAsia="zh-CN"/>
        </w:rPr>
        <w:t>月</w:t>
      </w:r>
      <w:r w:rsidRPr="00D73B22">
        <w:rPr>
          <w:rFonts w:ascii="微软雅黑" w:eastAsia="微软雅黑" w:hAnsi="微软雅黑" w:cs="微软雅黑"/>
          <w:spacing w:val="12"/>
          <w:lang w:eastAsia="zh-CN"/>
        </w:rPr>
        <w:t>15</w:t>
      </w:r>
      <w:r w:rsidRPr="00D73B22">
        <w:rPr>
          <w:rFonts w:ascii="微软雅黑" w:eastAsia="微软雅黑" w:hAnsi="微软雅黑" w:cs="微软雅黑" w:hint="eastAsia"/>
          <w:spacing w:val="12"/>
          <w:lang w:eastAsia="zh-CN"/>
        </w:rPr>
        <w:t>日，</w:t>
      </w:r>
      <w:r w:rsidRPr="00D73B22">
        <w:rPr>
          <w:rFonts w:ascii="微软雅黑" w:eastAsia="微软雅黑" w:hAnsi="微软雅黑" w:cs="微软雅黑"/>
          <w:spacing w:val="12"/>
          <w:lang w:eastAsia="zh-CN"/>
        </w:rPr>
        <w:t>COMEX</w:t>
      </w:r>
      <w:r w:rsidRPr="00D73B22">
        <w:rPr>
          <w:rFonts w:ascii="微软雅黑" w:eastAsia="微软雅黑" w:hAnsi="微软雅黑" w:cs="微软雅黑" w:hint="eastAsia"/>
          <w:spacing w:val="12"/>
          <w:lang w:eastAsia="zh-CN"/>
        </w:rPr>
        <w:t>铜库存为</w:t>
      </w:r>
      <w:r w:rsidRPr="00D73B22">
        <w:rPr>
          <w:rFonts w:ascii="微软雅黑" w:eastAsia="微软雅黑" w:hAnsi="微软雅黑" w:cs="微软雅黑"/>
          <w:spacing w:val="12"/>
          <w:lang w:eastAsia="zh-CN"/>
        </w:rPr>
        <w:t>119772</w:t>
      </w:r>
      <w:r w:rsidRPr="00D73B22">
        <w:rPr>
          <w:rFonts w:ascii="微软雅黑" w:eastAsia="微软雅黑" w:hAnsi="微软雅黑" w:cs="微软雅黑" w:hint="eastAsia"/>
          <w:spacing w:val="12"/>
          <w:lang w:eastAsia="zh-CN"/>
        </w:rPr>
        <w:t>短吨，环比</w:t>
      </w:r>
      <w:r w:rsidRPr="00D73B22">
        <w:rPr>
          <w:rFonts w:ascii="微软雅黑" w:eastAsia="微软雅黑" w:hAnsi="微软雅黑" w:cs="微软雅黑"/>
          <w:spacing w:val="12"/>
          <w:lang w:eastAsia="zh-CN"/>
        </w:rPr>
        <w:t>+1951</w:t>
      </w:r>
      <w:r w:rsidRPr="00D73B22">
        <w:rPr>
          <w:rFonts w:ascii="微软雅黑" w:eastAsia="微软雅黑" w:hAnsi="微软雅黑" w:cs="微软雅黑" w:hint="eastAsia"/>
          <w:spacing w:val="12"/>
          <w:lang w:eastAsia="zh-CN"/>
        </w:rPr>
        <w:t>短吨；</w:t>
      </w:r>
      <w:r w:rsidRPr="00D73B22">
        <w:rPr>
          <w:rFonts w:ascii="微软雅黑" w:eastAsia="微软雅黑" w:hAnsi="微软雅黑" w:cs="微软雅黑"/>
          <w:spacing w:val="12"/>
          <w:lang w:eastAsia="zh-CN"/>
        </w:rPr>
        <w:t>LME</w:t>
      </w:r>
      <w:r w:rsidRPr="00D73B22">
        <w:rPr>
          <w:rFonts w:ascii="微软雅黑" w:eastAsia="微软雅黑" w:hAnsi="微软雅黑" w:cs="微软雅黑" w:hint="eastAsia"/>
          <w:spacing w:val="12"/>
          <w:lang w:eastAsia="zh-CN"/>
        </w:rPr>
        <w:t>铜库存为</w:t>
      </w:r>
      <w:r w:rsidRPr="00D73B22">
        <w:rPr>
          <w:rFonts w:ascii="微软雅黑" w:eastAsia="微软雅黑" w:hAnsi="微软雅黑" w:cs="微软雅黑"/>
          <w:spacing w:val="12"/>
          <w:lang w:eastAsia="zh-CN"/>
        </w:rPr>
        <w:t>212475</w:t>
      </w:r>
      <w:r w:rsidRPr="00D73B22">
        <w:rPr>
          <w:rFonts w:ascii="微软雅黑" w:eastAsia="微软雅黑" w:hAnsi="微软雅黑" w:cs="微软雅黑" w:hint="eastAsia"/>
          <w:spacing w:val="12"/>
          <w:lang w:eastAsia="zh-CN"/>
        </w:rPr>
        <w:t>吨，环比</w:t>
      </w:r>
      <w:r w:rsidRPr="00D73B22">
        <w:rPr>
          <w:rFonts w:ascii="微软雅黑" w:eastAsia="微软雅黑" w:hAnsi="微软雅黑" w:cs="微软雅黑"/>
          <w:spacing w:val="12"/>
          <w:lang w:eastAsia="zh-CN"/>
        </w:rPr>
        <w:t>+4650</w:t>
      </w:r>
      <w:r w:rsidRPr="00D73B22">
        <w:rPr>
          <w:rFonts w:ascii="微软雅黑" w:eastAsia="微软雅黑" w:hAnsi="微软雅黑" w:cs="微软雅黑" w:hint="eastAsia"/>
          <w:spacing w:val="12"/>
          <w:lang w:eastAsia="zh-CN"/>
        </w:rPr>
        <w:t>吨；</w:t>
      </w:r>
      <w:r w:rsidRPr="00D73B22">
        <w:rPr>
          <w:rFonts w:ascii="微软雅黑" w:eastAsia="微软雅黑" w:hAnsi="微软雅黑" w:cs="微软雅黑"/>
          <w:spacing w:val="12"/>
          <w:lang w:eastAsia="zh-CN"/>
        </w:rPr>
        <w:t>SHFE</w:t>
      </w:r>
      <w:r w:rsidRPr="00D73B22">
        <w:rPr>
          <w:rFonts w:ascii="微软雅黑" w:eastAsia="微软雅黑" w:hAnsi="微软雅黑" w:cs="微软雅黑" w:hint="eastAsia"/>
          <w:spacing w:val="12"/>
          <w:lang w:eastAsia="zh-CN"/>
        </w:rPr>
        <w:t>每日仓单</w:t>
      </w:r>
      <w:r w:rsidRPr="00D73B22">
        <w:rPr>
          <w:rFonts w:ascii="微软雅黑" w:eastAsia="微软雅黑" w:hAnsi="微软雅黑" w:cs="微软雅黑"/>
          <w:spacing w:val="12"/>
          <w:lang w:eastAsia="zh-CN"/>
        </w:rPr>
        <w:t>92209</w:t>
      </w:r>
      <w:r w:rsidRPr="00D73B22">
        <w:rPr>
          <w:rFonts w:ascii="微软雅黑" w:eastAsia="微软雅黑" w:hAnsi="微软雅黑" w:cs="微软雅黑" w:hint="eastAsia"/>
          <w:spacing w:val="12"/>
          <w:lang w:eastAsia="zh-CN"/>
        </w:rPr>
        <w:t>吨，环比</w:t>
      </w:r>
      <w:r w:rsidRPr="00D73B22">
        <w:rPr>
          <w:rFonts w:ascii="微软雅黑" w:eastAsia="微软雅黑" w:hAnsi="微软雅黑" w:cs="微软雅黑"/>
          <w:spacing w:val="12"/>
          <w:lang w:eastAsia="zh-CN"/>
        </w:rPr>
        <w:t>+2840</w:t>
      </w:r>
      <w:r w:rsidRPr="00D73B22">
        <w:rPr>
          <w:rFonts w:ascii="微软雅黑" w:eastAsia="微软雅黑" w:hAnsi="微软雅黑" w:cs="微软雅黑" w:hint="eastAsia"/>
          <w:spacing w:val="12"/>
          <w:lang w:eastAsia="zh-CN"/>
        </w:rPr>
        <w:t>吨。美元美债方面，美元指数小幅反弹，并重回</w:t>
      </w:r>
      <w:r w:rsidRPr="00D73B22">
        <w:rPr>
          <w:rFonts w:ascii="微软雅黑" w:eastAsia="微软雅黑" w:hAnsi="微软雅黑" w:cs="微软雅黑"/>
          <w:spacing w:val="12"/>
          <w:lang w:eastAsia="zh-CN"/>
        </w:rPr>
        <w:t>100</w:t>
      </w:r>
      <w:r w:rsidRPr="00D73B22">
        <w:rPr>
          <w:rFonts w:ascii="微软雅黑" w:eastAsia="微软雅黑" w:hAnsi="微软雅黑" w:cs="微软雅黑" w:hint="eastAsia"/>
          <w:spacing w:val="12"/>
          <w:lang w:eastAsia="zh-CN"/>
        </w:rPr>
        <w:t>关口上方，最终收涨</w:t>
      </w:r>
      <w:r w:rsidRPr="00D73B22">
        <w:rPr>
          <w:rFonts w:ascii="微软雅黑" w:eastAsia="微软雅黑" w:hAnsi="微软雅黑" w:cs="微软雅黑"/>
          <w:spacing w:val="12"/>
          <w:lang w:eastAsia="zh-CN"/>
        </w:rPr>
        <w:t>0.46%</w:t>
      </w:r>
      <w:r w:rsidRPr="00D73B22">
        <w:rPr>
          <w:rFonts w:ascii="微软雅黑" w:eastAsia="微软雅黑" w:hAnsi="微软雅黑" w:cs="微软雅黑" w:hint="eastAsia"/>
          <w:spacing w:val="12"/>
          <w:lang w:eastAsia="zh-CN"/>
        </w:rPr>
        <w:t>，报</w:t>
      </w:r>
      <w:r w:rsidRPr="00D73B22">
        <w:rPr>
          <w:rFonts w:ascii="微软雅黑" w:eastAsia="微软雅黑" w:hAnsi="微软雅黑" w:cs="微软雅黑"/>
          <w:spacing w:val="12"/>
          <w:lang w:eastAsia="zh-CN"/>
        </w:rPr>
        <w:t>100.16</w:t>
      </w:r>
      <w:r w:rsidRPr="00D73B22">
        <w:rPr>
          <w:rFonts w:ascii="微软雅黑" w:eastAsia="微软雅黑" w:hAnsi="微软雅黑" w:cs="微软雅黑" w:hint="eastAsia"/>
          <w:spacing w:val="12"/>
          <w:lang w:eastAsia="zh-CN"/>
        </w:rPr>
        <w:t>。基准的</w:t>
      </w:r>
      <w:r w:rsidRPr="00D73B22">
        <w:rPr>
          <w:rFonts w:ascii="微软雅黑" w:eastAsia="微软雅黑" w:hAnsi="微软雅黑" w:cs="微软雅黑"/>
          <w:spacing w:val="12"/>
          <w:lang w:eastAsia="zh-CN"/>
        </w:rPr>
        <w:t>10</w:t>
      </w:r>
      <w:r w:rsidRPr="00D73B22">
        <w:rPr>
          <w:rFonts w:ascii="微软雅黑" w:eastAsia="微软雅黑" w:hAnsi="微软雅黑" w:cs="微软雅黑" w:hint="eastAsia"/>
          <w:spacing w:val="12"/>
          <w:lang w:eastAsia="zh-CN"/>
        </w:rPr>
        <w:t>年期美债收益率收报</w:t>
      </w:r>
      <w:r w:rsidRPr="00D73B22">
        <w:rPr>
          <w:rFonts w:ascii="微软雅黑" w:eastAsia="微软雅黑" w:hAnsi="微软雅黑" w:cs="微软雅黑"/>
          <w:spacing w:val="12"/>
          <w:lang w:eastAsia="zh-CN"/>
        </w:rPr>
        <w:t>4.339%</w:t>
      </w:r>
      <w:r w:rsidRPr="00D73B22">
        <w:rPr>
          <w:rFonts w:ascii="微软雅黑" w:eastAsia="微软雅黑" w:hAnsi="微软雅黑" w:cs="微软雅黑" w:hint="eastAsia"/>
          <w:spacing w:val="12"/>
          <w:lang w:eastAsia="zh-CN"/>
        </w:rPr>
        <w:t>；对货币政策更敏感的两年期美债收益率收报</w:t>
      </w:r>
      <w:r w:rsidRPr="00D73B22">
        <w:rPr>
          <w:rFonts w:ascii="微软雅黑" w:eastAsia="微软雅黑" w:hAnsi="微软雅黑" w:cs="微软雅黑"/>
          <w:spacing w:val="12"/>
          <w:lang w:eastAsia="zh-CN"/>
        </w:rPr>
        <w:t>3.864%</w:t>
      </w:r>
      <w:r w:rsidRPr="00D73B22">
        <w:rPr>
          <w:rFonts w:ascii="微软雅黑" w:eastAsia="微软雅黑" w:hAnsi="微软雅黑" w:cs="微软雅黑" w:hint="eastAsia"/>
          <w:spacing w:val="12"/>
          <w:lang w:eastAsia="zh-CN"/>
        </w:rPr>
        <w:t>。操作建议，纽铜主力合约轻仓逢低短多交易，仅供参考。</w:t>
      </w:r>
    </w:p>
    <w:p w14:paraId="6F8ACEFD" w14:textId="63BADFDB"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F7A85F1" w:rsidR="00A02266" w:rsidRDefault="00D73B22" w:rsidP="00CF6454">
      <w:pPr>
        <w:spacing w:before="103" w:line="256" w:lineRule="auto"/>
        <w:ind w:right="210" w:firstLine="420"/>
        <w:jc w:val="center"/>
      </w:pPr>
      <w:r>
        <w:rPr>
          <w:noProof/>
        </w:rPr>
        <w:lastRenderedPageBreak/>
        <w:drawing>
          <wp:inline distT="0" distB="0" distL="0" distR="0" wp14:anchorId="7A714BFC" wp14:editId="5A902AFC">
            <wp:extent cx="4405854" cy="22002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1650" cy="2213158"/>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DF33591" w14:textId="0D3656E6" w:rsidR="00F55781" w:rsidRDefault="00F55781" w:rsidP="00B00DB4">
      <w:pPr>
        <w:spacing w:before="103" w:line="256" w:lineRule="auto"/>
        <w:ind w:right="210" w:firstLine="468"/>
        <w:jc w:val="both"/>
        <w:rPr>
          <w:rFonts w:ascii="微软雅黑" w:eastAsia="微软雅黑" w:hAnsi="微软雅黑" w:cs="微软雅黑"/>
          <w:spacing w:val="12"/>
          <w:lang w:eastAsia="zh-CN"/>
        </w:rPr>
      </w:pPr>
      <w:r w:rsidRPr="00F55781">
        <w:rPr>
          <w:rFonts w:ascii="微软雅黑" w:eastAsia="微软雅黑" w:hAnsi="微软雅黑" w:cs="微软雅黑" w:hint="eastAsia"/>
          <w:spacing w:val="12"/>
          <w:lang w:eastAsia="zh-CN"/>
        </w:rPr>
        <w:t>隔夜，国际贵金属期货普遍收涨，</w:t>
      </w:r>
      <w:r w:rsidRPr="00F55781">
        <w:rPr>
          <w:rFonts w:ascii="微软雅黑" w:eastAsia="微软雅黑" w:hAnsi="微软雅黑" w:cs="微软雅黑"/>
          <w:spacing w:val="12"/>
          <w:lang w:eastAsia="zh-CN"/>
        </w:rPr>
        <w:t>COMEX</w:t>
      </w:r>
      <w:r w:rsidRPr="00F55781">
        <w:rPr>
          <w:rFonts w:ascii="微软雅黑" w:eastAsia="微软雅黑" w:hAnsi="微软雅黑" w:cs="微软雅黑" w:hint="eastAsia"/>
          <w:spacing w:val="12"/>
          <w:lang w:eastAsia="zh-CN"/>
        </w:rPr>
        <w:t>黄金期货涨</w:t>
      </w:r>
      <w:r w:rsidRPr="00F55781">
        <w:rPr>
          <w:rFonts w:ascii="微软雅黑" w:eastAsia="微软雅黑" w:hAnsi="微软雅黑" w:cs="微软雅黑"/>
          <w:spacing w:val="12"/>
          <w:lang w:eastAsia="zh-CN"/>
        </w:rPr>
        <w:t>0.64%</w:t>
      </w:r>
      <w:r w:rsidRPr="00F55781">
        <w:rPr>
          <w:rFonts w:ascii="微软雅黑" w:eastAsia="微软雅黑" w:hAnsi="微软雅黑" w:cs="微软雅黑" w:hint="eastAsia"/>
          <w:spacing w:val="12"/>
          <w:lang w:eastAsia="zh-CN"/>
        </w:rPr>
        <w:t>报</w:t>
      </w:r>
      <w:r w:rsidRPr="00F55781">
        <w:rPr>
          <w:rFonts w:ascii="微软雅黑" w:eastAsia="微软雅黑" w:hAnsi="微软雅黑" w:cs="微软雅黑"/>
          <w:spacing w:val="12"/>
          <w:lang w:eastAsia="zh-CN"/>
        </w:rPr>
        <w:t>3246.9</w:t>
      </w:r>
      <w:r w:rsidRPr="00F55781">
        <w:rPr>
          <w:rFonts w:ascii="微软雅黑" w:eastAsia="微软雅黑" w:hAnsi="微软雅黑" w:cs="微软雅黑" w:hint="eastAsia"/>
          <w:spacing w:val="12"/>
          <w:lang w:eastAsia="zh-CN"/>
        </w:rPr>
        <w:t>美元</w:t>
      </w:r>
      <w:r w:rsidRPr="00F55781">
        <w:rPr>
          <w:rFonts w:ascii="微软雅黑" w:eastAsia="微软雅黑" w:hAnsi="微软雅黑" w:cs="微软雅黑"/>
          <w:spacing w:val="12"/>
          <w:lang w:eastAsia="zh-CN"/>
        </w:rPr>
        <w:t>/</w:t>
      </w:r>
      <w:r w:rsidRPr="00F55781">
        <w:rPr>
          <w:rFonts w:ascii="微软雅黑" w:eastAsia="微软雅黑" w:hAnsi="微软雅黑" w:cs="微软雅黑" w:hint="eastAsia"/>
          <w:spacing w:val="12"/>
          <w:lang w:eastAsia="zh-CN"/>
        </w:rPr>
        <w:t>盎司，</w:t>
      </w:r>
      <w:r w:rsidRPr="00F55781">
        <w:rPr>
          <w:rFonts w:ascii="微软雅黑" w:eastAsia="微软雅黑" w:hAnsi="微软雅黑" w:cs="微软雅黑"/>
          <w:spacing w:val="12"/>
          <w:lang w:eastAsia="zh-CN"/>
        </w:rPr>
        <w:t>COMEX</w:t>
      </w:r>
      <w:r w:rsidRPr="00F55781">
        <w:rPr>
          <w:rFonts w:ascii="微软雅黑" w:eastAsia="微软雅黑" w:hAnsi="微软雅黑" w:cs="微软雅黑" w:hint="eastAsia"/>
          <w:spacing w:val="12"/>
          <w:lang w:eastAsia="zh-CN"/>
        </w:rPr>
        <w:t>白银期货涨</w:t>
      </w:r>
      <w:r w:rsidRPr="00F55781">
        <w:rPr>
          <w:rFonts w:ascii="微软雅黑" w:eastAsia="微软雅黑" w:hAnsi="微软雅黑" w:cs="微软雅黑"/>
          <w:spacing w:val="12"/>
          <w:lang w:eastAsia="zh-CN"/>
        </w:rPr>
        <w:t>0.43%</w:t>
      </w:r>
      <w:r w:rsidRPr="00F55781">
        <w:rPr>
          <w:rFonts w:ascii="微软雅黑" w:eastAsia="微软雅黑" w:hAnsi="微软雅黑" w:cs="微软雅黑" w:hint="eastAsia"/>
          <w:spacing w:val="12"/>
          <w:lang w:eastAsia="zh-CN"/>
        </w:rPr>
        <w:t>报</w:t>
      </w:r>
      <w:r w:rsidRPr="00F55781">
        <w:rPr>
          <w:rFonts w:ascii="微软雅黑" w:eastAsia="微软雅黑" w:hAnsi="微软雅黑" w:cs="微软雅黑"/>
          <w:spacing w:val="12"/>
          <w:lang w:eastAsia="zh-CN"/>
        </w:rPr>
        <w:t>32.305</w:t>
      </w:r>
      <w:r w:rsidRPr="00F55781">
        <w:rPr>
          <w:rFonts w:ascii="微软雅黑" w:eastAsia="微软雅黑" w:hAnsi="微软雅黑" w:cs="微软雅黑" w:hint="eastAsia"/>
          <w:spacing w:val="12"/>
          <w:lang w:eastAsia="zh-CN"/>
        </w:rPr>
        <w:t>美元</w:t>
      </w:r>
      <w:r w:rsidRPr="00F55781">
        <w:rPr>
          <w:rFonts w:ascii="微软雅黑" w:eastAsia="微软雅黑" w:hAnsi="微软雅黑" w:cs="微软雅黑"/>
          <w:spacing w:val="12"/>
          <w:lang w:eastAsia="zh-CN"/>
        </w:rPr>
        <w:t>/</w:t>
      </w:r>
      <w:r w:rsidRPr="00F55781">
        <w:rPr>
          <w:rFonts w:ascii="微软雅黑" w:eastAsia="微软雅黑" w:hAnsi="微软雅黑" w:cs="微软雅黑" w:hint="eastAsia"/>
          <w:spacing w:val="12"/>
          <w:lang w:eastAsia="zh-CN"/>
        </w:rPr>
        <w:t>盎司。宏观数据方面，美国</w:t>
      </w:r>
      <w:r w:rsidRPr="00F55781">
        <w:rPr>
          <w:rFonts w:ascii="微软雅黑" w:eastAsia="微软雅黑" w:hAnsi="微软雅黑" w:cs="微软雅黑"/>
          <w:spacing w:val="12"/>
          <w:lang w:eastAsia="zh-CN"/>
        </w:rPr>
        <w:t>3</w:t>
      </w:r>
      <w:r w:rsidRPr="00F55781">
        <w:rPr>
          <w:rFonts w:ascii="微软雅黑" w:eastAsia="微软雅黑" w:hAnsi="微软雅黑" w:cs="微软雅黑" w:hint="eastAsia"/>
          <w:spacing w:val="12"/>
          <w:lang w:eastAsia="zh-CN"/>
        </w:rPr>
        <w:t>月进口物价指数月率</w:t>
      </w:r>
      <w:r w:rsidRPr="00F55781">
        <w:rPr>
          <w:rFonts w:ascii="微软雅黑" w:eastAsia="微软雅黑" w:hAnsi="微软雅黑" w:cs="微软雅黑"/>
          <w:spacing w:val="12"/>
          <w:lang w:eastAsia="zh-CN"/>
        </w:rPr>
        <w:t>-0.1%</w:t>
      </w:r>
      <w:r w:rsidRPr="00F55781">
        <w:rPr>
          <w:rFonts w:ascii="微软雅黑" w:eastAsia="微软雅黑" w:hAnsi="微软雅黑" w:cs="微软雅黑" w:hint="eastAsia"/>
          <w:spacing w:val="12"/>
          <w:lang w:eastAsia="zh-CN"/>
        </w:rPr>
        <w:t>，前值由</w:t>
      </w:r>
      <w:r w:rsidRPr="00F55781">
        <w:rPr>
          <w:rFonts w:ascii="微软雅黑" w:eastAsia="微软雅黑" w:hAnsi="微软雅黑" w:cs="微软雅黑"/>
          <w:spacing w:val="12"/>
          <w:lang w:eastAsia="zh-CN"/>
        </w:rPr>
        <w:t>0.40%</w:t>
      </w:r>
      <w:r w:rsidRPr="00F55781">
        <w:rPr>
          <w:rFonts w:ascii="微软雅黑" w:eastAsia="微软雅黑" w:hAnsi="微软雅黑" w:cs="微软雅黑" w:hint="eastAsia"/>
          <w:spacing w:val="12"/>
          <w:lang w:eastAsia="zh-CN"/>
        </w:rPr>
        <w:t>修正为</w:t>
      </w:r>
      <w:r w:rsidRPr="00F55781">
        <w:rPr>
          <w:rFonts w:ascii="微软雅黑" w:eastAsia="微软雅黑" w:hAnsi="微软雅黑" w:cs="微软雅黑"/>
          <w:spacing w:val="12"/>
          <w:lang w:eastAsia="zh-CN"/>
        </w:rPr>
        <w:t>0.2%</w:t>
      </w:r>
      <w:r w:rsidRPr="00F55781">
        <w:rPr>
          <w:rFonts w:ascii="微软雅黑" w:eastAsia="微软雅黑" w:hAnsi="微软雅黑" w:cs="微软雅黑" w:hint="eastAsia"/>
          <w:spacing w:val="12"/>
          <w:lang w:eastAsia="zh-CN"/>
        </w:rPr>
        <w:t>，结束</w:t>
      </w:r>
      <w:r w:rsidRPr="00F55781">
        <w:rPr>
          <w:rFonts w:ascii="微软雅黑" w:eastAsia="微软雅黑" w:hAnsi="微软雅黑" w:cs="微软雅黑"/>
          <w:spacing w:val="12"/>
          <w:lang w:eastAsia="zh-CN"/>
        </w:rPr>
        <w:t>2024</w:t>
      </w:r>
      <w:r w:rsidRPr="00F55781">
        <w:rPr>
          <w:rFonts w:ascii="微软雅黑" w:eastAsia="微软雅黑" w:hAnsi="微软雅黑" w:cs="微软雅黑" w:hint="eastAsia"/>
          <w:spacing w:val="12"/>
          <w:lang w:eastAsia="zh-CN"/>
        </w:rPr>
        <w:t>年</w:t>
      </w:r>
      <w:r w:rsidRPr="00F55781">
        <w:rPr>
          <w:rFonts w:ascii="微软雅黑" w:eastAsia="微软雅黑" w:hAnsi="微软雅黑" w:cs="微软雅黑"/>
          <w:spacing w:val="12"/>
          <w:lang w:eastAsia="zh-CN"/>
        </w:rPr>
        <w:t>10</w:t>
      </w:r>
      <w:r w:rsidRPr="00F55781">
        <w:rPr>
          <w:rFonts w:ascii="微软雅黑" w:eastAsia="微软雅黑" w:hAnsi="微软雅黑" w:cs="微软雅黑" w:hint="eastAsia"/>
          <w:spacing w:val="12"/>
          <w:lang w:eastAsia="zh-CN"/>
        </w:rPr>
        <w:t>月以来增长趋势，为</w:t>
      </w:r>
      <w:r w:rsidRPr="00F55781">
        <w:rPr>
          <w:rFonts w:ascii="微软雅黑" w:eastAsia="微软雅黑" w:hAnsi="微软雅黑" w:cs="微软雅黑"/>
          <w:spacing w:val="12"/>
          <w:lang w:eastAsia="zh-CN"/>
        </w:rPr>
        <w:t>2024</w:t>
      </w:r>
      <w:r w:rsidRPr="00F55781">
        <w:rPr>
          <w:rFonts w:ascii="微软雅黑" w:eastAsia="微软雅黑" w:hAnsi="微软雅黑" w:cs="微软雅黑" w:hint="eastAsia"/>
          <w:spacing w:val="12"/>
          <w:lang w:eastAsia="zh-CN"/>
        </w:rPr>
        <w:t>年</w:t>
      </w:r>
      <w:r w:rsidRPr="00F55781">
        <w:rPr>
          <w:rFonts w:ascii="微软雅黑" w:eastAsia="微软雅黑" w:hAnsi="微软雅黑" w:cs="微软雅黑"/>
          <w:spacing w:val="12"/>
          <w:lang w:eastAsia="zh-CN"/>
        </w:rPr>
        <w:t>9</w:t>
      </w:r>
      <w:r w:rsidRPr="00F55781">
        <w:rPr>
          <w:rFonts w:ascii="微软雅黑" w:eastAsia="微软雅黑" w:hAnsi="微软雅黑" w:cs="微软雅黑" w:hint="eastAsia"/>
          <w:spacing w:val="12"/>
          <w:lang w:eastAsia="zh-CN"/>
        </w:rPr>
        <w:t>月以来最大降幅，但考虑到关税实际影响尚未传导至消费端，通胀压力推动下后续数据或存在显著上行风险。此外，美国</w:t>
      </w:r>
      <w:r w:rsidRPr="00F55781">
        <w:rPr>
          <w:rFonts w:ascii="微软雅黑" w:eastAsia="微软雅黑" w:hAnsi="微软雅黑" w:cs="微软雅黑"/>
          <w:spacing w:val="12"/>
          <w:lang w:eastAsia="zh-CN"/>
        </w:rPr>
        <w:t>4</w:t>
      </w:r>
      <w:r w:rsidRPr="00F55781">
        <w:rPr>
          <w:rFonts w:ascii="微软雅黑" w:eastAsia="微软雅黑" w:hAnsi="微软雅黑" w:cs="微软雅黑" w:hint="eastAsia"/>
          <w:spacing w:val="12"/>
          <w:lang w:eastAsia="zh-CN"/>
        </w:rPr>
        <w:t>月纽约联储制造业指数录得</w:t>
      </w:r>
      <w:r w:rsidRPr="00F55781">
        <w:rPr>
          <w:rFonts w:ascii="微软雅黑" w:eastAsia="微软雅黑" w:hAnsi="微软雅黑" w:cs="微软雅黑"/>
          <w:spacing w:val="12"/>
          <w:lang w:eastAsia="zh-CN"/>
        </w:rPr>
        <w:t>-8.1</w:t>
      </w:r>
      <w:r w:rsidRPr="00F55781">
        <w:rPr>
          <w:rFonts w:ascii="微软雅黑" w:eastAsia="微软雅黑" w:hAnsi="微软雅黑" w:cs="微软雅黑" w:hint="eastAsia"/>
          <w:spacing w:val="12"/>
          <w:lang w:eastAsia="zh-CN"/>
        </w:rPr>
        <w:t>，高于预期值</w:t>
      </w:r>
      <w:r w:rsidRPr="00F55781">
        <w:rPr>
          <w:rFonts w:ascii="微软雅黑" w:eastAsia="微软雅黑" w:hAnsi="微软雅黑" w:cs="微软雅黑"/>
          <w:spacing w:val="12"/>
          <w:lang w:eastAsia="zh-CN"/>
        </w:rPr>
        <w:t>-14.5</w:t>
      </w:r>
      <w:r w:rsidRPr="00F55781">
        <w:rPr>
          <w:rFonts w:ascii="微软雅黑" w:eastAsia="微软雅黑" w:hAnsi="微软雅黑" w:cs="微软雅黑" w:hint="eastAsia"/>
          <w:spacing w:val="12"/>
          <w:lang w:eastAsia="zh-CN"/>
        </w:rPr>
        <w:t>，前值</w:t>
      </w:r>
      <w:r w:rsidRPr="00F55781">
        <w:rPr>
          <w:rFonts w:ascii="微软雅黑" w:eastAsia="微软雅黑" w:hAnsi="微软雅黑" w:cs="微软雅黑"/>
          <w:spacing w:val="12"/>
          <w:lang w:eastAsia="zh-CN"/>
        </w:rPr>
        <w:t>-20</w:t>
      </w:r>
      <w:r w:rsidRPr="00F55781">
        <w:rPr>
          <w:rFonts w:ascii="微软雅黑" w:eastAsia="微软雅黑" w:hAnsi="微软雅黑" w:cs="微软雅黑" w:hint="eastAsia"/>
          <w:spacing w:val="12"/>
          <w:lang w:eastAsia="zh-CN"/>
        </w:rPr>
        <w:t>。特朗普反复调整的激进关税政策导致美元资产持续走弱，半导体和消费电子产品关税豁免消息推动市场避险情绪边际减弱，金价上行遇到阻力，但特朗普声明半导体关税明细将于本周公布，政策预期摇摆或继续支撑金价。</w:t>
      </w:r>
      <w:r w:rsidRPr="00F55781">
        <w:rPr>
          <w:rFonts w:ascii="微软雅黑" w:eastAsia="微软雅黑" w:hAnsi="微软雅黑" w:cs="微软雅黑"/>
          <w:spacing w:val="12"/>
          <w:lang w:eastAsia="zh-CN"/>
        </w:rPr>
        <w:t>CFTC</w:t>
      </w:r>
      <w:r w:rsidRPr="00F55781">
        <w:rPr>
          <w:rFonts w:ascii="微软雅黑" w:eastAsia="微软雅黑" w:hAnsi="微软雅黑" w:cs="微软雅黑" w:hint="eastAsia"/>
          <w:spacing w:val="12"/>
          <w:lang w:eastAsia="zh-CN"/>
        </w:rPr>
        <w:t>黄金投机净多头寸数据呈下行趋势，多头获利了结情绪及关税预期减弱影响下，金价高位回调需求渐显。美国政府信用和市场流动性风险加剧的背景下，美元作为全球储备货币地位边际松动，提振黄金的货币金融属性。长远来看，金价或仍受到多方面提振：</w:t>
      </w:r>
      <w:r w:rsidRPr="00F55781">
        <w:rPr>
          <w:rFonts w:ascii="微软雅黑" w:eastAsia="微软雅黑" w:hAnsi="微软雅黑" w:cs="微软雅黑"/>
          <w:spacing w:val="12"/>
          <w:lang w:eastAsia="zh-CN"/>
        </w:rPr>
        <w:t>1</w:t>
      </w:r>
      <w:r w:rsidRPr="00F55781">
        <w:rPr>
          <w:rFonts w:ascii="微软雅黑" w:eastAsia="微软雅黑" w:hAnsi="微软雅黑" w:cs="微软雅黑" w:hint="eastAsia"/>
          <w:spacing w:val="12"/>
          <w:lang w:eastAsia="zh-CN"/>
        </w:rPr>
        <w:t>、关税预期持续扰动，避险情绪抬升；</w:t>
      </w:r>
      <w:r w:rsidRPr="00F55781">
        <w:rPr>
          <w:rFonts w:ascii="微软雅黑" w:eastAsia="微软雅黑" w:hAnsi="微软雅黑" w:cs="微软雅黑"/>
          <w:spacing w:val="12"/>
          <w:lang w:eastAsia="zh-CN"/>
        </w:rPr>
        <w:t>2</w:t>
      </w:r>
      <w:r w:rsidRPr="00F55781">
        <w:rPr>
          <w:rFonts w:ascii="微软雅黑" w:eastAsia="微软雅黑" w:hAnsi="微软雅黑" w:cs="微软雅黑" w:hint="eastAsia"/>
          <w:spacing w:val="12"/>
          <w:lang w:eastAsia="zh-CN"/>
        </w:rPr>
        <w:t>、美国</w:t>
      </w:r>
      <w:r w:rsidRPr="00F55781">
        <w:rPr>
          <w:rFonts w:ascii="微软雅黑" w:eastAsia="微软雅黑" w:hAnsi="微软雅黑" w:cs="微软雅黑"/>
          <w:spacing w:val="12"/>
          <w:lang w:eastAsia="zh-CN"/>
        </w:rPr>
        <w:t>3</w:t>
      </w:r>
      <w:r w:rsidRPr="00F55781">
        <w:rPr>
          <w:rFonts w:ascii="微软雅黑" w:eastAsia="微软雅黑" w:hAnsi="微软雅黑" w:cs="微软雅黑" w:hint="eastAsia"/>
          <w:spacing w:val="12"/>
          <w:lang w:eastAsia="zh-CN"/>
        </w:rPr>
        <w:t>月</w:t>
      </w:r>
      <w:r w:rsidRPr="00F55781">
        <w:rPr>
          <w:rFonts w:ascii="微软雅黑" w:eastAsia="微软雅黑" w:hAnsi="微软雅黑" w:cs="微软雅黑"/>
          <w:spacing w:val="12"/>
          <w:lang w:eastAsia="zh-CN"/>
        </w:rPr>
        <w:t>CPI</w:t>
      </w:r>
      <w:r w:rsidRPr="00F55781">
        <w:rPr>
          <w:rFonts w:ascii="微软雅黑" w:eastAsia="微软雅黑" w:hAnsi="微软雅黑" w:cs="微软雅黑" w:hint="eastAsia"/>
          <w:spacing w:val="12"/>
          <w:lang w:eastAsia="zh-CN"/>
        </w:rPr>
        <w:t>意外走弱叠加企业和消费者信心重挫，提振美联储降息预期；</w:t>
      </w:r>
      <w:r w:rsidRPr="00F55781">
        <w:rPr>
          <w:rFonts w:ascii="微软雅黑" w:eastAsia="微软雅黑" w:hAnsi="微软雅黑" w:cs="微软雅黑"/>
          <w:spacing w:val="12"/>
          <w:lang w:eastAsia="zh-CN"/>
        </w:rPr>
        <w:t>3</w:t>
      </w:r>
      <w:r w:rsidRPr="00F55781">
        <w:rPr>
          <w:rFonts w:ascii="微软雅黑" w:eastAsia="微软雅黑" w:hAnsi="微软雅黑" w:cs="微软雅黑" w:hint="eastAsia"/>
          <w:spacing w:val="12"/>
          <w:lang w:eastAsia="zh-CN"/>
        </w:rPr>
        <w:t>、黄金</w:t>
      </w:r>
      <w:r w:rsidRPr="00F55781">
        <w:rPr>
          <w:rFonts w:ascii="微软雅黑" w:eastAsia="微软雅黑" w:hAnsi="微软雅黑" w:cs="微软雅黑"/>
          <w:spacing w:val="12"/>
          <w:lang w:eastAsia="zh-CN"/>
        </w:rPr>
        <w:t>ETF</w:t>
      </w:r>
      <w:r w:rsidRPr="00F55781">
        <w:rPr>
          <w:rFonts w:ascii="微软雅黑" w:eastAsia="微软雅黑" w:hAnsi="微软雅黑" w:cs="微软雅黑" w:hint="eastAsia"/>
          <w:spacing w:val="12"/>
          <w:lang w:eastAsia="zh-CN"/>
        </w:rPr>
        <w:t>投资需求增加，加之央行持续购金计划，中长期支撑金价。白银方面，受黄金的货币属性提振近期呈震荡偏强走势，金银比维持高位，供需偏紧格局下白银性价比日益凸显。操作上建议，暂时观望为主，中长期逢低布局逻辑不变。</w:t>
      </w:r>
    </w:p>
    <w:p w14:paraId="6AF3D94C" w14:textId="5AF757E1"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277FF8D" w:rsidR="007A477E" w:rsidRDefault="00F55781"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5C6A0A">
        <w:rPr>
          <w:noProof/>
        </w:rPr>
        <w:drawing>
          <wp:inline distT="0" distB="0" distL="0" distR="0" wp14:anchorId="4093A135" wp14:editId="7A9C580D">
            <wp:extent cx="4762500" cy="2228850"/>
            <wp:effectExtent l="0" t="0" r="0" b="0"/>
            <wp:docPr id="1326525003"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25003" name="图片 3" descr="图表&#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2288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1056F96D" w14:textId="77777777" w:rsidR="00D73B22" w:rsidRDefault="00D73B22" w:rsidP="00D73B22">
      <w:pPr>
        <w:spacing w:before="103" w:line="256" w:lineRule="auto"/>
        <w:ind w:right="210" w:firstLine="468"/>
        <w:jc w:val="both"/>
        <w:rPr>
          <w:rFonts w:ascii="微软雅黑" w:eastAsia="微软雅黑" w:hAnsi="微软雅黑" w:cs="微软雅黑"/>
          <w:noProof/>
          <w:spacing w:val="7"/>
          <w:lang w:eastAsia="zh-CN"/>
        </w:rPr>
      </w:pPr>
      <w:r w:rsidRPr="00D73B22">
        <w:rPr>
          <w:rFonts w:ascii="微软雅黑" w:eastAsia="微软雅黑" w:hAnsi="微软雅黑" w:cs="微软雅黑" w:hint="eastAsia"/>
          <w:noProof/>
          <w:spacing w:val="7"/>
          <w:lang w:eastAsia="zh-CN"/>
        </w:rPr>
        <w:t>洲际交易所</w:t>
      </w:r>
      <w:r w:rsidRPr="00D73B22">
        <w:rPr>
          <w:rFonts w:ascii="微软雅黑" w:eastAsia="微软雅黑" w:hAnsi="微软雅黑" w:cs="微软雅黑"/>
          <w:noProof/>
          <w:spacing w:val="7"/>
          <w:lang w:eastAsia="zh-CN"/>
        </w:rPr>
        <w:t>(ICE)</w:t>
      </w:r>
      <w:r w:rsidRPr="00D73B22">
        <w:rPr>
          <w:rFonts w:ascii="微软雅黑" w:eastAsia="微软雅黑" w:hAnsi="微软雅黑" w:cs="微软雅黑" w:hint="eastAsia"/>
          <w:noProof/>
          <w:spacing w:val="7"/>
          <w:lang w:eastAsia="zh-CN"/>
        </w:rPr>
        <w:t>原糖期货触及逾两年低位，投资者仍担心全球贸易纷争将削弱经济增长。</w:t>
      </w:r>
      <w:r w:rsidRPr="00D73B22">
        <w:rPr>
          <w:rFonts w:ascii="微软雅黑" w:eastAsia="微软雅黑" w:hAnsi="微软雅黑" w:cs="微软雅黑"/>
          <w:noProof/>
          <w:spacing w:val="7"/>
          <w:lang w:eastAsia="zh-CN"/>
        </w:rPr>
        <w:t>5</w:t>
      </w:r>
      <w:r w:rsidRPr="00D73B22">
        <w:rPr>
          <w:rFonts w:ascii="微软雅黑" w:eastAsia="微软雅黑" w:hAnsi="微软雅黑" w:cs="微软雅黑" w:hint="eastAsia"/>
          <w:noProof/>
          <w:spacing w:val="7"/>
          <w:lang w:eastAsia="zh-CN"/>
        </w:rPr>
        <w:t>月原糖合约收低</w:t>
      </w:r>
      <w:r w:rsidRPr="00D73B22">
        <w:rPr>
          <w:rFonts w:ascii="微软雅黑" w:eastAsia="微软雅黑" w:hAnsi="微软雅黑" w:cs="微软雅黑"/>
          <w:noProof/>
          <w:spacing w:val="7"/>
          <w:lang w:eastAsia="zh-CN"/>
        </w:rPr>
        <w:t>0.35</w:t>
      </w:r>
      <w:r w:rsidRPr="00D73B22">
        <w:rPr>
          <w:rFonts w:ascii="微软雅黑" w:eastAsia="微软雅黑" w:hAnsi="微软雅黑" w:cs="微软雅黑" w:hint="eastAsia"/>
          <w:noProof/>
          <w:spacing w:val="7"/>
          <w:lang w:eastAsia="zh-CN"/>
        </w:rPr>
        <w:t>美分，或</w:t>
      </w:r>
      <w:r w:rsidRPr="00D73B22">
        <w:rPr>
          <w:rFonts w:ascii="微软雅黑" w:eastAsia="微软雅黑" w:hAnsi="微软雅黑" w:cs="微软雅黑"/>
          <w:noProof/>
          <w:spacing w:val="7"/>
          <w:lang w:eastAsia="zh-CN"/>
        </w:rPr>
        <w:t>2%</w:t>
      </w:r>
      <w:r w:rsidRPr="00D73B22">
        <w:rPr>
          <w:rFonts w:ascii="微软雅黑" w:eastAsia="微软雅黑" w:hAnsi="微软雅黑" w:cs="微软雅黑" w:hint="eastAsia"/>
          <w:noProof/>
          <w:spacing w:val="7"/>
          <w:lang w:eastAsia="zh-CN"/>
        </w:rPr>
        <w:t>，结算价报每磅</w:t>
      </w:r>
      <w:r w:rsidRPr="00D73B22">
        <w:rPr>
          <w:rFonts w:ascii="微软雅黑" w:eastAsia="微软雅黑" w:hAnsi="微软雅黑" w:cs="微软雅黑"/>
          <w:noProof/>
          <w:spacing w:val="7"/>
          <w:lang w:eastAsia="zh-CN"/>
        </w:rPr>
        <w:t>17.52</w:t>
      </w:r>
      <w:r w:rsidRPr="00D73B22">
        <w:rPr>
          <w:rFonts w:ascii="微软雅黑" w:eastAsia="微软雅黑" w:hAnsi="微软雅黑" w:cs="微软雅黑" w:hint="eastAsia"/>
          <w:noProof/>
          <w:spacing w:val="7"/>
          <w:lang w:eastAsia="zh-CN"/>
        </w:rPr>
        <w:t>美分，盘中触及两年半低位</w:t>
      </w:r>
      <w:r w:rsidRPr="00D73B22">
        <w:rPr>
          <w:rFonts w:ascii="微软雅黑" w:eastAsia="微软雅黑" w:hAnsi="微软雅黑" w:cs="微软雅黑"/>
          <w:noProof/>
          <w:spacing w:val="7"/>
          <w:lang w:eastAsia="zh-CN"/>
        </w:rPr>
        <w:t>17.51</w:t>
      </w:r>
      <w:r w:rsidRPr="00D73B22">
        <w:rPr>
          <w:rFonts w:ascii="微软雅黑" w:eastAsia="微软雅黑" w:hAnsi="微软雅黑" w:cs="微软雅黑" w:hint="eastAsia"/>
          <w:noProof/>
          <w:spacing w:val="7"/>
          <w:lang w:eastAsia="zh-CN"/>
        </w:rPr>
        <w:t>美分。交投更活跃的</w:t>
      </w:r>
      <w:r w:rsidRPr="00D73B22">
        <w:rPr>
          <w:rFonts w:ascii="微软雅黑" w:eastAsia="微软雅黑" w:hAnsi="微软雅黑" w:cs="微软雅黑"/>
          <w:noProof/>
          <w:spacing w:val="7"/>
          <w:lang w:eastAsia="zh-CN"/>
        </w:rPr>
        <w:t>7</w:t>
      </w:r>
      <w:r w:rsidRPr="00D73B22">
        <w:rPr>
          <w:rFonts w:ascii="微软雅黑" w:eastAsia="微软雅黑" w:hAnsi="微软雅黑" w:cs="微软雅黑" w:hint="eastAsia"/>
          <w:noProof/>
          <w:spacing w:val="7"/>
          <w:lang w:eastAsia="zh-CN"/>
        </w:rPr>
        <w:t>月原糖合约下跌</w:t>
      </w:r>
      <w:r w:rsidRPr="00D73B22">
        <w:rPr>
          <w:rFonts w:ascii="微软雅黑" w:eastAsia="微软雅黑" w:hAnsi="微软雅黑" w:cs="微软雅黑"/>
          <w:noProof/>
          <w:spacing w:val="7"/>
          <w:lang w:eastAsia="zh-CN"/>
        </w:rPr>
        <w:t>0.28</w:t>
      </w:r>
      <w:r w:rsidRPr="00D73B22">
        <w:rPr>
          <w:rFonts w:ascii="微软雅黑" w:eastAsia="微软雅黑" w:hAnsi="微软雅黑" w:cs="微软雅黑" w:hint="eastAsia"/>
          <w:noProof/>
          <w:spacing w:val="7"/>
          <w:lang w:eastAsia="zh-CN"/>
        </w:rPr>
        <w:t>美分，结算价报每磅</w:t>
      </w:r>
      <w:r w:rsidRPr="00D73B22">
        <w:rPr>
          <w:rFonts w:ascii="微软雅黑" w:eastAsia="微软雅黑" w:hAnsi="微软雅黑" w:cs="微软雅黑"/>
          <w:noProof/>
          <w:spacing w:val="7"/>
          <w:lang w:eastAsia="zh-CN"/>
        </w:rPr>
        <w:t>17.41</w:t>
      </w:r>
      <w:r w:rsidRPr="00D73B22">
        <w:rPr>
          <w:rFonts w:ascii="微软雅黑" w:eastAsia="微软雅黑" w:hAnsi="微软雅黑" w:cs="微软雅黑" w:hint="eastAsia"/>
          <w:noProof/>
          <w:spacing w:val="7"/>
          <w:lang w:eastAsia="zh-CN"/>
        </w:rPr>
        <w:t>美分。巴西航运机构</w:t>
      </w:r>
      <w:r w:rsidRPr="00D73B22">
        <w:rPr>
          <w:rFonts w:ascii="微软雅黑" w:eastAsia="微软雅黑" w:hAnsi="微软雅黑" w:cs="微软雅黑"/>
          <w:noProof/>
          <w:spacing w:val="7"/>
          <w:lang w:eastAsia="zh-CN"/>
        </w:rPr>
        <w:t>Wiiams</w:t>
      </w:r>
      <w:r w:rsidRPr="00D73B22">
        <w:rPr>
          <w:rFonts w:ascii="微软雅黑" w:eastAsia="微软雅黑" w:hAnsi="微软雅黑" w:cs="微软雅黑" w:hint="eastAsia"/>
          <w:noProof/>
          <w:spacing w:val="7"/>
          <w:lang w:eastAsia="zh-CN"/>
        </w:rPr>
        <w:t>发布的数据显示，截至</w:t>
      </w:r>
      <w:r w:rsidRPr="00D73B22">
        <w:rPr>
          <w:rFonts w:ascii="微软雅黑" w:eastAsia="微软雅黑" w:hAnsi="微软雅黑" w:cs="微软雅黑"/>
          <w:noProof/>
          <w:spacing w:val="7"/>
          <w:lang w:eastAsia="zh-CN"/>
        </w:rPr>
        <w:t>4</w:t>
      </w:r>
      <w:r w:rsidRPr="00D73B22">
        <w:rPr>
          <w:rFonts w:ascii="微软雅黑" w:eastAsia="微软雅黑" w:hAnsi="微软雅黑" w:cs="微软雅黑" w:hint="eastAsia"/>
          <w:noProof/>
          <w:spacing w:val="7"/>
          <w:lang w:eastAsia="zh-CN"/>
        </w:rPr>
        <w:t>月</w:t>
      </w:r>
      <w:r w:rsidRPr="00D73B22">
        <w:rPr>
          <w:rFonts w:ascii="微软雅黑" w:eastAsia="微软雅黑" w:hAnsi="微软雅黑" w:cs="微软雅黑"/>
          <w:noProof/>
          <w:spacing w:val="7"/>
          <w:lang w:eastAsia="zh-CN"/>
        </w:rPr>
        <w:t>9</w:t>
      </w:r>
      <w:r w:rsidRPr="00D73B22">
        <w:rPr>
          <w:rFonts w:ascii="微软雅黑" w:eastAsia="微软雅黑" w:hAnsi="微软雅黑" w:cs="微软雅黑" w:hint="eastAsia"/>
          <w:noProof/>
          <w:spacing w:val="7"/>
          <w:lang w:eastAsia="zh-CN"/>
        </w:rPr>
        <w:t>日当周，巴西港口等待装运食糖的船只数量为</w:t>
      </w:r>
      <w:r w:rsidRPr="00D73B22">
        <w:rPr>
          <w:rFonts w:ascii="微软雅黑" w:eastAsia="微软雅黑" w:hAnsi="微软雅黑" w:cs="微软雅黑"/>
          <w:noProof/>
          <w:spacing w:val="7"/>
          <w:lang w:eastAsia="zh-CN"/>
        </w:rPr>
        <w:t>38</w:t>
      </w:r>
      <w:r w:rsidRPr="00D73B22">
        <w:rPr>
          <w:rFonts w:ascii="微软雅黑" w:eastAsia="微软雅黑" w:hAnsi="微软雅黑" w:cs="微软雅黑" w:hint="eastAsia"/>
          <w:noProof/>
          <w:spacing w:val="7"/>
          <w:lang w:eastAsia="zh-CN"/>
        </w:rPr>
        <w:t>艘，此前一周为</w:t>
      </w:r>
      <w:r w:rsidRPr="00D73B22">
        <w:rPr>
          <w:rFonts w:ascii="微软雅黑" w:eastAsia="微软雅黑" w:hAnsi="微软雅黑" w:cs="微软雅黑"/>
          <w:noProof/>
          <w:spacing w:val="7"/>
          <w:lang w:eastAsia="zh-CN"/>
        </w:rPr>
        <w:t>36</w:t>
      </w:r>
      <w:r w:rsidRPr="00D73B22">
        <w:rPr>
          <w:rFonts w:ascii="微软雅黑" w:eastAsia="微软雅黑" w:hAnsi="微软雅黑" w:cs="微软雅黑" w:hint="eastAsia"/>
          <w:noProof/>
          <w:spacing w:val="7"/>
          <w:lang w:eastAsia="zh-CN"/>
        </w:rPr>
        <w:t>艘。港口等待装运的食糖数量为</w:t>
      </w:r>
      <w:r w:rsidRPr="00D73B22">
        <w:rPr>
          <w:rFonts w:ascii="微软雅黑" w:eastAsia="微软雅黑" w:hAnsi="微软雅黑" w:cs="微软雅黑"/>
          <w:noProof/>
          <w:spacing w:val="7"/>
          <w:lang w:eastAsia="zh-CN"/>
        </w:rPr>
        <w:t>158.83</w:t>
      </w:r>
      <w:r w:rsidRPr="00D73B22">
        <w:rPr>
          <w:rFonts w:ascii="微软雅黑" w:eastAsia="微软雅黑" w:hAnsi="微软雅黑" w:cs="微软雅黑" w:hint="eastAsia"/>
          <w:noProof/>
          <w:spacing w:val="7"/>
          <w:lang w:eastAsia="zh-CN"/>
        </w:rPr>
        <w:t>万吨，此前一周为</w:t>
      </w:r>
      <w:r w:rsidRPr="00D73B22">
        <w:rPr>
          <w:rFonts w:ascii="微软雅黑" w:eastAsia="微软雅黑" w:hAnsi="微软雅黑" w:cs="微软雅黑"/>
          <w:noProof/>
          <w:spacing w:val="7"/>
          <w:lang w:eastAsia="zh-CN"/>
        </w:rPr>
        <w:t>142.27</w:t>
      </w:r>
      <w:r w:rsidRPr="00D73B22">
        <w:rPr>
          <w:rFonts w:ascii="微软雅黑" w:eastAsia="微软雅黑" w:hAnsi="微软雅黑" w:cs="微软雅黑" w:hint="eastAsia"/>
          <w:noProof/>
          <w:spacing w:val="7"/>
          <w:lang w:eastAsia="zh-CN"/>
        </w:rPr>
        <w:t>万吨。在当周等待出口的食糖总量中，高等级原糖</w:t>
      </w:r>
      <w:r w:rsidRPr="00D73B22">
        <w:rPr>
          <w:rFonts w:ascii="微软雅黑" w:eastAsia="微软雅黑" w:hAnsi="微软雅黑" w:cs="微软雅黑"/>
          <w:noProof/>
          <w:spacing w:val="7"/>
          <w:lang w:eastAsia="zh-CN"/>
        </w:rPr>
        <w:t>(VHP)</w:t>
      </w:r>
      <w:r w:rsidRPr="00D73B22">
        <w:rPr>
          <w:rFonts w:ascii="微软雅黑" w:eastAsia="微软雅黑" w:hAnsi="微软雅黑" w:cs="微软雅黑" w:hint="eastAsia"/>
          <w:noProof/>
          <w:spacing w:val="7"/>
          <w:lang w:eastAsia="zh-CN"/>
        </w:rPr>
        <w:t>数量为</w:t>
      </w:r>
      <w:r w:rsidRPr="00D73B22">
        <w:rPr>
          <w:rFonts w:ascii="微软雅黑" w:eastAsia="微软雅黑" w:hAnsi="微软雅黑" w:cs="微软雅黑"/>
          <w:noProof/>
          <w:spacing w:val="7"/>
          <w:lang w:eastAsia="zh-CN"/>
        </w:rPr>
        <w:t>156.93</w:t>
      </w:r>
      <w:r w:rsidRPr="00D73B22">
        <w:rPr>
          <w:rFonts w:ascii="微软雅黑" w:eastAsia="微软雅黑" w:hAnsi="微软雅黑" w:cs="微软雅黑" w:hint="eastAsia"/>
          <w:noProof/>
          <w:spacing w:val="7"/>
          <w:lang w:eastAsia="zh-CN"/>
        </w:rPr>
        <w:t>万吨。根据</w:t>
      </w:r>
      <w:r w:rsidRPr="00D73B22">
        <w:rPr>
          <w:rFonts w:ascii="微软雅黑" w:eastAsia="微软雅黑" w:hAnsi="微软雅黑" w:cs="微软雅黑"/>
          <w:noProof/>
          <w:spacing w:val="7"/>
          <w:lang w:eastAsia="zh-CN"/>
        </w:rPr>
        <w:t>Wiiams</w:t>
      </w:r>
      <w:r w:rsidRPr="00D73B22">
        <w:rPr>
          <w:rFonts w:ascii="微软雅黑" w:eastAsia="微软雅黑" w:hAnsi="微软雅黑" w:cs="微软雅黑" w:hint="eastAsia"/>
          <w:noProof/>
          <w:spacing w:val="7"/>
          <w:lang w:eastAsia="zh-CN"/>
        </w:rPr>
        <w:t>发布的数据，桑托斯港等待出口的食糖数量为</w:t>
      </w:r>
      <w:r w:rsidRPr="00D73B22">
        <w:rPr>
          <w:rFonts w:ascii="微软雅黑" w:eastAsia="微软雅黑" w:hAnsi="微软雅黑" w:cs="微软雅黑"/>
          <w:noProof/>
          <w:spacing w:val="7"/>
          <w:lang w:eastAsia="zh-CN"/>
        </w:rPr>
        <w:t>110.5</w:t>
      </w:r>
      <w:r w:rsidRPr="00D73B22">
        <w:rPr>
          <w:rFonts w:ascii="微软雅黑" w:eastAsia="微软雅黑" w:hAnsi="微软雅黑" w:cs="微软雅黑" w:hint="eastAsia"/>
          <w:noProof/>
          <w:spacing w:val="7"/>
          <w:lang w:eastAsia="zh-CN"/>
        </w:rPr>
        <w:t>万吨，帕拉纳瓜港等待出口的食糖数量为</w:t>
      </w:r>
      <w:r w:rsidRPr="00D73B22">
        <w:rPr>
          <w:rFonts w:ascii="微软雅黑" w:eastAsia="微软雅黑" w:hAnsi="微软雅黑" w:cs="微软雅黑"/>
          <w:noProof/>
          <w:spacing w:val="7"/>
          <w:lang w:eastAsia="zh-CN"/>
        </w:rPr>
        <w:t>28.99</w:t>
      </w:r>
      <w:r w:rsidRPr="00D73B22">
        <w:rPr>
          <w:rFonts w:ascii="微软雅黑" w:eastAsia="微软雅黑" w:hAnsi="微软雅黑" w:cs="微软雅黑" w:hint="eastAsia"/>
          <w:noProof/>
          <w:spacing w:val="7"/>
          <w:lang w:eastAsia="zh-CN"/>
        </w:rPr>
        <w:t>万吨。美糖主力价格关注上方压力</w:t>
      </w:r>
      <w:r w:rsidRPr="00D73B22">
        <w:rPr>
          <w:rFonts w:ascii="微软雅黑" w:eastAsia="微软雅黑" w:hAnsi="微软雅黑" w:cs="微软雅黑"/>
          <w:noProof/>
          <w:spacing w:val="7"/>
          <w:lang w:eastAsia="zh-CN"/>
        </w:rPr>
        <w:t>22.0</w:t>
      </w:r>
      <w:r w:rsidRPr="00D73B22">
        <w:rPr>
          <w:rFonts w:ascii="微软雅黑" w:eastAsia="微软雅黑" w:hAnsi="微软雅黑" w:cs="微软雅黑" w:hint="eastAsia"/>
          <w:noProof/>
          <w:spacing w:val="7"/>
          <w:lang w:eastAsia="zh-CN"/>
        </w:rPr>
        <w:t>美分</w:t>
      </w:r>
      <w:r w:rsidRPr="00D73B22">
        <w:rPr>
          <w:rFonts w:ascii="微软雅黑" w:eastAsia="微软雅黑" w:hAnsi="微软雅黑" w:cs="微软雅黑"/>
          <w:noProof/>
          <w:spacing w:val="7"/>
          <w:lang w:eastAsia="zh-CN"/>
        </w:rPr>
        <w:t>/</w:t>
      </w:r>
      <w:r w:rsidRPr="00D73B22">
        <w:rPr>
          <w:rFonts w:ascii="微软雅黑" w:eastAsia="微软雅黑" w:hAnsi="微软雅黑" w:cs="微软雅黑" w:hint="eastAsia"/>
          <w:noProof/>
          <w:spacing w:val="7"/>
          <w:lang w:eastAsia="zh-CN"/>
        </w:rPr>
        <w:t>磅，下方支撑</w:t>
      </w:r>
      <w:r w:rsidRPr="00D73B22">
        <w:rPr>
          <w:rFonts w:ascii="微软雅黑" w:eastAsia="微软雅黑" w:hAnsi="微软雅黑" w:cs="微软雅黑"/>
          <w:noProof/>
          <w:spacing w:val="7"/>
          <w:lang w:eastAsia="zh-CN"/>
        </w:rPr>
        <w:t>16</w:t>
      </w:r>
      <w:r w:rsidRPr="00D73B22">
        <w:rPr>
          <w:rFonts w:ascii="微软雅黑" w:eastAsia="微软雅黑" w:hAnsi="微软雅黑" w:cs="微软雅黑" w:hint="eastAsia"/>
          <w:noProof/>
          <w:spacing w:val="7"/>
          <w:lang w:eastAsia="zh-CN"/>
        </w:rPr>
        <w:t>美分</w:t>
      </w:r>
      <w:r w:rsidRPr="00D73B22">
        <w:rPr>
          <w:rFonts w:ascii="微软雅黑" w:eastAsia="微软雅黑" w:hAnsi="微软雅黑" w:cs="微软雅黑"/>
          <w:noProof/>
          <w:spacing w:val="7"/>
          <w:lang w:eastAsia="zh-CN"/>
        </w:rPr>
        <w:t>/</w:t>
      </w:r>
      <w:r w:rsidRPr="00D73B22">
        <w:rPr>
          <w:rFonts w:ascii="微软雅黑" w:eastAsia="微软雅黑" w:hAnsi="微软雅黑" w:cs="微软雅黑" w:hint="eastAsia"/>
          <w:noProof/>
          <w:spacing w:val="7"/>
          <w:lang w:eastAsia="zh-CN"/>
        </w:rPr>
        <w:t>磅。建议</w:t>
      </w:r>
      <w:r w:rsidRPr="00D73B22">
        <w:rPr>
          <w:rFonts w:ascii="微软雅黑" w:eastAsia="微软雅黑" w:hAnsi="微软雅黑" w:cs="微软雅黑"/>
          <w:noProof/>
          <w:spacing w:val="7"/>
          <w:lang w:eastAsia="zh-CN"/>
        </w:rPr>
        <w:t>5</w:t>
      </w:r>
      <w:r w:rsidRPr="00D73B22">
        <w:rPr>
          <w:rFonts w:ascii="微软雅黑" w:eastAsia="微软雅黑" w:hAnsi="微软雅黑" w:cs="微软雅黑" w:hint="eastAsia"/>
          <w:noProof/>
          <w:spacing w:val="7"/>
          <w:lang w:eastAsia="zh-CN"/>
        </w:rPr>
        <w:t>月</w:t>
      </w:r>
      <w:r w:rsidRPr="00D73B22">
        <w:rPr>
          <w:rFonts w:ascii="微软雅黑" w:eastAsia="微软雅黑" w:hAnsi="微软雅黑" w:cs="微软雅黑"/>
          <w:noProof/>
          <w:spacing w:val="7"/>
          <w:lang w:eastAsia="zh-CN"/>
        </w:rPr>
        <w:t xml:space="preserve"> ICE </w:t>
      </w:r>
      <w:r w:rsidRPr="00D73B22">
        <w:rPr>
          <w:rFonts w:ascii="微软雅黑" w:eastAsia="微软雅黑" w:hAnsi="微软雅黑" w:cs="微软雅黑" w:hint="eastAsia"/>
          <w:noProof/>
          <w:spacing w:val="7"/>
          <w:lang w:eastAsia="zh-CN"/>
        </w:rPr>
        <w:t>期糖短期观望。</w:t>
      </w:r>
    </w:p>
    <w:p w14:paraId="4927669D" w14:textId="0D299C1F" w:rsidR="00674FE5" w:rsidRPr="007A477E" w:rsidRDefault="007A477E" w:rsidP="00D73B22">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0686C833" w:rsidR="007A477E" w:rsidRPr="00EC2E03" w:rsidRDefault="00D73B22" w:rsidP="001251A6">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4F7E8D15" wp14:editId="695F427E">
            <wp:extent cx="5276850" cy="1743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67158DCA" w14:textId="77777777" w:rsidR="00D73B22" w:rsidRDefault="00D73B22" w:rsidP="00D73B22">
      <w:pPr>
        <w:spacing w:before="103" w:line="256" w:lineRule="auto"/>
        <w:ind w:right="210" w:firstLine="448"/>
        <w:rPr>
          <w:rFonts w:ascii="微软雅黑" w:eastAsia="微软雅黑" w:hAnsi="微软雅黑" w:cs="微软雅黑"/>
          <w:noProof/>
          <w:spacing w:val="7"/>
          <w:lang w:eastAsia="zh-CN"/>
        </w:rPr>
      </w:pPr>
      <w:r w:rsidRPr="00D73B22">
        <w:rPr>
          <w:rFonts w:ascii="微软雅黑" w:eastAsia="微软雅黑" w:hAnsi="微软雅黑" w:cs="微软雅黑" w:hint="eastAsia"/>
          <w:noProof/>
          <w:spacing w:val="7"/>
          <w:lang w:eastAsia="zh-CN"/>
        </w:rPr>
        <w:t>洲际交易所</w:t>
      </w:r>
      <w:r w:rsidRPr="00D73B22">
        <w:rPr>
          <w:rFonts w:ascii="微软雅黑" w:eastAsia="微软雅黑" w:hAnsi="微软雅黑" w:cs="微软雅黑"/>
          <w:noProof/>
          <w:spacing w:val="7"/>
          <w:lang w:eastAsia="zh-CN"/>
        </w:rPr>
        <w:t>(ICE)</w:t>
      </w:r>
      <w:r w:rsidRPr="00D73B22">
        <w:rPr>
          <w:rFonts w:ascii="微软雅黑" w:eastAsia="微软雅黑" w:hAnsi="微软雅黑" w:cs="微软雅黑" w:hint="eastAsia"/>
          <w:noProof/>
          <w:spacing w:val="7"/>
          <w:lang w:eastAsia="zh-CN"/>
        </w:rPr>
        <w:t>棉花期货上涨，因投资者逢低买入，该合约盘中跌至近一周来的最低水平。</w:t>
      </w:r>
      <w:r w:rsidRPr="00D73B22">
        <w:rPr>
          <w:rFonts w:ascii="微软雅黑" w:eastAsia="微软雅黑" w:hAnsi="微软雅黑" w:cs="微软雅黑"/>
          <w:noProof/>
          <w:spacing w:val="7"/>
          <w:lang w:eastAsia="zh-CN"/>
        </w:rPr>
        <w:t>ICE 7</w:t>
      </w:r>
      <w:r w:rsidRPr="00D73B22">
        <w:rPr>
          <w:rFonts w:ascii="微软雅黑" w:eastAsia="微软雅黑" w:hAnsi="微软雅黑" w:cs="微软雅黑" w:hint="eastAsia"/>
          <w:noProof/>
          <w:spacing w:val="7"/>
          <w:lang w:eastAsia="zh-CN"/>
        </w:rPr>
        <w:t>月棉花合约上涨</w:t>
      </w:r>
      <w:r w:rsidRPr="00D73B22">
        <w:rPr>
          <w:rFonts w:ascii="微软雅黑" w:eastAsia="微软雅黑" w:hAnsi="微软雅黑" w:cs="微软雅黑"/>
          <w:noProof/>
          <w:spacing w:val="7"/>
          <w:lang w:eastAsia="zh-CN"/>
        </w:rPr>
        <w:t>0.77</w:t>
      </w:r>
      <w:r w:rsidRPr="00D73B22">
        <w:rPr>
          <w:rFonts w:ascii="微软雅黑" w:eastAsia="微软雅黑" w:hAnsi="微软雅黑" w:cs="微软雅黑" w:hint="eastAsia"/>
          <w:noProof/>
          <w:spacing w:val="7"/>
          <w:lang w:eastAsia="zh-CN"/>
        </w:rPr>
        <w:t>美分，或</w:t>
      </w:r>
      <w:r w:rsidRPr="00D73B22">
        <w:rPr>
          <w:rFonts w:ascii="微软雅黑" w:eastAsia="微软雅黑" w:hAnsi="微软雅黑" w:cs="微软雅黑"/>
          <w:noProof/>
          <w:spacing w:val="7"/>
          <w:lang w:eastAsia="zh-CN"/>
        </w:rPr>
        <w:t>1.2%</w:t>
      </w:r>
      <w:r w:rsidRPr="00D73B22">
        <w:rPr>
          <w:rFonts w:ascii="微软雅黑" w:eastAsia="微软雅黑" w:hAnsi="微软雅黑" w:cs="微软雅黑" w:hint="eastAsia"/>
          <w:noProof/>
          <w:spacing w:val="7"/>
          <w:lang w:eastAsia="zh-CN"/>
        </w:rPr>
        <w:t>，结算价报每磅</w:t>
      </w:r>
      <w:r w:rsidRPr="00D73B22">
        <w:rPr>
          <w:rFonts w:ascii="微软雅黑" w:eastAsia="微软雅黑" w:hAnsi="微软雅黑" w:cs="微软雅黑"/>
          <w:noProof/>
          <w:spacing w:val="7"/>
          <w:lang w:eastAsia="zh-CN"/>
        </w:rPr>
        <w:t>66.12</w:t>
      </w:r>
      <w:r w:rsidRPr="00D73B22">
        <w:rPr>
          <w:rFonts w:ascii="微软雅黑" w:eastAsia="微软雅黑" w:hAnsi="微软雅黑" w:cs="微软雅黑" w:hint="eastAsia"/>
          <w:noProof/>
          <w:spacing w:val="7"/>
          <w:lang w:eastAsia="zh-CN"/>
        </w:rPr>
        <w:t>美元。盘中跌至每磅</w:t>
      </w:r>
      <w:r w:rsidRPr="00D73B22">
        <w:rPr>
          <w:rFonts w:ascii="微软雅黑" w:eastAsia="微软雅黑" w:hAnsi="微软雅黑" w:cs="微软雅黑"/>
          <w:noProof/>
          <w:spacing w:val="7"/>
          <w:lang w:eastAsia="zh-CN"/>
        </w:rPr>
        <w:t>66.18</w:t>
      </w:r>
      <w:r w:rsidRPr="00D73B22">
        <w:rPr>
          <w:rFonts w:ascii="微软雅黑" w:eastAsia="微软雅黑" w:hAnsi="微软雅黑" w:cs="微软雅黑" w:hint="eastAsia"/>
          <w:noProof/>
          <w:spacing w:val="7"/>
          <w:lang w:eastAsia="zh-CN"/>
        </w:rPr>
        <w:t>美分，为</w:t>
      </w:r>
      <w:r w:rsidRPr="00D73B22">
        <w:rPr>
          <w:rFonts w:ascii="微软雅黑" w:eastAsia="微软雅黑" w:hAnsi="微软雅黑" w:cs="微软雅黑"/>
          <w:noProof/>
          <w:spacing w:val="7"/>
          <w:lang w:eastAsia="zh-CN"/>
        </w:rPr>
        <w:t>4</w:t>
      </w:r>
      <w:r w:rsidRPr="00D73B22">
        <w:rPr>
          <w:rFonts w:ascii="微软雅黑" w:eastAsia="微软雅黑" w:hAnsi="微软雅黑" w:cs="微软雅黑" w:hint="eastAsia"/>
          <w:noProof/>
          <w:spacing w:val="7"/>
          <w:lang w:eastAsia="zh-CN"/>
        </w:rPr>
        <w:t>月</w:t>
      </w:r>
      <w:r w:rsidRPr="00D73B22">
        <w:rPr>
          <w:rFonts w:ascii="微软雅黑" w:eastAsia="微软雅黑" w:hAnsi="微软雅黑" w:cs="微软雅黑"/>
          <w:noProof/>
          <w:spacing w:val="7"/>
          <w:lang w:eastAsia="zh-CN"/>
        </w:rPr>
        <w:t>9</w:t>
      </w:r>
      <w:r w:rsidRPr="00D73B22">
        <w:rPr>
          <w:rFonts w:ascii="微软雅黑" w:eastAsia="微软雅黑" w:hAnsi="微软雅黑" w:cs="微软雅黑" w:hint="eastAsia"/>
          <w:noProof/>
          <w:spacing w:val="7"/>
          <w:lang w:eastAsia="zh-CN"/>
        </w:rPr>
        <w:t>日以来的最低水平。国际方面，美国农业部</w:t>
      </w:r>
      <w:r w:rsidRPr="00D73B22">
        <w:rPr>
          <w:rFonts w:ascii="微软雅黑" w:eastAsia="微软雅黑" w:hAnsi="微软雅黑" w:cs="微软雅黑"/>
          <w:noProof/>
          <w:spacing w:val="7"/>
          <w:lang w:eastAsia="zh-CN"/>
        </w:rPr>
        <w:t>(USDA)</w:t>
      </w:r>
      <w:r w:rsidRPr="00D73B22">
        <w:rPr>
          <w:rFonts w:ascii="微软雅黑" w:eastAsia="微软雅黑" w:hAnsi="微软雅黑" w:cs="微软雅黑" w:hint="eastAsia"/>
          <w:noProof/>
          <w:spacing w:val="7"/>
          <w:lang w:eastAsia="zh-CN"/>
        </w:rPr>
        <w:t>周四公布的出口销售报告显示，</w:t>
      </w:r>
      <w:r w:rsidRPr="00D73B22">
        <w:rPr>
          <w:rFonts w:ascii="微软雅黑" w:eastAsia="微软雅黑" w:hAnsi="微软雅黑" w:cs="微软雅黑"/>
          <w:noProof/>
          <w:spacing w:val="7"/>
          <w:lang w:eastAsia="zh-CN"/>
        </w:rPr>
        <w:t>4</w:t>
      </w:r>
      <w:r w:rsidRPr="00D73B22">
        <w:rPr>
          <w:rFonts w:ascii="微软雅黑" w:eastAsia="微软雅黑" w:hAnsi="微软雅黑" w:cs="微软雅黑" w:hint="eastAsia"/>
          <w:noProof/>
          <w:spacing w:val="7"/>
          <w:lang w:eastAsia="zh-CN"/>
        </w:rPr>
        <w:t>月</w:t>
      </w:r>
      <w:r w:rsidRPr="00D73B22">
        <w:rPr>
          <w:rFonts w:ascii="微软雅黑" w:eastAsia="微软雅黑" w:hAnsi="微软雅黑" w:cs="微软雅黑"/>
          <w:noProof/>
          <w:spacing w:val="7"/>
          <w:lang w:eastAsia="zh-CN"/>
        </w:rPr>
        <w:t>3</w:t>
      </w:r>
      <w:r w:rsidRPr="00D73B22">
        <w:rPr>
          <w:rFonts w:ascii="微软雅黑" w:eastAsia="微软雅黑" w:hAnsi="微软雅黑" w:cs="微软雅黑" w:hint="eastAsia"/>
          <w:noProof/>
          <w:spacing w:val="7"/>
          <w:lang w:eastAsia="zh-CN"/>
        </w:rPr>
        <w:t>日止当周，美国当前市场年度棉花出口销售净增</w:t>
      </w:r>
      <w:r w:rsidRPr="00D73B22">
        <w:rPr>
          <w:rFonts w:ascii="微软雅黑" w:eastAsia="微软雅黑" w:hAnsi="微软雅黑" w:cs="微软雅黑"/>
          <w:noProof/>
          <w:spacing w:val="7"/>
          <w:lang w:eastAsia="zh-CN"/>
        </w:rPr>
        <w:t>11.51</w:t>
      </w:r>
      <w:r w:rsidRPr="00D73B22">
        <w:rPr>
          <w:rFonts w:ascii="微软雅黑" w:eastAsia="微软雅黑" w:hAnsi="微软雅黑" w:cs="微软雅黑" w:hint="eastAsia"/>
          <w:noProof/>
          <w:spacing w:val="7"/>
          <w:lang w:eastAsia="zh-CN"/>
        </w:rPr>
        <w:t>万包，较之前一周减少</w:t>
      </w:r>
      <w:r w:rsidRPr="00D73B22">
        <w:rPr>
          <w:rFonts w:ascii="微软雅黑" w:eastAsia="微软雅黑" w:hAnsi="微软雅黑" w:cs="微软雅黑"/>
          <w:noProof/>
          <w:spacing w:val="7"/>
          <w:lang w:eastAsia="zh-CN"/>
        </w:rPr>
        <w:t>1%</w:t>
      </w:r>
      <w:r w:rsidRPr="00D73B22">
        <w:rPr>
          <w:rFonts w:ascii="微软雅黑" w:eastAsia="微软雅黑" w:hAnsi="微软雅黑" w:cs="微软雅黑" w:hint="eastAsia"/>
          <w:noProof/>
          <w:spacing w:val="7"/>
          <w:lang w:eastAsia="zh-CN"/>
        </w:rPr>
        <w:t>，较前四周均值减少</w:t>
      </w:r>
      <w:r w:rsidRPr="00D73B22">
        <w:rPr>
          <w:rFonts w:ascii="微软雅黑" w:eastAsia="微软雅黑" w:hAnsi="微软雅黑" w:cs="微软雅黑"/>
          <w:noProof/>
          <w:spacing w:val="7"/>
          <w:lang w:eastAsia="zh-CN"/>
        </w:rPr>
        <w:t>21%</w:t>
      </w:r>
      <w:r w:rsidRPr="00D73B22">
        <w:rPr>
          <w:rFonts w:ascii="微软雅黑" w:eastAsia="微软雅黑" w:hAnsi="微软雅黑" w:cs="微软雅黑" w:hint="eastAsia"/>
          <w:noProof/>
          <w:spacing w:val="7"/>
          <w:lang w:eastAsia="zh-CN"/>
        </w:rPr>
        <w:t>。其中，对中国大陆出口销售净减</w:t>
      </w:r>
      <w:r w:rsidRPr="00D73B22">
        <w:rPr>
          <w:rFonts w:ascii="微软雅黑" w:eastAsia="微软雅黑" w:hAnsi="微软雅黑" w:cs="微软雅黑"/>
          <w:noProof/>
          <w:spacing w:val="7"/>
          <w:lang w:eastAsia="zh-CN"/>
        </w:rPr>
        <w:t>0.18</w:t>
      </w:r>
      <w:r w:rsidRPr="00D73B22">
        <w:rPr>
          <w:rFonts w:ascii="微软雅黑" w:eastAsia="微软雅黑" w:hAnsi="微软雅黑" w:cs="微软雅黑" w:hint="eastAsia"/>
          <w:noProof/>
          <w:spacing w:val="7"/>
          <w:lang w:eastAsia="zh-CN"/>
        </w:rPr>
        <w:t>万吨当周，美国下一年度棉花出口销售净增</w:t>
      </w:r>
      <w:r w:rsidRPr="00D73B22">
        <w:rPr>
          <w:rFonts w:ascii="微软雅黑" w:eastAsia="微软雅黑" w:hAnsi="微软雅黑" w:cs="微软雅黑"/>
          <w:noProof/>
          <w:spacing w:val="7"/>
          <w:lang w:eastAsia="zh-CN"/>
        </w:rPr>
        <w:t>1.89</w:t>
      </w:r>
      <w:r w:rsidRPr="00D73B22">
        <w:rPr>
          <w:rFonts w:ascii="微软雅黑" w:eastAsia="微软雅黑" w:hAnsi="微软雅黑" w:cs="微软雅黑" w:hint="eastAsia"/>
          <w:noProof/>
          <w:spacing w:val="7"/>
          <w:lang w:eastAsia="zh-CN"/>
        </w:rPr>
        <w:t>万包。当周，美国棉花出口装船</w:t>
      </w:r>
      <w:r w:rsidRPr="00D73B22">
        <w:rPr>
          <w:rFonts w:ascii="微软雅黑" w:eastAsia="微软雅黑" w:hAnsi="微软雅黑" w:cs="微软雅黑"/>
          <w:noProof/>
          <w:spacing w:val="7"/>
          <w:lang w:eastAsia="zh-CN"/>
        </w:rPr>
        <w:t>37.72</w:t>
      </w:r>
      <w:r w:rsidRPr="00D73B22">
        <w:rPr>
          <w:rFonts w:ascii="微软雅黑" w:eastAsia="微软雅黑" w:hAnsi="微软雅黑" w:cs="微软雅黑" w:hint="eastAsia"/>
          <w:noProof/>
          <w:spacing w:val="7"/>
          <w:lang w:eastAsia="zh-CN"/>
        </w:rPr>
        <w:t>万包。较之前一周减少</w:t>
      </w:r>
      <w:r w:rsidRPr="00D73B22">
        <w:rPr>
          <w:rFonts w:ascii="微软雅黑" w:eastAsia="微软雅黑" w:hAnsi="微软雅黑" w:cs="微软雅黑"/>
          <w:noProof/>
          <w:spacing w:val="7"/>
          <w:lang w:eastAsia="zh-CN"/>
        </w:rPr>
        <w:t>4%</w:t>
      </w:r>
      <w:r w:rsidRPr="00D73B22">
        <w:rPr>
          <w:rFonts w:ascii="微软雅黑" w:eastAsia="微软雅黑" w:hAnsi="微软雅黑" w:cs="微软雅黑" w:hint="eastAsia"/>
          <w:noProof/>
          <w:spacing w:val="7"/>
          <w:lang w:eastAsia="zh-CN"/>
        </w:rPr>
        <w:t>，较前四周均值减少</w:t>
      </w:r>
      <w:r w:rsidRPr="00D73B22">
        <w:rPr>
          <w:rFonts w:ascii="微软雅黑" w:eastAsia="微软雅黑" w:hAnsi="微软雅黑" w:cs="微软雅黑"/>
          <w:noProof/>
          <w:spacing w:val="7"/>
          <w:lang w:eastAsia="zh-CN"/>
        </w:rPr>
        <w:t>2%</w:t>
      </w:r>
      <w:r w:rsidRPr="00D73B22">
        <w:rPr>
          <w:rFonts w:ascii="微软雅黑" w:eastAsia="微软雅黑" w:hAnsi="微软雅黑" w:cs="微软雅黑" w:hint="eastAsia"/>
          <w:noProof/>
          <w:spacing w:val="7"/>
          <w:lang w:eastAsia="zh-CN"/>
        </w:rPr>
        <w:t>。其中，对中国大陆出口装船</w:t>
      </w:r>
      <w:r w:rsidRPr="00D73B22">
        <w:rPr>
          <w:rFonts w:ascii="微软雅黑" w:eastAsia="微软雅黑" w:hAnsi="微软雅黑" w:cs="微软雅黑"/>
          <w:noProof/>
          <w:spacing w:val="7"/>
          <w:lang w:eastAsia="zh-CN"/>
        </w:rPr>
        <w:t>0.57</w:t>
      </w:r>
      <w:r w:rsidRPr="00D73B22">
        <w:rPr>
          <w:rFonts w:ascii="微软雅黑" w:eastAsia="微软雅黑" w:hAnsi="微软雅黑" w:cs="微软雅黑" w:hint="eastAsia"/>
          <w:noProof/>
          <w:spacing w:val="7"/>
          <w:lang w:eastAsia="zh-CN"/>
        </w:rPr>
        <w:t>万包</w:t>
      </w:r>
      <w:r w:rsidRPr="00D73B22">
        <w:rPr>
          <w:rFonts w:ascii="微软雅黑" w:eastAsia="微软雅黑" w:hAnsi="微软雅黑" w:cs="微软雅黑"/>
          <w:noProof/>
          <w:spacing w:val="7"/>
          <w:lang w:eastAsia="zh-CN"/>
        </w:rPr>
        <w:t>.</w:t>
      </w:r>
      <w:r w:rsidRPr="00D73B22">
        <w:rPr>
          <w:rFonts w:ascii="微软雅黑" w:eastAsia="微软雅黑" w:hAnsi="微软雅黑" w:cs="微软雅黑" w:hint="eastAsia"/>
          <w:noProof/>
          <w:spacing w:val="7"/>
          <w:lang w:eastAsia="zh-CN"/>
        </w:rPr>
        <w:t>当周，美国当前市场年度棉花新销售</w:t>
      </w:r>
      <w:r w:rsidRPr="00D73B22">
        <w:rPr>
          <w:rFonts w:ascii="微软雅黑" w:eastAsia="微软雅黑" w:hAnsi="微软雅黑" w:cs="微软雅黑"/>
          <w:noProof/>
          <w:spacing w:val="7"/>
          <w:lang w:eastAsia="zh-CN"/>
        </w:rPr>
        <w:t>12.21</w:t>
      </w:r>
      <w:r w:rsidRPr="00D73B22">
        <w:rPr>
          <w:rFonts w:ascii="微软雅黑" w:eastAsia="微软雅黑" w:hAnsi="微软雅黑" w:cs="微软雅黑" w:hint="eastAsia"/>
          <w:noProof/>
          <w:spacing w:val="7"/>
          <w:lang w:eastAsia="zh-CN"/>
        </w:rPr>
        <w:t>万包，下一市场年度棉花新销售</w:t>
      </w:r>
      <w:r w:rsidRPr="00D73B22">
        <w:rPr>
          <w:rFonts w:ascii="微软雅黑" w:eastAsia="微软雅黑" w:hAnsi="微软雅黑" w:cs="微软雅黑"/>
          <w:noProof/>
          <w:spacing w:val="7"/>
          <w:lang w:eastAsia="zh-CN"/>
        </w:rPr>
        <w:t>1.89</w:t>
      </w:r>
      <w:r w:rsidRPr="00D73B22">
        <w:rPr>
          <w:rFonts w:ascii="微软雅黑" w:eastAsia="微软雅黑" w:hAnsi="微软雅黑" w:cs="微软雅黑" w:hint="eastAsia"/>
          <w:noProof/>
          <w:spacing w:val="7"/>
          <w:lang w:eastAsia="zh-CN"/>
        </w:rPr>
        <w:t>万包。美棉主力价格关注上方压力</w:t>
      </w:r>
      <w:r w:rsidRPr="00D73B22">
        <w:rPr>
          <w:rFonts w:ascii="微软雅黑" w:eastAsia="微软雅黑" w:hAnsi="微软雅黑" w:cs="微软雅黑"/>
          <w:noProof/>
          <w:spacing w:val="7"/>
          <w:lang w:eastAsia="zh-CN"/>
        </w:rPr>
        <w:t>71.5</w:t>
      </w:r>
      <w:r w:rsidRPr="00D73B22">
        <w:rPr>
          <w:rFonts w:ascii="微软雅黑" w:eastAsia="微软雅黑" w:hAnsi="微软雅黑" w:cs="微软雅黑" w:hint="eastAsia"/>
          <w:noProof/>
          <w:spacing w:val="7"/>
          <w:lang w:eastAsia="zh-CN"/>
        </w:rPr>
        <w:t>美分</w:t>
      </w:r>
      <w:r w:rsidRPr="00D73B22">
        <w:rPr>
          <w:rFonts w:ascii="微软雅黑" w:eastAsia="微软雅黑" w:hAnsi="微软雅黑" w:cs="微软雅黑"/>
          <w:noProof/>
          <w:spacing w:val="7"/>
          <w:lang w:eastAsia="zh-CN"/>
        </w:rPr>
        <w:t>/</w:t>
      </w:r>
      <w:r w:rsidRPr="00D73B22">
        <w:rPr>
          <w:rFonts w:ascii="微软雅黑" w:eastAsia="微软雅黑" w:hAnsi="微软雅黑" w:cs="微软雅黑" w:hint="eastAsia"/>
          <w:noProof/>
          <w:spacing w:val="7"/>
          <w:lang w:eastAsia="zh-CN"/>
        </w:rPr>
        <w:t>磅，下方支撑</w:t>
      </w:r>
      <w:r w:rsidRPr="00D73B22">
        <w:rPr>
          <w:rFonts w:ascii="微软雅黑" w:eastAsia="微软雅黑" w:hAnsi="微软雅黑" w:cs="微软雅黑"/>
          <w:noProof/>
          <w:spacing w:val="7"/>
          <w:lang w:eastAsia="zh-CN"/>
        </w:rPr>
        <w:t>60.8</w:t>
      </w:r>
      <w:r w:rsidRPr="00D73B22">
        <w:rPr>
          <w:rFonts w:ascii="微软雅黑" w:eastAsia="微软雅黑" w:hAnsi="微软雅黑" w:cs="微软雅黑" w:hint="eastAsia"/>
          <w:noProof/>
          <w:spacing w:val="7"/>
          <w:lang w:eastAsia="zh-CN"/>
        </w:rPr>
        <w:t>美分</w:t>
      </w:r>
      <w:r w:rsidRPr="00D73B22">
        <w:rPr>
          <w:rFonts w:ascii="微软雅黑" w:eastAsia="微软雅黑" w:hAnsi="微软雅黑" w:cs="微软雅黑"/>
          <w:noProof/>
          <w:spacing w:val="7"/>
          <w:lang w:eastAsia="zh-CN"/>
        </w:rPr>
        <w:t>/</w:t>
      </w:r>
      <w:r w:rsidRPr="00D73B22">
        <w:rPr>
          <w:rFonts w:ascii="微软雅黑" w:eastAsia="微软雅黑" w:hAnsi="微软雅黑" w:cs="微软雅黑" w:hint="eastAsia"/>
          <w:noProof/>
          <w:spacing w:val="7"/>
          <w:lang w:eastAsia="zh-CN"/>
        </w:rPr>
        <w:t>磅。建议</w:t>
      </w:r>
      <w:r w:rsidRPr="00D73B22">
        <w:rPr>
          <w:rFonts w:ascii="微软雅黑" w:eastAsia="微软雅黑" w:hAnsi="微软雅黑" w:cs="微软雅黑"/>
          <w:noProof/>
          <w:spacing w:val="7"/>
          <w:lang w:eastAsia="zh-CN"/>
        </w:rPr>
        <w:t>5</w:t>
      </w:r>
      <w:r w:rsidRPr="00D73B22">
        <w:rPr>
          <w:rFonts w:ascii="微软雅黑" w:eastAsia="微软雅黑" w:hAnsi="微软雅黑" w:cs="微软雅黑" w:hint="eastAsia"/>
          <w:noProof/>
          <w:spacing w:val="7"/>
          <w:lang w:eastAsia="zh-CN"/>
        </w:rPr>
        <w:t>月</w:t>
      </w:r>
      <w:r w:rsidRPr="00D73B22">
        <w:rPr>
          <w:rFonts w:ascii="微软雅黑" w:eastAsia="微软雅黑" w:hAnsi="微软雅黑" w:cs="微软雅黑"/>
          <w:noProof/>
          <w:spacing w:val="7"/>
          <w:lang w:eastAsia="zh-CN"/>
        </w:rPr>
        <w:t xml:space="preserve"> ICE </w:t>
      </w:r>
      <w:r w:rsidRPr="00D73B22">
        <w:rPr>
          <w:rFonts w:ascii="微软雅黑" w:eastAsia="微软雅黑" w:hAnsi="微软雅黑" w:cs="微软雅黑" w:hint="eastAsia"/>
          <w:noProof/>
          <w:spacing w:val="7"/>
          <w:lang w:eastAsia="zh-CN"/>
        </w:rPr>
        <w:t>期棉短期暂时观望。</w:t>
      </w:r>
    </w:p>
    <w:p w14:paraId="2A360956" w14:textId="65CF91B4" w:rsidR="00674FE5" w:rsidRDefault="007A477E" w:rsidP="00D73B22">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467220B3" w:rsidR="00B00DB4" w:rsidRDefault="00D73B22" w:rsidP="003D6B75">
      <w:pPr>
        <w:spacing w:before="103" w:line="256" w:lineRule="auto"/>
        <w:ind w:right="210" w:firstLine="448"/>
        <w:jc w:val="center"/>
        <w:rPr>
          <w:rFonts w:ascii="微软雅黑" w:eastAsia="微软雅黑" w:hAnsi="微软雅黑" w:cs="微软雅黑"/>
          <w:spacing w:val="7"/>
          <w:lang w:eastAsia="zh-CN"/>
        </w:rPr>
      </w:pPr>
      <w:r>
        <w:rPr>
          <w:noProof/>
          <w:lang w:eastAsia="zh-CN"/>
        </w:rPr>
        <w:lastRenderedPageBreak/>
        <w:drawing>
          <wp:inline distT="0" distB="0" distL="0" distR="0" wp14:anchorId="25E9CDA2" wp14:editId="77C7C8E0">
            <wp:extent cx="5276850" cy="1762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1762125"/>
                    </a:xfrm>
                    <a:prstGeom prst="rect">
                      <a:avLst/>
                    </a:prstGeom>
                    <a:noFill/>
                    <a:ln>
                      <a:noFill/>
                    </a:ln>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1270F" w14:textId="77777777" w:rsidR="00AF485E" w:rsidRDefault="00AF485E">
      <w:pPr>
        <w:ind w:right="210" w:firstLine="420"/>
      </w:pPr>
      <w:r>
        <w:separator/>
      </w:r>
    </w:p>
  </w:endnote>
  <w:endnote w:type="continuationSeparator" w:id="0">
    <w:p w14:paraId="5CB15D63" w14:textId="77777777" w:rsidR="00AF485E" w:rsidRDefault="00AF485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8286E6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40DF7">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8286E6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40DF7">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C573A" w14:textId="77777777" w:rsidR="00AF485E" w:rsidRDefault="00AF485E">
      <w:pPr>
        <w:ind w:right="210" w:firstLine="420"/>
      </w:pPr>
      <w:r>
        <w:separator/>
      </w:r>
    </w:p>
  </w:footnote>
  <w:footnote w:type="continuationSeparator" w:id="0">
    <w:p w14:paraId="61FD071C" w14:textId="77777777" w:rsidR="00AF485E" w:rsidRDefault="00AF485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83A38"/>
    <w:rsid w:val="00583B82"/>
    <w:rsid w:val="00587742"/>
    <w:rsid w:val="0059047A"/>
    <w:rsid w:val="005930AF"/>
    <w:rsid w:val="00593490"/>
    <w:rsid w:val="00594946"/>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5781"/>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6DB1F1-7E5A-46F9-A510-13D2A7B35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758</Words>
  <Characters>4324</Characters>
  <Application>Microsoft Office Word</Application>
  <DocSecurity>0</DocSecurity>
  <Lines>36</Lines>
  <Paragraphs>10</Paragraphs>
  <ScaleCrop>false</ScaleCrop>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2025-04-16T01:16:00Z</dcterms:created>
  <dcterms:modified xsi:type="dcterms:W3CDTF">2025-04-16T01:16:00Z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