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9026FA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E80A24">
        <w:rPr>
          <w:rFonts w:ascii="微软雅黑" w:eastAsia="微软雅黑" w:hAnsi="微软雅黑" w:cs="微软雅黑"/>
          <w:b/>
          <w:bCs/>
          <w:color w:val="005D97"/>
          <w:spacing w:val="-22"/>
          <w:sz w:val="48"/>
          <w:szCs w:val="48"/>
          <w:lang w:eastAsia="zh-CN"/>
        </w:rPr>
        <w:t>22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122BA11" w:rsidR="00904B93" w:rsidRDefault="00E80A24" w:rsidP="00F526B3">
      <w:pPr>
        <w:rPr>
          <w:rFonts w:ascii="微软雅黑" w:eastAsia="微软雅黑" w:hAnsi="微软雅黑" w:cs="微软雅黑"/>
          <w:spacing w:val="12"/>
          <w:lang w:eastAsia="zh-CN"/>
        </w:rPr>
      </w:pPr>
      <w:r w:rsidRPr="00E80A24">
        <w:rPr>
          <w:rFonts w:ascii="微软雅黑" w:eastAsia="微软雅黑" w:hAnsi="微软雅黑" w:cs="微软雅黑" w:hint="eastAsia"/>
          <w:spacing w:val="12"/>
          <w:lang w:eastAsia="zh-CN"/>
        </w:rPr>
        <w:t>美国三大股指全线收跌，道指跌</w:t>
      </w:r>
      <w:r w:rsidRPr="00E80A24">
        <w:rPr>
          <w:rFonts w:ascii="微软雅黑" w:eastAsia="微软雅黑" w:hAnsi="微软雅黑" w:cs="微软雅黑"/>
          <w:spacing w:val="12"/>
          <w:lang w:eastAsia="zh-CN"/>
        </w:rPr>
        <w:t>2.48%</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38170.41</w:t>
      </w:r>
      <w:r w:rsidRPr="00E80A24">
        <w:rPr>
          <w:rFonts w:ascii="微软雅黑" w:eastAsia="微软雅黑" w:hAnsi="微软雅黑" w:cs="微软雅黑" w:hint="eastAsia"/>
          <w:spacing w:val="12"/>
          <w:lang w:eastAsia="zh-CN"/>
        </w:rPr>
        <w:t>点，标普</w:t>
      </w:r>
      <w:r w:rsidRPr="00E80A24">
        <w:rPr>
          <w:rFonts w:ascii="微软雅黑" w:eastAsia="微软雅黑" w:hAnsi="微软雅黑" w:cs="微软雅黑"/>
          <w:spacing w:val="12"/>
          <w:lang w:eastAsia="zh-CN"/>
        </w:rPr>
        <w:t>500</w:t>
      </w:r>
      <w:r w:rsidRPr="00E80A24">
        <w:rPr>
          <w:rFonts w:ascii="微软雅黑" w:eastAsia="微软雅黑" w:hAnsi="微软雅黑" w:cs="微软雅黑" w:hint="eastAsia"/>
          <w:spacing w:val="12"/>
          <w:lang w:eastAsia="zh-CN"/>
        </w:rPr>
        <w:t>指数跌</w:t>
      </w:r>
      <w:r w:rsidRPr="00E80A24">
        <w:rPr>
          <w:rFonts w:ascii="微软雅黑" w:eastAsia="微软雅黑" w:hAnsi="微软雅黑" w:cs="微软雅黑"/>
          <w:spacing w:val="12"/>
          <w:lang w:eastAsia="zh-CN"/>
        </w:rPr>
        <w:t>2.36%</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5158.2</w:t>
      </w:r>
      <w:r w:rsidRPr="00E80A24">
        <w:rPr>
          <w:rFonts w:ascii="微软雅黑" w:eastAsia="微软雅黑" w:hAnsi="微软雅黑" w:cs="微软雅黑" w:hint="eastAsia"/>
          <w:spacing w:val="12"/>
          <w:lang w:eastAsia="zh-CN"/>
        </w:rPr>
        <w:t>点，纳指跌</w:t>
      </w:r>
      <w:r w:rsidRPr="00E80A24">
        <w:rPr>
          <w:rFonts w:ascii="微软雅黑" w:eastAsia="微软雅黑" w:hAnsi="微软雅黑" w:cs="微软雅黑"/>
          <w:spacing w:val="12"/>
          <w:lang w:eastAsia="zh-CN"/>
        </w:rPr>
        <w:t>2.55%</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15870.9</w:t>
      </w:r>
      <w:r w:rsidRPr="00E80A24">
        <w:rPr>
          <w:rFonts w:ascii="微软雅黑" w:eastAsia="微软雅黑" w:hAnsi="微软雅黑" w:cs="微软雅黑" w:hint="eastAsia"/>
          <w:spacing w:val="12"/>
          <w:lang w:eastAsia="zh-CN"/>
        </w:rPr>
        <w:t>点。美元指数跌</w:t>
      </w:r>
      <w:r w:rsidRPr="00E80A24">
        <w:rPr>
          <w:rFonts w:ascii="微软雅黑" w:eastAsia="微软雅黑" w:hAnsi="微软雅黑" w:cs="微软雅黑"/>
          <w:spacing w:val="12"/>
          <w:lang w:eastAsia="zh-CN"/>
        </w:rPr>
        <w:t>0.88%</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98.35</w:t>
      </w:r>
      <w:r w:rsidRPr="00E80A24">
        <w:rPr>
          <w:rFonts w:ascii="微软雅黑" w:eastAsia="微软雅黑" w:hAnsi="微软雅黑" w:cs="微软雅黑" w:hint="eastAsia"/>
          <w:spacing w:val="12"/>
          <w:lang w:eastAsia="zh-CN"/>
        </w:rPr>
        <w:t>，非美货币普遍上涨，欧元兑美元涨</w:t>
      </w:r>
      <w:r w:rsidRPr="00E80A24">
        <w:rPr>
          <w:rFonts w:ascii="微软雅黑" w:eastAsia="微软雅黑" w:hAnsi="微软雅黑" w:cs="微软雅黑"/>
          <w:spacing w:val="12"/>
          <w:lang w:eastAsia="zh-CN"/>
        </w:rPr>
        <w:t>1.04%</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1.1513</w:t>
      </w:r>
      <w:r w:rsidRPr="00E80A24">
        <w:rPr>
          <w:rFonts w:ascii="微软雅黑" w:eastAsia="微软雅黑" w:hAnsi="微软雅黑" w:cs="微软雅黑" w:hint="eastAsia"/>
          <w:spacing w:val="12"/>
          <w:lang w:eastAsia="zh-CN"/>
        </w:rPr>
        <w:t>，英镑兑美元涨</w:t>
      </w:r>
      <w:r w:rsidRPr="00E80A24">
        <w:rPr>
          <w:rFonts w:ascii="微软雅黑" w:eastAsia="微软雅黑" w:hAnsi="微软雅黑" w:cs="微软雅黑"/>
          <w:spacing w:val="12"/>
          <w:lang w:eastAsia="zh-CN"/>
        </w:rPr>
        <w:t>0.64%</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1.3380</w:t>
      </w:r>
      <w:r w:rsidRPr="00E80A24">
        <w:rPr>
          <w:rFonts w:ascii="微软雅黑" w:eastAsia="微软雅黑" w:hAnsi="微软雅黑" w:cs="微软雅黑" w:hint="eastAsia"/>
          <w:spacing w:val="12"/>
          <w:lang w:eastAsia="zh-CN"/>
        </w:rPr>
        <w:t>，美元兑日元跌</w:t>
      </w:r>
      <w:r w:rsidRPr="00E80A24">
        <w:rPr>
          <w:rFonts w:ascii="微软雅黑" w:eastAsia="微软雅黑" w:hAnsi="微软雅黑" w:cs="微软雅黑"/>
          <w:spacing w:val="12"/>
          <w:lang w:eastAsia="zh-CN"/>
        </w:rPr>
        <w:t>0.94%</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140.85</w:t>
      </w:r>
      <w:r w:rsidRPr="00E80A24">
        <w:rPr>
          <w:rFonts w:ascii="微软雅黑" w:eastAsia="微软雅黑" w:hAnsi="微软雅黑" w:cs="微软雅黑" w:hint="eastAsia"/>
          <w:spacing w:val="12"/>
          <w:lang w:eastAsia="zh-CN"/>
        </w:rPr>
        <w:t>，离岸人民币对美元涨</w:t>
      </w:r>
      <w:r w:rsidRPr="00E80A24">
        <w:rPr>
          <w:rFonts w:ascii="微软雅黑" w:eastAsia="微软雅黑" w:hAnsi="微软雅黑" w:cs="微软雅黑"/>
          <w:spacing w:val="12"/>
          <w:lang w:eastAsia="zh-CN"/>
        </w:rPr>
        <w:t>109</w:t>
      </w:r>
      <w:r w:rsidRPr="00E80A24">
        <w:rPr>
          <w:rFonts w:ascii="微软雅黑" w:eastAsia="微软雅黑" w:hAnsi="微软雅黑" w:cs="微软雅黑" w:hint="eastAsia"/>
          <w:spacing w:val="12"/>
          <w:lang w:eastAsia="zh-CN"/>
        </w:rPr>
        <w:t>个基点报</w:t>
      </w:r>
      <w:r w:rsidRPr="00E80A24">
        <w:rPr>
          <w:rFonts w:ascii="微软雅黑" w:eastAsia="微软雅黑" w:hAnsi="微软雅黑" w:cs="微软雅黑"/>
          <w:spacing w:val="12"/>
          <w:lang w:eastAsia="zh-CN"/>
        </w:rPr>
        <w:t>7.2928</w:t>
      </w:r>
      <w:r w:rsidR="00A63996" w:rsidRPr="00A63996">
        <w:rPr>
          <w:rFonts w:ascii="微软雅黑" w:eastAsia="微软雅黑" w:hAnsi="微软雅黑" w:cs="微软雅黑" w:hint="eastAsia"/>
          <w:spacing w:val="12"/>
          <w:lang w:eastAsia="zh-CN"/>
        </w:rPr>
        <w:t>。</w:t>
      </w:r>
      <w:r w:rsidRPr="00E80A24">
        <w:rPr>
          <w:rFonts w:ascii="微软雅黑" w:eastAsia="微软雅黑" w:hAnsi="微软雅黑" w:cs="微软雅黑" w:hint="eastAsia"/>
          <w:spacing w:val="12"/>
          <w:lang w:eastAsia="zh-CN"/>
        </w:rPr>
        <w:t>国际油价全线下跌，美油</w:t>
      </w:r>
      <w:r w:rsidRPr="00E80A24">
        <w:rPr>
          <w:rFonts w:ascii="微软雅黑" w:eastAsia="微软雅黑" w:hAnsi="微软雅黑" w:cs="微软雅黑"/>
          <w:spacing w:val="12"/>
          <w:lang w:eastAsia="zh-CN"/>
        </w:rPr>
        <w:t>6</w:t>
      </w:r>
      <w:r w:rsidRPr="00E80A24">
        <w:rPr>
          <w:rFonts w:ascii="微软雅黑" w:eastAsia="微软雅黑" w:hAnsi="微软雅黑" w:cs="微软雅黑" w:hint="eastAsia"/>
          <w:spacing w:val="12"/>
          <w:lang w:eastAsia="zh-CN"/>
        </w:rPr>
        <w:t>月合约跌</w:t>
      </w:r>
      <w:r w:rsidRPr="00E80A24">
        <w:rPr>
          <w:rFonts w:ascii="微软雅黑" w:eastAsia="微软雅黑" w:hAnsi="微软雅黑" w:cs="微软雅黑"/>
          <w:spacing w:val="12"/>
          <w:lang w:eastAsia="zh-CN"/>
        </w:rPr>
        <w:t>2.06%</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62.69</w:t>
      </w:r>
      <w:r w:rsidRPr="00E80A24">
        <w:rPr>
          <w:rFonts w:ascii="微软雅黑" w:eastAsia="微软雅黑" w:hAnsi="微软雅黑" w:cs="微软雅黑" w:hint="eastAsia"/>
          <w:spacing w:val="12"/>
          <w:lang w:eastAsia="zh-CN"/>
        </w:rPr>
        <w:t>美元</w:t>
      </w:r>
      <w:r w:rsidRPr="00E80A24">
        <w:rPr>
          <w:rFonts w:ascii="微软雅黑" w:eastAsia="微软雅黑" w:hAnsi="微软雅黑" w:cs="微软雅黑"/>
          <w:spacing w:val="12"/>
          <w:lang w:eastAsia="zh-CN"/>
        </w:rPr>
        <w:t>/</w:t>
      </w:r>
      <w:r w:rsidRPr="00E80A24">
        <w:rPr>
          <w:rFonts w:ascii="微软雅黑" w:eastAsia="微软雅黑" w:hAnsi="微软雅黑" w:cs="微软雅黑" w:hint="eastAsia"/>
          <w:spacing w:val="12"/>
          <w:lang w:eastAsia="zh-CN"/>
        </w:rPr>
        <w:t>桶。布油</w:t>
      </w:r>
      <w:r w:rsidRPr="00E80A24">
        <w:rPr>
          <w:rFonts w:ascii="微软雅黑" w:eastAsia="微软雅黑" w:hAnsi="微软雅黑" w:cs="微软雅黑"/>
          <w:spacing w:val="12"/>
          <w:lang w:eastAsia="zh-CN"/>
        </w:rPr>
        <w:t>6</w:t>
      </w:r>
      <w:r w:rsidRPr="00E80A24">
        <w:rPr>
          <w:rFonts w:ascii="微软雅黑" w:eastAsia="微软雅黑" w:hAnsi="微软雅黑" w:cs="微软雅黑" w:hint="eastAsia"/>
          <w:spacing w:val="12"/>
          <w:lang w:eastAsia="zh-CN"/>
        </w:rPr>
        <w:t>月合约跌</w:t>
      </w:r>
      <w:r w:rsidRPr="00E80A24">
        <w:rPr>
          <w:rFonts w:ascii="微软雅黑" w:eastAsia="微软雅黑" w:hAnsi="微软雅黑" w:cs="微软雅黑"/>
          <w:spacing w:val="12"/>
          <w:lang w:eastAsia="zh-CN"/>
        </w:rPr>
        <w:t>2.1%</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66.53</w:t>
      </w:r>
      <w:r w:rsidRPr="00E80A24">
        <w:rPr>
          <w:rFonts w:ascii="微软雅黑" w:eastAsia="微软雅黑" w:hAnsi="微软雅黑" w:cs="微软雅黑" w:hint="eastAsia"/>
          <w:spacing w:val="12"/>
          <w:lang w:eastAsia="zh-CN"/>
        </w:rPr>
        <w:t>美元</w:t>
      </w:r>
      <w:r w:rsidRPr="00E80A24">
        <w:rPr>
          <w:rFonts w:ascii="微软雅黑" w:eastAsia="微软雅黑" w:hAnsi="微软雅黑" w:cs="微软雅黑"/>
          <w:spacing w:val="12"/>
          <w:lang w:eastAsia="zh-CN"/>
        </w:rPr>
        <w:t>/</w:t>
      </w:r>
      <w:r w:rsidRPr="00E80A24">
        <w:rPr>
          <w:rFonts w:ascii="微软雅黑" w:eastAsia="微软雅黑" w:hAnsi="微软雅黑" w:cs="微软雅黑" w:hint="eastAsia"/>
          <w:spacing w:val="12"/>
          <w:lang w:eastAsia="zh-CN"/>
        </w:rPr>
        <w:t>桶。国际贵金属期货普遍收涨，</w:t>
      </w:r>
      <w:r w:rsidRPr="00E80A24">
        <w:rPr>
          <w:rFonts w:ascii="微软雅黑" w:eastAsia="微软雅黑" w:hAnsi="微软雅黑" w:cs="微软雅黑"/>
          <w:spacing w:val="12"/>
          <w:lang w:eastAsia="zh-CN"/>
        </w:rPr>
        <w:t>COMEX</w:t>
      </w:r>
      <w:r w:rsidRPr="00E80A24">
        <w:rPr>
          <w:rFonts w:ascii="微软雅黑" w:eastAsia="微软雅黑" w:hAnsi="微软雅黑" w:cs="微软雅黑" w:hint="eastAsia"/>
          <w:spacing w:val="12"/>
          <w:lang w:eastAsia="zh-CN"/>
        </w:rPr>
        <w:t>黄金期货涨</w:t>
      </w:r>
      <w:r w:rsidRPr="00E80A24">
        <w:rPr>
          <w:rFonts w:ascii="微软雅黑" w:eastAsia="微软雅黑" w:hAnsi="微软雅黑" w:cs="微软雅黑"/>
          <w:spacing w:val="12"/>
          <w:lang w:eastAsia="zh-CN"/>
        </w:rPr>
        <w:t>3.21%</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3435.10</w:t>
      </w:r>
      <w:r w:rsidRPr="00E80A24">
        <w:rPr>
          <w:rFonts w:ascii="微软雅黑" w:eastAsia="微软雅黑" w:hAnsi="微软雅黑" w:cs="微软雅黑" w:hint="eastAsia"/>
          <w:spacing w:val="12"/>
          <w:lang w:eastAsia="zh-CN"/>
        </w:rPr>
        <w:t>美元</w:t>
      </w:r>
      <w:r w:rsidRPr="00E80A24">
        <w:rPr>
          <w:rFonts w:ascii="微软雅黑" w:eastAsia="微软雅黑" w:hAnsi="微软雅黑" w:cs="微软雅黑"/>
          <w:spacing w:val="12"/>
          <w:lang w:eastAsia="zh-CN"/>
        </w:rPr>
        <w:t>/</w:t>
      </w:r>
      <w:r w:rsidRPr="00E80A24">
        <w:rPr>
          <w:rFonts w:ascii="微软雅黑" w:eastAsia="微软雅黑" w:hAnsi="微软雅黑" w:cs="微软雅黑" w:hint="eastAsia"/>
          <w:spacing w:val="12"/>
          <w:lang w:eastAsia="zh-CN"/>
        </w:rPr>
        <w:t>盎司，创历史新高；</w:t>
      </w:r>
      <w:r w:rsidRPr="00E80A24">
        <w:rPr>
          <w:rFonts w:ascii="微软雅黑" w:eastAsia="微软雅黑" w:hAnsi="微软雅黑" w:cs="微软雅黑"/>
          <w:spacing w:val="12"/>
          <w:lang w:eastAsia="zh-CN"/>
        </w:rPr>
        <w:t>COMEX</w:t>
      </w:r>
      <w:r w:rsidRPr="00E80A24">
        <w:rPr>
          <w:rFonts w:ascii="微软雅黑" w:eastAsia="微软雅黑" w:hAnsi="微软雅黑" w:cs="微软雅黑" w:hint="eastAsia"/>
          <w:spacing w:val="12"/>
          <w:lang w:eastAsia="zh-CN"/>
        </w:rPr>
        <w:t>白银期货涨</w:t>
      </w:r>
      <w:r w:rsidRPr="00E80A24">
        <w:rPr>
          <w:rFonts w:ascii="微软雅黑" w:eastAsia="微软雅黑" w:hAnsi="微软雅黑" w:cs="微软雅黑"/>
          <w:spacing w:val="12"/>
          <w:lang w:eastAsia="zh-CN"/>
        </w:rPr>
        <w:t>0.50%</w:t>
      </w:r>
      <w:r w:rsidRPr="00E80A24">
        <w:rPr>
          <w:rFonts w:ascii="微软雅黑" w:eastAsia="微软雅黑" w:hAnsi="微软雅黑" w:cs="微软雅黑" w:hint="eastAsia"/>
          <w:spacing w:val="12"/>
          <w:lang w:eastAsia="zh-CN"/>
        </w:rPr>
        <w:t>报</w:t>
      </w:r>
      <w:r w:rsidRPr="00E80A24">
        <w:rPr>
          <w:rFonts w:ascii="微软雅黑" w:eastAsia="微软雅黑" w:hAnsi="微软雅黑" w:cs="微软雅黑"/>
          <w:spacing w:val="12"/>
          <w:lang w:eastAsia="zh-CN"/>
        </w:rPr>
        <w:t>32.95</w:t>
      </w:r>
      <w:r w:rsidRPr="00E80A24">
        <w:rPr>
          <w:rFonts w:ascii="微软雅黑" w:eastAsia="微软雅黑" w:hAnsi="微软雅黑" w:cs="微软雅黑" w:hint="eastAsia"/>
          <w:spacing w:val="12"/>
          <w:lang w:eastAsia="zh-CN"/>
        </w:rPr>
        <w:t>美元</w:t>
      </w:r>
      <w:r w:rsidRPr="00E80A24">
        <w:rPr>
          <w:rFonts w:ascii="微软雅黑" w:eastAsia="微软雅黑" w:hAnsi="微软雅黑" w:cs="微软雅黑"/>
          <w:spacing w:val="12"/>
          <w:lang w:eastAsia="zh-CN"/>
        </w:rPr>
        <w:t>/</w:t>
      </w:r>
      <w:r w:rsidRPr="00E80A24">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Pr="00E80A24">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w:t>
      </w:r>
      <w:r>
        <w:rPr>
          <w:rFonts w:ascii="微软雅黑" w:eastAsia="微软雅黑" w:hAnsi="微软雅黑" w:cs="微软雅黑"/>
          <w:spacing w:val="12"/>
          <w:lang w:eastAsia="zh-CN"/>
        </w:rPr>
        <w:t>.56</w:t>
      </w:r>
      <w:r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417BF5">
        <w:rPr>
          <w:rFonts w:ascii="微软雅黑" w:eastAsia="微软雅黑" w:hAnsi="微软雅黑" w:cs="微软雅黑"/>
          <w:spacing w:val="12"/>
          <w:lang w:eastAsia="zh-CN"/>
        </w:rPr>
        <w:t>7.</w:t>
      </w:r>
      <w:r w:rsidR="006F7037">
        <w:rPr>
          <w:rFonts w:ascii="微软雅黑" w:eastAsia="微软雅黑" w:hAnsi="微软雅黑" w:cs="微软雅黑"/>
          <w:spacing w:val="12"/>
          <w:lang w:eastAsia="zh-CN"/>
        </w:rPr>
        <w:t>7</w:t>
      </w:r>
      <w:r>
        <w:rPr>
          <w:rFonts w:ascii="微软雅黑" w:eastAsia="微软雅黑" w:hAnsi="微软雅黑" w:cs="微软雅黑"/>
          <w:spacing w:val="12"/>
          <w:lang w:eastAsia="zh-CN"/>
        </w:rPr>
        <w:t>1</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Pr="00E80A24">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0.37</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66.88</w:t>
      </w:r>
      <w:r w:rsidR="0011030F" w:rsidRPr="0011030F">
        <w:rPr>
          <w:rFonts w:ascii="微软雅黑" w:eastAsia="微软雅黑" w:hAnsi="微软雅黑" w:cs="微软雅黑" w:hint="eastAsia"/>
          <w:spacing w:val="12"/>
          <w:lang w:eastAsia="zh-CN"/>
        </w:rPr>
        <w:t>/磅。</w:t>
      </w:r>
      <w:bookmarkStart w:id="0" w:name="_GoBack"/>
      <w:bookmarkEnd w:id="0"/>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2394FC9A" w:rsidR="007A7903" w:rsidRPr="0022448B" w:rsidRDefault="00E80A24"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62DBCFEB" wp14:editId="0F5391BB">
            <wp:extent cx="6005195" cy="3768634"/>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2169" cy="3773011"/>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2F554E1F"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677766" w:rsidRPr="00677766">
        <w:rPr>
          <w:rFonts w:ascii="微软雅黑" w:eastAsia="微软雅黑" w:hAnsi="微软雅黑" w:cs="微软雅黑" w:hint="eastAsia"/>
          <w:color w:val="auto"/>
          <w:spacing w:val="4"/>
          <w:lang w:eastAsia="zh-CN"/>
        </w:rPr>
        <w:t>美国务院改组草案被曝光，特朗普政府可能大规模收缩美国在非洲活动，关闭大批使领馆，仅保留少数事务，包括获取非洲的“关键自然资源”。</w:t>
      </w:r>
      <w:r w:rsidRPr="00587742">
        <w:rPr>
          <w:rFonts w:ascii="微软雅黑" w:eastAsia="微软雅黑" w:hAnsi="微软雅黑" w:cs="微软雅黑" w:hint="eastAsia"/>
          <w:color w:val="auto"/>
          <w:spacing w:val="4"/>
          <w:lang w:eastAsia="zh-CN"/>
        </w:rPr>
        <w:t>】</w:t>
      </w:r>
    </w:p>
    <w:p w14:paraId="39408C26" w14:textId="47B80086"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77766" w:rsidRPr="00677766">
        <w:rPr>
          <w:rFonts w:ascii="微软雅黑" w:eastAsia="微软雅黑" w:hAnsi="微软雅黑" w:cs="微软雅黑" w:hint="eastAsia"/>
          <w:color w:val="auto"/>
          <w:spacing w:val="4"/>
          <w:lang w:eastAsia="zh-CN"/>
        </w:rPr>
        <w:t>美国商务部下属的国际贸易署统计数据显示，</w:t>
      </w:r>
      <w:r w:rsidR="00677766" w:rsidRPr="00677766">
        <w:rPr>
          <w:rFonts w:ascii="微软雅黑" w:eastAsia="微软雅黑" w:hAnsi="微软雅黑" w:cs="微软雅黑"/>
          <w:color w:val="auto"/>
          <w:spacing w:val="4"/>
          <w:lang w:eastAsia="zh-CN"/>
        </w:rPr>
        <w:t>3</w:t>
      </w:r>
      <w:r w:rsidR="00677766" w:rsidRPr="00677766">
        <w:rPr>
          <w:rFonts w:ascii="微软雅黑" w:eastAsia="微软雅黑" w:hAnsi="微软雅黑" w:cs="微软雅黑" w:hint="eastAsia"/>
          <w:color w:val="auto"/>
          <w:spacing w:val="4"/>
          <w:lang w:eastAsia="zh-CN"/>
        </w:rPr>
        <w:t>月赴美外国游客数量较去年同期下降近</w:t>
      </w:r>
      <w:r w:rsidR="00677766" w:rsidRPr="00677766">
        <w:rPr>
          <w:rFonts w:ascii="微软雅黑" w:eastAsia="微软雅黑" w:hAnsi="微软雅黑" w:cs="微软雅黑"/>
          <w:color w:val="auto"/>
          <w:spacing w:val="4"/>
          <w:lang w:eastAsia="zh-CN"/>
        </w:rPr>
        <w:t>12%</w:t>
      </w:r>
      <w:r w:rsidR="00677766" w:rsidRPr="00677766">
        <w:rPr>
          <w:rFonts w:ascii="微软雅黑" w:eastAsia="微软雅黑" w:hAnsi="微软雅黑" w:cs="微软雅黑" w:hint="eastAsia"/>
          <w:color w:val="auto"/>
          <w:spacing w:val="4"/>
          <w:lang w:eastAsia="zh-CN"/>
        </w:rPr>
        <w:t>，降幅较</w:t>
      </w:r>
      <w:r w:rsidR="00677766" w:rsidRPr="00677766">
        <w:rPr>
          <w:rFonts w:ascii="微软雅黑" w:eastAsia="微软雅黑" w:hAnsi="微软雅黑" w:cs="微软雅黑"/>
          <w:color w:val="auto"/>
          <w:spacing w:val="4"/>
          <w:lang w:eastAsia="zh-CN"/>
        </w:rPr>
        <w:t>2</w:t>
      </w:r>
      <w:r w:rsidR="00677766" w:rsidRPr="00677766">
        <w:rPr>
          <w:rFonts w:ascii="微软雅黑" w:eastAsia="微软雅黑" w:hAnsi="微软雅黑" w:cs="微软雅黑" w:hint="eastAsia"/>
          <w:color w:val="auto"/>
          <w:spacing w:val="4"/>
          <w:lang w:eastAsia="zh-CN"/>
        </w:rPr>
        <w:t>月的</w:t>
      </w:r>
      <w:r w:rsidR="00677766" w:rsidRPr="00677766">
        <w:rPr>
          <w:rFonts w:ascii="微软雅黑" w:eastAsia="微软雅黑" w:hAnsi="微软雅黑" w:cs="微软雅黑"/>
          <w:color w:val="auto"/>
          <w:spacing w:val="4"/>
          <w:lang w:eastAsia="zh-CN"/>
        </w:rPr>
        <w:t>2%</w:t>
      </w:r>
      <w:r w:rsidR="00677766" w:rsidRPr="00677766">
        <w:rPr>
          <w:rFonts w:ascii="微软雅黑" w:eastAsia="微软雅黑" w:hAnsi="微软雅黑" w:cs="微软雅黑" w:hint="eastAsia"/>
          <w:color w:val="auto"/>
          <w:spacing w:val="4"/>
          <w:lang w:eastAsia="zh-CN"/>
        </w:rPr>
        <w:t>大幅扩大。</w:t>
      </w:r>
      <w:r>
        <w:rPr>
          <w:rFonts w:ascii="微软雅黑" w:eastAsia="微软雅黑" w:hAnsi="微软雅黑" w:cs="微软雅黑" w:hint="eastAsia"/>
          <w:color w:val="auto"/>
          <w:spacing w:val="4"/>
          <w:lang w:eastAsia="zh-CN"/>
        </w:rPr>
        <w:t>】</w:t>
      </w:r>
    </w:p>
    <w:p w14:paraId="5DF3671C" w14:textId="3EB460A9"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77766" w:rsidRPr="00677766">
        <w:rPr>
          <w:rFonts w:ascii="微软雅黑" w:eastAsia="微软雅黑" w:hAnsi="微软雅黑" w:cs="微软雅黑" w:hint="eastAsia"/>
          <w:color w:val="auto"/>
          <w:spacing w:val="4"/>
          <w:lang w:eastAsia="zh-CN"/>
        </w:rPr>
        <w:t>美国</w:t>
      </w:r>
      <w:r w:rsidR="00677766" w:rsidRPr="00677766">
        <w:rPr>
          <w:rFonts w:ascii="微软雅黑" w:eastAsia="微软雅黑" w:hAnsi="微软雅黑" w:cs="微软雅黑"/>
          <w:color w:val="auto"/>
          <w:spacing w:val="4"/>
          <w:lang w:eastAsia="zh-CN"/>
        </w:rPr>
        <w:t>3</w:t>
      </w:r>
      <w:r w:rsidR="00677766" w:rsidRPr="00677766">
        <w:rPr>
          <w:rFonts w:ascii="微软雅黑" w:eastAsia="微软雅黑" w:hAnsi="微软雅黑" w:cs="微软雅黑" w:hint="eastAsia"/>
          <w:color w:val="auto"/>
          <w:spacing w:val="4"/>
          <w:lang w:eastAsia="zh-CN"/>
        </w:rPr>
        <w:t>月谘商会领先指标环比降</w:t>
      </w:r>
      <w:r w:rsidR="00677766" w:rsidRPr="00677766">
        <w:rPr>
          <w:rFonts w:ascii="微软雅黑" w:eastAsia="微软雅黑" w:hAnsi="微软雅黑" w:cs="微软雅黑"/>
          <w:color w:val="auto"/>
          <w:spacing w:val="4"/>
          <w:lang w:eastAsia="zh-CN"/>
        </w:rPr>
        <w:t>0.7%</w:t>
      </w:r>
      <w:r w:rsidR="00677766" w:rsidRPr="00677766">
        <w:rPr>
          <w:rFonts w:ascii="微软雅黑" w:eastAsia="微软雅黑" w:hAnsi="微软雅黑" w:cs="微软雅黑" w:hint="eastAsia"/>
          <w:color w:val="auto"/>
          <w:spacing w:val="4"/>
          <w:lang w:eastAsia="zh-CN"/>
        </w:rPr>
        <w:t>，为</w:t>
      </w:r>
      <w:r w:rsidR="00677766" w:rsidRPr="00677766">
        <w:rPr>
          <w:rFonts w:ascii="微软雅黑" w:eastAsia="微软雅黑" w:hAnsi="微软雅黑" w:cs="微软雅黑"/>
          <w:color w:val="auto"/>
          <w:spacing w:val="4"/>
          <w:lang w:eastAsia="zh-CN"/>
        </w:rPr>
        <w:t>2023</w:t>
      </w:r>
      <w:r w:rsidR="00677766" w:rsidRPr="00677766">
        <w:rPr>
          <w:rFonts w:ascii="微软雅黑" w:eastAsia="微软雅黑" w:hAnsi="微软雅黑" w:cs="微软雅黑" w:hint="eastAsia"/>
          <w:color w:val="auto"/>
          <w:spacing w:val="4"/>
          <w:lang w:eastAsia="zh-CN"/>
        </w:rPr>
        <w:t>年</w:t>
      </w:r>
      <w:r w:rsidR="00677766" w:rsidRPr="00677766">
        <w:rPr>
          <w:rFonts w:ascii="微软雅黑" w:eastAsia="微软雅黑" w:hAnsi="微软雅黑" w:cs="微软雅黑"/>
          <w:color w:val="auto"/>
          <w:spacing w:val="4"/>
          <w:lang w:eastAsia="zh-CN"/>
        </w:rPr>
        <w:t>10</w:t>
      </w:r>
      <w:r w:rsidR="00677766" w:rsidRPr="00677766">
        <w:rPr>
          <w:rFonts w:ascii="微软雅黑" w:eastAsia="微软雅黑" w:hAnsi="微软雅黑" w:cs="微软雅黑" w:hint="eastAsia"/>
          <w:color w:val="auto"/>
          <w:spacing w:val="4"/>
          <w:lang w:eastAsia="zh-CN"/>
        </w:rPr>
        <w:t>月以来最大降幅，预期降</w:t>
      </w:r>
      <w:r w:rsidR="00677766" w:rsidRPr="00677766">
        <w:rPr>
          <w:rFonts w:ascii="微软雅黑" w:eastAsia="微软雅黑" w:hAnsi="微软雅黑" w:cs="微软雅黑"/>
          <w:color w:val="auto"/>
          <w:spacing w:val="4"/>
          <w:lang w:eastAsia="zh-CN"/>
        </w:rPr>
        <w:t>0.5%</w:t>
      </w:r>
      <w:r w:rsidR="00677766" w:rsidRPr="00677766">
        <w:rPr>
          <w:rFonts w:ascii="微软雅黑" w:eastAsia="微软雅黑" w:hAnsi="微软雅黑" w:cs="微软雅黑" w:hint="eastAsia"/>
          <w:color w:val="auto"/>
          <w:spacing w:val="4"/>
          <w:lang w:eastAsia="zh-CN"/>
        </w:rPr>
        <w:t>，前值从降</w:t>
      </w:r>
      <w:r w:rsidR="00677766" w:rsidRPr="00677766">
        <w:rPr>
          <w:rFonts w:ascii="微软雅黑" w:eastAsia="微软雅黑" w:hAnsi="微软雅黑" w:cs="微软雅黑"/>
          <w:color w:val="auto"/>
          <w:spacing w:val="4"/>
          <w:lang w:eastAsia="zh-CN"/>
        </w:rPr>
        <w:t>0.3%</w:t>
      </w:r>
      <w:r w:rsidR="00677766" w:rsidRPr="00677766">
        <w:rPr>
          <w:rFonts w:ascii="微软雅黑" w:eastAsia="微软雅黑" w:hAnsi="微软雅黑" w:cs="微软雅黑" w:hint="eastAsia"/>
          <w:color w:val="auto"/>
          <w:spacing w:val="4"/>
          <w:lang w:eastAsia="zh-CN"/>
        </w:rPr>
        <w:t>修正为升</w:t>
      </w:r>
      <w:r w:rsidR="00677766" w:rsidRPr="00677766">
        <w:rPr>
          <w:rFonts w:ascii="微软雅黑" w:eastAsia="微软雅黑" w:hAnsi="微软雅黑" w:cs="微软雅黑"/>
          <w:color w:val="auto"/>
          <w:spacing w:val="4"/>
          <w:lang w:eastAsia="zh-CN"/>
        </w:rPr>
        <w:t>0.2%</w:t>
      </w:r>
      <w:r w:rsidR="00677766" w:rsidRPr="00677766">
        <w:rPr>
          <w:rFonts w:ascii="微软雅黑" w:eastAsia="微软雅黑" w:hAnsi="微软雅黑" w:cs="微软雅黑" w:hint="eastAsia"/>
          <w:color w:val="auto"/>
          <w:spacing w:val="4"/>
          <w:lang w:eastAsia="zh-CN"/>
        </w:rPr>
        <w:t>；同步指标环比升</w:t>
      </w:r>
      <w:r w:rsidR="00677766" w:rsidRPr="00677766">
        <w:rPr>
          <w:rFonts w:ascii="微软雅黑" w:eastAsia="微软雅黑" w:hAnsi="微软雅黑" w:cs="微软雅黑"/>
          <w:color w:val="auto"/>
          <w:spacing w:val="4"/>
          <w:lang w:eastAsia="zh-CN"/>
        </w:rPr>
        <w:t>0.1%</w:t>
      </w:r>
      <w:r w:rsidR="00677766" w:rsidRPr="00677766">
        <w:rPr>
          <w:rFonts w:ascii="微软雅黑" w:eastAsia="微软雅黑" w:hAnsi="微软雅黑" w:cs="微软雅黑" w:hint="eastAsia"/>
          <w:color w:val="auto"/>
          <w:spacing w:val="4"/>
          <w:lang w:eastAsia="zh-CN"/>
        </w:rPr>
        <w:t>，前值升</w:t>
      </w:r>
      <w:r w:rsidR="00677766" w:rsidRPr="00677766">
        <w:rPr>
          <w:rFonts w:ascii="微软雅黑" w:eastAsia="微软雅黑" w:hAnsi="微软雅黑" w:cs="微软雅黑"/>
          <w:color w:val="auto"/>
          <w:spacing w:val="4"/>
          <w:lang w:eastAsia="zh-CN"/>
        </w:rPr>
        <w:t>0.3%</w:t>
      </w:r>
      <w:r w:rsidR="00677766" w:rsidRPr="00677766">
        <w:rPr>
          <w:rFonts w:ascii="微软雅黑" w:eastAsia="微软雅黑" w:hAnsi="微软雅黑" w:cs="微软雅黑" w:hint="eastAsia"/>
          <w:color w:val="auto"/>
          <w:spacing w:val="4"/>
          <w:lang w:eastAsia="zh-CN"/>
        </w:rPr>
        <w:t>；滞后指标环比降</w:t>
      </w:r>
      <w:r w:rsidR="00677766" w:rsidRPr="00677766">
        <w:rPr>
          <w:rFonts w:ascii="微软雅黑" w:eastAsia="微软雅黑" w:hAnsi="微软雅黑" w:cs="微软雅黑"/>
          <w:color w:val="auto"/>
          <w:spacing w:val="4"/>
          <w:lang w:eastAsia="zh-CN"/>
        </w:rPr>
        <w:t>0.1%</w:t>
      </w:r>
      <w:r w:rsidR="00677766" w:rsidRPr="00677766">
        <w:rPr>
          <w:rFonts w:ascii="微软雅黑" w:eastAsia="微软雅黑" w:hAnsi="微软雅黑" w:cs="微软雅黑" w:hint="eastAsia"/>
          <w:color w:val="auto"/>
          <w:spacing w:val="4"/>
          <w:lang w:eastAsia="zh-CN"/>
        </w:rPr>
        <w:t>，前值升</w:t>
      </w:r>
      <w:r w:rsidR="00677766" w:rsidRPr="00677766">
        <w:rPr>
          <w:rFonts w:ascii="微软雅黑" w:eastAsia="微软雅黑" w:hAnsi="微软雅黑" w:cs="微软雅黑"/>
          <w:color w:val="auto"/>
          <w:spacing w:val="4"/>
          <w:lang w:eastAsia="zh-CN"/>
        </w:rPr>
        <w:t>0.4%</w:t>
      </w:r>
      <w:r w:rsidR="00677766" w:rsidRPr="0067776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18BB596E" w14:textId="77777777" w:rsidR="00781C07" w:rsidRDefault="00781C07"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lastRenderedPageBreak/>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72301AC1" w:rsidR="004B3C06" w:rsidRPr="00D50E47" w:rsidRDefault="004B3C06" w:rsidP="00234851">
            <w:pPr>
              <w:pStyle w:val="TableText"/>
              <w:spacing w:before="230" w:line="191" w:lineRule="auto"/>
              <w:ind w:left="210" w:right="210" w:firstLineChars="0" w:firstLine="0"/>
              <w:jc w:val="left"/>
            </w:pPr>
            <w:r w:rsidRPr="004B3C06">
              <w:t>2025/04/</w:t>
            </w:r>
            <w:r w:rsidR="00677766">
              <w:t>22</w:t>
            </w:r>
          </w:p>
        </w:tc>
        <w:tc>
          <w:tcPr>
            <w:tcW w:w="1314" w:type="dxa"/>
            <w:shd w:val="clear" w:color="auto" w:fill="auto"/>
          </w:tcPr>
          <w:p w14:paraId="5F26D618" w14:textId="548AFDC1" w:rsidR="004B3C06" w:rsidRDefault="00677766" w:rsidP="00F1090A">
            <w:pPr>
              <w:pStyle w:val="TableText"/>
              <w:spacing w:before="245" w:line="172" w:lineRule="auto"/>
              <w:ind w:left="210" w:right="210" w:firstLineChars="100" w:firstLine="196"/>
              <w:rPr>
                <w:lang w:eastAsia="zh-CN"/>
              </w:rPr>
            </w:pPr>
            <w:r>
              <w:rPr>
                <w:lang w:eastAsia="zh-CN"/>
              </w:rPr>
              <w:t>21:00</w:t>
            </w:r>
          </w:p>
        </w:tc>
        <w:tc>
          <w:tcPr>
            <w:tcW w:w="6344" w:type="dxa"/>
            <w:shd w:val="clear" w:color="auto" w:fill="auto"/>
          </w:tcPr>
          <w:p w14:paraId="6FF04862" w14:textId="16C90E5A" w:rsidR="004B3C06" w:rsidRPr="00DC11C4" w:rsidRDefault="00677766" w:rsidP="00F1090A">
            <w:pPr>
              <w:pStyle w:val="TableText"/>
              <w:spacing w:before="221" w:line="180" w:lineRule="auto"/>
              <w:ind w:left="210" w:right="210"/>
              <w:rPr>
                <w:lang w:eastAsia="zh-CN"/>
              </w:rPr>
            </w:pPr>
            <w:r w:rsidRPr="00677766">
              <w:rPr>
                <w:lang w:eastAsia="zh-CN"/>
              </w:rPr>
              <w:t>IMF</w:t>
            </w:r>
            <w:r w:rsidRPr="00677766">
              <w:rPr>
                <w:rFonts w:hint="eastAsia"/>
                <w:lang w:eastAsia="zh-CN"/>
              </w:rPr>
              <w:t>发布《世界经济展望》报告。</w:t>
            </w:r>
          </w:p>
        </w:tc>
      </w:tr>
      <w:bookmarkEnd w:id="1"/>
      <w:tr w:rsidR="00781C07" w:rsidRPr="008E3E9D" w14:paraId="02475E73" w14:textId="77777777" w:rsidTr="00EE571B">
        <w:trPr>
          <w:trHeight w:val="620"/>
        </w:trPr>
        <w:tc>
          <w:tcPr>
            <w:tcW w:w="1701" w:type="dxa"/>
            <w:shd w:val="clear" w:color="auto" w:fill="DAE3F4" w:themeFill="accent1" w:themeFillTint="33"/>
          </w:tcPr>
          <w:p w14:paraId="46FF6410" w14:textId="6188AF80" w:rsidR="00781C07" w:rsidRPr="00C11EBD" w:rsidRDefault="00677766" w:rsidP="00781C07">
            <w:pPr>
              <w:pStyle w:val="TableText"/>
              <w:spacing w:before="230" w:line="191" w:lineRule="auto"/>
              <w:ind w:left="210" w:right="210" w:firstLineChars="0" w:firstLine="0"/>
              <w:jc w:val="left"/>
              <w:rPr>
                <w:b w:val="0"/>
                <w:bCs w:val="0"/>
                <w:lang w:eastAsia="zh-CN"/>
              </w:rPr>
            </w:pPr>
            <w:r w:rsidRPr="004B3C06">
              <w:t>2025/04/</w:t>
            </w:r>
            <w:r>
              <w:t>22</w:t>
            </w:r>
          </w:p>
        </w:tc>
        <w:tc>
          <w:tcPr>
            <w:tcW w:w="1314" w:type="dxa"/>
            <w:shd w:val="clear" w:color="auto" w:fill="DAE3F4" w:themeFill="accent1" w:themeFillTint="33"/>
          </w:tcPr>
          <w:p w14:paraId="4EAE8F3B" w14:textId="455685C9" w:rsidR="00781C07" w:rsidRPr="00C11EBD" w:rsidRDefault="00677766" w:rsidP="00781C07">
            <w:pPr>
              <w:pStyle w:val="TableText"/>
              <w:spacing w:before="245" w:line="172" w:lineRule="auto"/>
              <w:ind w:left="210" w:right="210" w:firstLineChars="100" w:firstLine="196"/>
              <w:rPr>
                <w:b w:val="0"/>
                <w:bCs w:val="0"/>
                <w:spacing w:val="5"/>
                <w:lang w:eastAsia="zh-CN"/>
              </w:rPr>
            </w:pPr>
            <w:r>
              <w:rPr>
                <w:rFonts w:hint="eastAsia"/>
                <w:lang w:eastAsia="zh-CN"/>
              </w:rPr>
              <w:t>2</w:t>
            </w:r>
            <w:r>
              <w:rPr>
                <w:lang w:eastAsia="zh-CN"/>
              </w:rPr>
              <w:t>2:00</w:t>
            </w:r>
          </w:p>
        </w:tc>
        <w:tc>
          <w:tcPr>
            <w:tcW w:w="6344" w:type="dxa"/>
            <w:shd w:val="clear" w:color="auto" w:fill="DAE3F4" w:themeFill="accent1" w:themeFillTint="33"/>
          </w:tcPr>
          <w:p w14:paraId="19B9A6F9" w14:textId="60F43E50" w:rsidR="00781C07" w:rsidRPr="00F1090A" w:rsidRDefault="00677766" w:rsidP="00781C07">
            <w:pPr>
              <w:pStyle w:val="TableText"/>
              <w:spacing w:before="221" w:line="180" w:lineRule="auto"/>
              <w:ind w:left="210" w:right="210"/>
              <w:rPr>
                <w:lang w:eastAsia="zh-CN"/>
              </w:rPr>
            </w:pPr>
            <w:r w:rsidRPr="00677766">
              <w:rPr>
                <w:rFonts w:hint="eastAsia"/>
                <w:lang w:eastAsia="zh-CN"/>
              </w:rPr>
              <w:t>欧元区</w:t>
            </w:r>
            <w:r w:rsidRPr="00677766">
              <w:rPr>
                <w:lang w:eastAsia="zh-CN"/>
              </w:rPr>
              <w:t>4</w:t>
            </w:r>
            <w:r w:rsidRPr="00677766">
              <w:rPr>
                <w:rFonts w:hint="eastAsia"/>
                <w:lang w:eastAsia="zh-CN"/>
              </w:rPr>
              <w:t>月消费者信心指数初值</w:t>
            </w:r>
          </w:p>
        </w:tc>
      </w:tr>
      <w:tr w:rsidR="00677766" w:rsidRPr="008E3E9D" w14:paraId="5EFF9567" w14:textId="77777777" w:rsidTr="00677766">
        <w:trPr>
          <w:trHeight w:val="620"/>
        </w:trPr>
        <w:tc>
          <w:tcPr>
            <w:tcW w:w="1701" w:type="dxa"/>
            <w:shd w:val="clear" w:color="auto" w:fill="auto"/>
          </w:tcPr>
          <w:p w14:paraId="77723151" w14:textId="14137B8E" w:rsidR="00677766" w:rsidRPr="004B3C06" w:rsidRDefault="00677766" w:rsidP="00781C07">
            <w:pPr>
              <w:pStyle w:val="TableText"/>
              <w:spacing w:before="230" w:line="191" w:lineRule="auto"/>
              <w:ind w:left="210" w:right="210" w:firstLineChars="0" w:firstLine="0"/>
              <w:jc w:val="left"/>
              <w:rPr>
                <w:lang w:eastAsia="zh-CN"/>
              </w:rPr>
            </w:pPr>
            <w:r w:rsidRPr="004B3C06">
              <w:t>2025/04/</w:t>
            </w:r>
            <w:r>
              <w:t>22</w:t>
            </w:r>
          </w:p>
        </w:tc>
        <w:tc>
          <w:tcPr>
            <w:tcW w:w="1314" w:type="dxa"/>
            <w:shd w:val="clear" w:color="auto" w:fill="auto"/>
          </w:tcPr>
          <w:p w14:paraId="72DAD726" w14:textId="78F232EA" w:rsidR="00677766" w:rsidRPr="00041190" w:rsidRDefault="00677766" w:rsidP="00781C07">
            <w:pPr>
              <w:pStyle w:val="TableText"/>
              <w:spacing w:before="245" w:line="172" w:lineRule="auto"/>
              <w:ind w:left="210" w:right="210" w:firstLineChars="100" w:firstLine="196"/>
              <w:rPr>
                <w:rFonts w:hint="eastAsia"/>
                <w:lang w:eastAsia="zh-CN"/>
              </w:rPr>
            </w:pPr>
            <w:r>
              <w:rPr>
                <w:rFonts w:hint="eastAsia"/>
                <w:lang w:eastAsia="zh-CN"/>
              </w:rPr>
              <w:t>2</w:t>
            </w:r>
            <w:r>
              <w:rPr>
                <w:lang w:eastAsia="zh-CN"/>
              </w:rPr>
              <w:t>2:00</w:t>
            </w:r>
          </w:p>
        </w:tc>
        <w:tc>
          <w:tcPr>
            <w:tcW w:w="6344" w:type="dxa"/>
            <w:shd w:val="clear" w:color="auto" w:fill="auto"/>
          </w:tcPr>
          <w:p w14:paraId="507CCE35" w14:textId="6FAAB258" w:rsidR="00677766" w:rsidRPr="00A63996" w:rsidRDefault="00677766" w:rsidP="00781C07">
            <w:pPr>
              <w:pStyle w:val="TableText"/>
              <w:spacing w:before="221" w:line="180" w:lineRule="auto"/>
              <w:ind w:left="210" w:right="210"/>
              <w:rPr>
                <w:lang w:eastAsia="zh-CN"/>
              </w:rPr>
            </w:pPr>
            <w:r w:rsidRPr="00677766">
              <w:rPr>
                <w:rFonts w:hint="eastAsia"/>
                <w:lang w:eastAsia="zh-CN"/>
              </w:rPr>
              <w:t>美国</w:t>
            </w:r>
            <w:r w:rsidRPr="00677766">
              <w:rPr>
                <w:lang w:eastAsia="zh-CN"/>
              </w:rPr>
              <w:t>4</w:t>
            </w:r>
            <w:r w:rsidRPr="00677766">
              <w:rPr>
                <w:rFonts w:hint="eastAsia"/>
                <w:lang w:eastAsia="zh-CN"/>
              </w:rPr>
              <w:t>月里奇蒙德联储制造业指数</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14F8141B" w14:textId="2DA93757" w:rsidR="00C66D0B" w:rsidRPr="002B4BF0" w:rsidRDefault="00C66D0B" w:rsidP="00C66D0B">
      <w:pPr>
        <w:spacing w:before="103" w:line="256" w:lineRule="auto"/>
        <w:ind w:right="210" w:firstLine="420"/>
        <w:rPr>
          <w:rFonts w:ascii="微软雅黑" w:eastAsia="微软雅黑" w:hAnsi="微软雅黑" w:cs="微软雅黑" w:hint="eastAsia"/>
          <w:spacing w:val="7"/>
          <w:lang w:eastAsia="zh-CN"/>
        </w:rPr>
      </w:pPr>
      <w:r w:rsidRPr="00C66D0B">
        <w:rPr>
          <w:rFonts w:ascii="微软雅黑" w:eastAsia="微软雅黑" w:hAnsi="微软雅黑" w:cs="微软雅黑" w:hint="eastAsia"/>
          <w:spacing w:val="7"/>
          <w:lang w:eastAsia="zh-CN"/>
        </w:rPr>
        <w:t>隔夜，美元指数跌</w:t>
      </w:r>
      <w:r w:rsidRPr="00C66D0B">
        <w:rPr>
          <w:rFonts w:ascii="微软雅黑" w:eastAsia="微软雅黑" w:hAnsi="微软雅黑" w:cs="微软雅黑"/>
          <w:spacing w:val="7"/>
          <w:lang w:eastAsia="zh-CN"/>
        </w:rPr>
        <w:t>0.88%</w:t>
      </w:r>
      <w:r w:rsidRPr="00C66D0B">
        <w:rPr>
          <w:rFonts w:ascii="微软雅黑" w:eastAsia="微软雅黑" w:hAnsi="微软雅黑" w:cs="微软雅黑" w:hint="eastAsia"/>
          <w:spacing w:val="7"/>
          <w:lang w:eastAsia="zh-CN"/>
        </w:rPr>
        <w:t>报</w:t>
      </w:r>
      <w:r w:rsidRPr="00C66D0B">
        <w:rPr>
          <w:rFonts w:ascii="微软雅黑" w:eastAsia="微软雅黑" w:hAnsi="微软雅黑" w:cs="微软雅黑"/>
          <w:spacing w:val="7"/>
          <w:lang w:eastAsia="zh-CN"/>
        </w:rPr>
        <w:t>98.35</w:t>
      </w:r>
      <w:r w:rsidRPr="00C66D0B">
        <w:rPr>
          <w:rFonts w:ascii="微软雅黑" w:eastAsia="微软雅黑" w:hAnsi="微软雅黑" w:cs="微软雅黑" w:hint="eastAsia"/>
          <w:spacing w:val="7"/>
          <w:lang w:eastAsia="zh-CN"/>
        </w:rPr>
        <w:t>，非美货币普遍上涨，欧元兑美元涨</w:t>
      </w:r>
      <w:r w:rsidRPr="00C66D0B">
        <w:rPr>
          <w:rFonts w:ascii="微软雅黑" w:eastAsia="微软雅黑" w:hAnsi="微软雅黑" w:cs="微软雅黑"/>
          <w:spacing w:val="7"/>
          <w:lang w:eastAsia="zh-CN"/>
        </w:rPr>
        <w:t>1.04%</w:t>
      </w:r>
      <w:r w:rsidRPr="00C66D0B">
        <w:rPr>
          <w:rFonts w:ascii="微软雅黑" w:eastAsia="微软雅黑" w:hAnsi="微软雅黑" w:cs="微软雅黑" w:hint="eastAsia"/>
          <w:spacing w:val="7"/>
          <w:lang w:eastAsia="zh-CN"/>
        </w:rPr>
        <w:t>报</w:t>
      </w:r>
      <w:r w:rsidRPr="00C66D0B">
        <w:rPr>
          <w:rFonts w:ascii="微软雅黑" w:eastAsia="微软雅黑" w:hAnsi="微软雅黑" w:cs="微软雅黑"/>
          <w:spacing w:val="7"/>
          <w:lang w:eastAsia="zh-CN"/>
        </w:rPr>
        <w:t>1.1513</w:t>
      </w:r>
      <w:r w:rsidRPr="00C66D0B">
        <w:rPr>
          <w:rFonts w:ascii="微软雅黑" w:eastAsia="微软雅黑" w:hAnsi="微软雅黑" w:cs="微软雅黑" w:hint="eastAsia"/>
          <w:spacing w:val="7"/>
          <w:lang w:eastAsia="zh-CN"/>
        </w:rPr>
        <w:t>，英镑兑美元涨</w:t>
      </w:r>
      <w:r w:rsidRPr="00C66D0B">
        <w:rPr>
          <w:rFonts w:ascii="微软雅黑" w:eastAsia="微软雅黑" w:hAnsi="微软雅黑" w:cs="微软雅黑"/>
          <w:spacing w:val="7"/>
          <w:lang w:eastAsia="zh-CN"/>
        </w:rPr>
        <w:t>0.64%</w:t>
      </w:r>
      <w:r w:rsidRPr="00C66D0B">
        <w:rPr>
          <w:rFonts w:ascii="微软雅黑" w:eastAsia="微软雅黑" w:hAnsi="微软雅黑" w:cs="微软雅黑" w:hint="eastAsia"/>
          <w:spacing w:val="7"/>
          <w:lang w:eastAsia="zh-CN"/>
        </w:rPr>
        <w:t>报</w:t>
      </w:r>
      <w:r w:rsidRPr="00C66D0B">
        <w:rPr>
          <w:rFonts w:ascii="微软雅黑" w:eastAsia="微软雅黑" w:hAnsi="微软雅黑" w:cs="微软雅黑"/>
          <w:spacing w:val="7"/>
          <w:lang w:eastAsia="zh-CN"/>
        </w:rPr>
        <w:t>1.3380</w:t>
      </w:r>
      <w:r w:rsidRPr="00C66D0B">
        <w:rPr>
          <w:rFonts w:ascii="微软雅黑" w:eastAsia="微软雅黑" w:hAnsi="微软雅黑" w:cs="微软雅黑" w:hint="eastAsia"/>
          <w:spacing w:val="7"/>
          <w:lang w:eastAsia="zh-CN"/>
        </w:rPr>
        <w:t>，美元兑日元跌</w:t>
      </w:r>
      <w:r w:rsidRPr="00C66D0B">
        <w:rPr>
          <w:rFonts w:ascii="微软雅黑" w:eastAsia="微软雅黑" w:hAnsi="微软雅黑" w:cs="微软雅黑"/>
          <w:spacing w:val="7"/>
          <w:lang w:eastAsia="zh-CN"/>
        </w:rPr>
        <w:t>0.94%</w:t>
      </w:r>
      <w:r w:rsidRPr="00C66D0B">
        <w:rPr>
          <w:rFonts w:ascii="微软雅黑" w:eastAsia="微软雅黑" w:hAnsi="微软雅黑" w:cs="微软雅黑" w:hint="eastAsia"/>
          <w:spacing w:val="7"/>
          <w:lang w:eastAsia="zh-CN"/>
        </w:rPr>
        <w:t>报</w:t>
      </w:r>
      <w:r w:rsidRPr="00C66D0B">
        <w:rPr>
          <w:rFonts w:ascii="微软雅黑" w:eastAsia="微软雅黑" w:hAnsi="微软雅黑" w:cs="微软雅黑"/>
          <w:spacing w:val="7"/>
          <w:lang w:eastAsia="zh-CN"/>
        </w:rPr>
        <w:t>140.85</w:t>
      </w:r>
      <w:r w:rsidRPr="00C66D0B">
        <w:rPr>
          <w:rFonts w:ascii="微软雅黑" w:eastAsia="微软雅黑" w:hAnsi="微软雅黑" w:cs="微软雅黑" w:hint="eastAsia"/>
          <w:spacing w:val="7"/>
          <w:lang w:eastAsia="zh-CN"/>
        </w:rPr>
        <w:t>。美元指数延续跌势，创下自</w:t>
      </w:r>
      <w:r w:rsidRPr="00C66D0B">
        <w:rPr>
          <w:rFonts w:ascii="微软雅黑" w:eastAsia="微软雅黑" w:hAnsi="微软雅黑" w:cs="微软雅黑"/>
          <w:spacing w:val="7"/>
          <w:lang w:eastAsia="zh-CN"/>
        </w:rPr>
        <w:t>2022</w:t>
      </w:r>
      <w:r w:rsidRPr="00C66D0B">
        <w:rPr>
          <w:rFonts w:ascii="微软雅黑" w:eastAsia="微软雅黑" w:hAnsi="微软雅黑" w:cs="微软雅黑" w:hint="eastAsia"/>
          <w:spacing w:val="7"/>
          <w:lang w:eastAsia="zh-CN"/>
        </w:rPr>
        <w:t>年</w:t>
      </w:r>
      <w:r w:rsidRPr="00C66D0B">
        <w:rPr>
          <w:rFonts w:ascii="微软雅黑" w:eastAsia="微软雅黑" w:hAnsi="微软雅黑" w:cs="微软雅黑"/>
          <w:spacing w:val="7"/>
          <w:lang w:eastAsia="zh-CN"/>
        </w:rPr>
        <w:t>2</w:t>
      </w:r>
      <w:r w:rsidRPr="00C66D0B">
        <w:rPr>
          <w:rFonts w:ascii="微软雅黑" w:eastAsia="微软雅黑" w:hAnsi="微软雅黑" w:cs="微软雅黑" w:hint="eastAsia"/>
          <w:spacing w:val="7"/>
          <w:lang w:eastAsia="zh-CN"/>
        </w:rPr>
        <w:t>月以来的最低水平。宏观数据方面，美国</w:t>
      </w:r>
      <w:r w:rsidRPr="00C66D0B">
        <w:rPr>
          <w:rFonts w:ascii="微软雅黑" w:eastAsia="微软雅黑" w:hAnsi="微软雅黑" w:cs="微软雅黑"/>
          <w:spacing w:val="7"/>
          <w:lang w:eastAsia="zh-CN"/>
        </w:rPr>
        <w:t>3</w:t>
      </w:r>
      <w:r w:rsidRPr="00C66D0B">
        <w:rPr>
          <w:rFonts w:ascii="微软雅黑" w:eastAsia="微软雅黑" w:hAnsi="微软雅黑" w:cs="微软雅黑" w:hint="eastAsia"/>
          <w:spacing w:val="7"/>
          <w:lang w:eastAsia="zh-CN"/>
        </w:rPr>
        <w:t>月谘商会领先指标月率</w:t>
      </w:r>
      <w:r w:rsidRPr="00C66D0B">
        <w:rPr>
          <w:rFonts w:ascii="微软雅黑" w:eastAsia="微软雅黑" w:hAnsi="微软雅黑" w:cs="微软雅黑"/>
          <w:spacing w:val="7"/>
          <w:lang w:eastAsia="zh-CN"/>
        </w:rPr>
        <w:t xml:space="preserve"> -0.7%</w:t>
      </w:r>
      <w:r w:rsidRPr="00C66D0B">
        <w:rPr>
          <w:rFonts w:ascii="微软雅黑" w:eastAsia="微软雅黑" w:hAnsi="微软雅黑" w:cs="微软雅黑" w:hint="eastAsia"/>
          <w:spacing w:val="7"/>
          <w:lang w:eastAsia="zh-CN"/>
        </w:rPr>
        <w:t>，略低于预期值</w:t>
      </w:r>
      <w:r w:rsidRPr="00C66D0B">
        <w:rPr>
          <w:rFonts w:ascii="微软雅黑" w:eastAsia="微软雅黑" w:hAnsi="微软雅黑" w:cs="微软雅黑"/>
          <w:spacing w:val="7"/>
          <w:lang w:eastAsia="zh-CN"/>
        </w:rPr>
        <w:t>-0.5%</w:t>
      </w:r>
      <w:r w:rsidRPr="00C66D0B">
        <w:rPr>
          <w:rFonts w:ascii="微软雅黑" w:eastAsia="微软雅黑" w:hAnsi="微软雅黑" w:cs="微软雅黑" w:hint="eastAsia"/>
          <w:spacing w:val="7"/>
          <w:lang w:eastAsia="zh-CN"/>
        </w:rPr>
        <w:t>，为</w:t>
      </w:r>
      <w:r w:rsidRPr="00C66D0B">
        <w:rPr>
          <w:rFonts w:ascii="微软雅黑" w:eastAsia="微软雅黑" w:hAnsi="微软雅黑" w:cs="微软雅黑"/>
          <w:spacing w:val="7"/>
          <w:lang w:eastAsia="zh-CN"/>
        </w:rPr>
        <w:t>2023</w:t>
      </w:r>
      <w:r w:rsidRPr="00C66D0B">
        <w:rPr>
          <w:rFonts w:ascii="微软雅黑" w:eastAsia="微软雅黑" w:hAnsi="微软雅黑" w:cs="微软雅黑" w:hint="eastAsia"/>
          <w:spacing w:val="7"/>
          <w:lang w:eastAsia="zh-CN"/>
        </w:rPr>
        <w:t>年</w:t>
      </w:r>
      <w:r w:rsidRPr="00C66D0B">
        <w:rPr>
          <w:rFonts w:ascii="微软雅黑" w:eastAsia="微软雅黑" w:hAnsi="微软雅黑" w:cs="微软雅黑"/>
          <w:spacing w:val="7"/>
          <w:lang w:eastAsia="zh-CN"/>
        </w:rPr>
        <w:t>10</w:t>
      </w:r>
      <w:r w:rsidRPr="00C66D0B">
        <w:rPr>
          <w:rFonts w:ascii="微软雅黑" w:eastAsia="微软雅黑" w:hAnsi="微软雅黑" w:cs="微软雅黑" w:hint="eastAsia"/>
          <w:spacing w:val="7"/>
          <w:lang w:eastAsia="zh-CN"/>
        </w:rPr>
        <w:t>月以来最大降幅。谘商会将美国</w:t>
      </w:r>
      <w:r w:rsidRPr="00C66D0B">
        <w:rPr>
          <w:rFonts w:ascii="微软雅黑" w:eastAsia="微软雅黑" w:hAnsi="微软雅黑" w:cs="微软雅黑"/>
          <w:spacing w:val="7"/>
          <w:lang w:eastAsia="zh-CN"/>
        </w:rPr>
        <w:t>2025</w:t>
      </w:r>
      <w:r w:rsidRPr="00C66D0B">
        <w:rPr>
          <w:rFonts w:ascii="微软雅黑" w:eastAsia="微软雅黑" w:hAnsi="微软雅黑" w:cs="微软雅黑" w:hint="eastAsia"/>
          <w:spacing w:val="7"/>
          <w:lang w:eastAsia="zh-CN"/>
        </w:rPr>
        <w:t>年的</w:t>
      </w:r>
      <w:r w:rsidRPr="00C66D0B">
        <w:rPr>
          <w:rFonts w:ascii="微软雅黑" w:eastAsia="微软雅黑" w:hAnsi="微软雅黑" w:cs="微软雅黑"/>
          <w:spacing w:val="7"/>
          <w:lang w:eastAsia="zh-CN"/>
        </w:rPr>
        <w:t>GDP</w:t>
      </w:r>
      <w:r w:rsidRPr="00C66D0B">
        <w:rPr>
          <w:rFonts w:ascii="微软雅黑" w:eastAsia="微软雅黑" w:hAnsi="微软雅黑" w:cs="微软雅黑" w:hint="eastAsia"/>
          <w:spacing w:val="7"/>
          <w:lang w:eastAsia="zh-CN"/>
        </w:rPr>
        <w:t>增长预测下调至</w:t>
      </w:r>
      <w:r w:rsidRPr="00C66D0B">
        <w:rPr>
          <w:rFonts w:ascii="微软雅黑" w:eastAsia="微软雅黑" w:hAnsi="微软雅黑" w:cs="微软雅黑"/>
          <w:spacing w:val="7"/>
          <w:lang w:eastAsia="zh-CN"/>
        </w:rPr>
        <w:t>1.6%</w:t>
      </w:r>
      <w:r w:rsidRPr="00C66D0B">
        <w:rPr>
          <w:rFonts w:ascii="微软雅黑" w:eastAsia="微软雅黑" w:hAnsi="微软雅黑" w:cs="微软雅黑" w:hint="eastAsia"/>
          <w:spacing w:val="7"/>
          <w:lang w:eastAsia="zh-CN"/>
        </w:rPr>
        <w:t>，略低于美国经济的潜力。预期增长率放缓反映了贸易战加剧的影响，这可能导致通胀上升、供应链中断、投资和支出减少以及劳动力市场疲软。近期关于美联储独立性的广泛质疑成为压制美元表现的核心因素。美国总统特朗普在公开场合表示，美国当前“几乎不存在通胀”，并呼吁联储应立即实施降息政策；与此同时，国家经济委员会主任哈塞特亦表态称，不排除更换现任美联储主席鲍威尔的可能性。市场普遍认为，此类言论或意味着行政当局对货币政策的干预意图增强，美联储政治中立性面临实质性挑战，其政策权威性与可信度也因此受到侵蚀。受此影响，美元资产的避险功能遭到市场重新评估，部分投资者开始撤离美元及美债等传统避险资产，美元震荡偏弱格局看待。受美元持续走弱带动，欧元汇率录得</w:t>
      </w:r>
      <w:r w:rsidRPr="00C66D0B">
        <w:rPr>
          <w:rFonts w:ascii="微软雅黑" w:eastAsia="微软雅黑" w:hAnsi="微软雅黑" w:cs="微软雅黑"/>
          <w:spacing w:val="7"/>
          <w:lang w:eastAsia="zh-CN"/>
        </w:rPr>
        <w:t>2021</w:t>
      </w:r>
      <w:r w:rsidRPr="00C66D0B">
        <w:rPr>
          <w:rFonts w:ascii="微软雅黑" w:eastAsia="微软雅黑" w:hAnsi="微软雅黑" w:cs="微软雅黑" w:hint="eastAsia"/>
          <w:spacing w:val="7"/>
          <w:lang w:eastAsia="zh-CN"/>
        </w:rPr>
        <w:t>年</w:t>
      </w:r>
      <w:r w:rsidRPr="00C66D0B">
        <w:rPr>
          <w:rFonts w:ascii="微软雅黑" w:eastAsia="微软雅黑" w:hAnsi="微软雅黑" w:cs="微软雅黑"/>
          <w:spacing w:val="7"/>
          <w:lang w:eastAsia="zh-CN"/>
        </w:rPr>
        <w:t>11</w:t>
      </w:r>
      <w:r w:rsidRPr="00C66D0B">
        <w:rPr>
          <w:rFonts w:ascii="微软雅黑" w:eastAsia="微软雅黑" w:hAnsi="微软雅黑" w:cs="微软雅黑" w:hint="eastAsia"/>
          <w:spacing w:val="7"/>
          <w:lang w:eastAsia="zh-CN"/>
        </w:rPr>
        <w:t>月以来的最高水平。除美元弱势提振外，欧元走强还受到德国计划提高国防开支预期的支撑。在货币政策方面，欧洲央行如期降息</w:t>
      </w:r>
      <w:r w:rsidRPr="00C66D0B">
        <w:rPr>
          <w:rFonts w:ascii="微软雅黑" w:eastAsia="微软雅黑" w:hAnsi="微软雅黑" w:cs="微软雅黑"/>
          <w:spacing w:val="7"/>
          <w:lang w:eastAsia="zh-CN"/>
        </w:rPr>
        <w:t>25</w:t>
      </w:r>
      <w:r w:rsidRPr="00C66D0B">
        <w:rPr>
          <w:rFonts w:ascii="微软雅黑" w:eastAsia="微软雅黑" w:hAnsi="微软雅黑" w:cs="微软雅黑" w:hint="eastAsia"/>
          <w:spacing w:val="7"/>
          <w:lang w:eastAsia="zh-CN"/>
        </w:rPr>
        <w:t>个基点，将存款利率下调至</w:t>
      </w:r>
      <w:r w:rsidRPr="00C66D0B">
        <w:rPr>
          <w:rFonts w:ascii="微软雅黑" w:eastAsia="微软雅黑" w:hAnsi="微软雅黑" w:cs="微软雅黑"/>
          <w:spacing w:val="7"/>
          <w:lang w:eastAsia="zh-CN"/>
        </w:rPr>
        <w:t>2.25%</w:t>
      </w:r>
      <w:r w:rsidRPr="00C66D0B">
        <w:rPr>
          <w:rFonts w:ascii="微软雅黑" w:eastAsia="微软雅黑" w:hAnsi="微软雅黑" w:cs="微软雅黑" w:hint="eastAsia"/>
          <w:spacing w:val="7"/>
          <w:lang w:eastAsia="zh-CN"/>
        </w:rPr>
        <w:t>，并删除“保持限制性政策立场”的措辞。欧洲央行同时警告称，贸易摩擦升级已恶化经济前景。市场目前已计入年内还有三次降息的预期。日本政府正考虑在对美贸易谈判中扩大大豆与大米的进口规模，以此作为减少关税压力的对等让步。展望后市，市场关注焦点将转向下周召开的日本央行货币政策会议。当前市场普遍预期日央行将维持现有</w:t>
      </w:r>
      <w:r w:rsidRPr="00C66D0B">
        <w:rPr>
          <w:rFonts w:ascii="微软雅黑" w:eastAsia="微软雅黑" w:hAnsi="微软雅黑" w:cs="微软雅黑"/>
          <w:spacing w:val="7"/>
          <w:lang w:eastAsia="zh-CN"/>
        </w:rPr>
        <w:t>0.5%</w:t>
      </w:r>
      <w:r w:rsidRPr="00C66D0B">
        <w:rPr>
          <w:rFonts w:ascii="微软雅黑" w:eastAsia="微软雅黑" w:hAnsi="微软雅黑" w:cs="微软雅黑" w:hint="eastAsia"/>
          <w:spacing w:val="7"/>
          <w:lang w:eastAsia="zh-CN"/>
        </w:rPr>
        <w:t>的政策利率不变，美元持续走弱背景下日元或维持强势。</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33A1AFD" w:rsidR="007A477E" w:rsidRDefault="00C66D0B" w:rsidP="002B2EDC">
      <w:pPr>
        <w:spacing w:before="120" w:line="190" w:lineRule="auto"/>
        <w:ind w:right="210" w:firstLineChars="200" w:firstLine="400"/>
        <w:jc w:val="center"/>
        <w:rPr>
          <w:rFonts w:ascii="微软雅黑" w:eastAsia="微软雅黑" w:hAnsi="微软雅黑" w:cs="微软雅黑"/>
          <w:spacing w:val="7"/>
          <w:lang w:eastAsia="zh-CN"/>
        </w:rPr>
      </w:pPr>
      <w:r w:rsidRPr="00F70FA7">
        <w:rPr>
          <w:rFonts w:ascii="黑体" w:eastAsia="黑体" w:hAnsi="黑体"/>
          <w:noProof/>
          <w:sz w:val="20"/>
          <w:szCs w:val="20"/>
        </w:rPr>
        <w:drawing>
          <wp:inline distT="0" distB="0" distL="0" distR="0" wp14:anchorId="372A1B60" wp14:editId="656905F1">
            <wp:extent cx="4991100" cy="1857375"/>
            <wp:effectExtent l="0" t="0" r="0" b="9525"/>
            <wp:docPr id="386225140"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25140" name="图片 1" descr="图表, 折线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18573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7B8F8A4A" w14:textId="77777777" w:rsidR="00C66D0B" w:rsidRDefault="00C66D0B" w:rsidP="00B00DB4">
      <w:pPr>
        <w:spacing w:before="103" w:line="256" w:lineRule="auto"/>
        <w:ind w:right="210" w:firstLine="420"/>
        <w:rPr>
          <w:rFonts w:ascii="微软雅黑" w:eastAsia="微软雅黑" w:hAnsi="微软雅黑" w:cs="微软雅黑"/>
          <w:spacing w:val="7"/>
          <w:lang w:eastAsia="zh-CN"/>
        </w:rPr>
      </w:pPr>
      <w:r w:rsidRPr="00C66D0B">
        <w:rPr>
          <w:rFonts w:ascii="微软雅黑" w:eastAsia="微软雅黑" w:hAnsi="微软雅黑" w:cs="微软雅黑" w:hint="eastAsia"/>
          <w:spacing w:val="7"/>
          <w:lang w:eastAsia="zh-CN"/>
        </w:rPr>
        <w:t>截至</w:t>
      </w:r>
      <w:r w:rsidRPr="00C66D0B">
        <w:rPr>
          <w:rFonts w:ascii="微软雅黑" w:eastAsia="微软雅黑" w:hAnsi="微软雅黑" w:cs="微软雅黑"/>
          <w:spacing w:val="7"/>
          <w:lang w:eastAsia="zh-CN"/>
        </w:rPr>
        <w:t>4</w:t>
      </w:r>
      <w:r w:rsidRPr="00C66D0B">
        <w:rPr>
          <w:rFonts w:ascii="微软雅黑" w:eastAsia="微软雅黑" w:hAnsi="微软雅黑" w:cs="微软雅黑" w:hint="eastAsia"/>
          <w:spacing w:val="7"/>
          <w:lang w:eastAsia="zh-CN"/>
        </w:rPr>
        <w:t>月</w:t>
      </w:r>
      <w:r w:rsidRPr="00C66D0B">
        <w:rPr>
          <w:rFonts w:ascii="微软雅黑" w:eastAsia="微软雅黑" w:hAnsi="微软雅黑" w:cs="微软雅黑"/>
          <w:spacing w:val="7"/>
          <w:lang w:eastAsia="zh-CN"/>
        </w:rPr>
        <w:t>21</w:t>
      </w:r>
      <w:r w:rsidRPr="00C66D0B">
        <w:rPr>
          <w:rFonts w:ascii="微软雅黑" w:eastAsia="微软雅黑" w:hAnsi="微软雅黑" w:cs="微软雅黑" w:hint="eastAsia"/>
          <w:spacing w:val="7"/>
          <w:lang w:eastAsia="zh-CN"/>
        </w:rPr>
        <w:t>日，标普</w:t>
      </w:r>
      <w:r w:rsidRPr="00C66D0B">
        <w:rPr>
          <w:rFonts w:ascii="微软雅黑" w:eastAsia="微软雅黑" w:hAnsi="微软雅黑" w:cs="微软雅黑"/>
          <w:spacing w:val="7"/>
          <w:lang w:eastAsia="zh-CN"/>
        </w:rPr>
        <w:t>500</w:t>
      </w:r>
      <w:r w:rsidRPr="00C66D0B">
        <w:rPr>
          <w:rFonts w:ascii="微软雅黑" w:eastAsia="微软雅黑" w:hAnsi="微软雅黑" w:cs="微软雅黑" w:hint="eastAsia"/>
          <w:spacing w:val="7"/>
          <w:lang w:eastAsia="zh-CN"/>
        </w:rPr>
        <w:t>指数下跌</w:t>
      </w:r>
      <w:r w:rsidRPr="00C66D0B">
        <w:rPr>
          <w:rFonts w:ascii="微软雅黑" w:eastAsia="微软雅黑" w:hAnsi="微软雅黑" w:cs="微软雅黑"/>
          <w:spacing w:val="7"/>
          <w:lang w:eastAsia="zh-CN"/>
        </w:rPr>
        <w:t>2.36%</w:t>
      </w:r>
      <w:r w:rsidRPr="00C66D0B">
        <w:rPr>
          <w:rFonts w:ascii="微软雅黑" w:eastAsia="微软雅黑" w:hAnsi="微软雅黑" w:cs="微软雅黑" w:hint="eastAsia"/>
          <w:spacing w:val="7"/>
          <w:lang w:eastAsia="zh-CN"/>
        </w:rPr>
        <w:t>至</w:t>
      </w:r>
      <w:r w:rsidRPr="00C66D0B">
        <w:rPr>
          <w:rFonts w:ascii="微软雅黑" w:eastAsia="微软雅黑" w:hAnsi="微软雅黑" w:cs="微软雅黑"/>
          <w:spacing w:val="7"/>
          <w:lang w:eastAsia="zh-CN"/>
        </w:rPr>
        <w:t>5158.2</w:t>
      </w:r>
      <w:r w:rsidRPr="00C66D0B">
        <w:rPr>
          <w:rFonts w:ascii="微软雅黑" w:eastAsia="微软雅黑" w:hAnsi="微软雅黑" w:cs="微软雅黑" w:hint="eastAsia"/>
          <w:spacing w:val="7"/>
          <w:lang w:eastAsia="zh-CN"/>
        </w:rPr>
        <w:t>点；迷你标普</w:t>
      </w:r>
      <w:r w:rsidRPr="00C66D0B">
        <w:rPr>
          <w:rFonts w:ascii="微软雅黑" w:eastAsia="微软雅黑" w:hAnsi="微软雅黑" w:cs="微软雅黑"/>
          <w:spacing w:val="7"/>
          <w:lang w:eastAsia="zh-CN"/>
        </w:rPr>
        <w:t>500</w:t>
      </w:r>
      <w:r w:rsidRPr="00C66D0B">
        <w:rPr>
          <w:rFonts w:ascii="微软雅黑" w:eastAsia="微软雅黑" w:hAnsi="微软雅黑" w:cs="微软雅黑" w:hint="eastAsia"/>
          <w:spacing w:val="7"/>
          <w:lang w:eastAsia="zh-CN"/>
        </w:rPr>
        <w:t>主力合约下跌</w:t>
      </w:r>
      <w:r w:rsidRPr="00C66D0B">
        <w:rPr>
          <w:rFonts w:ascii="微软雅黑" w:eastAsia="微软雅黑" w:hAnsi="微软雅黑" w:cs="微软雅黑"/>
          <w:spacing w:val="7"/>
          <w:lang w:eastAsia="zh-CN"/>
        </w:rPr>
        <w:t>2.68%</w:t>
      </w:r>
      <w:r w:rsidRPr="00C66D0B">
        <w:rPr>
          <w:rFonts w:ascii="微软雅黑" w:eastAsia="微软雅黑" w:hAnsi="微软雅黑" w:cs="微软雅黑" w:hint="eastAsia"/>
          <w:spacing w:val="7"/>
          <w:lang w:eastAsia="zh-CN"/>
        </w:rPr>
        <w:t>至</w:t>
      </w:r>
      <w:r w:rsidRPr="00C66D0B">
        <w:rPr>
          <w:rFonts w:ascii="微软雅黑" w:eastAsia="微软雅黑" w:hAnsi="微软雅黑" w:cs="微软雅黑"/>
          <w:spacing w:val="7"/>
          <w:lang w:eastAsia="zh-CN"/>
        </w:rPr>
        <w:t>5184</w:t>
      </w:r>
      <w:r w:rsidRPr="00C66D0B">
        <w:rPr>
          <w:rFonts w:ascii="微软雅黑" w:eastAsia="微软雅黑" w:hAnsi="微软雅黑" w:cs="微软雅黑" w:hint="eastAsia"/>
          <w:spacing w:val="7"/>
          <w:lang w:eastAsia="zh-CN"/>
        </w:rPr>
        <w:t>点。近期特朗普持续发表言论，对美联储货币政策进行干预，引发市场对美联储独立性的担忧，美元信用受到打击，加上通胀下行和经济放缓的影响，近期美元指数持续走弱。同时贸易谈判未能取得有效实质性进展也增加市场对于后续冲突再度反复的担忧。整体来看，美元信用、美国经济前景及债务可持续性目前均令市场感到担忧，美国资本市场呈现股汇债三杀的局面。策略上，建议轻仓逢高沽空。</w:t>
      </w:r>
    </w:p>
    <w:p w14:paraId="3E7D9146" w14:textId="480B7B8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8F072CC" w:rsidR="007A477E" w:rsidRPr="00EE7376" w:rsidRDefault="00C66D0B" w:rsidP="00904B93">
      <w:pPr>
        <w:spacing w:before="103" w:line="256" w:lineRule="auto"/>
        <w:ind w:right="210" w:firstLine="420"/>
        <w:jc w:val="center"/>
        <w:rPr>
          <w:rFonts w:ascii="微软雅黑" w:eastAsia="微软雅黑" w:hAnsi="微软雅黑" w:cs="微软雅黑"/>
          <w:spacing w:val="7"/>
          <w:lang w:eastAsia="zh-CN"/>
        </w:rPr>
      </w:pPr>
      <w:r w:rsidRPr="009F74FA">
        <w:rPr>
          <w:rFonts w:ascii="新宋体" w:eastAsia="新宋体" w:hAnsi="新宋体"/>
          <w:b/>
          <w:noProof/>
        </w:rPr>
        <w:drawing>
          <wp:inline distT="0" distB="0" distL="0" distR="0" wp14:anchorId="7B70D3FF" wp14:editId="3281E050">
            <wp:extent cx="5274310" cy="1556354"/>
            <wp:effectExtent l="0" t="0" r="2540" b="6350"/>
            <wp:docPr id="17" name="图片 17" descr="C:\Users\Administrator\Documents\WeChat Files\wxid_vkxlzo0vqu7s22\FileStorage\Temp\1745282754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528275433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635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1F7A5023" w14:textId="77777777" w:rsidR="00C66D0B" w:rsidRDefault="00C66D0B" w:rsidP="000511AA">
      <w:pPr>
        <w:spacing w:before="103" w:line="256" w:lineRule="auto"/>
        <w:ind w:right="210" w:firstLine="420"/>
        <w:jc w:val="both"/>
        <w:rPr>
          <w:rFonts w:ascii="微软雅黑" w:eastAsia="微软雅黑" w:hAnsi="微软雅黑" w:cs="微软雅黑"/>
          <w:spacing w:val="12"/>
          <w:lang w:eastAsia="zh-CN"/>
        </w:rPr>
      </w:pPr>
      <w:r w:rsidRPr="00C66D0B">
        <w:rPr>
          <w:rFonts w:ascii="微软雅黑" w:eastAsia="微软雅黑" w:hAnsi="微软雅黑" w:cs="微软雅黑" w:hint="eastAsia"/>
          <w:spacing w:val="12"/>
          <w:lang w:eastAsia="zh-CN"/>
        </w:rPr>
        <w:t>截至</w:t>
      </w:r>
      <w:r w:rsidRPr="00C66D0B">
        <w:rPr>
          <w:rFonts w:ascii="微软雅黑" w:eastAsia="微软雅黑" w:hAnsi="微软雅黑" w:cs="微软雅黑"/>
          <w:spacing w:val="12"/>
          <w:lang w:eastAsia="zh-CN"/>
        </w:rPr>
        <w:t>4</w:t>
      </w:r>
      <w:r w:rsidRPr="00C66D0B">
        <w:rPr>
          <w:rFonts w:ascii="微软雅黑" w:eastAsia="微软雅黑" w:hAnsi="微软雅黑" w:cs="微软雅黑" w:hint="eastAsia"/>
          <w:spacing w:val="12"/>
          <w:lang w:eastAsia="zh-CN"/>
        </w:rPr>
        <w:t>月</w:t>
      </w:r>
      <w:r w:rsidRPr="00C66D0B">
        <w:rPr>
          <w:rFonts w:ascii="微软雅黑" w:eastAsia="微软雅黑" w:hAnsi="微软雅黑" w:cs="微软雅黑"/>
          <w:spacing w:val="12"/>
          <w:lang w:eastAsia="zh-CN"/>
        </w:rPr>
        <w:t>21</w:t>
      </w:r>
      <w:r w:rsidRPr="00C66D0B">
        <w:rPr>
          <w:rFonts w:ascii="微软雅黑" w:eastAsia="微软雅黑" w:hAnsi="微软雅黑" w:cs="微软雅黑" w:hint="eastAsia"/>
          <w:spacing w:val="12"/>
          <w:lang w:eastAsia="zh-CN"/>
        </w:rPr>
        <w:t>日，富时中国</w:t>
      </w:r>
      <w:r w:rsidRPr="00C66D0B">
        <w:rPr>
          <w:rFonts w:ascii="微软雅黑" w:eastAsia="微软雅黑" w:hAnsi="微软雅黑" w:cs="微软雅黑"/>
          <w:spacing w:val="12"/>
          <w:lang w:eastAsia="zh-CN"/>
        </w:rPr>
        <w:t>A50</w:t>
      </w:r>
      <w:r w:rsidRPr="00C66D0B">
        <w:rPr>
          <w:rFonts w:ascii="微软雅黑" w:eastAsia="微软雅黑" w:hAnsi="微软雅黑" w:cs="微软雅黑" w:hint="eastAsia"/>
          <w:spacing w:val="12"/>
          <w:lang w:eastAsia="zh-CN"/>
        </w:rPr>
        <w:t>指数下跌</w:t>
      </w:r>
      <w:r w:rsidRPr="00C66D0B">
        <w:rPr>
          <w:rFonts w:ascii="微软雅黑" w:eastAsia="微软雅黑" w:hAnsi="微软雅黑" w:cs="微软雅黑"/>
          <w:spacing w:val="12"/>
          <w:lang w:eastAsia="zh-CN"/>
        </w:rPr>
        <w:t>0.07%</w:t>
      </w:r>
      <w:r w:rsidRPr="00C66D0B">
        <w:rPr>
          <w:rFonts w:ascii="微软雅黑" w:eastAsia="微软雅黑" w:hAnsi="微软雅黑" w:cs="微软雅黑" w:hint="eastAsia"/>
          <w:spacing w:val="12"/>
          <w:lang w:eastAsia="zh-CN"/>
        </w:rPr>
        <w:t>至</w:t>
      </w:r>
      <w:r w:rsidRPr="00C66D0B">
        <w:rPr>
          <w:rFonts w:ascii="微软雅黑" w:eastAsia="微软雅黑" w:hAnsi="微软雅黑" w:cs="微软雅黑"/>
          <w:spacing w:val="12"/>
          <w:lang w:eastAsia="zh-CN"/>
        </w:rPr>
        <w:t>13137.57</w:t>
      </w:r>
      <w:r w:rsidRPr="00C66D0B">
        <w:rPr>
          <w:rFonts w:ascii="微软雅黑" w:eastAsia="微软雅黑" w:hAnsi="微软雅黑" w:cs="微软雅黑" w:hint="eastAsia"/>
          <w:spacing w:val="12"/>
          <w:lang w:eastAsia="zh-CN"/>
        </w:rPr>
        <w:t>点；新交所富时</w:t>
      </w:r>
      <w:r w:rsidRPr="00C66D0B">
        <w:rPr>
          <w:rFonts w:ascii="微软雅黑" w:eastAsia="微软雅黑" w:hAnsi="微软雅黑" w:cs="微软雅黑"/>
          <w:spacing w:val="12"/>
          <w:lang w:eastAsia="zh-CN"/>
        </w:rPr>
        <w:t>A50</w:t>
      </w:r>
      <w:r w:rsidRPr="00C66D0B">
        <w:rPr>
          <w:rFonts w:ascii="微软雅黑" w:eastAsia="微软雅黑" w:hAnsi="微软雅黑" w:cs="微软雅黑" w:hint="eastAsia"/>
          <w:spacing w:val="12"/>
          <w:lang w:eastAsia="zh-CN"/>
        </w:rPr>
        <w:t>期指主力合约上涨</w:t>
      </w:r>
      <w:r w:rsidRPr="00C66D0B">
        <w:rPr>
          <w:rFonts w:ascii="微软雅黑" w:eastAsia="微软雅黑" w:hAnsi="微软雅黑" w:cs="微软雅黑"/>
          <w:spacing w:val="12"/>
          <w:lang w:eastAsia="zh-CN"/>
        </w:rPr>
        <w:t>0.05%</w:t>
      </w:r>
      <w:r w:rsidRPr="00C66D0B">
        <w:rPr>
          <w:rFonts w:ascii="微软雅黑" w:eastAsia="微软雅黑" w:hAnsi="微软雅黑" w:cs="微软雅黑" w:hint="eastAsia"/>
          <w:spacing w:val="12"/>
          <w:lang w:eastAsia="zh-CN"/>
        </w:rPr>
        <w:t>至</w:t>
      </w:r>
      <w:r w:rsidRPr="00C66D0B">
        <w:rPr>
          <w:rFonts w:ascii="微软雅黑" w:eastAsia="微软雅黑" w:hAnsi="微软雅黑" w:cs="微软雅黑"/>
          <w:spacing w:val="12"/>
          <w:lang w:eastAsia="zh-CN"/>
        </w:rPr>
        <w:t>13086</w:t>
      </w:r>
      <w:r w:rsidRPr="00C66D0B">
        <w:rPr>
          <w:rFonts w:ascii="微软雅黑" w:eastAsia="微软雅黑" w:hAnsi="微软雅黑" w:cs="微软雅黑" w:hint="eastAsia"/>
          <w:spacing w:val="12"/>
          <w:lang w:eastAsia="zh-CN"/>
        </w:rPr>
        <w:t>点。国内方面，</w:t>
      </w:r>
      <w:r w:rsidRPr="00C66D0B">
        <w:rPr>
          <w:rFonts w:ascii="微软雅黑" w:eastAsia="微软雅黑" w:hAnsi="微软雅黑" w:cs="微软雅黑"/>
          <w:spacing w:val="12"/>
          <w:lang w:eastAsia="zh-CN"/>
        </w:rPr>
        <w:t>4</w:t>
      </w:r>
      <w:r w:rsidRPr="00C66D0B">
        <w:rPr>
          <w:rFonts w:ascii="微软雅黑" w:eastAsia="微软雅黑" w:hAnsi="微软雅黑" w:cs="微软雅黑" w:hint="eastAsia"/>
          <w:spacing w:val="12"/>
          <w:lang w:eastAsia="zh-CN"/>
        </w:rPr>
        <w:t>月份</w:t>
      </w:r>
      <w:r w:rsidRPr="00C66D0B">
        <w:rPr>
          <w:rFonts w:ascii="微软雅黑" w:eastAsia="微软雅黑" w:hAnsi="微软雅黑" w:cs="微软雅黑"/>
          <w:spacing w:val="12"/>
          <w:lang w:eastAsia="zh-CN"/>
        </w:rPr>
        <w:t>LPR</w:t>
      </w:r>
      <w:r w:rsidRPr="00C66D0B">
        <w:rPr>
          <w:rFonts w:ascii="微软雅黑" w:eastAsia="微软雅黑" w:hAnsi="微软雅黑" w:cs="微软雅黑" w:hint="eastAsia"/>
          <w:spacing w:val="12"/>
          <w:lang w:eastAsia="zh-CN"/>
        </w:rPr>
        <w:t>持稳，主要受商业银行净息差持续承压的制约。当前银行业净息差仍处于历史低位，商业银行主动压缩</w:t>
      </w:r>
      <w:r w:rsidRPr="00C66D0B">
        <w:rPr>
          <w:rFonts w:ascii="微软雅黑" w:eastAsia="微软雅黑" w:hAnsi="微软雅黑" w:cs="微软雅黑"/>
          <w:spacing w:val="12"/>
          <w:lang w:eastAsia="zh-CN"/>
        </w:rPr>
        <w:t>LPR</w:t>
      </w:r>
      <w:r w:rsidRPr="00C66D0B">
        <w:rPr>
          <w:rFonts w:ascii="微软雅黑" w:eastAsia="微软雅黑" w:hAnsi="微软雅黑" w:cs="微软雅黑" w:hint="eastAsia"/>
          <w:spacing w:val="12"/>
          <w:lang w:eastAsia="zh-CN"/>
        </w:rPr>
        <w:t>报价加点的动力不足。此外，一季度宏观经济数据超预期强化了政策观望基调：</w:t>
      </w:r>
      <w:r w:rsidRPr="00C66D0B">
        <w:rPr>
          <w:rFonts w:ascii="微软雅黑" w:eastAsia="微软雅黑" w:hAnsi="微软雅黑" w:cs="微软雅黑"/>
          <w:spacing w:val="12"/>
          <w:lang w:eastAsia="zh-CN"/>
        </w:rPr>
        <w:t>GDP</w:t>
      </w:r>
      <w:r w:rsidRPr="00C66D0B">
        <w:rPr>
          <w:rFonts w:ascii="微软雅黑" w:eastAsia="微软雅黑" w:hAnsi="微软雅黑" w:cs="微软雅黑" w:hint="eastAsia"/>
          <w:spacing w:val="12"/>
          <w:lang w:eastAsia="zh-CN"/>
        </w:rPr>
        <w:t>同比</w:t>
      </w:r>
      <w:r w:rsidRPr="00C66D0B">
        <w:rPr>
          <w:rFonts w:ascii="微软雅黑" w:eastAsia="微软雅黑" w:hAnsi="微软雅黑" w:cs="微软雅黑"/>
          <w:spacing w:val="12"/>
          <w:lang w:eastAsia="zh-CN"/>
        </w:rPr>
        <w:t>5.4%</w:t>
      </w:r>
      <w:r w:rsidRPr="00C66D0B">
        <w:rPr>
          <w:rFonts w:ascii="微软雅黑" w:eastAsia="微软雅黑" w:hAnsi="微软雅黑" w:cs="微软雅黑" w:hint="eastAsia"/>
          <w:spacing w:val="12"/>
          <w:lang w:eastAsia="zh-CN"/>
        </w:rPr>
        <w:t>的增速彰显国内经济良好开局，</w:t>
      </w:r>
      <w:r w:rsidRPr="00C66D0B">
        <w:rPr>
          <w:rFonts w:ascii="微软雅黑" w:eastAsia="微软雅黑" w:hAnsi="微软雅黑" w:cs="微软雅黑"/>
          <w:spacing w:val="12"/>
          <w:lang w:eastAsia="zh-CN"/>
        </w:rPr>
        <w:t>3</w:t>
      </w:r>
      <w:r w:rsidRPr="00C66D0B">
        <w:rPr>
          <w:rFonts w:ascii="微软雅黑" w:eastAsia="微软雅黑" w:hAnsi="微软雅黑" w:cs="微软雅黑" w:hint="eastAsia"/>
          <w:spacing w:val="12"/>
          <w:lang w:eastAsia="zh-CN"/>
        </w:rPr>
        <w:t>月规上工业增加值、社零、固投等指标环比加速改善，叠加</w:t>
      </w:r>
      <w:r w:rsidRPr="00C66D0B">
        <w:rPr>
          <w:rFonts w:ascii="微软雅黑" w:eastAsia="微软雅黑" w:hAnsi="微软雅黑" w:cs="微软雅黑"/>
          <w:spacing w:val="12"/>
          <w:lang w:eastAsia="zh-CN"/>
        </w:rPr>
        <w:t>M1-M2</w:t>
      </w:r>
      <w:r w:rsidRPr="00C66D0B">
        <w:rPr>
          <w:rFonts w:ascii="微软雅黑" w:eastAsia="微软雅黑" w:hAnsi="微软雅黑" w:cs="微软雅黑" w:hint="eastAsia"/>
          <w:spacing w:val="12"/>
          <w:lang w:eastAsia="zh-CN"/>
        </w:rPr>
        <w:t>剪刀差收窄显示居民消费和企业投资活跃度或提升，均降低了短期调降</w:t>
      </w:r>
      <w:r w:rsidRPr="00C66D0B">
        <w:rPr>
          <w:rFonts w:ascii="微软雅黑" w:eastAsia="微软雅黑" w:hAnsi="微软雅黑" w:cs="微软雅黑"/>
          <w:spacing w:val="12"/>
          <w:lang w:eastAsia="zh-CN"/>
        </w:rPr>
        <w:t>LPR</w:t>
      </w:r>
      <w:r w:rsidRPr="00C66D0B">
        <w:rPr>
          <w:rFonts w:ascii="微软雅黑" w:eastAsia="微软雅黑" w:hAnsi="微软雅黑" w:cs="微软雅黑" w:hint="eastAsia"/>
          <w:spacing w:val="12"/>
          <w:lang w:eastAsia="zh-CN"/>
        </w:rPr>
        <w:t>的紧迫性。个股方面，近期上市公司大量宣布回购增持计划，同时已披露年报的公司中拟进行分红的公司占比超七成。整体来看，在关税扰动影响退去后，权益市场将重新聚焦国内，目前市场量能明显减少，在一定程度上反应投资者在政策真空期下的观望态度，在增量资金尚未进场的背景下，股指短期预计维持震荡。策略上，建议暂时观望。</w:t>
      </w:r>
    </w:p>
    <w:p w14:paraId="11AC0A6A" w14:textId="4D7869A9"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79B2C309" w:rsidR="009372C5" w:rsidRPr="00D44799" w:rsidRDefault="00C66D0B" w:rsidP="00904B93">
      <w:pPr>
        <w:spacing w:before="103" w:line="256" w:lineRule="auto"/>
        <w:ind w:right="210" w:firstLine="420"/>
        <w:jc w:val="center"/>
        <w:rPr>
          <w:rFonts w:ascii="新宋体" w:eastAsia="新宋体" w:hAnsi="新宋体"/>
          <w:lang w:eastAsia="zh-CN"/>
        </w:rPr>
      </w:pPr>
      <w:r w:rsidRPr="009F74FA">
        <w:rPr>
          <w:rFonts w:asciiTheme="minorEastAsia" w:hAnsiTheme="minorEastAsia" w:cs="Times New Roman"/>
          <w:noProof/>
        </w:rPr>
        <w:drawing>
          <wp:inline distT="0" distB="0" distL="0" distR="0" wp14:anchorId="59F12F6C" wp14:editId="14B52584">
            <wp:extent cx="5274310" cy="1559194"/>
            <wp:effectExtent l="0" t="0" r="2540" b="3175"/>
            <wp:docPr id="18" name="图片 18" descr="C:\Users\Administrator\Documents\WeChat Files\wxid_vkxlzo0vqu7s22\FileStorage\Temp\1745282782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528278278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9194"/>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144E0FA6" w14:textId="77777777" w:rsidR="00DF6BC4" w:rsidRDefault="00DF6BC4" w:rsidP="00A02266">
      <w:pPr>
        <w:spacing w:before="103" w:line="256" w:lineRule="auto"/>
        <w:ind w:right="210" w:firstLine="448"/>
        <w:jc w:val="both"/>
        <w:rPr>
          <w:rFonts w:ascii="微软雅黑" w:eastAsia="微软雅黑" w:hAnsi="微软雅黑" w:cs="微软雅黑"/>
          <w:spacing w:val="12"/>
          <w:lang w:eastAsia="zh-CN"/>
        </w:rPr>
      </w:pPr>
      <w:r w:rsidRPr="00DF6BC4">
        <w:rPr>
          <w:rFonts w:ascii="微软雅黑" w:eastAsia="微软雅黑" w:hAnsi="微软雅黑" w:cs="微软雅黑" w:hint="eastAsia"/>
          <w:spacing w:val="12"/>
          <w:lang w:eastAsia="zh-CN"/>
        </w:rPr>
        <w:t>隔夜</w:t>
      </w:r>
      <w:r w:rsidRPr="00DF6BC4">
        <w:rPr>
          <w:rFonts w:ascii="微软雅黑" w:eastAsia="微软雅黑" w:hAnsi="微软雅黑" w:cs="微软雅黑"/>
          <w:spacing w:val="12"/>
          <w:lang w:eastAsia="zh-CN"/>
        </w:rPr>
        <w:t>COMEX</w:t>
      </w:r>
      <w:r w:rsidRPr="00DF6BC4">
        <w:rPr>
          <w:rFonts w:ascii="微软雅黑" w:eastAsia="微软雅黑" w:hAnsi="微软雅黑" w:cs="微软雅黑" w:hint="eastAsia"/>
          <w:spacing w:val="12"/>
          <w:lang w:eastAsia="zh-CN"/>
        </w:rPr>
        <w:t>铜冲高回落，报收</w:t>
      </w:r>
      <w:r w:rsidRPr="00DF6BC4">
        <w:rPr>
          <w:rFonts w:ascii="微软雅黑" w:eastAsia="微软雅黑" w:hAnsi="微软雅黑" w:cs="微软雅黑"/>
          <w:spacing w:val="12"/>
          <w:lang w:eastAsia="zh-CN"/>
        </w:rPr>
        <w:t>4.7715</w:t>
      </w:r>
      <w:r w:rsidRPr="00DF6BC4">
        <w:rPr>
          <w:rFonts w:ascii="微软雅黑" w:eastAsia="微软雅黑" w:hAnsi="微软雅黑" w:cs="微软雅黑" w:hint="eastAsia"/>
          <w:spacing w:val="12"/>
          <w:lang w:eastAsia="zh-CN"/>
        </w:rPr>
        <w:t>美元</w:t>
      </w:r>
      <w:r w:rsidRPr="00DF6BC4">
        <w:rPr>
          <w:rFonts w:ascii="微软雅黑" w:eastAsia="微软雅黑" w:hAnsi="微软雅黑" w:cs="微软雅黑"/>
          <w:spacing w:val="12"/>
          <w:lang w:eastAsia="zh-CN"/>
        </w:rPr>
        <w:t>/</w:t>
      </w:r>
      <w:r w:rsidRPr="00DF6BC4">
        <w:rPr>
          <w:rFonts w:ascii="微软雅黑" w:eastAsia="微软雅黑" w:hAnsi="微软雅黑" w:cs="微软雅黑" w:hint="eastAsia"/>
          <w:spacing w:val="12"/>
          <w:lang w:eastAsia="zh-CN"/>
        </w:rPr>
        <w:t>磅，涨跌幅</w:t>
      </w:r>
      <w:r w:rsidRPr="00DF6BC4">
        <w:rPr>
          <w:rFonts w:ascii="微软雅黑" w:eastAsia="微软雅黑" w:hAnsi="微软雅黑" w:cs="微软雅黑"/>
          <w:spacing w:val="12"/>
          <w:lang w:eastAsia="zh-CN"/>
        </w:rPr>
        <w:t>-0.4%</w:t>
      </w:r>
      <w:r w:rsidRPr="00DF6BC4">
        <w:rPr>
          <w:rFonts w:ascii="微软雅黑" w:eastAsia="微软雅黑" w:hAnsi="微软雅黑" w:cs="微软雅黑" w:hint="eastAsia"/>
          <w:spacing w:val="12"/>
          <w:lang w:eastAsia="zh-CN"/>
        </w:rPr>
        <w:t>。国际方面，特朗普：美国几乎没有通胀问题，要求鲍威尔降息，否则经济增长可能放缓。国内方面，中国</w:t>
      </w:r>
      <w:r w:rsidRPr="00DF6BC4">
        <w:rPr>
          <w:rFonts w:ascii="微软雅黑" w:eastAsia="微软雅黑" w:hAnsi="微软雅黑" w:cs="微软雅黑"/>
          <w:spacing w:val="12"/>
          <w:lang w:eastAsia="zh-CN"/>
        </w:rPr>
        <w:t>4</w:t>
      </w:r>
      <w:r w:rsidRPr="00DF6BC4">
        <w:rPr>
          <w:rFonts w:ascii="微软雅黑" w:eastAsia="微软雅黑" w:hAnsi="微软雅黑" w:cs="微软雅黑" w:hint="eastAsia"/>
          <w:spacing w:val="12"/>
          <w:lang w:eastAsia="zh-CN"/>
        </w:rPr>
        <w:t>月</w:t>
      </w:r>
      <w:r w:rsidRPr="00DF6BC4">
        <w:rPr>
          <w:rFonts w:ascii="微软雅黑" w:eastAsia="微软雅黑" w:hAnsi="微软雅黑" w:cs="微软雅黑"/>
          <w:spacing w:val="12"/>
          <w:lang w:eastAsia="zh-CN"/>
        </w:rPr>
        <w:t>LPR</w:t>
      </w:r>
      <w:r w:rsidRPr="00DF6BC4">
        <w:rPr>
          <w:rFonts w:ascii="微软雅黑" w:eastAsia="微软雅黑" w:hAnsi="微软雅黑" w:cs="微软雅黑" w:hint="eastAsia"/>
          <w:spacing w:val="12"/>
          <w:lang w:eastAsia="zh-CN"/>
        </w:rPr>
        <w:t>出炉，</w:t>
      </w:r>
      <w:r w:rsidRPr="00DF6BC4">
        <w:rPr>
          <w:rFonts w:ascii="微软雅黑" w:eastAsia="微软雅黑" w:hAnsi="微软雅黑" w:cs="微软雅黑"/>
          <w:spacing w:val="12"/>
          <w:lang w:eastAsia="zh-CN"/>
        </w:rPr>
        <w:t>1</w:t>
      </w:r>
      <w:r w:rsidRPr="00DF6BC4">
        <w:rPr>
          <w:rFonts w:ascii="微软雅黑" w:eastAsia="微软雅黑" w:hAnsi="微软雅黑" w:cs="微软雅黑" w:hint="eastAsia"/>
          <w:spacing w:val="12"/>
          <w:lang w:eastAsia="zh-CN"/>
        </w:rPr>
        <w:t>年期</w:t>
      </w:r>
      <w:r w:rsidRPr="00DF6BC4">
        <w:rPr>
          <w:rFonts w:ascii="微软雅黑" w:eastAsia="微软雅黑" w:hAnsi="微软雅黑" w:cs="微软雅黑"/>
          <w:spacing w:val="12"/>
          <w:lang w:eastAsia="zh-CN"/>
        </w:rPr>
        <w:t>LPR</w:t>
      </w:r>
      <w:r w:rsidRPr="00DF6BC4">
        <w:rPr>
          <w:rFonts w:ascii="微软雅黑" w:eastAsia="微软雅黑" w:hAnsi="微软雅黑" w:cs="微软雅黑" w:hint="eastAsia"/>
          <w:spacing w:val="12"/>
          <w:lang w:eastAsia="zh-CN"/>
        </w:rPr>
        <w:t>为</w:t>
      </w:r>
      <w:r w:rsidRPr="00DF6BC4">
        <w:rPr>
          <w:rFonts w:ascii="微软雅黑" w:eastAsia="微软雅黑" w:hAnsi="微软雅黑" w:cs="微软雅黑"/>
          <w:spacing w:val="12"/>
          <w:lang w:eastAsia="zh-CN"/>
        </w:rPr>
        <w:t>3.1%</w:t>
      </w:r>
      <w:r w:rsidRPr="00DF6BC4">
        <w:rPr>
          <w:rFonts w:ascii="微软雅黑" w:eastAsia="微软雅黑" w:hAnsi="微软雅黑" w:cs="微软雅黑" w:hint="eastAsia"/>
          <w:spacing w:val="12"/>
          <w:lang w:eastAsia="zh-CN"/>
        </w:rPr>
        <w:t>，</w:t>
      </w:r>
      <w:r w:rsidRPr="00DF6BC4">
        <w:rPr>
          <w:rFonts w:ascii="微软雅黑" w:eastAsia="微软雅黑" w:hAnsi="微软雅黑" w:cs="微软雅黑"/>
          <w:spacing w:val="12"/>
          <w:lang w:eastAsia="zh-CN"/>
        </w:rPr>
        <w:t>5</w:t>
      </w:r>
      <w:r w:rsidRPr="00DF6BC4">
        <w:rPr>
          <w:rFonts w:ascii="微软雅黑" w:eastAsia="微软雅黑" w:hAnsi="微软雅黑" w:cs="微软雅黑" w:hint="eastAsia"/>
          <w:spacing w:val="12"/>
          <w:lang w:eastAsia="zh-CN"/>
        </w:rPr>
        <w:t>年期以上</w:t>
      </w:r>
      <w:r w:rsidRPr="00DF6BC4">
        <w:rPr>
          <w:rFonts w:ascii="微软雅黑" w:eastAsia="微软雅黑" w:hAnsi="微软雅黑" w:cs="微软雅黑"/>
          <w:spacing w:val="12"/>
          <w:lang w:eastAsia="zh-CN"/>
        </w:rPr>
        <w:t>LPR</w:t>
      </w:r>
      <w:r w:rsidRPr="00DF6BC4">
        <w:rPr>
          <w:rFonts w:ascii="微软雅黑" w:eastAsia="微软雅黑" w:hAnsi="微软雅黑" w:cs="微软雅黑" w:hint="eastAsia"/>
          <w:spacing w:val="12"/>
          <w:lang w:eastAsia="zh-CN"/>
        </w:rPr>
        <w:t>为</w:t>
      </w:r>
      <w:r w:rsidRPr="00DF6BC4">
        <w:rPr>
          <w:rFonts w:ascii="微软雅黑" w:eastAsia="微软雅黑" w:hAnsi="微软雅黑" w:cs="微软雅黑"/>
          <w:spacing w:val="12"/>
          <w:lang w:eastAsia="zh-CN"/>
        </w:rPr>
        <w:t>3.6%</w:t>
      </w:r>
      <w:r w:rsidRPr="00DF6BC4">
        <w:rPr>
          <w:rFonts w:ascii="微软雅黑" w:eastAsia="微软雅黑" w:hAnsi="微软雅黑" w:cs="微软雅黑" w:hint="eastAsia"/>
          <w:spacing w:val="12"/>
          <w:lang w:eastAsia="zh-CN"/>
        </w:rPr>
        <w:t>，连续</w:t>
      </w:r>
      <w:r w:rsidRPr="00DF6BC4">
        <w:rPr>
          <w:rFonts w:ascii="微软雅黑" w:eastAsia="微软雅黑" w:hAnsi="微软雅黑" w:cs="微软雅黑"/>
          <w:spacing w:val="12"/>
          <w:lang w:eastAsia="zh-CN"/>
        </w:rPr>
        <w:t>6</w:t>
      </w:r>
      <w:r w:rsidRPr="00DF6BC4">
        <w:rPr>
          <w:rFonts w:ascii="微软雅黑" w:eastAsia="微软雅黑" w:hAnsi="微软雅黑" w:cs="微软雅黑" w:hint="eastAsia"/>
          <w:spacing w:val="12"/>
          <w:lang w:eastAsia="zh-CN"/>
        </w:rPr>
        <w:t>个月维持不变。往后看，二季度政策降息有望落地，届时将带动</w:t>
      </w:r>
      <w:r w:rsidRPr="00DF6BC4">
        <w:rPr>
          <w:rFonts w:ascii="微软雅黑" w:eastAsia="微软雅黑" w:hAnsi="微软雅黑" w:cs="微软雅黑"/>
          <w:spacing w:val="12"/>
          <w:lang w:eastAsia="zh-CN"/>
        </w:rPr>
        <w:t>LPR</w:t>
      </w:r>
      <w:r w:rsidRPr="00DF6BC4">
        <w:rPr>
          <w:rFonts w:ascii="微软雅黑" w:eastAsia="微软雅黑" w:hAnsi="微软雅黑" w:cs="微软雅黑" w:hint="eastAsia"/>
          <w:spacing w:val="12"/>
          <w:lang w:eastAsia="zh-CN"/>
        </w:rPr>
        <w:t>下行。库存方面，截至</w:t>
      </w:r>
      <w:r w:rsidRPr="00DF6BC4">
        <w:rPr>
          <w:rFonts w:ascii="微软雅黑" w:eastAsia="微软雅黑" w:hAnsi="微软雅黑" w:cs="微软雅黑"/>
          <w:spacing w:val="12"/>
          <w:lang w:eastAsia="zh-CN"/>
        </w:rPr>
        <w:t>4</w:t>
      </w:r>
      <w:r w:rsidRPr="00DF6BC4">
        <w:rPr>
          <w:rFonts w:ascii="微软雅黑" w:eastAsia="微软雅黑" w:hAnsi="微软雅黑" w:cs="微软雅黑" w:hint="eastAsia"/>
          <w:spacing w:val="12"/>
          <w:lang w:eastAsia="zh-CN"/>
        </w:rPr>
        <w:t>月</w:t>
      </w:r>
      <w:r w:rsidRPr="00DF6BC4">
        <w:rPr>
          <w:rFonts w:ascii="微软雅黑" w:eastAsia="微软雅黑" w:hAnsi="微软雅黑" w:cs="微软雅黑"/>
          <w:spacing w:val="12"/>
          <w:lang w:eastAsia="zh-CN"/>
        </w:rPr>
        <w:t>21</w:t>
      </w:r>
      <w:r w:rsidRPr="00DF6BC4">
        <w:rPr>
          <w:rFonts w:ascii="微软雅黑" w:eastAsia="微软雅黑" w:hAnsi="微软雅黑" w:cs="微软雅黑" w:hint="eastAsia"/>
          <w:spacing w:val="12"/>
          <w:lang w:eastAsia="zh-CN"/>
        </w:rPr>
        <w:t>日，</w:t>
      </w:r>
      <w:r w:rsidRPr="00DF6BC4">
        <w:rPr>
          <w:rFonts w:ascii="微软雅黑" w:eastAsia="微软雅黑" w:hAnsi="微软雅黑" w:cs="微软雅黑"/>
          <w:spacing w:val="12"/>
          <w:lang w:eastAsia="zh-CN"/>
        </w:rPr>
        <w:t>COMEX</w:t>
      </w:r>
      <w:r w:rsidRPr="00DF6BC4">
        <w:rPr>
          <w:rFonts w:ascii="微软雅黑" w:eastAsia="微软雅黑" w:hAnsi="微软雅黑" w:cs="微软雅黑" w:hint="eastAsia"/>
          <w:spacing w:val="12"/>
          <w:lang w:eastAsia="zh-CN"/>
        </w:rPr>
        <w:t>铜库存为</w:t>
      </w:r>
      <w:r w:rsidRPr="00DF6BC4">
        <w:rPr>
          <w:rFonts w:ascii="微软雅黑" w:eastAsia="微软雅黑" w:hAnsi="微软雅黑" w:cs="微软雅黑"/>
          <w:spacing w:val="12"/>
          <w:lang w:eastAsia="zh-CN"/>
        </w:rPr>
        <w:t>125795</w:t>
      </w:r>
      <w:r w:rsidRPr="00DF6BC4">
        <w:rPr>
          <w:rFonts w:ascii="微软雅黑" w:eastAsia="微软雅黑" w:hAnsi="微软雅黑" w:cs="微软雅黑" w:hint="eastAsia"/>
          <w:spacing w:val="12"/>
          <w:lang w:eastAsia="zh-CN"/>
        </w:rPr>
        <w:t>短吨，环比</w:t>
      </w:r>
      <w:r w:rsidRPr="00DF6BC4">
        <w:rPr>
          <w:rFonts w:ascii="微软雅黑" w:eastAsia="微软雅黑" w:hAnsi="微软雅黑" w:cs="微软雅黑"/>
          <w:spacing w:val="12"/>
          <w:lang w:eastAsia="zh-CN"/>
        </w:rPr>
        <w:t>+2668</w:t>
      </w:r>
      <w:r w:rsidRPr="00DF6BC4">
        <w:rPr>
          <w:rFonts w:ascii="微软雅黑" w:eastAsia="微软雅黑" w:hAnsi="微软雅黑" w:cs="微软雅黑" w:hint="eastAsia"/>
          <w:spacing w:val="12"/>
          <w:lang w:eastAsia="zh-CN"/>
        </w:rPr>
        <w:t>短吨；</w:t>
      </w:r>
      <w:r w:rsidRPr="00DF6BC4">
        <w:rPr>
          <w:rFonts w:ascii="微软雅黑" w:eastAsia="微软雅黑" w:hAnsi="微软雅黑" w:cs="微软雅黑"/>
          <w:spacing w:val="12"/>
          <w:lang w:eastAsia="zh-CN"/>
        </w:rPr>
        <w:t>LME</w:t>
      </w:r>
      <w:r w:rsidRPr="00DF6BC4">
        <w:rPr>
          <w:rFonts w:ascii="微软雅黑" w:eastAsia="微软雅黑" w:hAnsi="微软雅黑" w:cs="微软雅黑" w:hint="eastAsia"/>
          <w:spacing w:val="12"/>
          <w:lang w:eastAsia="zh-CN"/>
        </w:rPr>
        <w:t>铜库存为</w:t>
      </w:r>
      <w:r w:rsidRPr="00DF6BC4">
        <w:rPr>
          <w:rFonts w:ascii="微软雅黑" w:eastAsia="微软雅黑" w:hAnsi="微软雅黑" w:cs="微软雅黑"/>
          <w:spacing w:val="12"/>
          <w:lang w:eastAsia="zh-CN"/>
        </w:rPr>
        <w:t>213400</w:t>
      </w:r>
      <w:r w:rsidRPr="00DF6BC4">
        <w:rPr>
          <w:rFonts w:ascii="微软雅黑" w:eastAsia="微软雅黑" w:hAnsi="微软雅黑" w:cs="微软雅黑" w:hint="eastAsia"/>
          <w:spacing w:val="12"/>
          <w:lang w:eastAsia="zh-CN"/>
        </w:rPr>
        <w:t>吨，环比</w:t>
      </w:r>
      <w:r w:rsidRPr="00DF6BC4">
        <w:rPr>
          <w:rFonts w:ascii="微软雅黑" w:eastAsia="微软雅黑" w:hAnsi="微软雅黑" w:cs="微软雅黑"/>
          <w:spacing w:val="12"/>
          <w:lang w:eastAsia="zh-CN"/>
        </w:rPr>
        <w:t>-2850</w:t>
      </w:r>
      <w:r w:rsidRPr="00DF6BC4">
        <w:rPr>
          <w:rFonts w:ascii="微软雅黑" w:eastAsia="微软雅黑" w:hAnsi="微软雅黑" w:cs="微软雅黑" w:hint="eastAsia"/>
          <w:spacing w:val="12"/>
          <w:lang w:eastAsia="zh-CN"/>
        </w:rPr>
        <w:t>吨；</w:t>
      </w:r>
      <w:r w:rsidRPr="00DF6BC4">
        <w:rPr>
          <w:rFonts w:ascii="微软雅黑" w:eastAsia="微软雅黑" w:hAnsi="微软雅黑" w:cs="微软雅黑"/>
          <w:spacing w:val="12"/>
          <w:lang w:eastAsia="zh-CN"/>
        </w:rPr>
        <w:t>SHFE</w:t>
      </w:r>
      <w:r w:rsidRPr="00DF6BC4">
        <w:rPr>
          <w:rFonts w:ascii="微软雅黑" w:eastAsia="微软雅黑" w:hAnsi="微软雅黑" w:cs="微软雅黑" w:hint="eastAsia"/>
          <w:spacing w:val="12"/>
          <w:lang w:eastAsia="zh-CN"/>
        </w:rPr>
        <w:t>每日仓单</w:t>
      </w:r>
      <w:r w:rsidRPr="00DF6BC4">
        <w:rPr>
          <w:rFonts w:ascii="微软雅黑" w:eastAsia="微软雅黑" w:hAnsi="微软雅黑" w:cs="微软雅黑"/>
          <w:spacing w:val="12"/>
          <w:lang w:eastAsia="zh-CN"/>
        </w:rPr>
        <w:t>52791</w:t>
      </w:r>
      <w:r w:rsidRPr="00DF6BC4">
        <w:rPr>
          <w:rFonts w:ascii="微软雅黑" w:eastAsia="微软雅黑" w:hAnsi="微软雅黑" w:cs="微软雅黑" w:hint="eastAsia"/>
          <w:spacing w:val="12"/>
          <w:lang w:eastAsia="zh-CN"/>
        </w:rPr>
        <w:t>吨，环比</w:t>
      </w:r>
      <w:r w:rsidRPr="00DF6BC4">
        <w:rPr>
          <w:rFonts w:ascii="微软雅黑" w:eastAsia="微软雅黑" w:hAnsi="微软雅黑" w:cs="微软雅黑"/>
          <w:spacing w:val="12"/>
          <w:lang w:eastAsia="zh-CN"/>
        </w:rPr>
        <w:t>-12306</w:t>
      </w:r>
      <w:r w:rsidRPr="00DF6BC4">
        <w:rPr>
          <w:rFonts w:ascii="微软雅黑" w:eastAsia="微软雅黑" w:hAnsi="微软雅黑" w:cs="微软雅黑" w:hint="eastAsia"/>
          <w:spacing w:val="12"/>
          <w:lang w:eastAsia="zh-CN"/>
        </w:rPr>
        <w:t>吨。美元美债方面，美元指数暴跌至</w:t>
      </w:r>
      <w:r w:rsidRPr="00DF6BC4">
        <w:rPr>
          <w:rFonts w:ascii="微软雅黑" w:eastAsia="微软雅黑" w:hAnsi="微软雅黑" w:cs="微软雅黑"/>
          <w:spacing w:val="12"/>
          <w:lang w:eastAsia="zh-CN"/>
        </w:rPr>
        <w:t>2022</w:t>
      </w:r>
      <w:r w:rsidRPr="00DF6BC4">
        <w:rPr>
          <w:rFonts w:ascii="微软雅黑" w:eastAsia="微软雅黑" w:hAnsi="微软雅黑" w:cs="微软雅黑" w:hint="eastAsia"/>
          <w:spacing w:val="12"/>
          <w:lang w:eastAsia="zh-CN"/>
        </w:rPr>
        <w:t>年</w:t>
      </w:r>
      <w:r w:rsidRPr="00DF6BC4">
        <w:rPr>
          <w:rFonts w:ascii="微软雅黑" w:eastAsia="微软雅黑" w:hAnsi="微软雅黑" w:cs="微软雅黑"/>
          <w:spacing w:val="12"/>
          <w:lang w:eastAsia="zh-CN"/>
        </w:rPr>
        <w:t>3</w:t>
      </w:r>
      <w:r w:rsidRPr="00DF6BC4">
        <w:rPr>
          <w:rFonts w:ascii="微软雅黑" w:eastAsia="微软雅黑" w:hAnsi="微软雅黑" w:cs="微软雅黑" w:hint="eastAsia"/>
          <w:spacing w:val="12"/>
          <w:lang w:eastAsia="zh-CN"/>
        </w:rPr>
        <w:t>月以来的最低水平，最终收跌</w:t>
      </w:r>
      <w:r w:rsidRPr="00DF6BC4">
        <w:rPr>
          <w:rFonts w:ascii="微软雅黑" w:eastAsia="微软雅黑" w:hAnsi="微软雅黑" w:cs="微软雅黑"/>
          <w:spacing w:val="12"/>
          <w:lang w:eastAsia="zh-CN"/>
        </w:rPr>
        <w:t>0.885%</w:t>
      </w:r>
      <w:r w:rsidRPr="00DF6BC4">
        <w:rPr>
          <w:rFonts w:ascii="微软雅黑" w:eastAsia="微软雅黑" w:hAnsi="微软雅黑" w:cs="微软雅黑" w:hint="eastAsia"/>
          <w:spacing w:val="12"/>
          <w:lang w:eastAsia="zh-CN"/>
        </w:rPr>
        <w:t>，报</w:t>
      </w:r>
      <w:r w:rsidRPr="00DF6BC4">
        <w:rPr>
          <w:rFonts w:ascii="微软雅黑" w:eastAsia="微软雅黑" w:hAnsi="微软雅黑" w:cs="微软雅黑"/>
          <w:spacing w:val="12"/>
          <w:lang w:eastAsia="zh-CN"/>
        </w:rPr>
        <w:t>98.36</w:t>
      </w:r>
      <w:r w:rsidRPr="00DF6BC4">
        <w:rPr>
          <w:rFonts w:ascii="微软雅黑" w:eastAsia="微软雅黑" w:hAnsi="微软雅黑" w:cs="微软雅黑" w:hint="eastAsia"/>
          <w:spacing w:val="12"/>
          <w:lang w:eastAsia="zh-CN"/>
        </w:rPr>
        <w:t>。美债收益率曲线急剧变陡，基准的</w:t>
      </w:r>
      <w:r w:rsidRPr="00DF6BC4">
        <w:rPr>
          <w:rFonts w:ascii="微软雅黑" w:eastAsia="微软雅黑" w:hAnsi="微软雅黑" w:cs="微软雅黑"/>
          <w:spacing w:val="12"/>
          <w:lang w:eastAsia="zh-CN"/>
        </w:rPr>
        <w:t>10</w:t>
      </w:r>
      <w:r w:rsidRPr="00DF6BC4">
        <w:rPr>
          <w:rFonts w:ascii="微软雅黑" w:eastAsia="微软雅黑" w:hAnsi="微软雅黑" w:cs="微软雅黑" w:hint="eastAsia"/>
          <w:spacing w:val="12"/>
          <w:lang w:eastAsia="zh-CN"/>
        </w:rPr>
        <w:t>年期美债收益率收报</w:t>
      </w:r>
      <w:r w:rsidRPr="00DF6BC4">
        <w:rPr>
          <w:rFonts w:ascii="微软雅黑" w:eastAsia="微软雅黑" w:hAnsi="微软雅黑" w:cs="微软雅黑"/>
          <w:spacing w:val="12"/>
          <w:lang w:eastAsia="zh-CN"/>
        </w:rPr>
        <w:t>4.414%</w:t>
      </w:r>
      <w:r w:rsidRPr="00DF6BC4">
        <w:rPr>
          <w:rFonts w:ascii="微软雅黑" w:eastAsia="微软雅黑" w:hAnsi="微软雅黑" w:cs="微软雅黑" w:hint="eastAsia"/>
          <w:spacing w:val="12"/>
          <w:lang w:eastAsia="zh-CN"/>
        </w:rPr>
        <w:t>；对货币政策更敏感的两年期美债收益率收报</w:t>
      </w:r>
      <w:r w:rsidRPr="00DF6BC4">
        <w:rPr>
          <w:rFonts w:ascii="微软雅黑" w:eastAsia="微软雅黑" w:hAnsi="微软雅黑" w:cs="微软雅黑"/>
          <w:spacing w:val="12"/>
          <w:lang w:eastAsia="zh-CN"/>
        </w:rPr>
        <w:t>3.775%</w:t>
      </w:r>
      <w:r w:rsidRPr="00DF6BC4">
        <w:rPr>
          <w:rFonts w:ascii="微软雅黑" w:eastAsia="微软雅黑" w:hAnsi="微软雅黑" w:cs="微软雅黑" w:hint="eastAsia"/>
          <w:spacing w:val="12"/>
          <w:lang w:eastAsia="zh-CN"/>
        </w:rPr>
        <w:t>。操作建议，纽铜主力合约轻仓逢低短多交易，仅供参考。</w:t>
      </w:r>
    </w:p>
    <w:p w14:paraId="6F8ACEFD" w14:textId="1948AE29"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3E8C34DA" w:rsidR="00A02266" w:rsidRDefault="00DF6BC4" w:rsidP="00CF6454">
      <w:pPr>
        <w:spacing w:before="103" w:line="256" w:lineRule="auto"/>
        <w:ind w:right="210" w:firstLine="420"/>
        <w:jc w:val="center"/>
      </w:pPr>
      <w:r>
        <w:rPr>
          <w:noProof/>
        </w:rPr>
        <w:drawing>
          <wp:inline distT="0" distB="0" distL="0" distR="0" wp14:anchorId="23D46CB5" wp14:editId="275B299B">
            <wp:extent cx="5274310" cy="25723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7238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DA9A7DF" w14:textId="77777777" w:rsidR="00C66D0B" w:rsidRDefault="00C66D0B" w:rsidP="00B00DB4">
      <w:pPr>
        <w:spacing w:before="103" w:line="256" w:lineRule="auto"/>
        <w:ind w:right="210" w:firstLine="468"/>
        <w:jc w:val="both"/>
        <w:rPr>
          <w:rFonts w:ascii="微软雅黑" w:eastAsia="微软雅黑" w:hAnsi="微软雅黑" w:cs="微软雅黑"/>
          <w:spacing w:val="12"/>
          <w:lang w:eastAsia="zh-CN"/>
        </w:rPr>
      </w:pPr>
      <w:r w:rsidRPr="00C66D0B">
        <w:rPr>
          <w:rFonts w:ascii="微软雅黑" w:eastAsia="微软雅黑" w:hAnsi="微软雅黑" w:cs="微软雅黑" w:hint="eastAsia"/>
          <w:spacing w:val="12"/>
          <w:lang w:eastAsia="zh-CN"/>
        </w:rPr>
        <w:t>隔夜，国际贵金属期货普遍收涨，</w:t>
      </w:r>
      <w:r w:rsidRPr="00C66D0B">
        <w:rPr>
          <w:rFonts w:ascii="微软雅黑" w:eastAsia="微软雅黑" w:hAnsi="微软雅黑" w:cs="微软雅黑"/>
          <w:spacing w:val="12"/>
          <w:lang w:eastAsia="zh-CN"/>
        </w:rPr>
        <w:t>COMEX</w:t>
      </w:r>
      <w:r w:rsidRPr="00C66D0B">
        <w:rPr>
          <w:rFonts w:ascii="微软雅黑" w:eastAsia="微软雅黑" w:hAnsi="微软雅黑" w:cs="微软雅黑" w:hint="eastAsia"/>
          <w:spacing w:val="12"/>
          <w:lang w:eastAsia="zh-CN"/>
        </w:rPr>
        <w:t>黄金期货涨</w:t>
      </w:r>
      <w:r w:rsidRPr="00C66D0B">
        <w:rPr>
          <w:rFonts w:ascii="微软雅黑" w:eastAsia="微软雅黑" w:hAnsi="微软雅黑" w:cs="微软雅黑"/>
          <w:spacing w:val="12"/>
          <w:lang w:eastAsia="zh-CN"/>
        </w:rPr>
        <w:t>3.21%</w:t>
      </w:r>
      <w:r w:rsidRPr="00C66D0B">
        <w:rPr>
          <w:rFonts w:ascii="微软雅黑" w:eastAsia="微软雅黑" w:hAnsi="微软雅黑" w:cs="微软雅黑" w:hint="eastAsia"/>
          <w:spacing w:val="12"/>
          <w:lang w:eastAsia="zh-CN"/>
        </w:rPr>
        <w:t>报</w:t>
      </w:r>
      <w:r w:rsidRPr="00C66D0B">
        <w:rPr>
          <w:rFonts w:ascii="微软雅黑" w:eastAsia="微软雅黑" w:hAnsi="微软雅黑" w:cs="微软雅黑"/>
          <w:spacing w:val="12"/>
          <w:lang w:eastAsia="zh-CN"/>
        </w:rPr>
        <w:t>3435.10</w:t>
      </w:r>
      <w:r w:rsidRPr="00C66D0B">
        <w:rPr>
          <w:rFonts w:ascii="微软雅黑" w:eastAsia="微软雅黑" w:hAnsi="微软雅黑" w:cs="微软雅黑" w:hint="eastAsia"/>
          <w:spacing w:val="12"/>
          <w:lang w:eastAsia="zh-CN"/>
        </w:rPr>
        <w:t>美元</w:t>
      </w:r>
      <w:r w:rsidRPr="00C66D0B">
        <w:rPr>
          <w:rFonts w:ascii="微软雅黑" w:eastAsia="微软雅黑" w:hAnsi="微软雅黑" w:cs="微软雅黑"/>
          <w:spacing w:val="12"/>
          <w:lang w:eastAsia="zh-CN"/>
        </w:rPr>
        <w:t>/</w:t>
      </w:r>
      <w:r w:rsidRPr="00C66D0B">
        <w:rPr>
          <w:rFonts w:ascii="微软雅黑" w:eastAsia="微软雅黑" w:hAnsi="微软雅黑" w:cs="微软雅黑" w:hint="eastAsia"/>
          <w:spacing w:val="12"/>
          <w:lang w:eastAsia="zh-CN"/>
        </w:rPr>
        <w:t>盎司，再度创下历史新高，</w:t>
      </w:r>
      <w:r w:rsidRPr="00C66D0B">
        <w:rPr>
          <w:rFonts w:ascii="微软雅黑" w:eastAsia="微软雅黑" w:hAnsi="微软雅黑" w:cs="微软雅黑"/>
          <w:spacing w:val="12"/>
          <w:lang w:eastAsia="zh-CN"/>
        </w:rPr>
        <w:t>COMEX</w:t>
      </w:r>
      <w:r w:rsidRPr="00C66D0B">
        <w:rPr>
          <w:rFonts w:ascii="微软雅黑" w:eastAsia="微软雅黑" w:hAnsi="微软雅黑" w:cs="微软雅黑" w:hint="eastAsia"/>
          <w:spacing w:val="12"/>
          <w:lang w:eastAsia="zh-CN"/>
        </w:rPr>
        <w:t>白银期货涨</w:t>
      </w:r>
      <w:r w:rsidRPr="00C66D0B">
        <w:rPr>
          <w:rFonts w:ascii="微软雅黑" w:eastAsia="微软雅黑" w:hAnsi="微软雅黑" w:cs="微软雅黑"/>
          <w:spacing w:val="12"/>
          <w:lang w:eastAsia="zh-CN"/>
        </w:rPr>
        <w:t>0.50%</w:t>
      </w:r>
      <w:r w:rsidRPr="00C66D0B">
        <w:rPr>
          <w:rFonts w:ascii="微软雅黑" w:eastAsia="微软雅黑" w:hAnsi="微软雅黑" w:cs="微软雅黑" w:hint="eastAsia"/>
          <w:spacing w:val="12"/>
          <w:lang w:eastAsia="zh-CN"/>
        </w:rPr>
        <w:t>报</w:t>
      </w:r>
      <w:r w:rsidRPr="00C66D0B">
        <w:rPr>
          <w:rFonts w:ascii="微软雅黑" w:eastAsia="微软雅黑" w:hAnsi="微软雅黑" w:cs="微软雅黑"/>
          <w:spacing w:val="12"/>
          <w:lang w:eastAsia="zh-CN"/>
        </w:rPr>
        <w:t>32.95</w:t>
      </w:r>
      <w:r w:rsidRPr="00C66D0B">
        <w:rPr>
          <w:rFonts w:ascii="微软雅黑" w:eastAsia="微软雅黑" w:hAnsi="微软雅黑" w:cs="微软雅黑" w:hint="eastAsia"/>
          <w:spacing w:val="12"/>
          <w:lang w:eastAsia="zh-CN"/>
        </w:rPr>
        <w:t>美元</w:t>
      </w:r>
      <w:r w:rsidRPr="00C66D0B">
        <w:rPr>
          <w:rFonts w:ascii="微软雅黑" w:eastAsia="微软雅黑" w:hAnsi="微软雅黑" w:cs="微软雅黑"/>
          <w:spacing w:val="12"/>
          <w:lang w:eastAsia="zh-CN"/>
        </w:rPr>
        <w:t>/</w:t>
      </w:r>
      <w:r w:rsidRPr="00C66D0B">
        <w:rPr>
          <w:rFonts w:ascii="微软雅黑" w:eastAsia="微软雅黑" w:hAnsi="微软雅黑" w:cs="微软雅黑" w:hint="eastAsia"/>
          <w:spacing w:val="12"/>
          <w:lang w:eastAsia="zh-CN"/>
        </w:rPr>
        <w:t>盎司。宏观数据方面，美国</w:t>
      </w:r>
      <w:r w:rsidRPr="00C66D0B">
        <w:rPr>
          <w:rFonts w:ascii="微软雅黑" w:eastAsia="微软雅黑" w:hAnsi="微软雅黑" w:cs="微软雅黑"/>
          <w:spacing w:val="12"/>
          <w:lang w:eastAsia="zh-CN"/>
        </w:rPr>
        <w:t>3</w:t>
      </w:r>
      <w:r w:rsidRPr="00C66D0B">
        <w:rPr>
          <w:rFonts w:ascii="微软雅黑" w:eastAsia="微软雅黑" w:hAnsi="微软雅黑" w:cs="微软雅黑" w:hint="eastAsia"/>
          <w:spacing w:val="12"/>
          <w:lang w:eastAsia="zh-CN"/>
        </w:rPr>
        <w:t>月谘商会领先指标月率录得</w:t>
      </w:r>
      <w:r w:rsidRPr="00C66D0B">
        <w:rPr>
          <w:rFonts w:ascii="微软雅黑" w:eastAsia="微软雅黑" w:hAnsi="微软雅黑" w:cs="微软雅黑"/>
          <w:spacing w:val="12"/>
          <w:lang w:eastAsia="zh-CN"/>
        </w:rPr>
        <w:t>-0.7%</w:t>
      </w:r>
      <w:r w:rsidRPr="00C66D0B">
        <w:rPr>
          <w:rFonts w:ascii="微软雅黑" w:eastAsia="微软雅黑" w:hAnsi="微软雅黑" w:cs="微软雅黑" w:hint="eastAsia"/>
          <w:spacing w:val="12"/>
          <w:lang w:eastAsia="zh-CN"/>
        </w:rPr>
        <w:t>，略低于预期值</w:t>
      </w:r>
      <w:r w:rsidRPr="00C66D0B">
        <w:rPr>
          <w:rFonts w:ascii="微软雅黑" w:eastAsia="微软雅黑" w:hAnsi="微软雅黑" w:cs="微软雅黑"/>
          <w:spacing w:val="12"/>
          <w:lang w:eastAsia="zh-CN"/>
        </w:rPr>
        <w:t>-0.5%</w:t>
      </w:r>
      <w:r w:rsidRPr="00C66D0B">
        <w:rPr>
          <w:rFonts w:ascii="微软雅黑" w:eastAsia="微软雅黑" w:hAnsi="微软雅黑" w:cs="微软雅黑" w:hint="eastAsia"/>
          <w:spacing w:val="12"/>
          <w:lang w:eastAsia="zh-CN"/>
        </w:rPr>
        <w:t>。谘商会将美国</w:t>
      </w:r>
      <w:r w:rsidRPr="00C66D0B">
        <w:rPr>
          <w:rFonts w:ascii="微软雅黑" w:eastAsia="微软雅黑" w:hAnsi="微软雅黑" w:cs="微软雅黑"/>
          <w:spacing w:val="12"/>
          <w:lang w:eastAsia="zh-CN"/>
        </w:rPr>
        <w:t>2025</w:t>
      </w:r>
      <w:r w:rsidRPr="00C66D0B">
        <w:rPr>
          <w:rFonts w:ascii="微软雅黑" w:eastAsia="微软雅黑" w:hAnsi="微软雅黑" w:cs="微软雅黑" w:hint="eastAsia"/>
          <w:spacing w:val="12"/>
          <w:lang w:eastAsia="zh-CN"/>
        </w:rPr>
        <w:t>年的</w:t>
      </w:r>
      <w:r w:rsidRPr="00C66D0B">
        <w:rPr>
          <w:rFonts w:ascii="微软雅黑" w:eastAsia="微软雅黑" w:hAnsi="微软雅黑" w:cs="微软雅黑"/>
          <w:spacing w:val="12"/>
          <w:lang w:eastAsia="zh-CN"/>
        </w:rPr>
        <w:t>GDP</w:t>
      </w:r>
      <w:r w:rsidRPr="00C66D0B">
        <w:rPr>
          <w:rFonts w:ascii="微软雅黑" w:eastAsia="微软雅黑" w:hAnsi="微软雅黑" w:cs="微软雅黑" w:hint="eastAsia"/>
          <w:spacing w:val="12"/>
          <w:lang w:eastAsia="zh-CN"/>
        </w:rPr>
        <w:t>增长预测下调至</w:t>
      </w:r>
      <w:r w:rsidRPr="00C66D0B">
        <w:rPr>
          <w:rFonts w:ascii="微软雅黑" w:eastAsia="微软雅黑" w:hAnsi="微软雅黑" w:cs="微软雅黑"/>
          <w:spacing w:val="12"/>
          <w:lang w:eastAsia="zh-CN"/>
        </w:rPr>
        <w:t>1.6%</w:t>
      </w:r>
      <w:r w:rsidRPr="00C66D0B">
        <w:rPr>
          <w:rFonts w:ascii="微软雅黑" w:eastAsia="微软雅黑" w:hAnsi="微软雅黑" w:cs="微软雅黑" w:hint="eastAsia"/>
          <w:spacing w:val="12"/>
          <w:lang w:eastAsia="zh-CN"/>
        </w:rPr>
        <w:t>，略低于美国经济的潜力。预期增长率放缓反映了贸易战加剧的影响，这可能导致通胀上升、供应链中断、投资和支出减少以及劳动力市场疲软。全球贸易战持续发酵，叠加近期特朗普“解雇“美联储主席鲍威尔风波愈演愈烈，推动经济衰退及市场避险情绪迅速抬升，全球“去美元化”趋势显现。在政策不确定性与市场担忧共同作用下，黄金价格不断突破历史高位，显示出其作为避险资产的持续吸引力。尽管面对通胀预期的持续上行，美联储主席鲍威尔仍对未来降息路径维持其谨慎观望态度。然而，近期长期美债的大幅波动重启市场对美联储重启量化宽松以及提前降息的预测。与此同时，欧盟方面判断美国对欧加征的大部分关税将维持不变，或促使欧盟做出对等回应，欧美贸易分歧恐进一步升级。在中美关系层面，美国宣布对华商品加征更高关税，贸易摩擦陷入拉锯状态。短期内虽未见进一步加码措施，但金价在避险情绪持续推动下或仍维持强劲走势。白银方面则主要受黄金货币属性驱动保持跟涨</w:t>
      </w:r>
      <w:r w:rsidRPr="00C66D0B">
        <w:rPr>
          <w:rFonts w:ascii="微软雅黑" w:eastAsia="微软雅黑" w:hAnsi="微软雅黑" w:cs="微软雅黑" w:hint="eastAsia"/>
          <w:spacing w:val="12"/>
          <w:lang w:eastAsia="zh-CN"/>
        </w:rPr>
        <w:lastRenderedPageBreak/>
        <w:t>节奏，但受经济衰退预期影响，白银工业需求预期转弱，金银比处于历史高位，白银涨幅或相对受限。沪金</w:t>
      </w:r>
      <w:r w:rsidRPr="00C66D0B">
        <w:rPr>
          <w:rFonts w:ascii="微软雅黑" w:eastAsia="微软雅黑" w:hAnsi="微软雅黑" w:cs="微软雅黑"/>
          <w:spacing w:val="12"/>
          <w:lang w:eastAsia="zh-CN"/>
        </w:rPr>
        <w:t>2506</w:t>
      </w:r>
      <w:r w:rsidRPr="00C66D0B">
        <w:rPr>
          <w:rFonts w:ascii="微软雅黑" w:eastAsia="微软雅黑" w:hAnsi="微软雅黑" w:cs="微软雅黑" w:hint="eastAsia"/>
          <w:spacing w:val="12"/>
          <w:lang w:eastAsia="zh-CN"/>
        </w:rPr>
        <w:t>合约参考运行区间</w:t>
      </w:r>
      <w:r w:rsidRPr="00C66D0B">
        <w:rPr>
          <w:rFonts w:ascii="微软雅黑" w:eastAsia="微软雅黑" w:hAnsi="微软雅黑" w:cs="微软雅黑"/>
          <w:spacing w:val="12"/>
          <w:lang w:eastAsia="zh-CN"/>
        </w:rPr>
        <w:t>780-830</w:t>
      </w:r>
      <w:r w:rsidRPr="00C66D0B">
        <w:rPr>
          <w:rFonts w:ascii="微软雅黑" w:eastAsia="微软雅黑" w:hAnsi="微软雅黑" w:cs="微软雅黑" w:hint="eastAsia"/>
          <w:spacing w:val="12"/>
          <w:lang w:eastAsia="zh-CN"/>
        </w:rPr>
        <w:t>元</w:t>
      </w:r>
      <w:r w:rsidRPr="00C66D0B">
        <w:rPr>
          <w:rFonts w:ascii="微软雅黑" w:eastAsia="微软雅黑" w:hAnsi="微软雅黑" w:cs="微软雅黑"/>
          <w:spacing w:val="12"/>
          <w:lang w:eastAsia="zh-CN"/>
        </w:rPr>
        <w:t>/</w:t>
      </w:r>
      <w:r w:rsidRPr="00C66D0B">
        <w:rPr>
          <w:rFonts w:ascii="微软雅黑" w:eastAsia="微软雅黑" w:hAnsi="微软雅黑" w:cs="微软雅黑" w:hint="eastAsia"/>
          <w:spacing w:val="12"/>
          <w:lang w:eastAsia="zh-CN"/>
        </w:rPr>
        <w:t>克，沪银</w:t>
      </w:r>
      <w:r w:rsidRPr="00C66D0B">
        <w:rPr>
          <w:rFonts w:ascii="微软雅黑" w:eastAsia="微软雅黑" w:hAnsi="微软雅黑" w:cs="微软雅黑"/>
          <w:spacing w:val="12"/>
          <w:lang w:eastAsia="zh-CN"/>
        </w:rPr>
        <w:t>2506</w:t>
      </w:r>
      <w:r w:rsidRPr="00C66D0B">
        <w:rPr>
          <w:rFonts w:ascii="微软雅黑" w:eastAsia="微软雅黑" w:hAnsi="微软雅黑" w:cs="微软雅黑" w:hint="eastAsia"/>
          <w:spacing w:val="12"/>
          <w:lang w:eastAsia="zh-CN"/>
        </w:rPr>
        <w:t>合约参考运行区间</w:t>
      </w:r>
      <w:r w:rsidRPr="00C66D0B">
        <w:rPr>
          <w:rFonts w:ascii="微软雅黑" w:eastAsia="微软雅黑" w:hAnsi="微软雅黑" w:cs="微软雅黑"/>
          <w:spacing w:val="12"/>
          <w:lang w:eastAsia="zh-CN"/>
        </w:rPr>
        <w:t>8000-8500</w:t>
      </w:r>
      <w:r w:rsidRPr="00C66D0B">
        <w:rPr>
          <w:rFonts w:ascii="微软雅黑" w:eastAsia="微软雅黑" w:hAnsi="微软雅黑" w:cs="微软雅黑" w:hint="eastAsia"/>
          <w:spacing w:val="12"/>
          <w:lang w:eastAsia="zh-CN"/>
        </w:rPr>
        <w:t>元</w:t>
      </w:r>
      <w:r w:rsidRPr="00C66D0B">
        <w:rPr>
          <w:rFonts w:ascii="微软雅黑" w:eastAsia="微软雅黑" w:hAnsi="微软雅黑" w:cs="微软雅黑"/>
          <w:spacing w:val="12"/>
          <w:lang w:eastAsia="zh-CN"/>
        </w:rPr>
        <w:t>/</w:t>
      </w:r>
      <w:r w:rsidRPr="00C66D0B">
        <w:rPr>
          <w:rFonts w:ascii="微软雅黑" w:eastAsia="微软雅黑" w:hAnsi="微软雅黑" w:cs="微软雅黑" w:hint="eastAsia"/>
          <w:spacing w:val="12"/>
          <w:lang w:eastAsia="zh-CN"/>
        </w:rPr>
        <w:t>千克。</w:t>
      </w:r>
    </w:p>
    <w:p w14:paraId="6AF3D94C" w14:textId="3B253687"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F8CC9F1" w:rsidR="007A477E" w:rsidRDefault="00C66D0B"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F70FA7">
        <w:rPr>
          <w:rFonts w:ascii="黑体" w:eastAsia="黑体" w:hAnsi="黑体"/>
          <w:noProof/>
          <w:sz w:val="20"/>
          <w:szCs w:val="20"/>
        </w:rPr>
        <w:drawing>
          <wp:inline distT="0" distB="0" distL="0" distR="0" wp14:anchorId="572C20F4" wp14:editId="52F91AF7">
            <wp:extent cx="4933950" cy="1933575"/>
            <wp:effectExtent l="0" t="0" r="0" b="9525"/>
            <wp:docPr id="501260722"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0722" name="图片 2" descr="图表&#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19335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69D2B9F2" w14:textId="77777777" w:rsidR="00DF6BC4" w:rsidRDefault="00DF6BC4" w:rsidP="00DF6BC4">
      <w:pPr>
        <w:spacing w:before="103" w:line="256" w:lineRule="auto"/>
        <w:ind w:right="210" w:firstLine="468"/>
        <w:jc w:val="both"/>
        <w:rPr>
          <w:rFonts w:ascii="微软雅黑" w:eastAsia="微软雅黑" w:hAnsi="微软雅黑" w:cs="微软雅黑"/>
          <w:noProof/>
          <w:spacing w:val="7"/>
          <w:lang w:eastAsia="zh-CN"/>
        </w:rPr>
      </w:pPr>
      <w:r w:rsidRPr="00DF6BC4">
        <w:rPr>
          <w:rFonts w:ascii="微软雅黑" w:eastAsia="微软雅黑" w:hAnsi="微软雅黑" w:cs="微软雅黑" w:hint="eastAsia"/>
          <w:noProof/>
          <w:spacing w:val="7"/>
          <w:lang w:eastAsia="zh-CN"/>
        </w:rPr>
        <w:t>洲际交易所</w:t>
      </w:r>
      <w:r w:rsidRPr="00DF6BC4">
        <w:rPr>
          <w:rFonts w:ascii="微软雅黑" w:eastAsia="微软雅黑" w:hAnsi="微软雅黑" w:cs="微软雅黑"/>
          <w:noProof/>
          <w:spacing w:val="7"/>
          <w:lang w:eastAsia="zh-CN"/>
        </w:rPr>
        <w:t>(ICE)</w:t>
      </w:r>
      <w:r w:rsidRPr="00DF6BC4">
        <w:rPr>
          <w:rFonts w:ascii="微软雅黑" w:eastAsia="微软雅黑" w:hAnsi="微软雅黑" w:cs="微软雅黑" w:hint="eastAsia"/>
          <w:noProof/>
          <w:spacing w:val="7"/>
          <w:lang w:eastAsia="zh-CN"/>
        </w:rPr>
        <w:t>原糖期货下跌，市场继续关注主产国天气。</w:t>
      </w:r>
      <w:r w:rsidRPr="00DF6BC4">
        <w:rPr>
          <w:rFonts w:ascii="微软雅黑" w:eastAsia="微软雅黑" w:hAnsi="微软雅黑" w:cs="微软雅黑"/>
          <w:noProof/>
          <w:spacing w:val="7"/>
          <w:lang w:eastAsia="zh-CN"/>
        </w:rPr>
        <w:t>ICE 5</w:t>
      </w:r>
      <w:r w:rsidRPr="00DF6BC4">
        <w:rPr>
          <w:rFonts w:ascii="微软雅黑" w:eastAsia="微软雅黑" w:hAnsi="微软雅黑" w:cs="微软雅黑" w:hint="eastAsia"/>
          <w:noProof/>
          <w:spacing w:val="7"/>
          <w:lang w:eastAsia="zh-CN"/>
        </w:rPr>
        <w:t>月原糖期货合约收跌</w:t>
      </w:r>
      <w:r w:rsidRPr="00DF6BC4">
        <w:rPr>
          <w:rFonts w:ascii="微软雅黑" w:eastAsia="微软雅黑" w:hAnsi="微软雅黑" w:cs="微软雅黑"/>
          <w:noProof/>
          <w:spacing w:val="7"/>
          <w:lang w:eastAsia="zh-CN"/>
        </w:rPr>
        <w:t>0.12</w:t>
      </w:r>
      <w:r w:rsidRPr="00DF6BC4">
        <w:rPr>
          <w:rFonts w:ascii="微软雅黑" w:eastAsia="微软雅黑" w:hAnsi="微软雅黑" w:cs="微软雅黑" w:hint="eastAsia"/>
          <w:noProof/>
          <w:spacing w:val="7"/>
          <w:lang w:eastAsia="zh-CN"/>
        </w:rPr>
        <w:t>美分，或</w:t>
      </w:r>
      <w:r w:rsidRPr="00DF6BC4">
        <w:rPr>
          <w:rFonts w:ascii="微软雅黑" w:eastAsia="微软雅黑" w:hAnsi="微软雅黑" w:cs="微软雅黑"/>
          <w:noProof/>
          <w:spacing w:val="7"/>
          <w:lang w:eastAsia="zh-CN"/>
        </w:rPr>
        <w:t>0.7%</w:t>
      </w:r>
      <w:r w:rsidRPr="00DF6BC4">
        <w:rPr>
          <w:rFonts w:ascii="微软雅黑" w:eastAsia="微软雅黑" w:hAnsi="微软雅黑" w:cs="微软雅黑" w:hint="eastAsia"/>
          <w:noProof/>
          <w:spacing w:val="7"/>
          <w:lang w:eastAsia="zh-CN"/>
        </w:rPr>
        <w:t>，结算价报每磅</w:t>
      </w:r>
      <w:r w:rsidRPr="00DF6BC4">
        <w:rPr>
          <w:rFonts w:ascii="微软雅黑" w:eastAsia="微软雅黑" w:hAnsi="微软雅黑" w:cs="微软雅黑"/>
          <w:noProof/>
          <w:spacing w:val="7"/>
          <w:lang w:eastAsia="zh-CN"/>
        </w:rPr>
        <w:t>17.81</w:t>
      </w:r>
      <w:r w:rsidRPr="00DF6BC4">
        <w:rPr>
          <w:rFonts w:ascii="微软雅黑" w:eastAsia="微软雅黑" w:hAnsi="微软雅黑" w:cs="微软雅黑" w:hint="eastAsia"/>
          <w:noProof/>
          <w:spacing w:val="7"/>
          <w:lang w:eastAsia="zh-CN"/>
        </w:rPr>
        <w:t>美分。交投更活跃的</w:t>
      </w:r>
      <w:r w:rsidRPr="00DF6BC4">
        <w:rPr>
          <w:rFonts w:ascii="微软雅黑" w:eastAsia="微软雅黑" w:hAnsi="微软雅黑" w:cs="微软雅黑"/>
          <w:noProof/>
          <w:spacing w:val="7"/>
          <w:lang w:eastAsia="zh-CN"/>
        </w:rPr>
        <w:t>7</w:t>
      </w:r>
      <w:r w:rsidRPr="00DF6BC4">
        <w:rPr>
          <w:rFonts w:ascii="微软雅黑" w:eastAsia="微软雅黑" w:hAnsi="微软雅黑" w:cs="微软雅黑" w:hint="eastAsia"/>
          <w:noProof/>
          <w:spacing w:val="7"/>
          <w:lang w:eastAsia="zh-CN"/>
        </w:rPr>
        <w:t>月原糖期货合约收跌</w:t>
      </w:r>
      <w:r w:rsidRPr="00DF6BC4">
        <w:rPr>
          <w:rFonts w:ascii="微软雅黑" w:eastAsia="微软雅黑" w:hAnsi="微软雅黑" w:cs="微软雅黑"/>
          <w:noProof/>
          <w:spacing w:val="7"/>
          <w:lang w:eastAsia="zh-CN"/>
        </w:rPr>
        <w:t>0.07</w:t>
      </w:r>
      <w:r w:rsidRPr="00DF6BC4">
        <w:rPr>
          <w:rFonts w:ascii="微软雅黑" w:eastAsia="微软雅黑" w:hAnsi="微软雅黑" w:cs="微软雅黑" w:hint="eastAsia"/>
          <w:noProof/>
          <w:spacing w:val="7"/>
          <w:lang w:eastAsia="zh-CN"/>
        </w:rPr>
        <w:t>美分，结算价报每磅</w:t>
      </w:r>
      <w:r w:rsidRPr="00DF6BC4">
        <w:rPr>
          <w:rFonts w:ascii="微软雅黑" w:eastAsia="微软雅黑" w:hAnsi="微软雅黑" w:cs="微软雅黑"/>
          <w:noProof/>
          <w:spacing w:val="7"/>
          <w:lang w:eastAsia="zh-CN"/>
        </w:rPr>
        <w:t>17.74</w:t>
      </w:r>
      <w:r w:rsidRPr="00DF6BC4">
        <w:rPr>
          <w:rFonts w:ascii="微软雅黑" w:eastAsia="微软雅黑" w:hAnsi="微软雅黑" w:cs="微软雅黑" w:hint="eastAsia"/>
          <w:noProof/>
          <w:spacing w:val="7"/>
          <w:lang w:eastAsia="zh-CN"/>
        </w:rPr>
        <w:t>美分</w:t>
      </w:r>
      <w:r>
        <w:rPr>
          <w:rFonts w:ascii="微软雅黑" w:eastAsia="微软雅黑" w:hAnsi="微软雅黑" w:cs="微软雅黑" w:hint="eastAsia"/>
          <w:noProof/>
          <w:spacing w:val="7"/>
          <w:lang w:eastAsia="zh-CN"/>
        </w:rPr>
        <w:t>。</w:t>
      </w:r>
      <w:r w:rsidRPr="00DF6BC4">
        <w:rPr>
          <w:rFonts w:ascii="微软雅黑" w:eastAsia="微软雅黑" w:hAnsi="微软雅黑" w:cs="微软雅黑" w:hint="eastAsia"/>
          <w:noProof/>
          <w:spacing w:val="7"/>
          <w:lang w:eastAsia="zh-CN"/>
        </w:rPr>
        <w:t>巴西航运机构</w:t>
      </w:r>
      <w:r w:rsidRPr="00DF6BC4">
        <w:rPr>
          <w:rFonts w:ascii="微软雅黑" w:eastAsia="微软雅黑" w:hAnsi="微软雅黑" w:cs="微软雅黑"/>
          <w:noProof/>
          <w:spacing w:val="7"/>
          <w:lang w:eastAsia="zh-CN"/>
        </w:rPr>
        <w:t>Wiiams</w:t>
      </w:r>
      <w:r w:rsidRPr="00DF6BC4">
        <w:rPr>
          <w:rFonts w:ascii="微软雅黑" w:eastAsia="微软雅黑" w:hAnsi="微软雅黑" w:cs="微软雅黑" w:hint="eastAsia"/>
          <w:noProof/>
          <w:spacing w:val="7"/>
          <w:lang w:eastAsia="zh-CN"/>
        </w:rPr>
        <w:t>发布的数据显示，巴西港口等待装运食糖的船只数量为</w:t>
      </w:r>
      <w:r w:rsidRPr="00DF6BC4">
        <w:rPr>
          <w:rFonts w:ascii="微软雅黑" w:eastAsia="微软雅黑" w:hAnsi="微软雅黑" w:cs="微软雅黑"/>
          <w:noProof/>
          <w:spacing w:val="7"/>
          <w:lang w:eastAsia="zh-CN"/>
        </w:rPr>
        <w:t>42</w:t>
      </w:r>
      <w:r w:rsidRPr="00DF6BC4">
        <w:rPr>
          <w:rFonts w:ascii="微软雅黑" w:eastAsia="微软雅黑" w:hAnsi="微软雅黑" w:cs="微软雅黑" w:hint="eastAsia"/>
          <w:noProof/>
          <w:spacing w:val="7"/>
          <w:lang w:eastAsia="zh-CN"/>
        </w:rPr>
        <w:t>艘，此前一周为</w:t>
      </w:r>
      <w:r w:rsidRPr="00DF6BC4">
        <w:rPr>
          <w:rFonts w:ascii="微软雅黑" w:eastAsia="微软雅黑" w:hAnsi="微软雅黑" w:cs="微软雅黑"/>
          <w:noProof/>
          <w:spacing w:val="7"/>
          <w:lang w:eastAsia="zh-CN"/>
        </w:rPr>
        <w:t>38</w:t>
      </w:r>
      <w:r w:rsidRPr="00DF6BC4">
        <w:rPr>
          <w:rFonts w:ascii="微软雅黑" w:eastAsia="微软雅黑" w:hAnsi="微软雅黑" w:cs="微软雅黑" w:hint="eastAsia"/>
          <w:noProof/>
          <w:spacing w:val="7"/>
          <w:lang w:eastAsia="zh-CN"/>
        </w:rPr>
        <w:t>艘港口等待装运的食糖数量为</w:t>
      </w:r>
      <w:r w:rsidRPr="00DF6BC4">
        <w:rPr>
          <w:rFonts w:ascii="微软雅黑" w:eastAsia="微软雅黑" w:hAnsi="微软雅黑" w:cs="微软雅黑"/>
          <w:noProof/>
          <w:spacing w:val="7"/>
          <w:lang w:eastAsia="zh-CN"/>
        </w:rPr>
        <w:t>169.35</w:t>
      </w:r>
      <w:r w:rsidRPr="00DF6BC4">
        <w:rPr>
          <w:rFonts w:ascii="微软雅黑" w:eastAsia="微软雅黑" w:hAnsi="微软雅黑" w:cs="微软雅黑" w:hint="eastAsia"/>
          <w:noProof/>
          <w:spacing w:val="7"/>
          <w:lang w:eastAsia="zh-CN"/>
        </w:rPr>
        <w:t>万吨，此前一周为</w:t>
      </w:r>
      <w:r w:rsidRPr="00DF6BC4">
        <w:rPr>
          <w:rFonts w:ascii="微软雅黑" w:eastAsia="微软雅黑" w:hAnsi="微软雅黑" w:cs="微软雅黑"/>
          <w:noProof/>
          <w:spacing w:val="7"/>
          <w:lang w:eastAsia="zh-CN"/>
        </w:rPr>
        <w:t>158.83</w:t>
      </w:r>
      <w:r w:rsidRPr="00DF6BC4">
        <w:rPr>
          <w:rFonts w:ascii="微软雅黑" w:eastAsia="微软雅黑" w:hAnsi="微软雅黑" w:cs="微软雅黑" w:hint="eastAsia"/>
          <w:noProof/>
          <w:spacing w:val="7"/>
          <w:lang w:eastAsia="zh-CN"/>
        </w:rPr>
        <w:t>万吨。在当周等待出口的食糖总量中，高等级原糖</w:t>
      </w:r>
      <w:r w:rsidRPr="00DF6BC4">
        <w:rPr>
          <w:rFonts w:ascii="微软雅黑" w:eastAsia="微软雅黑" w:hAnsi="微软雅黑" w:cs="微软雅黑"/>
          <w:noProof/>
          <w:spacing w:val="7"/>
          <w:lang w:eastAsia="zh-CN"/>
        </w:rPr>
        <w:t>(VHP)</w:t>
      </w:r>
      <w:r w:rsidRPr="00DF6BC4">
        <w:rPr>
          <w:rFonts w:ascii="微软雅黑" w:eastAsia="微软雅黑" w:hAnsi="微软雅黑" w:cs="微软雅黑" w:hint="eastAsia"/>
          <w:noProof/>
          <w:spacing w:val="7"/>
          <w:lang w:eastAsia="zh-CN"/>
        </w:rPr>
        <w:t>数量为</w:t>
      </w:r>
      <w:r w:rsidRPr="00DF6BC4">
        <w:rPr>
          <w:rFonts w:ascii="微软雅黑" w:eastAsia="微软雅黑" w:hAnsi="微软雅黑" w:cs="微软雅黑"/>
          <w:noProof/>
          <w:spacing w:val="7"/>
          <w:lang w:eastAsia="zh-CN"/>
        </w:rPr>
        <w:t>162.45</w:t>
      </w:r>
      <w:r w:rsidRPr="00DF6BC4">
        <w:rPr>
          <w:rFonts w:ascii="微软雅黑" w:eastAsia="微软雅黑" w:hAnsi="微软雅黑" w:cs="微软雅黑" w:hint="eastAsia"/>
          <w:noProof/>
          <w:spacing w:val="7"/>
          <w:lang w:eastAsia="zh-CN"/>
        </w:rPr>
        <w:t>万吨。根据</w:t>
      </w:r>
      <w:r w:rsidRPr="00DF6BC4">
        <w:rPr>
          <w:rFonts w:ascii="微软雅黑" w:eastAsia="微软雅黑" w:hAnsi="微软雅黑" w:cs="微软雅黑"/>
          <w:noProof/>
          <w:spacing w:val="7"/>
          <w:lang w:eastAsia="zh-CN"/>
        </w:rPr>
        <w:t>Wiiams</w:t>
      </w:r>
      <w:r w:rsidRPr="00DF6BC4">
        <w:rPr>
          <w:rFonts w:ascii="微软雅黑" w:eastAsia="微软雅黑" w:hAnsi="微软雅黑" w:cs="微软雅黑" w:hint="eastAsia"/>
          <w:noProof/>
          <w:spacing w:val="7"/>
          <w:lang w:eastAsia="zh-CN"/>
        </w:rPr>
        <w:t>发布的数据，桑托斯港等待出口的食糖数量为</w:t>
      </w:r>
      <w:r w:rsidRPr="00DF6BC4">
        <w:rPr>
          <w:rFonts w:ascii="微软雅黑" w:eastAsia="微软雅黑" w:hAnsi="微软雅黑" w:cs="微软雅黑"/>
          <w:noProof/>
          <w:spacing w:val="7"/>
          <w:lang w:eastAsia="zh-CN"/>
        </w:rPr>
        <w:t>117.58</w:t>
      </w:r>
      <w:r w:rsidRPr="00DF6BC4">
        <w:rPr>
          <w:rFonts w:ascii="微软雅黑" w:eastAsia="微软雅黑" w:hAnsi="微软雅黑" w:cs="微软雅黑" w:hint="eastAsia"/>
          <w:noProof/>
          <w:spacing w:val="7"/>
          <w:lang w:eastAsia="zh-CN"/>
        </w:rPr>
        <w:t>万吨，帕拉纳瓜港等待出口的食糖数量为</w:t>
      </w:r>
      <w:r w:rsidRPr="00DF6BC4">
        <w:rPr>
          <w:rFonts w:ascii="微软雅黑" w:eastAsia="微软雅黑" w:hAnsi="微软雅黑" w:cs="微软雅黑"/>
          <w:noProof/>
          <w:spacing w:val="7"/>
          <w:lang w:eastAsia="zh-CN"/>
        </w:rPr>
        <w:t>29.75</w:t>
      </w:r>
      <w:r w:rsidRPr="00DF6BC4">
        <w:rPr>
          <w:rFonts w:ascii="微软雅黑" w:eastAsia="微软雅黑" w:hAnsi="微软雅黑" w:cs="微软雅黑" w:hint="eastAsia"/>
          <w:noProof/>
          <w:spacing w:val="7"/>
          <w:lang w:eastAsia="zh-CN"/>
        </w:rPr>
        <w:t>万吨。美糖主力价格关注上方压力</w:t>
      </w:r>
      <w:r w:rsidRPr="00DF6BC4">
        <w:rPr>
          <w:rFonts w:ascii="微软雅黑" w:eastAsia="微软雅黑" w:hAnsi="微软雅黑" w:cs="微软雅黑"/>
          <w:noProof/>
          <w:spacing w:val="7"/>
          <w:lang w:eastAsia="zh-CN"/>
        </w:rPr>
        <w:t>22.0</w:t>
      </w:r>
      <w:r w:rsidRPr="00DF6BC4">
        <w:rPr>
          <w:rFonts w:ascii="微软雅黑" w:eastAsia="微软雅黑" w:hAnsi="微软雅黑" w:cs="微软雅黑" w:hint="eastAsia"/>
          <w:noProof/>
          <w:spacing w:val="7"/>
          <w:lang w:eastAsia="zh-CN"/>
        </w:rPr>
        <w:t>美分</w:t>
      </w:r>
      <w:r w:rsidRPr="00DF6BC4">
        <w:rPr>
          <w:rFonts w:ascii="微软雅黑" w:eastAsia="微软雅黑" w:hAnsi="微软雅黑" w:cs="微软雅黑"/>
          <w:noProof/>
          <w:spacing w:val="7"/>
          <w:lang w:eastAsia="zh-CN"/>
        </w:rPr>
        <w:t>/</w:t>
      </w:r>
      <w:r w:rsidRPr="00DF6BC4">
        <w:rPr>
          <w:rFonts w:ascii="微软雅黑" w:eastAsia="微软雅黑" w:hAnsi="微软雅黑" w:cs="微软雅黑" w:hint="eastAsia"/>
          <w:noProof/>
          <w:spacing w:val="7"/>
          <w:lang w:eastAsia="zh-CN"/>
        </w:rPr>
        <w:t>磅，下方支撑</w:t>
      </w:r>
      <w:r w:rsidRPr="00DF6BC4">
        <w:rPr>
          <w:rFonts w:ascii="微软雅黑" w:eastAsia="微软雅黑" w:hAnsi="微软雅黑" w:cs="微软雅黑"/>
          <w:noProof/>
          <w:spacing w:val="7"/>
          <w:lang w:eastAsia="zh-CN"/>
        </w:rPr>
        <w:t>16</w:t>
      </w:r>
      <w:r w:rsidRPr="00DF6BC4">
        <w:rPr>
          <w:rFonts w:ascii="微软雅黑" w:eastAsia="微软雅黑" w:hAnsi="微软雅黑" w:cs="微软雅黑" w:hint="eastAsia"/>
          <w:noProof/>
          <w:spacing w:val="7"/>
          <w:lang w:eastAsia="zh-CN"/>
        </w:rPr>
        <w:t>美分</w:t>
      </w:r>
      <w:r w:rsidRPr="00DF6BC4">
        <w:rPr>
          <w:rFonts w:ascii="微软雅黑" w:eastAsia="微软雅黑" w:hAnsi="微软雅黑" w:cs="微软雅黑"/>
          <w:noProof/>
          <w:spacing w:val="7"/>
          <w:lang w:eastAsia="zh-CN"/>
        </w:rPr>
        <w:t>/</w:t>
      </w:r>
      <w:r w:rsidRPr="00DF6BC4">
        <w:rPr>
          <w:rFonts w:ascii="微软雅黑" w:eastAsia="微软雅黑" w:hAnsi="微软雅黑" w:cs="微软雅黑" w:hint="eastAsia"/>
          <w:noProof/>
          <w:spacing w:val="7"/>
          <w:lang w:eastAsia="zh-CN"/>
        </w:rPr>
        <w:t>磅。建议</w:t>
      </w:r>
      <w:r w:rsidRPr="00DF6BC4">
        <w:rPr>
          <w:rFonts w:ascii="微软雅黑" w:eastAsia="微软雅黑" w:hAnsi="微软雅黑" w:cs="微软雅黑"/>
          <w:noProof/>
          <w:spacing w:val="7"/>
          <w:lang w:eastAsia="zh-CN"/>
        </w:rPr>
        <w:t>5</w:t>
      </w:r>
      <w:r w:rsidRPr="00DF6BC4">
        <w:rPr>
          <w:rFonts w:ascii="微软雅黑" w:eastAsia="微软雅黑" w:hAnsi="微软雅黑" w:cs="微软雅黑" w:hint="eastAsia"/>
          <w:noProof/>
          <w:spacing w:val="7"/>
          <w:lang w:eastAsia="zh-CN"/>
        </w:rPr>
        <w:t>月</w:t>
      </w:r>
      <w:r w:rsidRPr="00DF6BC4">
        <w:rPr>
          <w:rFonts w:ascii="微软雅黑" w:eastAsia="微软雅黑" w:hAnsi="微软雅黑" w:cs="微软雅黑"/>
          <w:noProof/>
          <w:spacing w:val="7"/>
          <w:lang w:eastAsia="zh-CN"/>
        </w:rPr>
        <w:t xml:space="preserve"> ICE </w:t>
      </w:r>
      <w:r w:rsidRPr="00DF6BC4">
        <w:rPr>
          <w:rFonts w:ascii="微软雅黑" w:eastAsia="微软雅黑" w:hAnsi="微软雅黑" w:cs="微软雅黑" w:hint="eastAsia"/>
          <w:noProof/>
          <w:spacing w:val="7"/>
          <w:lang w:eastAsia="zh-CN"/>
        </w:rPr>
        <w:t>期糖短期观望。</w:t>
      </w:r>
    </w:p>
    <w:p w14:paraId="4927669D" w14:textId="1557F15A" w:rsidR="00674FE5" w:rsidRPr="007A477E" w:rsidRDefault="007A477E" w:rsidP="00DF6BC4">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5D7F0B05" w:rsidR="007A477E" w:rsidRPr="00EC2E03" w:rsidRDefault="00DF6BC4" w:rsidP="001251A6">
      <w:pPr>
        <w:spacing w:before="103" w:line="256" w:lineRule="auto"/>
        <w:ind w:right="210"/>
        <w:jc w:val="center"/>
        <w:rPr>
          <w:rFonts w:ascii="微软雅黑" w:eastAsia="微软雅黑" w:hAnsi="微软雅黑" w:cs="微软雅黑"/>
          <w:spacing w:val="7"/>
          <w:lang w:eastAsia="zh-CN"/>
        </w:rPr>
      </w:pPr>
      <w:r w:rsidRPr="000A406B">
        <w:rPr>
          <w:noProof/>
          <w:lang w:eastAsia="zh-CN"/>
        </w:rPr>
        <w:drawing>
          <wp:inline distT="0" distB="0" distL="0" distR="0" wp14:anchorId="7A78580C" wp14:editId="071F7959">
            <wp:extent cx="5303520" cy="17373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173736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70215E48" w14:textId="49C7A91A" w:rsidR="00DF6BC4" w:rsidRDefault="00DF6BC4" w:rsidP="00DF6BC4">
      <w:pPr>
        <w:spacing w:before="103" w:line="256" w:lineRule="auto"/>
        <w:ind w:right="210" w:firstLine="448"/>
        <w:rPr>
          <w:rFonts w:ascii="微软雅黑" w:eastAsia="微软雅黑" w:hAnsi="微软雅黑" w:cs="微软雅黑"/>
          <w:noProof/>
          <w:spacing w:val="7"/>
          <w:lang w:eastAsia="zh-CN"/>
        </w:rPr>
      </w:pPr>
      <w:r w:rsidRPr="00DF6BC4">
        <w:rPr>
          <w:rFonts w:ascii="微软雅黑" w:eastAsia="微软雅黑" w:hAnsi="微软雅黑" w:cs="微软雅黑" w:hint="eastAsia"/>
          <w:noProof/>
          <w:spacing w:val="7"/>
          <w:lang w:eastAsia="zh-CN"/>
        </w:rPr>
        <w:t>洲际交易所</w:t>
      </w:r>
      <w:r w:rsidRPr="00DF6BC4">
        <w:rPr>
          <w:rFonts w:ascii="微软雅黑" w:eastAsia="微软雅黑" w:hAnsi="微软雅黑" w:cs="微软雅黑"/>
          <w:noProof/>
          <w:spacing w:val="7"/>
          <w:lang w:eastAsia="zh-CN"/>
        </w:rPr>
        <w:t>(ICE)</w:t>
      </w:r>
      <w:r w:rsidRPr="00DF6BC4">
        <w:rPr>
          <w:rFonts w:ascii="微软雅黑" w:eastAsia="微软雅黑" w:hAnsi="微软雅黑" w:cs="微软雅黑" w:hint="eastAsia"/>
          <w:noProof/>
          <w:spacing w:val="7"/>
          <w:lang w:eastAsia="zh-CN"/>
        </w:rPr>
        <w:t>棉花期货收跌，受到油市及更广泛金融市场的负面情绪影响</w:t>
      </w:r>
      <w:r w:rsidRPr="00DF6BC4">
        <w:rPr>
          <w:rFonts w:ascii="微软雅黑" w:eastAsia="微软雅黑" w:hAnsi="微软雅黑" w:cs="微软雅黑"/>
          <w:noProof/>
          <w:spacing w:val="7"/>
          <w:lang w:eastAsia="zh-CN"/>
        </w:rPr>
        <w:t>ICE 7</w:t>
      </w:r>
      <w:r w:rsidRPr="00DF6BC4">
        <w:rPr>
          <w:rFonts w:ascii="微软雅黑" w:eastAsia="微软雅黑" w:hAnsi="微软雅黑" w:cs="微软雅黑" w:hint="eastAsia"/>
          <w:noProof/>
          <w:spacing w:val="7"/>
          <w:lang w:eastAsia="zh-CN"/>
        </w:rPr>
        <w:t>月棉花合约下跌</w:t>
      </w:r>
      <w:r w:rsidRPr="00DF6BC4">
        <w:rPr>
          <w:rFonts w:ascii="微软雅黑" w:eastAsia="微软雅黑" w:hAnsi="微软雅黑" w:cs="微软雅黑"/>
          <w:noProof/>
          <w:spacing w:val="7"/>
          <w:lang w:eastAsia="zh-CN"/>
        </w:rPr>
        <w:t>0.31</w:t>
      </w:r>
      <w:r w:rsidRPr="00DF6BC4">
        <w:rPr>
          <w:rFonts w:ascii="微软雅黑" w:eastAsia="微软雅黑" w:hAnsi="微软雅黑" w:cs="微软雅黑" w:hint="eastAsia"/>
          <w:noProof/>
          <w:spacing w:val="7"/>
          <w:lang w:eastAsia="zh-CN"/>
        </w:rPr>
        <w:t>美分，或</w:t>
      </w:r>
      <w:r w:rsidRPr="00DF6BC4">
        <w:rPr>
          <w:rFonts w:ascii="微软雅黑" w:eastAsia="微软雅黑" w:hAnsi="微软雅黑" w:cs="微软雅黑"/>
          <w:noProof/>
          <w:spacing w:val="7"/>
          <w:lang w:eastAsia="zh-CN"/>
        </w:rPr>
        <w:t>0.5%</w:t>
      </w:r>
      <w:r w:rsidRPr="00DF6BC4">
        <w:rPr>
          <w:rFonts w:ascii="微软雅黑" w:eastAsia="微软雅黑" w:hAnsi="微软雅黑" w:cs="微软雅黑" w:hint="eastAsia"/>
          <w:noProof/>
          <w:spacing w:val="7"/>
          <w:lang w:eastAsia="zh-CN"/>
        </w:rPr>
        <w:t>，结算价报每磅</w:t>
      </w:r>
      <w:r w:rsidRPr="00DF6BC4">
        <w:rPr>
          <w:rFonts w:ascii="微软雅黑" w:eastAsia="微软雅黑" w:hAnsi="微软雅黑" w:cs="微软雅黑"/>
          <w:noProof/>
          <w:spacing w:val="7"/>
          <w:lang w:eastAsia="zh-CN"/>
        </w:rPr>
        <w:t>66.82</w:t>
      </w:r>
      <w:r w:rsidRPr="00DF6BC4">
        <w:rPr>
          <w:rFonts w:ascii="微软雅黑" w:eastAsia="微软雅黑" w:hAnsi="微软雅黑" w:cs="微软雅黑" w:hint="eastAsia"/>
          <w:noProof/>
          <w:spacing w:val="7"/>
          <w:lang w:eastAsia="zh-CN"/>
        </w:rPr>
        <w:t>美分。国际方面，美国农业部</w:t>
      </w:r>
      <w:r w:rsidRPr="00DF6BC4">
        <w:rPr>
          <w:rFonts w:ascii="微软雅黑" w:eastAsia="微软雅黑" w:hAnsi="微软雅黑" w:cs="微软雅黑"/>
          <w:noProof/>
          <w:spacing w:val="7"/>
          <w:lang w:eastAsia="zh-CN"/>
        </w:rPr>
        <w:t>(USDA)</w:t>
      </w:r>
      <w:r w:rsidRPr="00DF6BC4">
        <w:rPr>
          <w:rFonts w:ascii="微软雅黑" w:eastAsia="微软雅黑" w:hAnsi="微软雅黑" w:cs="微软雅黑" w:hint="eastAsia"/>
          <w:noProof/>
          <w:spacing w:val="7"/>
          <w:lang w:eastAsia="zh-CN"/>
        </w:rPr>
        <w:t>周四公布的出口销售报告显示，</w:t>
      </w:r>
      <w:r w:rsidRPr="00DF6BC4">
        <w:rPr>
          <w:rFonts w:ascii="微软雅黑" w:eastAsia="微软雅黑" w:hAnsi="微软雅黑" w:cs="微软雅黑"/>
          <w:noProof/>
          <w:spacing w:val="7"/>
          <w:lang w:eastAsia="zh-CN"/>
        </w:rPr>
        <w:t>4</w:t>
      </w:r>
      <w:r w:rsidRPr="00DF6BC4">
        <w:rPr>
          <w:rFonts w:ascii="微软雅黑" w:eastAsia="微软雅黑" w:hAnsi="微软雅黑" w:cs="微软雅黑" w:hint="eastAsia"/>
          <w:noProof/>
          <w:spacing w:val="7"/>
          <w:lang w:eastAsia="zh-CN"/>
        </w:rPr>
        <w:t>月</w:t>
      </w:r>
      <w:r w:rsidRPr="00DF6BC4">
        <w:rPr>
          <w:rFonts w:ascii="微软雅黑" w:eastAsia="微软雅黑" w:hAnsi="微软雅黑" w:cs="微软雅黑"/>
          <w:noProof/>
          <w:spacing w:val="7"/>
          <w:lang w:eastAsia="zh-CN"/>
        </w:rPr>
        <w:t>10</w:t>
      </w:r>
      <w:r w:rsidRPr="00DF6BC4">
        <w:rPr>
          <w:rFonts w:ascii="微软雅黑" w:eastAsia="微软雅黑" w:hAnsi="微软雅黑" w:cs="微软雅黑" w:hint="eastAsia"/>
          <w:noProof/>
          <w:spacing w:val="7"/>
          <w:lang w:eastAsia="zh-CN"/>
        </w:rPr>
        <w:t>日止当周，美国当前市场年度棉花出口销售净增</w:t>
      </w:r>
      <w:r w:rsidRPr="00DF6BC4">
        <w:rPr>
          <w:rFonts w:ascii="微软雅黑" w:eastAsia="微软雅黑" w:hAnsi="微软雅黑" w:cs="微软雅黑"/>
          <w:noProof/>
          <w:spacing w:val="7"/>
          <w:lang w:eastAsia="zh-CN"/>
        </w:rPr>
        <w:t>20.20</w:t>
      </w:r>
      <w:r w:rsidRPr="00DF6BC4">
        <w:rPr>
          <w:rFonts w:ascii="微软雅黑" w:eastAsia="微软雅黑" w:hAnsi="微软雅黑" w:cs="微软雅黑" w:hint="eastAsia"/>
          <w:noProof/>
          <w:spacing w:val="7"/>
          <w:lang w:eastAsia="zh-CN"/>
        </w:rPr>
        <w:t>万包，较之前一周增加</w:t>
      </w:r>
      <w:r w:rsidRPr="00DF6BC4">
        <w:rPr>
          <w:rFonts w:ascii="微软雅黑" w:eastAsia="微软雅黑" w:hAnsi="微软雅黑" w:cs="微软雅黑"/>
          <w:noProof/>
          <w:spacing w:val="7"/>
          <w:lang w:eastAsia="zh-CN"/>
        </w:rPr>
        <w:t>76%</w:t>
      </w:r>
      <w:r w:rsidRPr="00DF6BC4">
        <w:rPr>
          <w:rFonts w:ascii="微软雅黑" w:eastAsia="微软雅黑" w:hAnsi="微软雅黑" w:cs="微软雅黑" w:hint="eastAsia"/>
          <w:noProof/>
          <w:spacing w:val="7"/>
          <w:lang w:eastAsia="zh-CN"/>
        </w:rPr>
        <w:t>，较前四周均值增加</w:t>
      </w:r>
      <w:r w:rsidRPr="00DF6BC4">
        <w:rPr>
          <w:rFonts w:ascii="微软雅黑" w:eastAsia="微软雅黑" w:hAnsi="微软雅黑" w:cs="微软雅黑"/>
          <w:noProof/>
          <w:spacing w:val="7"/>
          <w:lang w:eastAsia="zh-CN"/>
        </w:rPr>
        <w:t>88%</w:t>
      </w:r>
      <w:r w:rsidRPr="00DF6BC4">
        <w:rPr>
          <w:rFonts w:ascii="微软雅黑" w:eastAsia="微软雅黑" w:hAnsi="微软雅黑" w:cs="微软雅黑" w:hint="eastAsia"/>
          <w:noProof/>
          <w:spacing w:val="7"/>
          <w:lang w:eastAsia="zh-CN"/>
        </w:rPr>
        <w:t>。当周，美国下一市场年度棉花出口销售净增</w:t>
      </w:r>
      <w:r w:rsidRPr="00DF6BC4">
        <w:rPr>
          <w:rFonts w:ascii="微软雅黑" w:eastAsia="微软雅黑" w:hAnsi="微软雅黑" w:cs="微软雅黑"/>
          <w:noProof/>
          <w:spacing w:val="7"/>
          <w:lang w:eastAsia="zh-CN"/>
        </w:rPr>
        <w:t>6.59</w:t>
      </w:r>
      <w:r w:rsidRPr="00DF6BC4">
        <w:rPr>
          <w:rFonts w:ascii="微软雅黑" w:eastAsia="微软雅黑" w:hAnsi="微软雅黑" w:cs="微软雅黑" w:hint="eastAsia"/>
          <w:noProof/>
          <w:spacing w:val="7"/>
          <w:lang w:eastAsia="zh-CN"/>
        </w:rPr>
        <w:t>万包</w:t>
      </w:r>
      <w:r w:rsidRPr="00DF6BC4">
        <w:rPr>
          <w:rFonts w:ascii="微软雅黑" w:eastAsia="微软雅黑" w:hAnsi="微软雅黑" w:cs="微软雅黑"/>
          <w:noProof/>
          <w:spacing w:val="7"/>
          <w:lang w:eastAsia="zh-CN"/>
        </w:rPr>
        <w:t>,</w:t>
      </w:r>
      <w:r w:rsidRPr="00DF6BC4">
        <w:rPr>
          <w:rFonts w:ascii="微软雅黑" w:eastAsia="微软雅黑" w:hAnsi="微软雅黑" w:cs="微软雅黑" w:hint="eastAsia"/>
          <w:noProof/>
          <w:spacing w:val="7"/>
          <w:lang w:eastAsia="zh-CN"/>
        </w:rPr>
        <w:t>当周，美国棉花出口装船</w:t>
      </w:r>
      <w:r w:rsidRPr="00DF6BC4">
        <w:rPr>
          <w:rFonts w:ascii="微软雅黑" w:eastAsia="微软雅黑" w:hAnsi="微软雅黑" w:cs="微软雅黑" w:hint="eastAsia"/>
          <w:noProof/>
          <w:spacing w:val="7"/>
          <w:lang w:eastAsia="zh-CN"/>
        </w:rPr>
        <w:lastRenderedPageBreak/>
        <w:t>为</w:t>
      </w:r>
      <w:r w:rsidRPr="00DF6BC4">
        <w:rPr>
          <w:rFonts w:ascii="微软雅黑" w:eastAsia="微软雅黑" w:hAnsi="微软雅黑" w:cs="微软雅黑"/>
          <w:noProof/>
          <w:spacing w:val="7"/>
          <w:lang w:eastAsia="zh-CN"/>
        </w:rPr>
        <w:t>32.82</w:t>
      </w:r>
      <w:r w:rsidRPr="00DF6BC4">
        <w:rPr>
          <w:rFonts w:ascii="微软雅黑" w:eastAsia="微软雅黑" w:hAnsi="微软雅黑" w:cs="微软雅黑" w:hint="eastAsia"/>
          <w:noProof/>
          <w:spacing w:val="7"/>
          <w:lang w:eastAsia="zh-CN"/>
        </w:rPr>
        <w:t>万包，较之前一周减少</w:t>
      </w:r>
      <w:r w:rsidRPr="00DF6BC4">
        <w:rPr>
          <w:rFonts w:ascii="微软雅黑" w:eastAsia="微软雅黑" w:hAnsi="微软雅黑" w:cs="微软雅黑"/>
          <w:noProof/>
          <w:spacing w:val="7"/>
          <w:lang w:eastAsia="zh-CN"/>
        </w:rPr>
        <w:t>13%</w:t>
      </w:r>
      <w:r w:rsidRPr="00DF6BC4">
        <w:rPr>
          <w:rFonts w:ascii="微软雅黑" w:eastAsia="微软雅黑" w:hAnsi="微软雅黑" w:cs="微软雅黑" w:hint="eastAsia"/>
          <w:noProof/>
          <w:spacing w:val="7"/>
          <w:lang w:eastAsia="zh-CN"/>
        </w:rPr>
        <w:t>，较此前四周均值减少</w:t>
      </w:r>
      <w:r w:rsidRPr="00DF6BC4">
        <w:rPr>
          <w:rFonts w:ascii="微软雅黑" w:eastAsia="微软雅黑" w:hAnsi="微软雅黑" w:cs="微软雅黑"/>
          <w:noProof/>
          <w:spacing w:val="7"/>
          <w:lang w:eastAsia="zh-CN"/>
        </w:rPr>
        <w:t>13%</w:t>
      </w:r>
      <w:r w:rsidRPr="00DF6BC4">
        <w:rPr>
          <w:rFonts w:ascii="微软雅黑" w:eastAsia="微软雅黑" w:hAnsi="微软雅黑" w:cs="微软雅黑" w:hint="eastAsia"/>
          <w:noProof/>
          <w:spacing w:val="7"/>
          <w:lang w:eastAsia="zh-CN"/>
        </w:rPr>
        <w:t>，其中，向中国大陆出口装船</w:t>
      </w:r>
      <w:r w:rsidRPr="00DF6BC4">
        <w:rPr>
          <w:rFonts w:ascii="微软雅黑" w:eastAsia="微软雅黑" w:hAnsi="微软雅黑" w:cs="微软雅黑"/>
          <w:noProof/>
          <w:spacing w:val="7"/>
          <w:lang w:eastAsia="zh-CN"/>
        </w:rPr>
        <w:t>1.12</w:t>
      </w:r>
      <w:r w:rsidRPr="00DF6BC4">
        <w:rPr>
          <w:rFonts w:ascii="微软雅黑" w:eastAsia="微软雅黑" w:hAnsi="微软雅黑" w:cs="微软雅黑" w:hint="eastAsia"/>
          <w:noProof/>
          <w:spacing w:val="7"/>
          <w:lang w:eastAsia="zh-CN"/>
        </w:rPr>
        <w:t>万包</w:t>
      </w:r>
      <w:r w:rsidRPr="00DF6BC4">
        <w:rPr>
          <w:rFonts w:ascii="微软雅黑" w:eastAsia="微软雅黑" w:hAnsi="微软雅黑" w:cs="微软雅黑"/>
          <w:noProof/>
          <w:spacing w:val="7"/>
          <w:lang w:eastAsia="zh-CN"/>
        </w:rPr>
        <w:t>.</w:t>
      </w:r>
      <w:r w:rsidRPr="00DF6BC4">
        <w:rPr>
          <w:rFonts w:ascii="微软雅黑" w:eastAsia="微软雅黑" w:hAnsi="微软雅黑" w:cs="微软雅黑" w:hint="eastAsia"/>
          <w:noProof/>
          <w:spacing w:val="7"/>
          <w:lang w:eastAsia="zh-CN"/>
        </w:rPr>
        <w:t>当周，美国当前市场年度棉花新销售</w:t>
      </w:r>
      <w:r w:rsidRPr="00DF6BC4">
        <w:rPr>
          <w:rFonts w:ascii="微软雅黑" w:eastAsia="微软雅黑" w:hAnsi="微软雅黑" w:cs="微软雅黑"/>
          <w:noProof/>
          <w:spacing w:val="7"/>
          <w:lang w:eastAsia="zh-CN"/>
        </w:rPr>
        <w:t>2116</w:t>
      </w:r>
      <w:r w:rsidRPr="00DF6BC4">
        <w:rPr>
          <w:rFonts w:ascii="微软雅黑" w:eastAsia="微软雅黑" w:hAnsi="微软雅黑" w:cs="微软雅黑" w:hint="eastAsia"/>
          <w:noProof/>
          <w:spacing w:val="7"/>
          <w:lang w:eastAsia="zh-CN"/>
        </w:rPr>
        <w:t>万包，美国下一市场年度棉花新销售</w:t>
      </w:r>
      <w:r w:rsidRPr="00DF6BC4">
        <w:rPr>
          <w:rFonts w:ascii="微软雅黑" w:eastAsia="微软雅黑" w:hAnsi="微软雅黑" w:cs="微软雅黑"/>
          <w:noProof/>
          <w:spacing w:val="7"/>
          <w:lang w:eastAsia="zh-CN"/>
        </w:rPr>
        <w:t>6 59</w:t>
      </w:r>
      <w:r w:rsidRPr="00DF6BC4">
        <w:rPr>
          <w:rFonts w:ascii="微软雅黑" w:eastAsia="微软雅黑" w:hAnsi="微软雅黑" w:cs="微软雅黑" w:hint="eastAsia"/>
          <w:noProof/>
          <w:spacing w:val="7"/>
          <w:lang w:eastAsia="zh-CN"/>
        </w:rPr>
        <w:t>万包。美棉主力价格关注上方压力</w:t>
      </w:r>
      <w:r w:rsidRPr="00DF6BC4">
        <w:rPr>
          <w:rFonts w:ascii="微软雅黑" w:eastAsia="微软雅黑" w:hAnsi="微软雅黑" w:cs="微软雅黑"/>
          <w:noProof/>
          <w:spacing w:val="7"/>
          <w:lang w:eastAsia="zh-CN"/>
        </w:rPr>
        <w:t>71.5</w:t>
      </w:r>
      <w:r w:rsidRPr="00DF6BC4">
        <w:rPr>
          <w:rFonts w:ascii="微软雅黑" w:eastAsia="微软雅黑" w:hAnsi="微软雅黑" w:cs="微软雅黑" w:hint="eastAsia"/>
          <w:noProof/>
          <w:spacing w:val="7"/>
          <w:lang w:eastAsia="zh-CN"/>
        </w:rPr>
        <w:t>美分</w:t>
      </w:r>
      <w:r w:rsidRPr="00DF6BC4">
        <w:rPr>
          <w:rFonts w:ascii="微软雅黑" w:eastAsia="微软雅黑" w:hAnsi="微软雅黑" w:cs="微软雅黑"/>
          <w:noProof/>
          <w:spacing w:val="7"/>
          <w:lang w:eastAsia="zh-CN"/>
        </w:rPr>
        <w:t>/</w:t>
      </w:r>
      <w:r w:rsidRPr="00DF6BC4">
        <w:rPr>
          <w:rFonts w:ascii="微软雅黑" w:eastAsia="微软雅黑" w:hAnsi="微软雅黑" w:cs="微软雅黑" w:hint="eastAsia"/>
          <w:noProof/>
          <w:spacing w:val="7"/>
          <w:lang w:eastAsia="zh-CN"/>
        </w:rPr>
        <w:t>磅，下方支撑</w:t>
      </w:r>
      <w:r w:rsidRPr="00DF6BC4">
        <w:rPr>
          <w:rFonts w:ascii="微软雅黑" w:eastAsia="微软雅黑" w:hAnsi="微软雅黑" w:cs="微软雅黑"/>
          <w:noProof/>
          <w:spacing w:val="7"/>
          <w:lang w:eastAsia="zh-CN"/>
        </w:rPr>
        <w:t>60.8</w:t>
      </w:r>
      <w:r w:rsidRPr="00DF6BC4">
        <w:rPr>
          <w:rFonts w:ascii="微软雅黑" w:eastAsia="微软雅黑" w:hAnsi="微软雅黑" w:cs="微软雅黑" w:hint="eastAsia"/>
          <w:noProof/>
          <w:spacing w:val="7"/>
          <w:lang w:eastAsia="zh-CN"/>
        </w:rPr>
        <w:t>美分</w:t>
      </w:r>
      <w:r w:rsidRPr="00DF6BC4">
        <w:rPr>
          <w:rFonts w:ascii="微软雅黑" w:eastAsia="微软雅黑" w:hAnsi="微软雅黑" w:cs="微软雅黑"/>
          <w:noProof/>
          <w:spacing w:val="7"/>
          <w:lang w:eastAsia="zh-CN"/>
        </w:rPr>
        <w:t>/</w:t>
      </w:r>
      <w:r w:rsidRPr="00DF6BC4">
        <w:rPr>
          <w:rFonts w:ascii="微软雅黑" w:eastAsia="微软雅黑" w:hAnsi="微软雅黑" w:cs="微软雅黑" w:hint="eastAsia"/>
          <w:noProof/>
          <w:spacing w:val="7"/>
          <w:lang w:eastAsia="zh-CN"/>
        </w:rPr>
        <w:t>磅。建议</w:t>
      </w:r>
      <w:r w:rsidRPr="00DF6BC4">
        <w:rPr>
          <w:rFonts w:ascii="微软雅黑" w:eastAsia="微软雅黑" w:hAnsi="微软雅黑" w:cs="微软雅黑"/>
          <w:noProof/>
          <w:spacing w:val="7"/>
          <w:lang w:eastAsia="zh-CN"/>
        </w:rPr>
        <w:t>5</w:t>
      </w:r>
      <w:r w:rsidRPr="00DF6BC4">
        <w:rPr>
          <w:rFonts w:ascii="微软雅黑" w:eastAsia="微软雅黑" w:hAnsi="微软雅黑" w:cs="微软雅黑" w:hint="eastAsia"/>
          <w:noProof/>
          <w:spacing w:val="7"/>
          <w:lang w:eastAsia="zh-CN"/>
        </w:rPr>
        <w:t>月</w:t>
      </w:r>
      <w:r w:rsidRPr="00DF6BC4">
        <w:rPr>
          <w:rFonts w:ascii="微软雅黑" w:eastAsia="微软雅黑" w:hAnsi="微软雅黑" w:cs="微软雅黑"/>
          <w:noProof/>
          <w:spacing w:val="7"/>
          <w:lang w:eastAsia="zh-CN"/>
        </w:rPr>
        <w:t xml:space="preserve"> ICE </w:t>
      </w:r>
      <w:r w:rsidRPr="00DF6BC4">
        <w:rPr>
          <w:rFonts w:ascii="微软雅黑" w:eastAsia="微软雅黑" w:hAnsi="微软雅黑" w:cs="微软雅黑" w:hint="eastAsia"/>
          <w:noProof/>
          <w:spacing w:val="7"/>
          <w:lang w:eastAsia="zh-CN"/>
        </w:rPr>
        <w:t>期棉短期暂时观望。</w:t>
      </w:r>
    </w:p>
    <w:p w14:paraId="72BEB9C0" w14:textId="6F1768EE" w:rsidR="00B00DB4" w:rsidRDefault="007A477E" w:rsidP="00DF6BC4">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4776F05A" w:rsidR="003D6B75" w:rsidRDefault="00DF6BC4" w:rsidP="003D6B75">
      <w:pPr>
        <w:spacing w:before="103" w:line="256" w:lineRule="auto"/>
        <w:ind w:right="210" w:firstLine="448"/>
        <w:jc w:val="center"/>
        <w:rPr>
          <w:rFonts w:ascii="微软雅黑" w:eastAsia="微软雅黑" w:hAnsi="微软雅黑" w:cs="微软雅黑"/>
          <w:spacing w:val="7"/>
          <w:lang w:eastAsia="zh-CN"/>
        </w:rPr>
      </w:pPr>
      <w:r w:rsidRPr="000A406B">
        <w:rPr>
          <w:noProof/>
          <w:lang w:eastAsia="zh-CN"/>
        </w:rPr>
        <w:drawing>
          <wp:inline distT="0" distB="0" distL="0" distR="0" wp14:anchorId="0FA14057" wp14:editId="2A743737">
            <wp:extent cx="5276850" cy="1724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1724025"/>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DEF32" w14:textId="77777777" w:rsidR="001E01A3" w:rsidRDefault="001E01A3">
      <w:pPr>
        <w:ind w:right="210" w:firstLine="420"/>
      </w:pPr>
      <w:r>
        <w:separator/>
      </w:r>
    </w:p>
  </w:endnote>
  <w:endnote w:type="continuationSeparator" w:id="0">
    <w:p w14:paraId="71C58FCA" w14:textId="77777777" w:rsidR="001E01A3" w:rsidRDefault="001E01A3">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38A89F22"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225A3">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38A89F22"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225A3">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08A14" w14:textId="77777777" w:rsidR="001E01A3" w:rsidRDefault="001E01A3">
      <w:pPr>
        <w:ind w:right="210" w:firstLine="420"/>
      </w:pPr>
      <w:r>
        <w:separator/>
      </w:r>
    </w:p>
  </w:footnote>
  <w:footnote w:type="continuationSeparator" w:id="0">
    <w:p w14:paraId="0202046C" w14:textId="77777777" w:rsidR="001E01A3" w:rsidRDefault="001E01A3">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1190"/>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83A38"/>
    <w:rsid w:val="00583B82"/>
    <w:rsid w:val="00587742"/>
    <w:rsid w:val="0059047A"/>
    <w:rsid w:val="005930AF"/>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90127"/>
    <w:rsid w:val="00692D0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5781"/>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7E5574-313B-497A-8ECD-44EBDD1A4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682</Words>
  <Characters>3894</Characters>
  <Application>Microsoft Office Word</Application>
  <DocSecurity>0</DocSecurity>
  <Lines>32</Lines>
  <Paragraphs>9</Paragraphs>
  <ScaleCrop>false</ScaleCrop>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2025-04-22T01:06:00Z</dcterms:created>
  <dcterms:modified xsi:type="dcterms:W3CDTF">2025-04-22T01:06:00Z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