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D6940C6"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7386E">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1F5601">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A9E21B1"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1494C">
        <w:rPr>
          <w:rFonts w:ascii="微软雅黑" w:eastAsia="微软雅黑" w:hAnsi="微软雅黑" w:cs="微软雅黑" w:hint="eastAsia"/>
          <w:spacing w:val="4"/>
          <w:sz w:val="24"/>
          <w:szCs w:val="24"/>
          <w:lang w:eastAsia="zh-CN"/>
        </w:rPr>
        <w:t>涨</w:t>
      </w:r>
      <w:r w:rsidR="001F5601">
        <w:rPr>
          <w:rFonts w:ascii="微软雅黑" w:eastAsia="微软雅黑" w:hAnsi="微软雅黑" w:cs="微软雅黑"/>
          <w:spacing w:val="4"/>
          <w:sz w:val="24"/>
          <w:szCs w:val="24"/>
          <w:lang w:eastAsia="zh-CN"/>
        </w:rPr>
        <w:t>0.05</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A1494C">
        <w:rPr>
          <w:rFonts w:ascii="微软雅黑" w:eastAsia="微软雅黑" w:hAnsi="微软雅黑" w:cs="微软雅黑" w:hint="eastAsia"/>
          <w:spacing w:val="4"/>
          <w:sz w:val="24"/>
          <w:szCs w:val="24"/>
          <w:lang w:eastAsia="zh-CN"/>
        </w:rPr>
        <w:t>跌</w:t>
      </w:r>
      <w:r w:rsidR="001F5601">
        <w:rPr>
          <w:rFonts w:ascii="微软雅黑" w:eastAsia="微软雅黑" w:hAnsi="微软雅黑" w:cs="微软雅黑"/>
          <w:spacing w:val="4"/>
          <w:sz w:val="24"/>
          <w:szCs w:val="24"/>
          <w:lang w:eastAsia="zh-CN"/>
        </w:rPr>
        <w:t>2.55</w:t>
      </w:r>
      <w:r w:rsidRPr="00947AFC">
        <w:rPr>
          <w:rFonts w:ascii="微软雅黑" w:eastAsia="微软雅黑" w:hAnsi="微软雅黑" w:cs="微软雅黑" w:hint="eastAsia"/>
          <w:spacing w:val="4"/>
          <w:sz w:val="24"/>
          <w:szCs w:val="24"/>
          <w:lang w:eastAsia="zh-CN"/>
        </w:rPr>
        <w:t>%。美元兑离岸人民币周</w:t>
      </w:r>
      <w:r w:rsidR="001F5601">
        <w:rPr>
          <w:rFonts w:ascii="微软雅黑" w:eastAsia="微软雅黑" w:hAnsi="微软雅黑" w:cs="微软雅黑" w:hint="eastAsia"/>
          <w:spacing w:val="4"/>
          <w:sz w:val="24"/>
          <w:szCs w:val="24"/>
          <w:lang w:eastAsia="zh-CN"/>
        </w:rPr>
        <w:t>跌0</w:t>
      </w:r>
      <w:r w:rsidR="001F5601">
        <w:rPr>
          <w:rFonts w:ascii="微软雅黑" w:eastAsia="微软雅黑" w:hAnsi="微软雅黑" w:cs="微软雅黑"/>
          <w:spacing w:val="4"/>
          <w:sz w:val="24"/>
          <w:szCs w:val="24"/>
          <w:lang w:eastAsia="zh-CN"/>
        </w:rPr>
        <w:t>.15</w:t>
      </w:r>
      <w:r w:rsidRPr="00947AFC">
        <w:rPr>
          <w:rFonts w:ascii="微软雅黑" w:eastAsia="微软雅黑" w:hAnsi="微软雅黑" w:cs="微软雅黑" w:hint="eastAsia"/>
          <w:spacing w:val="4"/>
          <w:sz w:val="24"/>
          <w:szCs w:val="24"/>
          <w:lang w:eastAsia="zh-CN"/>
        </w:rPr>
        <w:t>%。LME铜周</w:t>
      </w:r>
      <w:r w:rsidR="00BE5A44">
        <w:rPr>
          <w:rFonts w:ascii="微软雅黑" w:eastAsia="微软雅黑" w:hAnsi="微软雅黑" w:cs="微软雅黑" w:hint="eastAsia"/>
          <w:spacing w:val="4"/>
          <w:sz w:val="24"/>
          <w:szCs w:val="24"/>
          <w:lang w:eastAsia="zh-CN"/>
        </w:rPr>
        <w:t>涨</w:t>
      </w:r>
      <w:r w:rsidR="001F5601">
        <w:rPr>
          <w:rFonts w:ascii="微软雅黑" w:eastAsia="微软雅黑" w:hAnsi="微软雅黑" w:cs="微软雅黑"/>
          <w:spacing w:val="4"/>
          <w:sz w:val="24"/>
          <w:szCs w:val="24"/>
          <w:lang w:eastAsia="zh-CN"/>
        </w:rPr>
        <w:t>1.87</w:t>
      </w:r>
      <w:r w:rsidRPr="00947AFC">
        <w:rPr>
          <w:rFonts w:ascii="微软雅黑" w:eastAsia="微软雅黑" w:hAnsi="微软雅黑" w:cs="微软雅黑" w:hint="eastAsia"/>
          <w:spacing w:val="4"/>
          <w:sz w:val="24"/>
          <w:szCs w:val="24"/>
          <w:lang w:eastAsia="zh-CN"/>
        </w:rPr>
        <w:t>%，COMEX黄金周</w:t>
      </w:r>
      <w:r w:rsidR="00BE5A44">
        <w:rPr>
          <w:rFonts w:ascii="微软雅黑" w:eastAsia="微软雅黑" w:hAnsi="微软雅黑" w:cs="微软雅黑" w:hint="eastAsia"/>
          <w:spacing w:val="4"/>
          <w:sz w:val="24"/>
          <w:szCs w:val="24"/>
          <w:lang w:eastAsia="zh-CN"/>
        </w:rPr>
        <w:t>涨</w:t>
      </w:r>
      <w:r w:rsidR="001F5601">
        <w:rPr>
          <w:rFonts w:ascii="微软雅黑" w:eastAsia="微软雅黑" w:hAnsi="微软雅黑" w:cs="微软雅黑"/>
          <w:spacing w:val="4"/>
          <w:sz w:val="24"/>
          <w:szCs w:val="24"/>
          <w:lang w:eastAsia="zh-CN"/>
        </w:rPr>
        <w:t>3.21</w:t>
      </w:r>
      <w:r w:rsidRPr="00947AFC">
        <w:rPr>
          <w:rFonts w:ascii="微软雅黑" w:eastAsia="微软雅黑" w:hAnsi="微软雅黑" w:cs="微软雅黑" w:hint="eastAsia"/>
          <w:spacing w:val="4"/>
          <w:sz w:val="24"/>
          <w:szCs w:val="24"/>
          <w:lang w:eastAsia="zh-CN"/>
        </w:rPr>
        <w:t>%，COMEX白银周</w:t>
      </w:r>
      <w:r w:rsidR="00BE5A44">
        <w:rPr>
          <w:rFonts w:ascii="微软雅黑" w:eastAsia="微软雅黑" w:hAnsi="微软雅黑" w:cs="微软雅黑" w:hint="eastAsia"/>
          <w:spacing w:val="4"/>
          <w:sz w:val="24"/>
          <w:szCs w:val="24"/>
          <w:lang w:eastAsia="zh-CN"/>
        </w:rPr>
        <w:t>涨</w:t>
      </w:r>
      <w:r w:rsidR="001F5601">
        <w:rPr>
          <w:rFonts w:ascii="微软雅黑" w:eastAsia="微软雅黑" w:hAnsi="微软雅黑" w:cs="微软雅黑"/>
          <w:spacing w:val="4"/>
          <w:sz w:val="24"/>
          <w:szCs w:val="24"/>
          <w:lang w:eastAsia="zh-CN"/>
        </w:rPr>
        <w:t>0.51</w:t>
      </w:r>
      <w:r w:rsidRPr="00947AFC">
        <w:rPr>
          <w:rFonts w:ascii="微软雅黑" w:eastAsia="微软雅黑" w:hAnsi="微软雅黑" w:cs="微软雅黑" w:hint="eastAsia"/>
          <w:spacing w:val="4"/>
          <w:sz w:val="24"/>
          <w:szCs w:val="24"/>
          <w:lang w:eastAsia="zh-CN"/>
        </w:rPr>
        <w:t>%。WTI原油周</w:t>
      </w:r>
      <w:r w:rsidR="001F5601">
        <w:rPr>
          <w:rFonts w:ascii="微软雅黑" w:eastAsia="微软雅黑" w:hAnsi="微软雅黑" w:cs="微软雅黑" w:hint="eastAsia"/>
          <w:spacing w:val="4"/>
          <w:sz w:val="24"/>
          <w:szCs w:val="24"/>
          <w:lang w:eastAsia="zh-CN"/>
        </w:rPr>
        <w:t>跌2</w:t>
      </w:r>
      <w:r w:rsidR="001F5601">
        <w:rPr>
          <w:rFonts w:ascii="微软雅黑" w:eastAsia="微软雅黑" w:hAnsi="微软雅黑" w:cs="微软雅黑"/>
          <w:spacing w:val="4"/>
          <w:sz w:val="24"/>
          <w:szCs w:val="24"/>
          <w:lang w:eastAsia="zh-CN"/>
        </w:rPr>
        <w:t>.06</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1F5601">
        <w:rPr>
          <w:rFonts w:ascii="微软雅黑" w:eastAsia="微软雅黑" w:hAnsi="微软雅黑" w:cs="微软雅黑" w:hint="eastAsia"/>
          <w:spacing w:val="4"/>
          <w:sz w:val="24"/>
          <w:szCs w:val="24"/>
          <w:lang w:eastAsia="zh-CN"/>
        </w:rPr>
        <w:t>涨1</w:t>
      </w:r>
      <w:r w:rsidR="001F5601">
        <w:rPr>
          <w:rFonts w:ascii="微软雅黑" w:eastAsia="微软雅黑" w:hAnsi="微软雅黑" w:cs="微软雅黑"/>
          <w:spacing w:val="4"/>
          <w:sz w:val="24"/>
          <w:szCs w:val="24"/>
          <w:lang w:eastAsia="zh-CN"/>
        </w:rPr>
        <w:t>.97</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BE5A44">
        <w:rPr>
          <w:rFonts w:ascii="微软雅黑" w:eastAsia="微软雅黑" w:hAnsi="微软雅黑" w:cs="微软雅黑" w:hint="eastAsia"/>
          <w:spacing w:val="4"/>
          <w:sz w:val="24"/>
          <w:szCs w:val="24"/>
          <w:lang w:eastAsia="zh-CN"/>
        </w:rPr>
        <w:t>涨</w:t>
      </w:r>
      <w:r w:rsidR="00A26892">
        <w:rPr>
          <w:rFonts w:ascii="微软雅黑" w:eastAsia="微软雅黑" w:hAnsi="微软雅黑" w:cs="微软雅黑"/>
          <w:spacing w:val="4"/>
          <w:sz w:val="24"/>
          <w:szCs w:val="24"/>
          <w:lang w:eastAsia="zh-CN"/>
        </w:rPr>
        <w:t>2.34</w:t>
      </w:r>
      <w:r w:rsidRPr="00743251">
        <w:rPr>
          <w:rFonts w:ascii="微软雅黑" w:eastAsia="微软雅黑" w:hAnsi="微软雅黑" w:cs="微软雅黑" w:hint="eastAsia"/>
          <w:spacing w:val="4"/>
          <w:sz w:val="24"/>
          <w:szCs w:val="24"/>
          <w:lang w:eastAsia="zh-CN"/>
        </w:rPr>
        <w:t>%，MB铁矿石周</w:t>
      </w:r>
      <w:r w:rsidR="00A1494C">
        <w:rPr>
          <w:rFonts w:ascii="微软雅黑" w:eastAsia="微软雅黑" w:hAnsi="微软雅黑" w:cs="微软雅黑" w:hint="eastAsia"/>
          <w:spacing w:val="4"/>
          <w:sz w:val="24"/>
          <w:szCs w:val="24"/>
          <w:lang w:eastAsia="zh-CN"/>
        </w:rPr>
        <w:t>涨</w:t>
      </w:r>
      <w:r w:rsidR="00A26892">
        <w:rPr>
          <w:rFonts w:ascii="微软雅黑" w:eastAsia="微软雅黑" w:hAnsi="微软雅黑" w:cs="微软雅黑"/>
          <w:spacing w:val="4"/>
          <w:sz w:val="24"/>
          <w:szCs w:val="24"/>
          <w:lang w:eastAsia="zh-CN"/>
        </w:rPr>
        <w:t>1.13</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21060362" w:rsidR="00993B64" w:rsidRPr="00184E17" w:rsidRDefault="001F5601"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51FF3FB5" wp14:editId="2136EBFB">
            <wp:extent cx="5975520" cy="381407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0192" cy="3817057"/>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2FD92C37" w14:textId="3C7A6232" w:rsidR="00A26892" w:rsidRPr="00A26892" w:rsidRDefault="00E42547" w:rsidP="00A2689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0F8349B5" w14:textId="77777777" w:rsidR="00A26892" w:rsidRPr="005A4147" w:rsidRDefault="00A26892" w:rsidP="00A2689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美国总统特朗普表示，尽管对美联储未能更迅速地降息感到不满，但没有解雇美联储主席鲍威尔的计划，希望鲍威尔在利率问题上采取更积极的行动。此外，美国财长贝森特在一场闭门的投资者会议上表示，关税僵局不可持续，预计将在不久的将来，形势有所缓和。</w:t>
      </w:r>
      <w:r w:rsidRPr="00587742">
        <w:rPr>
          <w:rFonts w:ascii="微软雅黑" w:eastAsia="微软雅黑" w:hAnsi="微软雅黑" w:cs="微软雅黑" w:hint="eastAsia"/>
          <w:color w:val="auto"/>
          <w:spacing w:val="4"/>
          <w:lang w:eastAsia="zh-CN"/>
        </w:rPr>
        <w:t>】</w:t>
      </w:r>
    </w:p>
    <w:p w14:paraId="6F97040D" w14:textId="001184B5" w:rsidR="00A26892" w:rsidRDefault="00A26892" w:rsidP="00A26892">
      <w:pPr>
        <w:spacing w:before="102" w:line="257" w:lineRule="auto"/>
        <w:ind w:right="210"/>
        <w:jc w:val="both"/>
        <w:rPr>
          <w:rFonts w:ascii="微软雅黑" w:eastAsia="微软雅黑" w:hAnsi="微软雅黑" w:cs="微软雅黑" w:hint="eastAsia"/>
          <w:color w:val="auto"/>
          <w:spacing w:val="4"/>
          <w:lang w:eastAsia="zh-CN"/>
        </w:rPr>
      </w:pPr>
      <w:r w:rsidRPr="00587742">
        <w:rPr>
          <w:rFonts w:ascii="微软雅黑" w:eastAsia="微软雅黑" w:hAnsi="微软雅黑" w:cs="微软雅黑" w:hint="eastAsia"/>
          <w:color w:val="auto"/>
          <w:spacing w:val="4"/>
          <w:lang w:eastAsia="zh-CN"/>
        </w:rPr>
        <w:t>【</w:t>
      </w:r>
      <w:r w:rsidRPr="00D235EF">
        <w:rPr>
          <w:rFonts w:ascii="微软雅黑" w:eastAsia="微软雅黑" w:hAnsi="微软雅黑" w:cs="微软雅黑" w:hint="eastAsia"/>
          <w:color w:val="auto"/>
          <w:spacing w:val="4"/>
          <w:lang w:eastAsia="zh-CN"/>
        </w:rPr>
        <w:t>美联储发布经济状况“褐皮书”。褐皮书显示，自上次报告以来，经济活动几乎没有变化，但国际贸易政策的不确定性在各份报告中普遍存在。仅有五个地区经济活动略有增长，三个地区报告经济活动基本保持不变，其余四个地区报告经济活动略有下降。这些言论可能会支持降息将需要一段时间的观点。</w:t>
      </w:r>
      <w:r w:rsidRPr="00587742">
        <w:rPr>
          <w:rFonts w:ascii="微软雅黑" w:eastAsia="微软雅黑" w:hAnsi="微软雅黑" w:cs="微软雅黑" w:hint="eastAsia"/>
          <w:color w:val="auto"/>
          <w:spacing w:val="4"/>
          <w:lang w:eastAsia="zh-CN"/>
        </w:rPr>
        <w:t>】</w:t>
      </w:r>
    </w:p>
    <w:p w14:paraId="3E9B320F" w14:textId="04F96B53" w:rsidR="00A26892" w:rsidRPr="00A26892" w:rsidRDefault="00A26892" w:rsidP="00A26892">
      <w:pPr>
        <w:spacing w:before="102" w:line="257" w:lineRule="auto"/>
        <w:ind w:right="646"/>
        <w:jc w:val="both"/>
        <w:rPr>
          <w:rFonts w:ascii="微软雅黑" w:eastAsia="微软雅黑" w:hAnsi="微软雅黑" w:cs="微软雅黑"/>
          <w:color w:val="auto"/>
          <w:spacing w:val="4"/>
          <w:lang w:eastAsia="zh-CN"/>
        </w:rPr>
      </w:pPr>
      <w:r w:rsidRPr="00A26892">
        <w:rPr>
          <w:rFonts w:ascii="微软雅黑" w:eastAsia="微软雅黑" w:hAnsi="微软雅黑" w:cs="微软雅黑" w:hint="eastAsia"/>
          <w:color w:val="auto"/>
          <w:spacing w:val="4"/>
          <w:lang w:eastAsia="zh-CN"/>
        </w:rPr>
        <w:t>【美国商务部下属的国际贸易署统计数据显示，</w:t>
      </w:r>
      <w:r w:rsidRPr="00A26892">
        <w:rPr>
          <w:rFonts w:ascii="微软雅黑" w:eastAsia="微软雅黑" w:hAnsi="微软雅黑" w:cs="微软雅黑"/>
          <w:color w:val="auto"/>
          <w:spacing w:val="4"/>
          <w:lang w:eastAsia="zh-CN"/>
        </w:rPr>
        <w:t>3</w:t>
      </w:r>
      <w:r w:rsidRPr="00A26892">
        <w:rPr>
          <w:rFonts w:ascii="微软雅黑" w:eastAsia="微软雅黑" w:hAnsi="微软雅黑" w:cs="微软雅黑" w:hint="eastAsia"/>
          <w:color w:val="auto"/>
          <w:spacing w:val="4"/>
          <w:lang w:eastAsia="zh-CN"/>
        </w:rPr>
        <w:t>月赴美外国游客数量较去年同期下降近</w:t>
      </w:r>
      <w:r w:rsidRPr="00A26892">
        <w:rPr>
          <w:rFonts w:ascii="微软雅黑" w:eastAsia="微软雅黑" w:hAnsi="微软雅黑" w:cs="微软雅黑"/>
          <w:color w:val="auto"/>
          <w:spacing w:val="4"/>
          <w:lang w:eastAsia="zh-CN"/>
        </w:rPr>
        <w:t>12%</w:t>
      </w:r>
      <w:r w:rsidRPr="00A26892">
        <w:rPr>
          <w:rFonts w:ascii="微软雅黑" w:eastAsia="微软雅黑" w:hAnsi="微软雅黑" w:cs="微软雅黑" w:hint="eastAsia"/>
          <w:color w:val="auto"/>
          <w:spacing w:val="4"/>
          <w:lang w:eastAsia="zh-CN"/>
        </w:rPr>
        <w:t>，降幅较</w:t>
      </w:r>
      <w:r w:rsidRPr="00A26892">
        <w:rPr>
          <w:rFonts w:ascii="微软雅黑" w:eastAsia="微软雅黑" w:hAnsi="微软雅黑" w:cs="微软雅黑"/>
          <w:color w:val="auto"/>
          <w:spacing w:val="4"/>
          <w:lang w:eastAsia="zh-CN"/>
        </w:rPr>
        <w:t>2</w:t>
      </w:r>
      <w:r w:rsidRPr="00A26892">
        <w:rPr>
          <w:rFonts w:ascii="微软雅黑" w:eastAsia="微软雅黑" w:hAnsi="微软雅黑" w:cs="微软雅黑" w:hint="eastAsia"/>
          <w:color w:val="auto"/>
          <w:spacing w:val="4"/>
          <w:lang w:eastAsia="zh-CN"/>
        </w:rPr>
        <w:t>月的</w:t>
      </w:r>
      <w:r w:rsidRPr="00A26892">
        <w:rPr>
          <w:rFonts w:ascii="微软雅黑" w:eastAsia="微软雅黑" w:hAnsi="微软雅黑" w:cs="微软雅黑"/>
          <w:color w:val="auto"/>
          <w:spacing w:val="4"/>
          <w:lang w:eastAsia="zh-CN"/>
        </w:rPr>
        <w:t>2%</w:t>
      </w:r>
      <w:r w:rsidRPr="00A26892">
        <w:rPr>
          <w:rFonts w:ascii="微软雅黑" w:eastAsia="微软雅黑" w:hAnsi="微软雅黑" w:cs="微软雅黑" w:hint="eastAsia"/>
          <w:color w:val="auto"/>
          <w:spacing w:val="4"/>
          <w:lang w:eastAsia="zh-CN"/>
        </w:rPr>
        <w:t>大幅扩大。】</w:t>
      </w:r>
    </w:p>
    <w:p w14:paraId="223064BF" w14:textId="365C0227" w:rsidR="00A26892" w:rsidRDefault="00A26892" w:rsidP="00A26892">
      <w:pPr>
        <w:spacing w:before="102" w:line="257" w:lineRule="auto"/>
        <w:ind w:right="646"/>
        <w:jc w:val="both"/>
        <w:rPr>
          <w:rFonts w:ascii="微软雅黑" w:eastAsia="微软雅黑" w:hAnsi="微软雅黑" w:cs="微软雅黑"/>
          <w:color w:val="auto"/>
          <w:spacing w:val="4"/>
          <w:lang w:eastAsia="zh-CN"/>
        </w:rPr>
      </w:pPr>
      <w:r w:rsidRPr="00A26892">
        <w:rPr>
          <w:rFonts w:ascii="微软雅黑" w:eastAsia="微软雅黑" w:hAnsi="微软雅黑" w:cs="微软雅黑" w:hint="eastAsia"/>
          <w:color w:val="auto"/>
          <w:spacing w:val="4"/>
          <w:lang w:eastAsia="zh-CN"/>
        </w:rPr>
        <w:lastRenderedPageBreak/>
        <w:t>【美国</w:t>
      </w:r>
      <w:r w:rsidRPr="00A26892">
        <w:rPr>
          <w:rFonts w:ascii="微软雅黑" w:eastAsia="微软雅黑" w:hAnsi="微软雅黑" w:cs="微软雅黑"/>
          <w:color w:val="auto"/>
          <w:spacing w:val="4"/>
          <w:lang w:eastAsia="zh-CN"/>
        </w:rPr>
        <w:t>3</w:t>
      </w:r>
      <w:r w:rsidRPr="00A26892">
        <w:rPr>
          <w:rFonts w:ascii="微软雅黑" w:eastAsia="微软雅黑" w:hAnsi="微软雅黑" w:cs="微软雅黑" w:hint="eastAsia"/>
          <w:color w:val="auto"/>
          <w:spacing w:val="4"/>
          <w:lang w:eastAsia="zh-CN"/>
        </w:rPr>
        <w:t>月谘商会领先指标环比降</w:t>
      </w:r>
      <w:r w:rsidRPr="00A26892">
        <w:rPr>
          <w:rFonts w:ascii="微软雅黑" w:eastAsia="微软雅黑" w:hAnsi="微软雅黑" w:cs="微软雅黑"/>
          <w:color w:val="auto"/>
          <w:spacing w:val="4"/>
          <w:lang w:eastAsia="zh-CN"/>
        </w:rPr>
        <w:t>0.7%</w:t>
      </w:r>
      <w:r w:rsidRPr="00A26892">
        <w:rPr>
          <w:rFonts w:ascii="微软雅黑" w:eastAsia="微软雅黑" w:hAnsi="微软雅黑" w:cs="微软雅黑" w:hint="eastAsia"/>
          <w:color w:val="auto"/>
          <w:spacing w:val="4"/>
          <w:lang w:eastAsia="zh-CN"/>
        </w:rPr>
        <w:t>，为</w:t>
      </w:r>
      <w:r w:rsidRPr="00A26892">
        <w:rPr>
          <w:rFonts w:ascii="微软雅黑" w:eastAsia="微软雅黑" w:hAnsi="微软雅黑" w:cs="微软雅黑"/>
          <w:color w:val="auto"/>
          <w:spacing w:val="4"/>
          <w:lang w:eastAsia="zh-CN"/>
        </w:rPr>
        <w:t>2023</w:t>
      </w:r>
      <w:r w:rsidRPr="00A26892">
        <w:rPr>
          <w:rFonts w:ascii="微软雅黑" w:eastAsia="微软雅黑" w:hAnsi="微软雅黑" w:cs="微软雅黑" w:hint="eastAsia"/>
          <w:color w:val="auto"/>
          <w:spacing w:val="4"/>
          <w:lang w:eastAsia="zh-CN"/>
        </w:rPr>
        <w:t>年</w:t>
      </w:r>
      <w:r w:rsidRPr="00A26892">
        <w:rPr>
          <w:rFonts w:ascii="微软雅黑" w:eastAsia="微软雅黑" w:hAnsi="微软雅黑" w:cs="微软雅黑"/>
          <w:color w:val="auto"/>
          <w:spacing w:val="4"/>
          <w:lang w:eastAsia="zh-CN"/>
        </w:rPr>
        <w:t>10</w:t>
      </w:r>
      <w:r w:rsidRPr="00A26892">
        <w:rPr>
          <w:rFonts w:ascii="微软雅黑" w:eastAsia="微软雅黑" w:hAnsi="微软雅黑" w:cs="微软雅黑" w:hint="eastAsia"/>
          <w:color w:val="auto"/>
          <w:spacing w:val="4"/>
          <w:lang w:eastAsia="zh-CN"/>
        </w:rPr>
        <w:t>月以来最大降幅，预期降</w:t>
      </w:r>
      <w:r w:rsidRPr="00A26892">
        <w:rPr>
          <w:rFonts w:ascii="微软雅黑" w:eastAsia="微软雅黑" w:hAnsi="微软雅黑" w:cs="微软雅黑"/>
          <w:color w:val="auto"/>
          <w:spacing w:val="4"/>
          <w:lang w:eastAsia="zh-CN"/>
        </w:rPr>
        <w:t>0.5%</w:t>
      </w:r>
      <w:r w:rsidRPr="00A26892">
        <w:rPr>
          <w:rFonts w:ascii="微软雅黑" w:eastAsia="微软雅黑" w:hAnsi="微软雅黑" w:cs="微软雅黑" w:hint="eastAsia"/>
          <w:color w:val="auto"/>
          <w:spacing w:val="4"/>
          <w:lang w:eastAsia="zh-CN"/>
        </w:rPr>
        <w:t>，前值从降</w:t>
      </w:r>
      <w:r w:rsidRPr="00A26892">
        <w:rPr>
          <w:rFonts w:ascii="微软雅黑" w:eastAsia="微软雅黑" w:hAnsi="微软雅黑" w:cs="微软雅黑"/>
          <w:color w:val="auto"/>
          <w:spacing w:val="4"/>
          <w:lang w:eastAsia="zh-CN"/>
        </w:rPr>
        <w:t>0.3%</w:t>
      </w:r>
      <w:r w:rsidRPr="00A26892">
        <w:rPr>
          <w:rFonts w:ascii="微软雅黑" w:eastAsia="微软雅黑" w:hAnsi="微软雅黑" w:cs="微软雅黑" w:hint="eastAsia"/>
          <w:color w:val="auto"/>
          <w:spacing w:val="4"/>
          <w:lang w:eastAsia="zh-CN"/>
        </w:rPr>
        <w:t>修正为升</w:t>
      </w:r>
      <w:r w:rsidRPr="00A26892">
        <w:rPr>
          <w:rFonts w:ascii="微软雅黑" w:eastAsia="微软雅黑" w:hAnsi="微软雅黑" w:cs="微软雅黑"/>
          <w:color w:val="auto"/>
          <w:spacing w:val="4"/>
          <w:lang w:eastAsia="zh-CN"/>
        </w:rPr>
        <w:t>0.2%</w:t>
      </w:r>
      <w:r w:rsidRPr="00A26892">
        <w:rPr>
          <w:rFonts w:ascii="微软雅黑" w:eastAsia="微软雅黑" w:hAnsi="微软雅黑" w:cs="微软雅黑" w:hint="eastAsia"/>
          <w:color w:val="auto"/>
          <w:spacing w:val="4"/>
          <w:lang w:eastAsia="zh-CN"/>
        </w:rPr>
        <w:t>；同步指标环比升</w:t>
      </w:r>
      <w:r w:rsidRPr="00A26892">
        <w:rPr>
          <w:rFonts w:ascii="微软雅黑" w:eastAsia="微软雅黑" w:hAnsi="微软雅黑" w:cs="微软雅黑"/>
          <w:color w:val="auto"/>
          <w:spacing w:val="4"/>
          <w:lang w:eastAsia="zh-CN"/>
        </w:rPr>
        <w:t>0.1%</w:t>
      </w:r>
      <w:r w:rsidRPr="00A26892">
        <w:rPr>
          <w:rFonts w:ascii="微软雅黑" w:eastAsia="微软雅黑" w:hAnsi="微软雅黑" w:cs="微软雅黑" w:hint="eastAsia"/>
          <w:color w:val="auto"/>
          <w:spacing w:val="4"/>
          <w:lang w:eastAsia="zh-CN"/>
        </w:rPr>
        <w:t>，前值升</w:t>
      </w:r>
      <w:r w:rsidRPr="00A26892">
        <w:rPr>
          <w:rFonts w:ascii="微软雅黑" w:eastAsia="微软雅黑" w:hAnsi="微软雅黑" w:cs="微软雅黑"/>
          <w:color w:val="auto"/>
          <w:spacing w:val="4"/>
          <w:lang w:eastAsia="zh-CN"/>
        </w:rPr>
        <w:t>0.3%</w:t>
      </w:r>
      <w:r w:rsidRPr="00A26892">
        <w:rPr>
          <w:rFonts w:ascii="微软雅黑" w:eastAsia="微软雅黑" w:hAnsi="微软雅黑" w:cs="微软雅黑" w:hint="eastAsia"/>
          <w:color w:val="auto"/>
          <w:spacing w:val="4"/>
          <w:lang w:eastAsia="zh-CN"/>
        </w:rPr>
        <w:t>；滞后指标环比降</w:t>
      </w:r>
      <w:r w:rsidRPr="00A26892">
        <w:rPr>
          <w:rFonts w:ascii="微软雅黑" w:eastAsia="微软雅黑" w:hAnsi="微软雅黑" w:cs="微软雅黑"/>
          <w:color w:val="auto"/>
          <w:spacing w:val="4"/>
          <w:lang w:eastAsia="zh-CN"/>
        </w:rPr>
        <w:t>0.1%</w:t>
      </w:r>
      <w:r w:rsidRPr="00A26892">
        <w:rPr>
          <w:rFonts w:ascii="微软雅黑" w:eastAsia="微软雅黑" w:hAnsi="微软雅黑" w:cs="微软雅黑" w:hint="eastAsia"/>
          <w:color w:val="auto"/>
          <w:spacing w:val="4"/>
          <w:lang w:eastAsia="zh-CN"/>
        </w:rPr>
        <w:t>，前值升</w:t>
      </w:r>
      <w:r w:rsidRPr="00A26892">
        <w:rPr>
          <w:rFonts w:ascii="微软雅黑" w:eastAsia="微软雅黑" w:hAnsi="微软雅黑" w:cs="微软雅黑"/>
          <w:color w:val="auto"/>
          <w:spacing w:val="4"/>
          <w:lang w:eastAsia="zh-CN"/>
        </w:rPr>
        <w:t>0.4%</w:t>
      </w:r>
      <w:r w:rsidRPr="00A26892">
        <w:rPr>
          <w:rFonts w:ascii="微软雅黑" w:eastAsia="微软雅黑" w:hAnsi="微软雅黑" w:cs="微软雅黑" w:hint="eastAsia"/>
          <w:color w:val="auto"/>
          <w:spacing w:val="4"/>
          <w:lang w:eastAsia="zh-CN"/>
        </w:rPr>
        <w:t>。】</w:t>
      </w:r>
    </w:p>
    <w:p w14:paraId="4F9CAA2D" w14:textId="77777777" w:rsidR="00A26892" w:rsidRPr="005A4147" w:rsidRDefault="00A26892" w:rsidP="00A2689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Pr="00DE06D1">
        <w:rPr>
          <w:rFonts w:ascii="微软雅黑" w:eastAsia="微软雅黑" w:hAnsi="微软雅黑" w:cs="微软雅黑" w:hint="eastAsia"/>
          <w:color w:val="auto"/>
          <w:spacing w:val="4"/>
          <w:lang w:eastAsia="zh-CN"/>
        </w:rPr>
        <w:t>据美国财政部数据，</w:t>
      </w:r>
      <w:r w:rsidRPr="00DE06D1">
        <w:rPr>
          <w:rFonts w:ascii="微软雅黑" w:eastAsia="微软雅黑" w:hAnsi="微软雅黑" w:cs="微软雅黑"/>
          <w:color w:val="auto"/>
          <w:spacing w:val="4"/>
          <w:lang w:eastAsia="zh-CN"/>
        </w:rPr>
        <w:t>4</w:t>
      </w:r>
      <w:r w:rsidRPr="00DE06D1">
        <w:rPr>
          <w:rFonts w:ascii="微软雅黑" w:eastAsia="微软雅黑" w:hAnsi="微软雅黑" w:cs="微软雅黑" w:hint="eastAsia"/>
          <w:color w:val="auto"/>
          <w:spacing w:val="4"/>
          <w:lang w:eastAsia="zh-CN"/>
        </w:rPr>
        <w:t>月份美国关税收入激增逾</w:t>
      </w:r>
      <w:r w:rsidRPr="00DE06D1">
        <w:rPr>
          <w:rFonts w:ascii="微软雅黑" w:eastAsia="微软雅黑" w:hAnsi="微软雅黑" w:cs="微软雅黑"/>
          <w:color w:val="auto"/>
          <w:spacing w:val="4"/>
          <w:lang w:eastAsia="zh-CN"/>
        </w:rPr>
        <w:t>60%</w:t>
      </w:r>
      <w:r w:rsidRPr="00DE06D1">
        <w:rPr>
          <w:rFonts w:ascii="微软雅黑" w:eastAsia="微软雅黑" w:hAnsi="微软雅黑" w:cs="微软雅黑" w:hint="eastAsia"/>
          <w:color w:val="auto"/>
          <w:spacing w:val="4"/>
          <w:lang w:eastAsia="zh-CN"/>
        </w:rPr>
        <w:t>，至少达到</w:t>
      </w:r>
      <w:r w:rsidRPr="00DE06D1">
        <w:rPr>
          <w:rFonts w:ascii="微软雅黑" w:eastAsia="微软雅黑" w:hAnsi="微软雅黑" w:cs="微软雅黑"/>
          <w:color w:val="auto"/>
          <w:spacing w:val="4"/>
          <w:lang w:eastAsia="zh-CN"/>
        </w:rPr>
        <w:t>150</w:t>
      </w:r>
      <w:r w:rsidRPr="00DE06D1">
        <w:rPr>
          <w:rFonts w:ascii="微软雅黑" w:eastAsia="微软雅黑" w:hAnsi="微软雅黑" w:cs="微软雅黑" w:hint="eastAsia"/>
          <w:color w:val="auto"/>
          <w:spacing w:val="4"/>
          <w:lang w:eastAsia="zh-CN"/>
        </w:rPr>
        <w:t>亿美元，这将创下单月历史最高纪录。</w:t>
      </w:r>
      <w:r w:rsidRPr="00587742">
        <w:rPr>
          <w:rFonts w:ascii="微软雅黑" w:eastAsia="微软雅黑" w:hAnsi="微软雅黑" w:cs="微软雅黑" w:hint="eastAsia"/>
          <w:color w:val="auto"/>
          <w:spacing w:val="4"/>
          <w:lang w:eastAsia="zh-CN"/>
        </w:rPr>
        <w:t>】</w:t>
      </w:r>
    </w:p>
    <w:p w14:paraId="48395DC9" w14:textId="77777777" w:rsidR="00A26892" w:rsidRDefault="00A26892" w:rsidP="00A2689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E06D1">
        <w:rPr>
          <w:rFonts w:ascii="微软雅黑" w:eastAsia="微软雅黑" w:hAnsi="微软雅黑" w:cs="微软雅黑" w:hint="eastAsia"/>
          <w:color w:val="auto"/>
          <w:spacing w:val="4"/>
          <w:lang w:eastAsia="zh-CN"/>
        </w:rPr>
        <w:t>美国上周初请失业金人数</w:t>
      </w:r>
      <w:r w:rsidRPr="00DE06D1">
        <w:rPr>
          <w:rFonts w:ascii="微软雅黑" w:eastAsia="微软雅黑" w:hAnsi="微软雅黑" w:cs="微软雅黑"/>
          <w:color w:val="auto"/>
          <w:spacing w:val="4"/>
          <w:lang w:eastAsia="zh-CN"/>
        </w:rPr>
        <w:t>22.2</w:t>
      </w:r>
      <w:r w:rsidRPr="00DE06D1">
        <w:rPr>
          <w:rFonts w:ascii="微软雅黑" w:eastAsia="微软雅黑" w:hAnsi="微软雅黑" w:cs="微软雅黑" w:hint="eastAsia"/>
          <w:color w:val="auto"/>
          <w:spacing w:val="4"/>
          <w:lang w:eastAsia="zh-CN"/>
        </w:rPr>
        <w:t>万人，预期为</w:t>
      </w:r>
      <w:r w:rsidRPr="00DE06D1">
        <w:rPr>
          <w:rFonts w:ascii="微软雅黑" w:eastAsia="微软雅黑" w:hAnsi="微软雅黑" w:cs="微软雅黑"/>
          <w:color w:val="auto"/>
          <w:spacing w:val="4"/>
          <w:lang w:eastAsia="zh-CN"/>
        </w:rPr>
        <w:t>22.2</w:t>
      </w:r>
      <w:r w:rsidRPr="00DE06D1">
        <w:rPr>
          <w:rFonts w:ascii="微软雅黑" w:eastAsia="微软雅黑" w:hAnsi="微软雅黑" w:cs="微软雅黑" w:hint="eastAsia"/>
          <w:color w:val="auto"/>
          <w:spacing w:val="4"/>
          <w:lang w:eastAsia="zh-CN"/>
        </w:rPr>
        <w:t>万人，前值从</w:t>
      </w:r>
      <w:r w:rsidRPr="00DE06D1">
        <w:rPr>
          <w:rFonts w:ascii="微软雅黑" w:eastAsia="微软雅黑" w:hAnsi="微软雅黑" w:cs="微软雅黑"/>
          <w:color w:val="auto"/>
          <w:spacing w:val="4"/>
          <w:lang w:eastAsia="zh-CN"/>
        </w:rPr>
        <w:t>21.5</w:t>
      </w:r>
      <w:r w:rsidRPr="00DE06D1">
        <w:rPr>
          <w:rFonts w:ascii="微软雅黑" w:eastAsia="微软雅黑" w:hAnsi="微软雅黑" w:cs="微软雅黑" w:hint="eastAsia"/>
          <w:color w:val="auto"/>
          <w:spacing w:val="4"/>
          <w:lang w:eastAsia="zh-CN"/>
        </w:rPr>
        <w:t>万人修正为</w:t>
      </w:r>
      <w:r w:rsidRPr="00DE06D1">
        <w:rPr>
          <w:rFonts w:ascii="微软雅黑" w:eastAsia="微软雅黑" w:hAnsi="微软雅黑" w:cs="微软雅黑"/>
          <w:color w:val="auto"/>
          <w:spacing w:val="4"/>
          <w:lang w:eastAsia="zh-CN"/>
        </w:rPr>
        <w:t>21.6</w:t>
      </w:r>
      <w:r w:rsidRPr="00DE06D1">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14:paraId="5BCFC5E7" w14:textId="77777777" w:rsidR="00A26892" w:rsidRDefault="00A26892" w:rsidP="00A26892">
      <w:pPr>
        <w:spacing w:before="102" w:line="257" w:lineRule="auto"/>
        <w:ind w:right="646"/>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E06D1">
        <w:rPr>
          <w:rFonts w:ascii="微软雅黑" w:eastAsia="微软雅黑" w:hAnsi="微软雅黑" w:cs="微软雅黑" w:hint="eastAsia"/>
          <w:color w:val="auto"/>
          <w:spacing w:val="4"/>
          <w:lang w:eastAsia="zh-CN"/>
        </w:rPr>
        <w:t>美国</w:t>
      </w:r>
      <w:r w:rsidRPr="00DE06D1">
        <w:rPr>
          <w:rFonts w:ascii="微软雅黑" w:eastAsia="微软雅黑" w:hAnsi="微软雅黑" w:cs="微软雅黑"/>
          <w:color w:val="auto"/>
          <w:spacing w:val="4"/>
          <w:lang w:eastAsia="zh-CN"/>
        </w:rPr>
        <w:t>3</w:t>
      </w:r>
      <w:r w:rsidRPr="00DE06D1">
        <w:rPr>
          <w:rFonts w:ascii="微软雅黑" w:eastAsia="微软雅黑" w:hAnsi="微软雅黑" w:cs="微软雅黑" w:hint="eastAsia"/>
          <w:color w:val="auto"/>
          <w:spacing w:val="4"/>
          <w:lang w:eastAsia="zh-CN"/>
        </w:rPr>
        <w:t>月耐用品订单环比升</w:t>
      </w:r>
      <w:r w:rsidRPr="00DE06D1">
        <w:rPr>
          <w:rFonts w:ascii="微软雅黑" w:eastAsia="微软雅黑" w:hAnsi="微软雅黑" w:cs="微软雅黑"/>
          <w:color w:val="auto"/>
          <w:spacing w:val="4"/>
          <w:lang w:eastAsia="zh-CN"/>
        </w:rPr>
        <w:t>9.2%</w:t>
      </w:r>
      <w:r w:rsidRPr="00DE06D1">
        <w:rPr>
          <w:rFonts w:ascii="微软雅黑" w:eastAsia="微软雅黑" w:hAnsi="微软雅黑" w:cs="微软雅黑" w:hint="eastAsia"/>
          <w:color w:val="auto"/>
          <w:spacing w:val="4"/>
          <w:lang w:eastAsia="zh-CN"/>
        </w:rPr>
        <w:t>，预期升</w:t>
      </w:r>
      <w:r w:rsidRPr="00DE06D1">
        <w:rPr>
          <w:rFonts w:ascii="微软雅黑" w:eastAsia="微软雅黑" w:hAnsi="微软雅黑" w:cs="微软雅黑"/>
          <w:color w:val="auto"/>
          <w:spacing w:val="4"/>
          <w:lang w:eastAsia="zh-CN"/>
        </w:rPr>
        <w:t>2.0%</w:t>
      </w:r>
      <w:r w:rsidRPr="00DE06D1">
        <w:rPr>
          <w:rFonts w:ascii="微软雅黑" w:eastAsia="微软雅黑" w:hAnsi="微软雅黑" w:cs="微软雅黑" w:hint="eastAsia"/>
          <w:color w:val="auto"/>
          <w:spacing w:val="4"/>
          <w:lang w:eastAsia="zh-CN"/>
        </w:rPr>
        <w:t>，前值从升</w:t>
      </w:r>
      <w:r w:rsidRPr="00DE06D1">
        <w:rPr>
          <w:rFonts w:ascii="微软雅黑" w:eastAsia="微软雅黑" w:hAnsi="微软雅黑" w:cs="微软雅黑"/>
          <w:color w:val="auto"/>
          <w:spacing w:val="4"/>
          <w:lang w:eastAsia="zh-CN"/>
        </w:rPr>
        <w:t>1.0%</w:t>
      </w:r>
      <w:r w:rsidRPr="00DE06D1">
        <w:rPr>
          <w:rFonts w:ascii="微软雅黑" w:eastAsia="微软雅黑" w:hAnsi="微软雅黑" w:cs="微软雅黑" w:hint="eastAsia"/>
          <w:color w:val="auto"/>
          <w:spacing w:val="4"/>
          <w:lang w:eastAsia="zh-CN"/>
        </w:rPr>
        <w:t>修正为升</w:t>
      </w:r>
      <w:r w:rsidRPr="00DE06D1">
        <w:rPr>
          <w:rFonts w:ascii="微软雅黑" w:eastAsia="微软雅黑" w:hAnsi="微软雅黑" w:cs="微软雅黑"/>
          <w:color w:val="auto"/>
          <w:spacing w:val="4"/>
          <w:lang w:eastAsia="zh-CN"/>
        </w:rPr>
        <w:t>0.9%</w:t>
      </w:r>
      <w:r w:rsidRPr="00DE06D1">
        <w:rPr>
          <w:rFonts w:ascii="微软雅黑" w:eastAsia="微软雅黑" w:hAnsi="微软雅黑" w:cs="微软雅黑" w:hint="eastAsia"/>
          <w:color w:val="auto"/>
          <w:spacing w:val="4"/>
          <w:lang w:eastAsia="zh-CN"/>
        </w:rPr>
        <w:t>。</w:t>
      </w:r>
      <w:r>
        <w:rPr>
          <w:rFonts w:ascii="微软雅黑" w:eastAsia="微软雅黑" w:hAnsi="微软雅黑" w:cs="微软雅黑"/>
          <w:color w:val="auto"/>
          <w:spacing w:val="4"/>
          <w:lang w:eastAsia="zh-CN"/>
        </w:rPr>
        <w:t>】</w:t>
      </w:r>
    </w:p>
    <w:p w14:paraId="02CB62DF" w14:textId="70576788" w:rsidR="00A26892" w:rsidRDefault="00A26892" w:rsidP="00A26892">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美国</w:t>
      </w:r>
      <w:r w:rsidRPr="00D235EF">
        <w:rPr>
          <w:rFonts w:ascii="微软雅黑" w:eastAsia="微软雅黑" w:hAnsi="微软雅黑" w:cs="微软雅黑"/>
          <w:color w:val="auto"/>
          <w:spacing w:val="4"/>
          <w:lang w:eastAsia="zh-CN"/>
        </w:rPr>
        <w:t>4</w:t>
      </w:r>
      <w:r w:rsidRPr="00D235EF">
        <w:rPr>
          <w:rFonts w:ascii="微软雅黑" w:eastAsia="微软雅黑" w:hAnsi="微软雅黑" w:cs="微软雅黑" w:hint="eastAsia"/>
          <w:color w:val="auto"/>
          <w:spacing w:val="4"/>
          <w:lang w:eastAsia="zh-CN"/>
        </w:rPr>
        <w:t>月标普全球制造业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50.7</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49.1</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50.2</w:t>
      </w:r>
      <w:r w:rsidRPr="00D235EF">
        <w:rPr>
          <w:rFonts w:ascii="微软雅黑" w:eastAsia="微软雅黑" w:hAnsi="微软雅黑" w:cs="微软雅黑" w:hint="eastAsia"/>
          <w:color w:val="auto"/>
          <w:spacing w:val="4"/>
          <w:lang w:eastAsia="zh-CN"/>
        </w:rPr>
        <w:t>；服务业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51.4</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52.8</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54.4</w:t>
      </w:r>
      <w:r w:rsidRPr="00D235EF">
        <w:rPr>
          <w:rFonts w:ascii="微软雅黑" w:eastAsia="微软雅黑" w:hAnsi="微软雅黑" w:cs="微软雅黑" w:hint="eastAsia"/>
          <w:color w:val="auto"/>
          <w:spacing w:val="4"/>
          <w:lang w:eastAsia="zh-CN"/>
        </w:rPr>
        <w:t>；综合</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51.2</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52.2</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53.5</w:t>
      </w:r>
      <w:r w:rsidRPr="00D235EF">
        <w:rPr>
          <w:rFonts w:ascii="微软雅黑" w:eastAsia="微软雅黑" w:hAnsi="微软雅黑" w:cs="微软雅黑" w:hint="eastAsia"/>
          <w:color w:val="auto"/>
          <w:spacing w:val="4"/>
          <w:lang w:eastAsia="zh-CN"/>
        </w:rPr>
        <w:t>。</w:t>
      </w:r>
      <w:r>
        <w:rPr>
          <w:rFonts w:ascii="微软雅黑" w:eastAsia="微软雅黑" w:hAnsi="微软雅黑" w:cs="微软雅黑"/>
          <w:color w:val="auto"/>
          <w:spacing w:val="4"/>
          <w:lang w:eastAsia="zh-CN"/>
        </w:rPr>
        <w:t>】</w:t>
      </w:r>
    </w:p>
    <w:p w14:paraId="5F21F69F" w14:textId="5605F986" w:rsidR="00A26892" w:rsidRDefault="00A26892" w:rsidP="00A2689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国际货币基金组织（</w:t>
      </w:r>
      <w:r w:rsidRPr="00396B81">
        <w:rPr>
          <w:rFonts w:ascii="微软雅黑" w:eastAsia="微软雅黑" w:hAnsi="微软雅黑" w:cs="微软雅黑"/>
          <w:color w:val="auto"/>
          <w:spacing w:val="4"/>
          <w:lang w:eastAsia="zh-CN"/>
        </w:rPr>
        <w:t>IMF</w:t>
      </w:r>
      <w:r w:rsidRPr="00396B81">
        <w:rPr>
          <w:rFonts w:ascii="微软雅黑" w:eastAsia="微软雅黑" w:hAnsi="微软雅黑" w:cs="微软雅黑" w:hint="eastAsia"/>
          <w:color w:val="auto"/>
          <w:spacing w:val="4"/>
          <w:lang w:eastAsia="zh-CN"/>
        </w:rPr>
        <w:t>）发布的</w:t>
      </w:r>
      <w:r w:rsidRPr="00396B81">
        <w:rPr>
          <w:rFonts w:ascii="微软雅黑" w:eastAsia="微软雅黑" w:hAnsi="微软雅黑" w:cs="微软雅黑"/>
          <w:color w:val="auto"/>
          <w:spacing w:val="4"/>
          <w:lang w:eastAsia="zh-CN"/>
        </w:rPr>
        <w:t>4</w:t>
      </w:r>
      <w:r w:rsidRPr="00396B81">
        <w:rPr>
          <w:rFonts w:ascii="微软雅黑" w:eastAsia="微软雅黑" w:hAnsi="微软雅黑" w:cs="微软雅黑" w:hint="eastAsia"/>
          <w:color w:val="auto"/>
          <w:spacing w:val="4"/>
          <w:lang w:eastAsia="zh-CN"/>
        </w:rPr>
        <w:t>月《世界经济展望报告》显著调降全球经济增速，并警告贸易紧张局势的迅速升级和极高的政策不确定性预计将对全球经济活动产生重大影响。</w:t>
      </w:r>
      <w:r w:rsidRPr="00396B81">
        <w:rPr>
          <w:rFonts w:ascii="微软雅黑" w:eastAsia="微软雅黑" w:hAnsi="微软雅黑" w:cs="微软雅黑"/>
          <w:color w:val="auto"/>
          <w:spacing w:val="4"/>
          <w:lang w:eastAsia="zh-CN"/>
        </w:rPr>
        <w:t>IMF</w:t>
      </w:r>
      <w:r w:rsidRPr="00396B81">
        <w:rPr>
          <w:rFonts w:ascii="微软雅黑" w:eastAsia="微软雅黑" w:hAnsi="微软雅黑" w:cs="微软雅黑" w:hint="eastAsia"/>
          <w:color w:val="auto"/>
          <w:spacing w:val="4"/>
          <w:lang w:eastAsia="zh-CN"/>
        </w:rPr>
        <w:t>基于截至</w:t>
      </w:r>
      <w:r w:rsidRPr="00396B81">
        <w:rPr>
          <w:rFonts w:ascii="微软雅黑" w:eastAsia="微软雅黑" w:hAnsi="微软雅黑" w:cs="微软雅黑"/>
          <w:color w:val="auto"/>
          <w:spacing w:val="4"/>
          <w:lang w:eastAsia="zh-CN"/>
        </w:rPr>
        <w:t>4</w:t>
      </w:r>
      <w:r w:rsidRPr="00396B81">
        <w:rPr>
          <w:rFonts w:ascii="微软雅黑" w:eastAsia="微软雅黑" w:hAnsi="微软雅黑" w:cs="微软雅黑" w:hint="eastAsia"/>
          <w:color w:val="auto"/>
          <w:spacing w:val="4"/>
          <w:lang w:eastAsia="zh-CN"/>
        </w:rPr>
        <w:t>月</w:t>
      </w:r>
      <w:r w:rsidRPr="00396B81">
        <w:rPr>
          <w:rFonts w:ascii="微软雅黑" w:eastAsia="微软雅黑" w:hAnsi="微软雅黑" w:cs="微软雅黑"/>
          <w:color w:val="auto"/>
          <w:spacing w:val="4"/>
          <w:lang w:eastAsia="zh-CN"/>
        </w:rPr>
        <w:t>4</w:t>
      </w:r>
      <w:r w:rsidRPr="00396B81">
        <w:rPr>
          <w:rFonts w:ascii="微软雅黑" w:eastAsia="微软雅黑" w:hAnsi="微软雅黑" w:cs="微软雅黑" w:hint="eastAsia"/>
          <w:color w:val="auto"/>
          <w:spacing w:val="4"/>
          <w:lang w:eastAsia="zh-CN"/>
        </w:rPr>
        <w:t>日公布的关税措施的参考预测，全球经济增长率将在</w:t>
      </w:r>
      <w:r w:rsidRPr="00396B81">
        <w:rPr>
          <w:rFonts w:ascii="微软雅黑" w:eastAsia="微软雅黑" w:hAnsi="微软雅黑" w:cs="微软雅黑"/>
          <w:color w:val="auto"/>
          <w:spacing w:val="4"/>
          <w:lang w:eastAsia="zh-CN"/>
        </w:rPr>
        <w:t>2025</w:t>
      </w:r>
      <w:r w:rsidRPr="00396B81">
        <w:rPr>
          <w:rFonts w:ascii="微软雅黑" w:eastAsia="微软雅黑" w:hAnsi="微软雅黑" w:cs="微软雅黑" w:hint="eastAsia"/>
          <w:color w:val="auto"/>
          <w:spacing w:val="4"/>
          <w:lang w:eastAsia="zh-CN"/>
        </w:rPr>
        <w:t>年降至</w:t>
      </w:r>
      <w:r w:rsidRPr="00396B81">
        <w:rPr>
          <w:rFonts w:ascii="微软雅黑" w:eastAsia="微软雅黑" w:hAnsi="微软雅黑" w:cs="微软雅黑"/>
          <w:color w:val="auto"/>
          <w:spacing w:val="4"/>
          <w:lang w:eastAsia="zh-CN"/>
        </w:rPr>
        <w:t>2.8%</w:t>
      </w:r>
      <w:r w:rsidRPr="00396B81">
        <w:rPr>
          <w:rFonts w:ascii="微软雅黑" w:eastAsia="微软雅黑" w:hAnsi="微软雅黑" w:cs="微软雅黑" w:hint="eastAsia"/>
          <w:color w:val="auto"/>
          <w:spacing w:val="4"/>
          <w:lang w:eastAsia="zh-CN"/>
        </w:rPr>
        <w:t>，在</w:t>
      </w:r>
      <w:r w:rsidRPr="00396B81">
        <w:rPr>
          <w:rFonts w:ascii="微软雅黑" w:eastAsia="微软雅黑" w:hAnsi="微软雅黑" w:cs="微软雅黑"/>
          <w:color w:val="auto"/>
          <w:spacing w:val="4"/>
          <w:lang w:eastAsia="zh-CN"/>
        </w:rPr>
        <w:t>2026</w:t>
      </w:r>
      <w:r w:rsidRPr="00396B81">
        <w:rPr>
          <w:rFonts w:ascii="微软雅黑" w:eastAsia="微软雅黑" w:hAnsi="微软雅黑" w:cs="微软雅黑" w:hint="eastAsia"/>
          <w:color w:val="auto"/>
          <w:spacing w:val="4"/>
          <w:lang w:eastAsia="zh-CN"/>
        </w:rPr>
        <w:t>年降至</w:t>
      </w:r>
      <w:r w:rsidRPr="00396B81">
        <w:rPr>
          <w:rFonts w:ascii="微软雅黑" w:eastAsia="微软雅黑" w:hAnsi="微软雅黑" w:cs="微软雅黑"/>
          <w:color w:val="auto"/>
          <w:spacing w:val="4"/>
          <w:lang w:eastAsia="zh-CN"/>
        </w:rPr>
        <w:t>3%</w:t>
      </w:r>
      <w:r w:rsidRPr="00396B81">
        <w:rPr>
          <w:rFonts w:ascii="微软雅黑" w:eastAsia="微软雅黑" w:hAnsi="微软雅黑" w:cs="微软雅黑" w:hint="eastAsia"/>
          <w:color w:val="auto"/>
          <w:spacing w:val="4"/>
          <w:lang w:eastAsia="zh-CN"/>
        </w:rPr>
        <w:t>，显著低于今年</w:t>
      </w:r>
      <w:r w:rsidRPr="00396B81">
        <w:rPr>
          <w:rFonts w:ascii="微软雅黑" w:eastAsia="微软雅黑" w:hAnsi="微软雅黑" w:cs="微软雅黑"/>
          <w:color w:val="auto"/>
          <w:spacing w:val="4"/>
          <w:lang w:eastAsia="zh-CN"/>
        </w:rPr>
        <w:t>1</w:t>
      </w:r>
      <w:r w:rsidRPr="00396B81">
        <w:rPr>
          <w:rFonts w:ascii="微软雅黑" w:eastAsia="微软雅黑" w:hAnsi="微软雅黑" w:cs="微软雅黑" w:hint="eastAsia"/>
          <w:color w:val="auto"/>
          <w:spacing w:val="4"/>
          <w:lang w:eastAsia="zh-CN"/>
        </w:rPr>
        <w:t>月预测的两年均为</w:t>
      </w:r>
      <w:r w:rsidRPr="00396B81">
        <w:rPr>
          <w:rFonts w:ascii="微软雅黑" w:eastAsia="微软雅黑" w:hAnsi="微软雅黑" w:cs="微软雅黑"/>
          <w:color w:val="auto"/>
          <w:spacing w:val="4"/>
          <w:lang w:eastAsia="zh-CN"/>
        </w:rPr>
        <w:t>3.3%</w:t>
      </w:r>
      <w:r w:rsidRPr="00396B81">
        <w:rPr>
          <w:rFonts w:ascii="微软雅黑" w:eastAsia="微软雅黑" w:hAnsi="微软雅黑" w:cs="微软雅黑" w:hint="eastAsia"/>
          <w:color w:val="auto"/>
          <w:spacing w:val="4"/>
          <w:lang w:eastAsia="zh-CN"/>
        </w:rPr>
        <w:t>。上述参考预测中，</w:t>
      </w:r>
      <w:r w:rsidRPr="00396B81">
        <w:rPr>
          <w:rFonts w:ascii="微软雅黑" w:eastAsia="微软雅黑" w:hAnsi="微软雅黑" w:cs="微软雅黑"/>
          <w:color w:val="auto"/>
          <w:spacing w:val="4"/>
          <w:lang w:eastAsia="zh-CN"/>
        </w:rPr>
        <w:t>IMF</w:t>
      </w:r>
      <w:r w:rsidRPr="00396B81">
        <w:rPr>
          <w:rFonts w:ascii="微软雅黑" w:eastAsia="微软雅黑" w:hAnsi="微软雅黑" w:cs="微软雅黑" w:hint="eastAsia"/>
          <w:color w:val="auto"/>
          <w:spacing w:val="4"/>
          <w:lang w:eastAsia="zh-CN"/>
        </w:rPr>
        <w:t>将今年美国经济增速预测下调</w:t>
      </w:r>
      <w:r w:rsidRPr="00396B81">
        <w:rPr>
          <w:rFonts w:ascii="微软雅黑" w:eastAsia="微软雅黑" w:hAnsi="微软雅黑" w:cs="微软雅黑"/>
          <w:color w:val="auto"/>
          <w:spacing w:val="4"/>
          <w:lang w:eastAsia="zh-CN"/>
        </w:rPr>
        <w:t>0.9</w:t>
      </w:r>
      <w:r w:rsidRPr="00396B81">
        <w:rPr>
          <w:rFonts w:ascii="微软雅黑" w:eastAsia="微软雅黑" w:hAnsi="微软雅黑" w:cs="微软雅黑" w:hint="eastAsia"/>
          <w:color w:val="auto"/>
          <w:spacing w:val="4"/>
          <w:lang w:eastAsia="zh-CN"/>
        </w:rPr>
        <w:t>个百分点至</w:t>
      </w:r>
      <w:r w:rsidRPr="00396B81">
        <w:rPr>
          <w:rFonts w:ascii="微软雅黑" w:eastAsia="微软雅黑" w:hAnsi="微软雅黑" w:cs="微软雅黑"/>
          <w:color w:val="auto"/>
          <w:spacing w:val="4"/>
          <w:lang w:eastAsia="zh-CN"/>
        </w:rPr>
        <w:t>1.8%</w:t>
      </w:r>
      <w:r w:rsidRPr="00396B81">
        <w:rPr>
          <w:rFonts w:ascii="微软雅黑" w:eastAsia="微软雅黑" w:hAnsi="微软雅黑" w:cs="微软雅黑" w:hint="eastAsia"/>
          <w:color w:val="auto"/>
          <w:spacing w:val="4"/>
          <w:lang w:eastAsia="zh-CN"/>
        </w:rPr>
        <w:t>，调降幅度之大，位居主要发达经济体之首；预测明年美国经济增速将放缓至</w:t>
      </w:r>
      <w:r w:rsidRPr="00396B81">
        <w:rPr>
          <w:rFonts w:ascii="微软雅黑" w:eastAsia="微软雅黑" w:hAnsi="微软雅黑" w:cs="微软雅黑"/>
          <w:color w:val="auto"/>
          <w:spacing w:val="4"/>
          <w:lang w:eastAsia="zh-CN"/>
        </w:rPr>
        <w:t>1.7%</w:t>
      </w:r>
      <w:r w:rsidRPr="00396B8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E426F22" w14:textId="2D0CA4A1" w:rsidR="00A26892" w:rsidRDefault="00A26892" w:rsidP="00A26892">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D235EF">
        <w:rPr>
          <w:rFonts w:ascii="微软雅黑" w:eastAsia="微软雅黑" w:hAnsi="微软雅黑" w:cs="微软雅黑" w:hint="eastAsia"/>
          <w:color w:val="auto"/>
          <w:spacing w:val="4"/>
          <w:lang w:eastAsia="zh-CN"/>
        </w:rPr>
        <w:t>国际货币基金组织称，预计</w:t>
      </w:r>
      <w:r w:rsidRPr="00D235EF">
        <w:rPr>
          <w:rFonts w:ascii="微软雅黑" w:eastAsia="微软雅黑" w:hAnsi="微软雅黑" w:cs="微软雅黑"/>
          <w:color w:val="auto"/>
          <w:spacing w:val="4"/>
          <w:lang w:eastAsia="zh-CN"/>
        </w:rPr>
        <w:t>2025</w:t>
      </w:r>
      <w:r w:rsidRPr="00D235EF">
        <w:rPr>
          <w:rFonts w:ascii="微软雅黑" w:eastAsia="微软雅黑" w:hAnsi="微软雅黑" w:cs="微软雅黑" w:hint="eastAsia"/>
          <w:color w:val="auto"/>
          <w:spacing w:val="4"/>
          <w:lang w:eastAsia="zh-CN"/>
        </w:rPr>
        <w:t>年关税提升将导致全球公共债务占</w:t>
      </w:r>
      <w:r w:rsidRPr="00D235EF">
        <w:rPr>
          <w:rFonts w:ascii="微软雅黑" w:eastAsia="微软雅黑" w:hAnsi="微软雅黑" w:cs="微软雅黑"/>
          <w:color w:val="auto"/>
          <w:spacing w:val="4"/>
          <w:lang w:eastAsia="zh-CN"/>
        </w:rPr>
        <w:t>GDP</w:t>
      </w:r>
      <w:r w:rsidRPr="00D235EF">
        <w:rPr>
          <w:rFonts w:ascii="微软雅黑" w:eastAsia="微软雅黑" w:hAnsi="微软雅黑" w:cs="微软雅黑" w:hint="eastAsia"/>
          <w:color w:val="auto"/>
          <w:spacing w:val="4"/>
          <w:lang w:eastAsia="zh-CN"/>
        </w:rPr>
        <w:t>比重上升</w:t>
      </w:r>
      <w:r w:rsidRPr="00D235EF">
        <w:rPr>
          <w:rFonts w:ascii="微软雅黑" w:eastAsia="微软雅黑" w:hAnsi="微软雅黑" w:cs="微软雅黑"/>
          <w:color w:val="auto"/>
          <w:spacing w:val="4"/>
          <w:lang w:eastAsia="zh-CN"/>
        </w:rPr>
        <w:t>2.8</w:t>
      </w:r>
      <w:r w:rsidRPr="00D235EF">
        <w:rPr>
          <w:rFonts w:ascii="微软雅黑" w:eastAsia="微软雅黑" w:hAnsi="微软雅黑" w:cs="微软雅黑" w:hint="eastAsia"/>
          <w:color w:val="auto"/>
          <w:spacing w:val="4"/>
          <w:lang w:eastAsia="zh-CN"/>
        </w:rPr>
        <w:t>个百分点，达到</w:t>
      </w:r>
      <w:r w:rsidRPr="00D235EF">
        <w:rPr>
          <w:rFonts w:ascii="微软雅黑" w:eastAsia="微软雅黑" w:hAnsi="微软雅黑" w:cs="微软雅黑"/>
          <w:color w:val="auto"/>
          <w:spacing w:val="4"/>
          <w:lang w:eastAsia="zh-CN"/>
        </w:rPr>
        <w:t>GDP</w:t>
      </w:r>
      <w:r w:rsidRPr="00D235EF">
        <w:rPr>
          <w:rFonts w:ascii="微软雅黑" w:eastAsia="微软雅黑" w:hAnsi="微软雅黑" w:cs="微软雅黑" w:hint="eastAsia"/>
          <w:color w:val="auto"/>
          <w:spacing w:val="4"/>
          <w:lang w:eastAsia="zh-CN"/>
        </w:rPr>
        <w:t>的</w:t>
      </w:r>
      <w:r w:rsidRPr="00D235EF">
        <w:rPr>
          <w:rFonts w:ascii="微软雅黑" w:eastAsia="微软雅黑" w:hAnsi="微软雅黑" w:cs="微软雅黑"/>
          <w:color w:val="auto"/>
          <w:spacing w:val="4"/>
          <w:lang w:eastAsia="zh-CN"/>
        </w:rPr>
        <w:t>95.1%</w:t>
      </w:r>
      <w:r w:rsidRPr="00D235EF">
        <w:rPr>
          <w:rFonts w:ascii="微软雅黑" w:eastAsia="微软雅黑" w:hAnsi="微软雅黑" w:cs="微软雅黑" w:hint="eastAsia"/>
          <w:color w:val="auto"/>
          <w:spacing w:val="4"/>
          <w:lang w:eastAsia="zh-CN"/>
        </w:rPr>
        <w:t>；如果由于关税导致收入和产出下降幅度超过目前的预测，到</w:t>
      </w:r>
      <w:r w:rsidRPr="00D235EF">
        <w:rPr>
          <w:rFonts w:ascii="微软雅黑" w:eastAsia="微软雅黑" w:hAnsi="微软雅黑" w:cs="微软雅黑"/>
          <w:color w:val="auto"/>
          <w:spacing w:val="4"/>
          <w:lang w:eastAsia="zh-CN"/>
        </w:rPr>
        <w:t>2027</w:t>
      </w:r>
      <w:r w:rsidRPr="00D235EF">
        <w:rPr>
          <w:rFonts w:ascii="微软雅黑" w:eastAsia="微软雅黑" w:hAnsi="微软雅黑" w:cs="微软雅黑" w:hint="eastAsia"/>
          <w:color w:val="auto"/>
          <w:spacing w:val="4"/>
          <w:lang w:eastAsia="zh-CN"/>
        </w:rPr>
        <w:t>年，全球债务水平可能会超过</w:t>
      </w:r>
      <w:r w:rsidRPr="00D235EF">
        <w:rPr>
          <w:rFonts w:ascii="微软雅黑" w:eastAsia="微软雅黑" w:hAnsi="微软雅黑" w:cs="微软雅黑"/>
          <w:color w:val="auto"/>
          <w:spacing w:val="4"/>
          <w:lang w:eastAsia="zh-CN"/>
        </w:rPr>
        <w:t>GDP</w:t>
      </w:r>
      <w:r w:rsidRPr="00D235EF">
        <w:rPr>
          <w:rFonts w:ascii="微软雅黑" w:eastAsia="微软雅黑" w:hAnsi="微软雅黑" w:cs="微软雅黑" w:hint="eastAsia"/>
          <w:color w:val="auto"/>
          <w:spacing w:val="4"/>
          <w:lang w:eastAsia="zh-CN"/>
        </w:rPr>
        <w:t>的</w:t>
      </w:r>
      <w:r w:rsidRPr="00D235EF">
        <w:rPr>
          <w:rFonts w:ascii="微软雅黑" w:eastAsia="微软雅黑" w:hAnsi="微软雅黑" w:cs="微软雅黑"/>
          <w:color w:val="auto"/>
          <w:spacing w:val="4"/>
          <w:lang w:eastAsia="zh-CN"/>
        </w:rPr>
        <w:t>117%</w:t>
      </w:r>
      <w:r w:rsidRPr="00D235EF">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2267359" w14:textId="77777777" w:rsidR="00A26892" w:rsidRDefault="00A26892" w:rsidP="00A2689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欧洲央行行长拉加德称，关税对经济增长的影响具有负面作用，欧洲应降低内部贸易壁垒；通胀下行的轨迹明显；欧洲央行应保持灵活，随时准备采取行动；欧洲央行在决策方面将极度依赖数据表现；与特朗普进行谈判的空间是存在的。</w:t>
      </w:r>
      <w:r>
        <w:rPr>
          <w:rFonts w:ascii="微软雅黑" w:eastAsia="微软雅黑" w:hAnsi="微软雅黑" w:cs="微软雅黑" w:hint="eastAsia"/>
          <w:color w:val="auto"/>
          <w:spacing w:val="4"/>
          <w:lang w:eastAsia="zh-CN"/>
        </w:rPr>
        <w:t>】</w:t>
      </w:r>
    </w:p>
    <w:p w14:paraId="1823BEE7" w14:textId="77777777" w:rsidR="00A26892" w:rsidRDefault="00A26892" w:rsidP="00A2689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欧洲央行调查显示，预计</w:t>
      </w:r>
      <w:r w:rsidRPr="00396B81">
        <w:rPr>
          <w:rFonts w:ascii="微软雅黑" w:eastAsia="微软雅黑" w:hAnsi="微软雅黑" w:cs="微软雅黑"/>
          <w:color w:val="auto"/>
          <w:spacing w:val="4"/>
          <w:lang w:eastAsia="zh-CN"/>
        </w:rPr>
        <w:t>2025</w:t>
      </w:r>
      <w:r w:rsidRPr="00396B81">
        <w:rPr>
          <w:rFonts w:ascii="微软雅黑" w:eastAsia="微软雅黑" w:hAnsi="微软雅黑" w:cs="微软雅黑" w:hint="eastAsia"/>
          <w:color w:val="auto"/>
          <w:spacing w:val="4"/>
          <w:lang w:eastAsia="zh-CN"/>
        </w:rPr>
        <w:t>年欧元区经济增长</w:t>
      </w:r>
      <w:r w:rsidRPr="00396B81">
        <w:rPr>
          <w:rFonts w:ascii="微软雅黑" w:eastAsia="微软雅黑" w:hAnsi="微软雅黑" w:cs="微软雅黑"/>
          <w:color w:val="auto"/>
          <w:spacing w:val="4"/>
          <w:lang w:eastAsia="zh-CN"/>
        </w:rPr>
        <w:t>0.9%</w:t>
      </w:r>
      <w:r w:rsidRPr="00396B81">
        <w:rPr>
          <w:rFonts w:ascii="微软雅黑" w:eastAsia="微软雅黑" w:hAnsi="微软雅黑" w:cs="微软雅黑" w:hint="eastAsia"/>
          <w:color w:val="auto"/>
          <w:spacing w:val="4"/>
          <w:lang w:eastAsia="zh-CN"/>
        </w:rPr>
        <w:t>，此前预测为</w:t>
      </w:r>
      <w:r w:rsidRPr="00396B81">
        <w:rPr>
          <w:rFonts w:ascii="微软雅黑" w:eastAsia="微软雅黑" w:hAnsi="微软雅黑" w:cs="微软雅黑"/>
          <w:color w:val="auto"/>
          <w:spacing w:val="4"/>
          <w:lang w:eastAsia="zh-CN"/>
        </w:rPr>
        <w:t>1.0%</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2025</w:t>
      </w:r>
      <w:r w:rsidRPr="00396B81">
        <w:rPr>
          <w:rFonts w:ascii="微软雅黑" w:eastAsia="微软雅黑" w:hAnsi="微软雅黑" w:cs="微软雅黑" w:hint="eastAsia"/>
          <w:color w:val="auto"/>
          <w:spacing w:val="4"/>
          <w:lang w:eastAsia="zh-CN"/>
        </w:rPr>
        <w:t>年通胀率预计为</w:t>
      </w:r>
      <w:r w:rsidRPr="00396B81">
        <w:rPr>
          <w:rFonts w:ascii="微软雅黑" w:eastAsia="微软雅黑" w:hAnsi="微软雅黑" w:cs="微软雅黑"/>
          <w:color w:val="auto"/>
          <w:spacing w:val="4"/>
          <w:lang w:eastAsia="zh-CN"/>
        </w:rPr>
        <w:t>2.2%</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3</w:t>
      </w:r>
      <w:r w:rsidRPr="00396B81">
        <w:rPr>
          <w:rFonts w:ascii="微软雅黑" w:eastAsia="微软雅黑" w:hAnsi="微软雅黑" w:cs="微软雅黑" w:hint="eastAsia"/>
          <w:color w:val="auto"/>
          <w:spacing w:val="4"/>
          <w:lang w:eastAsia="zh-CN"/>
        </w:rPr>
        <w:t>个月前预测为</w:t>
      </w:r>
      <w:r w:rsidRPr="00396B81">
        <w:rPr>
          <w:rFonts w:ascii="微软雅黑" w:eastAsia="微软雅黑" w:hAnsi="微软雅黑" w:cs="微软雅黑"/>
          <w:color w:val="auto"/>
          <w:spacing w:val="4"/>
          <w:lang w:eastAsia="zh-CN"/>
        </w:rPr>
        <w:t>2.1%</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2026</w:t>
      </w:r>
      <w:r w:rsidRPr="00396B81">
        <w:rPr>
          <w:rFonts w:ascii="微软雅黑" w:eastAsia="微软雅黑" w:hAnsi="微软雅黑" w:cs="微软雅黑" w:hint="eastAsia"/>
          <w:color w:val="auto"/>
          <w:spacing w:val="4"/>
          <w:lang w:eastAsia="zh-CN"/>
        </w:rPr>
        <w:t>年通胀预期为</w:t>
      </w:r>
      <w:r w:rsidRPr="00396B81">
        <w:rPr>
          <w:rFonts w:ascii="微软雅黑" w:eastAsia="微软雅黑" w:hAnsi="微软雅黑" w:cs="微软雅黑"/>
          <w:color w:val="auto"/>
          <w:spacing w:val="4"/>
          <w:lang w:eastAsia="zh-CN"/>
        </w:rPr>
        <w:t>2.0%</w:t>
      </w:r>
      <w:r w:rsidRPr="00396B81">
        <w:rPr>
          <w:rFonts w:ascii="微软雅黑" w:eastAsia="微软雅黑" w:hAnsi="微软雅黑" w:cs="微软雅黑" w:hint="eastAsia"/>
          <w:color w:val="auto"/>
          <w:spacing w:val="4"/>
          <w:lang w:eastAsia="zh-CN"/>
        </w:rPr>
        <w:t>，三个月前预测为</w:t>
      </w:r>
      <w:r w:rsidRPr="00396B81">
        <w:rPr>
          <w:rFonts w:ascii="微软雅黑" w:eastAsia="微软雅黑" w:hAnsi="微软雅黑" w:cs="微软雅黑"/>
          <w:color w:val="auto"/>
          <w:spacing w:val="4"/>
          <w:lang w:eastAsia="zh-CN"/>
        </w:rPr>
        <w:t>1.9%</w:t>
      </w:r>
      <w:r w:rsidRPr="00396B8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D2CAD58" w14:textId="77777777" w:rsidR="00A26892" w:rsidRDefault="00A26892" w:rsidP="00A2689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欧盟统计局数据显示，</w:t>
      </w:r>
      <w:r w:rsidRPr="00D235EF">
        <w:rPr>
          <w:rFonts w:ascii="微软雅黑" w:eastAsia="微软雅黑" w:hAnsi="微软雅黑" w:cs="微软雅黑"/>
          <w:color w:val="auto"/>
          <w:spacing w:val="4"/>
          <w:lang w:eastAsia="zh-CN"/>
        </w:rPr>
        <w:t>2</w:t>
      </w:r>
      <w:r w:rsidRPr="00D235EF">
        <w:rPr>
          <w:rFonts w:ascii="微软雅黑" w:eastAsia="微软雅黑" w:hAnsi="微软雅黑" w:cs="微软雅黑" w:hint="eastAsia"/>
          <w:color w:val="auto"/>
          <w:spacing w:val="4"/>
          <w:lang w:eastAsia="zh-CN"/>
        </w:rPr>
        <w:t>月份欧盟对美国出口较上年同期增长</w:t>
      </w:r>
      <w:r w:rsidRPr="00D235EF">
        <w:rPr>
          <w:rFonts w:ascii="微软雅黑" w:eastAsia="微软雅黑" w:hAnsi="微软雅黑" w:cs="微软雅黑"/>
          <w:color w:val="auto"/>
          <w:spacing w:val="4"/>
          <w:lang w:eastAsia="zh-CN"/>
        </w:rPr>
        <w:t>22.4%</w:t>
      </w:r>
      <w:r w:rsidRPr="00D235EF">
        <w:rPr>
          <w:rFonts w:ascii="微软雅黑" w:eastAsia="微软雅黑" w:hAnsi="微软雅黑" w:cs="微软雅黑" w:hint="eastAsia"/>
          <w:color w:val="auto"/>
          <w:spacing w:val="4"/>
          <w:lang w:eastAsia="zh-CN"/>
        </w:rPr>
        <w:t>，创下</w:t>
      </w:r>
      <w:r w:rsidRPr="00D235EF">
        <w:rPr>
          <w:rFonts w:ascii="微软雅黑" w:eastAsia="微软雅黑" w:hAnsi="微软雅黑" w:cs="微软雅黑"/>
          <w:color w:val="auto"/>
          <w:spacing w:val="4"/>
          <w:lang w:eastAsia="zh-CN"/>
        </w:rPr>
        <w:t>13</w:t>
      </w:r>
      <w:r w:rsidRPr="00D235EF">
        <w:rPr>
          <w:rFonts w:ascii="微软雅黑" w:eastAsia="微软雅黑" w:hAnsi="微软雅黑" w:cs="微软雅黑" w:hint="eastAsia"/>
          <w:color w:val="auto"/>
          <w:spacing w:val="4"/>
          <w:lang w:eastAsia="zh-CN"/>
        </w:rPr>
        <w:t>个月来的最高出口增长率，总额达到</w:t>
      </w:r>
      <w:r w:rsidRPr="00D235EF">
        <w:rPr>
          <w:rFonts w:ascii="微软雅黑" w:eastAsia="微软雅黑" w:hAnsi="微软雅黑" w:cs="微软雅黑"/>
          <w:color w:val="auto"/>
          <w:spacing w:val="4"/>
          <w:lang w:eastAsia="zh-CN"/>
        </w:rPr>
        <w:t>518</w:t>
      </w:r>
      <w:r w:rsidRPr="00D235EF">
        <w:rPr>
          <w:rFonts w:ascii="微软雅黑" w:eastAsia="微软雅黑" w:hAnsi="微软雅黑" w:cs="微软雅黑" w:hint="eastAsia"/>
          <w:color w:val="auto"/>
          <w:spacing w:val="4"/>
          <w:lang w:eastAsia="zh-CN"/>
        </w:rPr>
        <w:t>亿欧元。与此同时，从美国的进口同比增长</w:t>
      </w:r>
      <w:r w:rsidRPr="00D235EF">
        <w:rPr>
          <w:rFonts w:ascii="微软雅黑" w:eastAsia="微软雅黑" w:hAnsi="微软雅黑" w:cs="微软雅黑"/>
          <w:color w:val="auto"/>
          <w:spacing w:val="4"/>
          <w:lang w:eastAsia="zh-CN"/>
        </w:rPr>
        <w:t>2.4%</w:t>
      </w:r>
      <w:r w:rsidRPr="00D235EF">
        <w:rPr>
          <w:rFonts w:ascii="微软雅黑" w:eastAsia="微软雅黑" w:hAnsi="微软雅黑" w:cs="微软雅黑" w:hint="eastAsia"/>
          <w:color w:val="auto"/>
          <w:spacing w:val="4"/>
          <w:lang w:eastAsia="zh-CN"/>
        </w:rPr>
        <w:t>，至</w:t>
      </w:r>
      <w:r w:rsidRPr="00D235EF">
        <w:rPr>
          <w:rFonts w:ascii="微软雅黑" w:eastAsia="微软雅黑" w:hAnsi="微软雅黑" w:cs="微软雅黑"/>
          <w:color w:val="auto"/>
          <w:spacing w:val="4"/>
          <w:lang w:eastAsia="zh-CN"/>
        </w:rPr>
        <w:t>282</w:t>
      </w:r>
      <w:r w:rsidRPr="00D235EF">
        <w:rPr>
          <w:rFonts w:ascii="微软雅黑" w:eastAsia="微软雅黑" w:hAnsi="微软雅黑" w:cs="微软雅黑" w:hint="eastAsia"/>
          <w:color w:val="auto"/>
          <w:spacing w:val="4"/>
          <w:lang w:eastAsia="zh-CN"/>
        </w:rPr>
        <w:t>亿欧元。</w:t>
      </w:r>
      <w:r>
        <w:rPr>
          <w:rFonts w:ascii="微软雅黑" w:eastAsia="微软雅黑" w:hAnsi="微软雅黑" w:cs="微软雅黑"/>
          <w:color w:val="auto"/>
          <w:spacing w:val="4"/>
          <w:lang w:eastAsia="zh-CN"/>
        </w:rPr>
        <w:t>】</w:t>
      </w:r>
    </w:p>
    <w:p w14:paraId="447F373E" w14:textId="77777777" w:rsidR="00A26892" w:rsidRPr="00EA0FC0" w:rsidRDefault="00A26892" w:rsidP="00A26892">
      <w:pPr>
        <w:spacing w:before="102" w:line="257" w:lineRule="auto"/>
        <w:ind w:right="646"/>
        <w:jc w:val="both"/>
        <w:rPr>
          <w:rFonts w:ascii="微软雅黑" w:eastAsia="微软雅黑" w:hAnsi="微软雅黑" w:cs="微软雅黑" w:hint="eastAsia"/>
          <w:spacing w:val="4"/>
          <w:sz w:val="22"/>
          <w:szCs w:val="2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410DC97" w:rsidR="00957CB8" w:rsidRPr="00957CB8" w:rsidRDefault="0033056E" w:rsidP="00EB6C8D">
            <w:pPr>
              <w:rPr>
                <w:rFonts w:ascii="新宋体" w:eastAsia="新宋体" w:hAnsi="新宋体"/>
                <w:lang w:eastAsia="zh-CN"/>
              </w:rPr>
            </w:pPr>
            <w:r w:rsidRPr="0033056E">
              <w:rPr>
                <w:rFonts w:ascii="新宋体" w:eastAsia="新宋体" w:hAnsi="新宋体"/>
                <w:lang w:eastAsia="zh-CN"/>
              </w:rPr>
              <w:t>4</w:t>
            </w:r>
            <w:r w:rsidRPr="0033056E">
              <w:rPr>
                <w:rFonts w:ascii="新宋体" w:eastAsia="新宋体" w:hAnsi="新宋体" w:hint="eastAsia"/>
                <w:lang w:eastAsia="zh-CN"/>
              </w:rPr>
              <w:t>月</w:t>
            </w:r>
            <w:r w:rsidRPr="0033056E">
              <w:rPr>
                <w:rFonts w:ascii="新宋体" w:eastAsia="新宋体" w:hAnsi="新宋体"/>
                <w:lang w:eastAsia="zh-CN"/>
              </w:rPr>
              <w:t>25</w:t>
            </w:r>
            <w:r w:rsidRPr="0033056E">
              <w:rPr>
                <w:rFonts w:ascii="新宋体" w:eastAsia="新宋体" w:hAnsi="新宋体" w:hint="eastAsia"/>
                <w:lang w:eastAsia="zh-CN"/>
              </w:rPr>
              <w:t>日当周，标普</w:t>
            </w:r>
            <w:r w:rsidRPr="0033056E">
              <w:rPr>
                <w:rFonts w:ascii="新宋体" w:eastAsia="新宋体" w:hAnsi="新宋体"/>
                <w:lang w:eastAsia="zh-CN"/>
              </w:rPr>
              <w:t>500</w:t>
            </w:r>
            <w:r w:rsidRPr="0033056E">
              <w:rPr>
                <w:rFonts w:ascii="新宋体" w:eastAsia="新宋体" w:hAnsi="新宋体" w:hint="eastAsia"/>
                <w:lang w:eastAsia="zh-CN"/>
              </w:rPr>
              <w:t>指数上涨</w:t>
            </w:r>
            <w:r w:rsidRPr="0033056E">
              <w:rPr>
                <w:rFonts w:ascii="新宋体" w:eastAsia="新宋体" w:hAnsi="新宋体"/>
                <w:lang w:eastAsia="zh-CN"/>
              </w:rPr>
              <w:t>4.59%</w:t>
            </w:r>
            <w:r w:rsidRPr="0033056E">
              <w:rPr>
                <w:rFonts w:ascii="新宋体" w:eastAsia="新宋体" w:hAnsi="新宋体" w:hint="eastAsia"/>
                <w:lang w:eastAsia="zh-CN"/>
              </w:rPr>
              <w:t>至</w:t>
            </w:r>
            <w:r w:rsidRPr="0033056E">
              <w:rPr>
                <w:rFonts w:ascii="新宋体" w:eastAsia="新宋体" w:hAnsi="新宋体"/>
                <w:lang w:eastAsia="zh-CN"/>
              </w:rPr>
              <w:t>5525.21</w:t>
            </w:r>
            <w:r w:rsidRPr="0033056E">
              <w:rPr>
                <w:rFonts w:ascii="新宋体" w:eastAsia="新宋体" w:hAnsi="新宋体" w:hint="eastAsia"/>
                <w:lang w:eastAsia="zh-CN"/>
              </w:rPr>
              <w:t>点；迷你标普</w:t>
            </w:r>
            <w:r w:rsidRPr="0033056E">
              <w:rPr>
                <w:rFonts w:ascii="新宋体" w:eastAsia="新宋体" w:hAnsi="新宋体"/>
                <w:lang w:eastAsia="zh-CN"/>
              </w:rPr>
              <w:t>500</w:t>
            </w:r>
            <w:r w:rsidRPr="0033056E">
              <w:rPr>
                <w:rFonts w:ascii="新宋体" w:eastAsia="新宋体" w:hAnsi="新宋体" w:hint="eastAsia"/>
                <w:lang w:eastAsia="zh-CN"/>
              </w:rPr>
              <w:t>主力合约上涨</w:t>
            </w:r>
            <w:r w:rsidRPr="0033056E">
              <w:rPr>
                <w:rFonts w:ascii="新宋体" w:eastAsia="新宋体" w:hAnsi="新宋体"/>
                <w:lang w:eastAsia="zh-CN"/>
              </w:rPr>
              <w:t>4.24%</w:t>
            </w:r>
            <w:r w:rsidRPr="0033056E">
              <w:rPr>
                <w:rFonts w:ascii="新宋体" w:eastAsia="新宋体" w:hAnsi="新宋体" w:hint="eastAsia"/>
                <w:lang w:eastAsia="zh-CN"/>
              </w:rPr>
              <w:t>至</w:t>
            </w:r>
            <w:r w:rsidRPr="0033056E">
              <w:rPr>
                <w:rFonts w:ascii="新宋体" w:eastAsia="新宋体" w:hAnsi="新宋体"/>
                <w:lang w:eastAsia="zh-CN"/>
              </w:rPr>
              <w:t>5552.5</w:t>
            </w:r>
            <w:r w:rsidRPr="0033056E">
              <w:rPr>
                <w:rFonts w:ascii="新宋体" w:eastAsia="新宋体" w:hAnsi="新宋体" w:hint="eastAsia"/>
                <w:lang w:eastAsia="zh-CN"/>
              </w:rPr>
              <w:t>点。美国上周初请失业金人数符合预期，较前值微幅增加，劳动市场维持韧性。美联储主席鲍威尔强调，央行必须远离政治干预，以确保能够专注于保持通胀稳定和高就业率。美联储官员已于</w:t>
            </w:r>
            <w:r w:rsidRPr="0033056E">
              <w:rPr>
                <w:rFonts w:ascii="新宋体" w:eastAsia="新宋体" w:hAnsi="新宋体"/>
                <w:lang w:eastAsia="zh-CN"/>
              </w:rPr>
              <w:t>4</w:t>
            </w:r>
            <w:r w:rsidRPr="0033056E">
              <w:rPr>
                <w:rFonts w:ascii="新宋体" w:eastAsia="新宋体" w:hAnsi="新宋体" w:hint="eastAsia"/>
                <w:lang w:eastAsia="zh-CN"/>
              </w:rPr>
              <w:t>月</w:t>
            </w:r>
            <w:r w:rsidRPr="0033056E">
              <w:rPr>
                <w:rFonts w:ascii="新宋体" w:eastAsia="新宋体" w:hAnsi="新宋体"/>
                <w:lang w:eastAsia="zh-CN"/>
              </w:rPr>
              <w:t>26</w:t>
            </w:r>
            <w:r w:rsidRPr="0033056E">
              <w:rPr>
                <w:rFonts w:ascii="新宋体" w:eastAsia="新宋体" w:hAnsi="新宋体" w:hint="eastAsia"/>
                <w:lang w:eastAsia="zh-CN"/>
              </w:rPr>
              <w:t>日开始进入静默期，近期将不再公开发表言论。市场普遍预期，美联储利率决议将连续第三次维持利率不变。同时目前已有</w:t>
            </w:r>
            <w:r w:rsidRPr="0033056E">
              <w:rPr>
                <w:rFonts w:ascii="新宋体" w:eastAsia="新宋体" w:hAnsi="新宋体"/>
                <w:lang w:eastAsia="zh-CN"/>
              </w:rPr>
              <w:t>179</w:t>
            </w:r>
            <w:r w:rsidRPr="0033056E">
              <w:rPr>
                <w:rFonts w:ascii="新宋体" w:eastAsia="新宋体" w:hAnsi="新宋体" w:hint="eastAsia"/>
                <w:lang w:eastAsia="zh-CN"/>
              </w:rPr>
              <w:t>家标普</w:t>
            </w:r>
            <w:r w:rsidRPr="0033056E">
              <w:rPr>
                <w:rFonts w:ascii="新宋体" w:eastAsia="新宋体" w:hAnsi="新宋体"/>
                <w:lang w:eastAsia="zh-CN"/>
              </w:rPr>
              <w:t>500</w:t>
            </w:r>
            <w:r w:rsidRPr="0033056E">
              <w:rPr>
                <w:rFonts w:ascii="新宋体" w:eastAsia="新宋体" w:hAnsi="新宋体" w:hint="eastAsia"/>
                <w:lang w:eastAsia="zh-CN"/>
              </w:rPr>
              <w:t>成分股公布一季度财报，多数公司获利情况良好，但同时亦有大量公司警告关税对公司年度利润可能产生的冲击。整体来看，上市公司财报表现良好，支持美股上涨，但在关税冲击下上涨动能预计有限。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5DC156B6" w:rsidR="00957CB8" w:rsidRPr="00957CB8" w:rsidRDefault="0033056E">
            <w:pPr>
              <w:rPr>
                <w:rFonts w:ascii="新宋体" w:eastAsia="新宋体" w:hAnsi="新宋体"/>
                <w:highlight w:val="yellow"/>
                <w:lang w:eastAsia="zh-CN"/>
              </w:rPr>
            </w:pPr>
            <w:r w:rsidRPr="0033056E">
              <w:rPr>
                <w:rFonts w:ascii="新宋体" w:eastAsia="新宋体" w:hAnsi="新宋体"/>
                <w:lang w:eastAsia="zh-CN"/>
              </w:rPr>
              <w:t>4</w:t>
            </w:r>
            <w:r w:rsidRPr="0033056E">
              <w:rPr>
                <w:rFonts w:ascii="新宋体" w:eastAsia="新宋体" w:hAnsi="新宋体" w:hint="eastAsia"/>
                <w:lang w:eastAsia="zh-CN"/>
              </w:rPr>
              <w:t>月</w:t>
            </w:r>
            <w:r w:rsidRPr="0033056E">
              <w:rPr>
                <w:rFonts w:ascii="新宋体" w:eastAsia="新宋体" w:hAnsi="新宋体"/>
                <w:lang w:eastAsia="zh-CN"/>
              </w:rPr>
              <w:t>25</w:t>
            </w:r>
            <w:r w:rsidRPr="0033056E">
              <w:rPr>
                <w:rFonts w:ascii="新宋体" w:eastAsia="新宋体" w:hAnsi="新宋体" w:hint="eastAsia"/>
                <w:lang w:eastAsia="zh-CN"/>
              </w:rPr>
              <w:t>日当周，富时中国</w:t>
            </w:r>
            <w:r w:rsidRPr="0033056E">
              <w:rPr>
                <w:rFonts w:ascii="新宋体" w:eastAsia="新宋体" w:hAnsi="新宋体"/>
                <w:lang w:eastAsia="zh-CN"/>
              </w:rPr>
              <w:t>A50</w:t>
            </w:r>
            <w:r w:rsidRPr="0033056E">
              <w:rPr>
                <w:rFonts w:ascii="新宋体" w:eastAsia="新宋体" w:hAnsi="新宋体" w:hint="eastAsia"/>
                <w:lang w:eastAsia="zh-CN"/>
              </w:rPr>
              <w:t>指数上涨</w:t>
            </w:r>
            <w:r w:rsidRPr="0033056E">
              <w:rPr>
                <w:rFonts w:ascii="新宋体" w:eastAsia="新宋体" w:hAnsi="新宋体"/>
                <w:lang w:eastAsia="zh-CN"/>
              </w:rPr>
              <w:t>0.45%</w:t>
            </w:r>
            <w:r w:rsidRPr="0033056E">
              <w:rPr>
                <w:rFonts w:ascii="新宋体" w:eastAsia="新宋体" w:hAnsi="新宋体" w:hint="eastAsia"/>
                <w:lang w:eastAsia="zh-CN"/>
              </w:rPr>
              <w:t>至</w:t>
            </w:r>
            <w:r w:rsidRPr="0033056E">
              <w:rPr>
                <w:rFonts w:ascii="新宋体" w:eastAsia="新宋体" w:hAnsi="新宋体"/>
                <w:lang w:eastAsia="zh-CN"/>
              </w:rPr>
              <w:t>13205.71</w:t>
            </w:r>
            <w:r w:rsidRPr="0033056E">
              <w:rPr>
                <w:rFonts w:ascii="新宋体" w:eastAsia="新宋体" w:hAnsi="新宋体" w:hint="eastAsia"/>
                <w:lang w:eastAsia="zh-CN"/>
              </w:rPr>
              <w:t>点；新交所富时</w:t>
            </w:r>
            <w:r w:rsidRPr="0033056E">
              <w:rPr>
                <w:rFonts w:ascii="新宋体" w:eastAsia="新宋体" w:hAnsi="新宋体"/>
                <w:lang w:eastAsia="zh-CN"/>
              </w:rPr>
              <w:t>A50</w:t>
            </w:r>
            <w:r w:rsidRPr="0033056E">
              <w:rPr>
                <w:rFonts w:ascii="新宋体" w:eastAsia="新宋体" w:hAnsi="新宋体" w:hint="eastAsia"/>
                <w:lang w:eastAsia="zh-CN"/>
              </w:rPr>
              <w:t>期指主力合约上涨</w:t>
            </w:r>
            <w:r w:rsidRPr="0033056E">
              <w:rPr>
                <w:rFonts w:ascii="新宋体" w:eastAsia="新宋体" w:hAnsi="新宋体"/>
                <w:lang w:eastAsia="zh-CN"/>
              </w:rPr>
              <w:t>1.06%</w:t>
            </w:r>
            <w:r w:rsidRPr="0033056E">
              <w:rPr>
                <w:rFonts w:ascii="新宋体" w:eastAsia="新宋体" w:hAnsi="新宋体" w:hint="eastAsia"/>
                <w:lang w:eastAsia="zh-CN"/>
              </w:rPr>
              <w:t>至</w:t>
            </w:r>
            <w:r w:rsidRPr="0033056E">
              <w:rPr>
                <w:rFonts w:ascii="新宋体" w:eastAsia="新宋体" w:hAnsi="新宋体"/>
                <w:lang w:eastAsia="zh-CN"/>
              </w:rPr>
              <w:t>13218</w:t>
            </w:r>
            <w:r w:rsidRPr="0033056E">
              <w:rPr>
                <w:rFonts w:ascii="新宋体" w:eastAsia="新宋体" w:hAnsi="新宋体" w:hint="eastAsia"/>
                <w:lang w:eastAsia="zh-CN"/>
              </w:rPr>
              <w:t>点。国内方面，中共中央政治局</w:t>
            </w:r>
            <w:r w:rsidRPr="0033056E">
              <w:rPr>
                <w:rFonts w:ascii="新宋体" w:eastAsia="新宋体" w:hAnsi="新宋体"/>
                <w:lang w:eastAsia="zh-CN"/>
              </w:rPr>
              <w:t>4</w:t>
            </w:r>
            <w:r w:rsidRPr="0033056E">
              <w:rPr>
                <w:rFonts w:ascii="新宋体" w:eastAsia="新宋体" w:hAnsi="新宋体" w:hint="eastAsia"/>
                <w:lang w:eastAsia="zh-CN"/>
              </w:rPr>
              <w:t>月</w:t>
            </w:r>
            <w:r w:rsidRPr="0033056E">
              <w:rPr>
                <w:rFonts w:ascii="新宋体" w:eastAsia="新宋体" w:hAnsi="新宋体"/>
                <w:lang w:eastAsia="zh-CN"/>
              </w:rPr>
              <w:t>25</w:t>
            </w:r>
            <w:r w:rsidRPr="0033056E">
              <w:rPr>
                <w:rFonts w:ascii="新宋体" w:eastAsia="新宋体" w:hAnsi="新宋体" w:hint="eastAsia"/>
                <w:lang w:eastAsia="zh-CN"/>
              </w:rPr>
              <w:t>日会议释放重要政策信号，强调加强“超常规跨周期调节”，明确将实施更加积极有力的财政政策和适度宽松的货币政策，包括加快超长期特别国债发行以及创设新型结构性工具等举措，为市场注入中长期信心；同时央行超额续作</w:t>
            </w:r>
            <w:r w:rsidRPr="0033056E">
              <w:rPr>
                <w:rFonts w:ascii="新宋体" w:eastAsia="新宋体" w:hAnsi="新宋体"/>
                <w:lang w:eastAsia="zh-CN"/>
              </w:rPr>
              <w:t>MLF</w:t>
            </w:r>
            <w:r w:rsidRPr="0033056E">
              <w:rPr>
                <w:rFonts w:ascii="新宋体" w:eastAsia="新宋体" w:hAnsi="新宋体" w:hint="eastAsia"/>
                <w:lang w:eastAsia="zh-CN"/>
              </w:rPr>
              <w:t>实现净投</w:t>
            </w:r>
            <w:r w:rsidRPr="0033056E">
              <w:rPr>
                <w:rFonts w:ascii="新宋体" w:eastAsia="新宋体" w:hAnsi="新宋体" w:hint="eastAsia"/>
                <w:lang w:eastAsia="zh-CN"/>
              </w:rPr>
              <w:lastRenderedPageBreak/>
              <w:t>放</w:t>
            </w:r>
            <w:r w:rsidRPr="0033056E">
              <w:rPr>
                <w:rFonts w:ascii="新宋体" w:eastAsia="新宋体" w:hAnsi="新宋体"/>
                <w:lang w:eastAsia="zh-CN"/>
              </w:rPr>
              <w:t>5000</w:t>
            </w:r>
            <w:r w:rsidRPr="0033056E">
              <w:rPr>
                <w:rFonts w:ascii="新宋体" w:eastAsia="新宋体" w:hAnsi="新宋体" w:hint="eastAsia"/>
                <w:lang w:eastAsia="zh-CN"/>
              </w:rPr>
              <w:t>亿元，创</w:t>
            </w:r>
            <w:r w:rsidRPr="0033056E">
              <w:rPr>
                <w:rFonts w:ascii="新宋体" w:eastAsia="新宋体" w:hAnsi="新宋体"/>
                <w:lang w:eastAsia="zh-CN"/>
              </w:rPr>
              <w:t>2023</w:t>
            </w:r>
            <w:r w:rsidRPr="0033056E">
              <w:rPr>
                <w:rFonts w:ascii="新宋体" w:eastAsia="新宋体" w:hAnsi="新宋体" w:hint="eastAsia"/>
                <w:lang w:eastAsia="zh-CN"/>
              </w:rPr>
              <w:t>年</w:t>
            </w:r>
            <w:r w:rsidRPr="0033056E">
              <w:rPr>
                <w:rFonts w:ascii="新宋体" w:eastAsia="新宋体" w:hAnsi="新宋体"/>
                <w:lang w:eastAsia="zh-CN"/>
              </w:rPr>
              <w:t>12</w:t>
            </w:r>
            <w:r w:rsidRPr="0033056E">
              <w:rPr>
                <w:rFonts w:ascii="新宋体" w:eastAsia="新宋体" w:hAnsi="新宋体" w:hint="eastAsia"/>
                <w:lang w:eastAsia="zh-CN"/>
              </w:rPr>
              <w:t>月以来新高，保持了流动性合理充裕，释放货币政策稳增长信号。个股方面，近期上市公司大量宣布回购增持计划，同时已披露年报的公司中拟进行分红的公司占比超七成。整体看来，在关税扰动影响退去后，权益市场将重新聚焦国内，目前市场量能明显减少，仍需等待财政与货币政策细则落地及经济数据进一步验证以吸引增量资金，短期来看，在政策效果尚未完全显现前，短期市场或延续震荡格局。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2AF06064" w:rsidR="00534F57" w:rsidRDefault="0033056E" w:rsidP="0033056E">
            <w:pPr>
              <w:rPr>
                <w:rFonts w:ascii="新宋体" w:eastAsia="新宋体" w:hAnsi="新宋体" w:cs="新宋体"/>
                <w:color w:val="000000" w:themeColor="text1"/>
                <w:lang w:eastAsia="zh-CN"/>
              </w:rPr>
            </w:pPr>
            <w:r w:rsidRPr="00DE4A14">
              <w:rPr>
                <w:rFonts w:ascii="新宋体" w:eastAsia="新宋体" w:hAnsi="新宋体" w:hint="eastAsia"/>
                <w:lang w:eastAsia="zh-CN"/>
              </w:rPr>
              <w:t>国际方面，美联储主席鲍威尔强调，央行必须远离政治干预，以确保能够专注于保持通胀稳定和高就业率。美联储周六开始进入静默期，市场普遍预期，美联储利率决议将连续第三次维持利率不变。国内方面，中共中央政治局召开会议，分析研究当前经济形势和经济工作。会议强调，“适时降准降息，保持流动性充裕，加力支持实体经济”。财长蓝佛安：中国将采取更加积极有为的</w:t>
            </w:r>
            <w:r w:rsidRPr="00DE4A14">
              <w:rPr>
                <w:rFonts w:ascii="新宋体" w:eastAsia="新宋体" w:hAnsi="新宋体" w:hint="eastAsia"/>
                <w:lang w:eastAsia="zh-CN"/>
              </w:rPr>
              <w:t>宏观政策。</w:t>
            </w:r>
            <w:r w:rsidRPr="00DE4A14">
              <w:rPr>
                <w:rFonts w:ascii="新宋体" w:eastAsia="新宋体" w:hAnsi="新宋体" w:hint="eastAsia"/>
                <w:lang w:eastAsia="zh-CN"/>
              </w:rPr>
              <w:t>美元美债方面，在对全球贸易紧张局势缓和的希望推动下，美元指数走高，最终收涨</w:t>
            </w:r>
            <w:r w:rsidRPr="00DE4A14">
              <w:rPr>
                <w:rFonts w:ascii="新宋体" w:eastAsia="新宋体" w:hAnsi="新宋体"/>
                <w:lang w:eastAsia="zh-CN"/>
              </w:rPr>
              <w:t>0.325%</w:t>
            </w:r>
            <w:r w:rsidRPr="00DE4A14">
              <w:rPr>
                <w:rFonts w:ascii="新宋体" w:eastAsia="新宋体" w:hAnsi="新宋体" w:hint="eastAsia"/>
                <w:lang w:eastAsia="zh-CN"/>
              </w:rPr>
              <w:t>，报</w:t>
            </w:r>
            <w:r w:rsidRPr="00DE4A14">
              <w:rPr>
                <w:rFonts w:ascii="新宋体" w:eastAsia="新宋体" w:hAnsi="新宋体"/>
                <w:lang w:eastAsia="zh-CN"/>
              </w:rPr>
              <w:t>99.61</w:t>
            </w:r>
            <w:r w:rsidRPr="00DE4A14">
              <w:rPr>
                <w:rFonts w:ascii="新宋体" w:eastAsia="新宋体" w:hAnsi="新宋体" w:hint="eastAsia"/>
                <w:lang w:eastAsia="zh-CN"/>
              </w:rPr>
              <w:t>，并结束四周连跌。美债收益率继续回落，基准的</w:t>
            </w:r>
            <w:r w:rsidRPr="00DE4A14">
              <w:rPr>
                <w:rFonts w:ascii="新宋体" w:eastAsia="新宋体" w:hAnsi="新宋体"/>
                <w:lang w:eastAsia="zh-CN"/>
              </w:rPr>
              <w:t>10</w:t>
            </w:r>
            <w:r w:rsidRPr="00DE4A14">
              <w:rPr>
                <w:rFonts w:ascii="新宋体" w:eastAsia="新宋体" w:hAnsi="新宋体" w:hint="eastAsia"/>
                <w:lang w:eastAsia="zh-CN"/>
              </w:rPr>
              <w:t>年期美债收益率收报</w:t>
            </w:r>
            <w:r w:rsidRPr="00DE4A14">
              <w:rPr>
                <w:rFonts w:ascii="新宋体" w:eastAsia="新宋体" w:hAnsi="新宋体"/>
                <w:lang w:eastAsia="zh-CN"/>
              </w:rPr>
              <w:t>4.24%</w:t>
            </w:r>
            <w:r w:rsidRPr="00DE4A14">
              <w:rPr>
                <w:rFonts w:ascii="新宋体" w:eastAsia="新宋体" w:hAnsi="新宋体" w:hint="eastAsia"/>
                <w:lang w:eastAsia="zh-CN"/>
              </w:rPr>
              <w:t>；对货币政策更敏感的两年期美债收益率收报</w:t>
            </w:r>
            <w:r w:rsidRPr="00DE4A14">
              <w:rPr>
                <w:rFonts w:ascii="新宋体" w:eastAsia="新宋体" w:hAnsi="新宋体"/>
                <w:lang w:eastAsia="zh-CN"/>
              </w:rPr>
              <w:t>3.744%</w:t>
            </w:r>
            <w:r w:rsidRPr="00DE4A14">
              <w:rPr>
                <w:rFonts w:ascii="新宋体" w:eastAsia="新宋体" w:hAnsi="新宋体" w:hint="eastAsia"/>
                <w:lang w:eastAsia="zh-CN"/>
              </w:rPr>
              <w:t>。库存方面，截止</w:t>
            </w:r>
            <w:r w:rsidRPr="00DE4A14">
              <w:rPr>
                <w:rFonts w:ascii="新宋体" w:eastAsia="新宋体" w:hAnsi="新宋体"/>
                <w:lang w:eastAsia="zh-CN"/>
              </w:rPr>
              <w:t>4</w:t>
            </w:r>
            <w:r w:rsidRPr="00DE4A14">
              <w:rPr>
                <w:rFonts w:ascii="新宋体" w:eastAsia="新宋体" w:hAnsi="新宋体" w:hint="eastAsia"/>
                <w:lang w:eastAsia="zh-CN"/>
              </w:rPr>
              <w:t>月</w:t>
            </w:r>
            <w:r w:rsidRPr="00DE4A14">
              <w:rPr>
                <w:rFonts w:ascii="新宋体" w:eastAsia="新宋体" w:hAnsi="新宋体"/>
                <w:lang w:eastAsia="zh-CN"/>
              </w:rPr>
              <w:t>25</w:t>
            </w:r>
            <w:r w:rsidRPr="00DE4A14">
              <w:rPr>
                <w:rFonts w:ascii="新宋体" w:eastAsia="新宋体" w:hAnsi="新宋体" w:hint="eastAsia"/>
                <w:lang w:eastAsia="zh-CN"/>
              </w:rPr>
              <w:t>日，</w:t>
            </w:r>
            <w:r w:rsidRPr="00DE4A14">
              <w:rPr>
                <w:rFonts w:ascii="新宋体" w:eastAsia="新宋体" w:hAnsi="新宋体"/>
                <w:lang w:eastAsia="zh-CN"/>
              </w:rPr>
              <w:t>LME</w:t>
            </w:r>
            <w:r w:rsidRPr="00DE4A14">
              <w:rPr>
                <w:rFonts w:ascii="新宋体" w:eastAsia="新宋体" w:hAnsi="新宋体" w:hint="eastAsia"/>
                <w:lang w:eastAsia="zh-CN"/>
              </w:rPr>
              <w:t>总库存为</w:t>
            </w:r>
            <w:r w:rsidRPr="00DE4A14">
              <w:rPr>
                <w:rFonts w:ascii="新宋体" w:eastAsia="新宋体" w:hAnsi="新宋体"/>
                <w:lang w:eastAsia="zh-CN"/>
              </w:rPr>
              <w:t>203450</w:t>
            </w:r>
            <w:r w:rsidRPr="00DE4A14">
              <w:rPr>
                <w:rFonts w:ascii="新宋体" w:eastAsia="新宋体" w:hAnsi="新宋体" w:hint="eastAsia"/>
                <w:lang w:eastAsia="zh-CN"/>
              </w:rPr>
              <w:t>吨，较上周环比</w:t>
            </w:r>
            <w:r w:rsidRPr="00DE4A14">
              <w:rPr>
                <w:rFonts w:ascii="新宋体" w:eastAsia="新宋体" w:hAnsi="新宋体"/>
                <w:lang w:eastAsia="zh-CN"/>
              </w:rPr>
              <w:t>-9950</w:t>
            </w:r>
            <w:r w:rsidRPr="00DE4A14">
              <w:rPr>
                <w:rFonts w:ascii="新宋体" w:eastAsia="新宋体" w:hAnsi="新宋体" w:hint="eastAsia"/>
                <w:lang w:eastAsia="zh-CN"/>
              </w:rPr>
              <w:t>吨；</w:t>
            </w:r>
            <w:r w:rsidRPr="00DE4A14">
              <w:rPr>
                <w:rFonts w:ascii="新宋体" w:eastAsia="新宋体" w:hAnsi="新宋体"/>
                <w:lang w:eastAsia="zh-CN"/>
              </w:rPr>
              <w:t>COMEX</w:t>
            </w:r>
            <w:r w:rsidRPr="00DE4A14">
              <w:rPr>
                <w:rFonts w:ascii="新宋体" w:eastAsia="新宋体" w:hAnsi="新宋体" w:hint="eastAsia"/>
                <w:lang w:eastAsia="zh-CN"/>
              </w:rPr>
              <w:t>总库为</w:t>
            </w:r>
            <w:r w:rsidRPr="00DE4A14">
              <w:rPr>
                <w:rFonts w:ascii="新宋体" w:eastAsia="新宋体" w:hAnsi="新宋体"/>
                <w:lang w:eastAsia="zh-CN"/>
              </w:rPr>
              <w:t>131976</w:t>
            </w:r>
            <w:r w:rsidRPr="00DE4A14">
              <w:rPr>
                <w:rFonts w:ascii="新宋体" w:eastAsia="新宋体" w:hAnsi="新宋体" w:hint="eastAsia"/>
                <w:lang w:eastAsia="zh-CN"/>
              </w:rPr>
              <w:t>短吨，较上周环比</w:t>
            </w:r>
            <w:r w:rsidRPr="00DE4A14">
              <w:rPr>
                <w:rFonts w:ascii="新宋体" w:eastAsia="新宋体" w:hAnsi="新宋体"/>
                <w:lang w:eastAsia="zh-CN"/>
              </w:rPr>
              <w:t>+6181</w:t>
            </w:r>
            <w:r w:rsidRPr="00DE4A14">
              <w:rPr>
                <w:rFonts w:ascii="新宋体" w:eastAsia="新宋体" w:hAnsi="新宋体" w:hint="eastAsia"/>
                <w:lang w:eastAsia="zh-CN"/>
              </w:rPr>
              <w:t>短吨；</w:t>
            </w:r>
            <w:r w:rsidRPr="00DE4A14">
              <w:rPr>
                <w:rFonts w:ascii="新宋体" w:eastAsia="新宋体" w:hAnsi="新宋体"/>
                <w:lang w:eastAsia="zh-CN"/>
              </w:rPr>
              <w:t>SHFE</w:t>
            </w:r>
            <w:r w:rsidRPr="00DE4A14">
              <w:rPr>
                <w:rFonts w:ascii="新宋体" w:eastAsia="新宋体" w:hAnsi="新宋体" w:hint="eastAsia"/>
                <w:lang w:eastAsia="zh-CN"/>
              </w:rPr>
              <w:t>库存为</w:t>
            </w:r>
            <w:r w:rsidRPr="00DE4A14">
              <w:rPr>
                <w:rFonts w:ascii="新宋体" w:eastAsia="新宋体" w:hAnsi="新宋体"/>
                <w:lang w:eastAsia="zh-CN"/>
              </w:rPr>
              <w:t>116753</w:t>
            </w:r>
            <w:r w:rsidRPr="00DE4A14">
              <w:rPr>
                <w:rFonts w:ascii="新宋体" w:eastAsia="新宋体" w:hAnsi="新宋体" w:hint="eastAsia"/>
                <w:lang w:eastAsia="zh-CN"/>
              </w:rPr>
              <w:t>吨，较上周环比</w:t>
            </w:r>
            <w:r w:rsidRPr="00DE4A14">
              <w:rPr>
                <w:rFonts w:ascii="新宋体" w:eastAsia="新宋体" w:hAnsi="新宋体"/>
                <w:lang w:eastAsia="zh-CN"/>
              </w:rPr>
              <w:t>-54858</w:t>
            </w:r>
            <w:r w:rsidRPr="00DE4A14">
              <w:rPr>
                <w:rFonts w:ascii="新宋体" w:eastAsia="新宋体" w:hAnsi="新宋体" w:hint="eastAsia"/>
                <w:lang w:eastAsia="zh-CN"/>
              </w:rPr>
              <w:t>吨。交易方面，隔夜</w:t>
            </w:r>
            <w:r w:rsidRPr="00DE4A14">
              <w:rPr>
                <w:rFonts w:ascii="新宋体" w:eastAsia="新宋体" w:hAnsi="新宋体"/>
                <w:lang w:eastAsia="zh-CN"/>
              </w:rPr>
              <w:t>COMEX</w:t>
            </w:r>
            <w:r w:rsidRPr="00DE4A14">
              <w:rPr>
                <w:rFonts w:ascii="新宋体" w:eastAsia="新宋体" w:hAnsi="新宋体" w:hint="eastAsia"/>
                <w:lang w:eastAsia="zh-CN"/>
              </w:rPr>
              <w:t>铜主力合约震荡走势，涨跌幅</w:t>
            </w:r>
            <w:r w:rsidRPr="00DE4A14">
              <w:rPr>
                <w:rFonts w:ascii="新宋体" w:eastAsia="新宋体" w:hAnsi="新宋体"/>
                <w:lang w:eastAsia="zh-CN"/>
              </w:rPr>
              <w:t>-0.2%</w:t>
            </w:r>
            <w:r w:rsidRPr="00DE4A14">
              <w:rPr>
                <w:rFonts w:ascii="新宋体" w:eastAsia="新宋体" w:hAnsi="新宋体" w:hint="eastAsia"/>
                <w:lang w:eastAsia="zh-CN"/>
              </w:rPr>
              <w:t>，报收</w:t>
            </w:r>
            <w:r w:rsidRPr="00DE4A14">
              <w:rPr>
                <w:rFonts w:ascii="新宋体" w:eastAsia="新宋体" w:hAnsi="新宋体"/>
                <w:lang w:eastAsia="zh-CN"/>
              </w:rPr>
              <w:t>4.9005</w:t>
            </w:r>
            <w:r w:rsidRPr="00DE4A14">
              <w:rPr>
                <w:rFonts w:ascii="新宋体" w:eastAsia="新宋体" w:hAnsi="新宋体" w:hint="eastAsia"/>
                <w:lang w:eastAsia="zh-CN"/>
              </w:rPr>
              <w:t>。截止</w:t>
            </w:r>
            <w:r w:rsidRPr="00DE4A14">
              <w:rPr>
                <w:rFonts w:ascii="新宋体" w:eastAsia="新宋体" w:hAnsi="新宋体"/>
                <w:lang w:eastAsia="zh-CN"/>
              </w:rPr>
              <w:t>4</w:t>
            </w:r>
            <w:r w:rsidRPr="00DE4A14">
              <w:rPr>
                <w:rFonts w:ascii="新宋体" w:eastAsia="新宋体" w:hAnsi="新宋体" w:hint="eastAsia"/>
                <w:lang w:eastAsia="zh-CN"/>
              </w:rPr>
              <w:t>月</w:t>
            </w:r>
            <w:r w:rsidRPr="00DE4A14">
              <w:rPr>
                <w:rFonts w:ascii="新宋体" w:eastAsia="新宋体" w:hAnsi="新宋体"/>
                <w:lang w:eastAsia="zh-CN"/>
              </w:rPr>
              <w:t>22</w:t>
            </w:r>
            <w:r w:rsidRPr="00DE4A14">
              <w:rPr>
                <w:rFonts w:ascii="新宋体" w:eastAsia="新宋体" w:hAnsi="新宋体" w:hint="eastAsia"/>
                <w:lang w:eastAsia="zh-CN"/>
              </w:rPr>
              <w:t>日</w:t>
            </w:r>
            <w:r w:rsidRPr="00DE4A14">
              <w:rPr>
                <w:rFonts w:ascii="新宋体" w:eastAsia="新宋体" w:hAnsi="新宋体"/>
                <w:lang w:eastAsia="zh-CN"/>
              </w:rPr>
              <w:t>CFTC</w:t>
            </w:r>
            <w:r w:rsidRPr="00DE4A14">
              <w:rPr>
                <w:rFonts w:ascii="新宋体" w:eastAsia="新宋体" w:hAnsi="新宋体" w:hint="eastAsia"/>
                <w:lang w:eastAsia="zh-CN"/>
              </w:rPr>
              <w:t>非商业多头持仓为</w:t>
            </w:r>
            <w:r w:rsidRPr="00DE4A14">
              <w:rPr>
                <w:rFonts w:ascii="新宋体" w:eastAsia="新宋体" w:hAnsi="新宋体"/>
                <w:lang w:eastAsia="zh-CN"/>
              </w:rPr>
              <w:t>78607</w:t>
            </w:r>
            <w:r w:rsidRPr="00DE4A14">
              <w:rPr>
                <w:rFonts w:ascii="新宋体" w:eastAsia="新宋体" w:hAnsi="新宋体" w:hint="eastAsia"/>
                <w:lang w:eastAsia="zh-CN"/>
              </w:rPr>
              <w:t>张，空头持仓为</w:t>
            </w:r>
            <w:r w:rsidRPr="00DE4A14">
              <w:rPr>
                <w:rFonts w:ascii="新宋体" w:eastAsia="新宋体" w:hAnsi="新宋体"/>
                <w:lang w:eastAsia="zh-CN"/>
              </w:rPr>
              <w:t>53842</w:t>
            </w:r>
            <w:r w:rsidRPr="00DE4A14">
              <w:rPr>
                <w:rFonts w:ascii="新宋体" w:eastAsia="新宋体" w:hAnsi="新宋体" w:hint="eastAsia"/>
                <w:lang w:eastAsia="zh-CN"/>
              </w:rPr>
              <w:t>张，净持仓为净多</w:t>
            </w:r>
            <w:r w:rsidRPr="00DE4A14">
              <w:rPr>
                <w:rFonts w:ascii="新宋体" w:eastAsia="新宋体" w:hAnsi="新宋体"/>
                <w:lang w:eastAsia="zh-CN"/>
              </w:rPr>
              <w:t>24765</w:t>
            </w:r>
            <w:r w:rsidRPr="00DE4A14">
              <w:rPr>
                <w:rFonts w:ascii="新宋体" w:eastAsia="新宋体" w:hAnsi="新宋体" w:hint="eastAsia"/>
                <w:lang w:eastAsia="zh-CN"/>
              </w:rPr>
              <w:t>张，环比上周</w:t>
            </w:r>
            <w:r w:rsidRPr="00DE4A14">
              <w:rPr>
                <w:rFonts w:ascii="新宋体" w:eastAsia="新宋体" w:hAnsi="新宋体"/>
                <w:lang w:eastAsia="zh-CN"/>
              </w:rPr>
              <w:t>+5288</w:t>
            </w:r>
            <w:r w:rsidRPr="00DE4A14">
              <w:rPr>
                <w:rFonts w:ascii="新宋体" w:eastAsia="新宋体" w:hAnsi="新宋体" w:hint="eastAsia"/>
                <w:lang w:eastAsia="zh-CN"/>
              </w:rPr>
              <w:t>张，净多头持仓增加。操作建议，轻仓逢低短多交易，仅供参考。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40FF557B" w:rsidR="003A7CA1" w:rsidRPr="003A7CA1" w:rsidRDefault="0033056E" w:rsidP="0033056E">
            <w:pPr>
              <w:rPr>
                <w:rFonts w:ascii="新宋体" w:eastAsia="新宋体" w:hAnsi="新宋体" w:cs="新宋体"/>
                <w:color w:val="000000" w:themeColor="text1"/>
                <w:lang w:eastAsia="zh-CN"/>
              </w:rPr>
            </w:pPr>
            <w:r w:rsidRPr="0033056E">
              <w:rPr>
                <w:rFonts w:ascii="新宋体" w:eastAsia="新宋体" w:hAnsi="新宋体" w:cs="新宋体" w:hint="eastAsia"/>
                <w:color w:val="000000" w:themeColor="text1"/>
                <w:lang w:eastAsia="zh-CN"/>
              </w:rPr>
              <w:t>本周美糖</w:t>
            </w:r>
            <w:r w:rsidRPr="0033056E">
              <w:rPr>
                <w:rFonts w:ascii="新宋体" w:eastAsia="新宋体" w:hAnsi="新宋体" w:cs="新宋体"/>
                <w:color w:val="000000" w:themeColor="text1"/>
                <w:lang w:eastAsia="zh-CN"/>
              </w:rPr>
              <w:t>7</w:t>
            </w:r>
            <w:r w:rsidRPr="0033056E">
              <w:rPr>
                <w:rFonts w:ascii="新宋体" w:eastAsia="新宋体" w:hAnsi="新宋体" w:cs="新宋体" w:hint="eastAsia"/>
                <w:color w:val="000000" w:themeColor="text1"/>
                <w:lang w:eastAsia="zh-CN"/>
              </w:rPr>
              <w:t>月合约期价上涨，周度涨幅约</w:t>
            </w:r>
            <w:r w:rsidRPr="0033056E">
              <w:rPr>
                <w:rFonts w:ascii="新宋体" w:eastAsia="新宋体" w:hAnsi="新宋体" w:cs="新宋体"/>
                <w:color w:val="000000" w:themeColor="text1"/>
                <w:lang w:eastAsia="zh-CN"/>
              </w:rPr>
              <w:t>2.19%</w:t>
            </w:r>
            <w:r w:rsidRPr="0033056E">
              <w:rPr>
                <w:rFonts w:ascii="新宋体" w:eastAsia="新宋体" w:hAnsi="新宋体" w:cs="新宋体" w:hint="eastAsia"/>
                <w:color w:val="000000" w:themeColor="text1"/>
                <w:lang w:eastAsia="zh-CN"/>
              </w:rPr>
              <w:t>。市场关注</w:t>
            </w:r>
            <w:r w:rsidRPr="0033056E">
              <w:rPr>
                <w:rFonts w:ascii="新宋体" w:eastAsia="新宋体" w:hAnsi="新宋体" w:cs="新宋体"/>
                <w:color w:val="000000" w:themeColor="text1"/>
                <w:lang w:eastAsia="zh-CN"/>
              </w:rPr>
              <w:t>5</w:t>
            </w:r>
            <w:r w:rsidRPr="0033056E">
              <w:rPr>
                <w:rFonts w:ascii="新宋体" w:eastAsia="新宋体" w:hAnsi="新宋体" w:cs="新宋体" w:hint="eastAsia"/>
                <w:color w:val="000000" w:themeColor="text1"/>
                <w:lang w:eastAsia="zh-CN"/>
              </w:rPr>
              <w:t>月合约到期。巴西航运机构</w:t>
            </w:r>
            <w:r w:rsidRPr="0033056E">
              <w:rPr>
                <w:rFonts w:ascii="新宋体" w:eastAsia="新宋体" w:hAnsi="新宋体" w:cs="新宋体"/>
                <w:color w:val="000000" w:themeColor="text1"/>
                <w:lang w:eastAsia="zh-CN"/>
              </w:rPr>
              <w:t>Wiiams</w:t>
            </w:r>
            <w:r w:rsidRPr="0033056E">
              <w:rPr>
                <w:rFonts w:ascii="新宋体" w:eastAsia="新宋体" w:hAnsi="新宋体" w:cs="新宋体" w:hint="eastAsia"/>
                <w:color w:val="000000" w:themeColor="text1"/>
                <w:lang w:eastAsia="zh-CN"/>
              </w:rPr>
              <w:t>发布的数据显示，</w:t>
            </w:r>
            <w:r w:rsidRPr="0033056E">
              <w:rPr>
                <w:rFonts w:ascii="新宋体" w:eastAsia="新宋体" w:hAnsi="新宋体" w:cs="新宋体"/>
                <w:color w:val="000000" w:themeColor="text1"/>
                <w:lang w:eastAsia="zh-CN"/>
              </w:rPr>
              <w:t>4</w:t>
            </w:r>
            <w:r w:rsidRPr="0033056E">
              <w:rPr>
                <w:rFonts w:ascii="新宋体" w:eastAsia="新宋体" w:hAnsi="新宋体" w:cs="新宋体" w:hint="eastAsia"/>
                <w:color w:val="000000" w:themeColor="text1"/>
                <w:lang w:eastAsia="zh-CN"/>
              </w:rPr>
              <w:t>月</w:t>
            </w:r>
            <w:r w:rsidRPr="0033056E">
              <w:rPr>
                <w:rFonts w:ascii="新宋体" w:eastAsia="新宋体" w:hAnsi="新宋体" w:cs="新宋体"/>
                <w:color w:val="000000" w:themeColor="text1"/>
                <w:lang w:eastAsia="zh-CN"/>
              </w:rPr>
              <w:t>23</w:t>
            </w:r>
            <w:r w:rsidRPr="0033056E">
              <w:rPr>
                <w:rFonts w:ascii="新宋体" w:eastAsia="新宋体" w:hAnsi="新宋体" w:cs="新宋体" w:hint="eastAsia"/>
                <w:color w:val="000000" w:themeColor="text1"/>
                <w:lang w:eastAsia="zh-CN"/>
              </w:rPr>
              <w:t>日止当周，巴西港口等待装运食糖的船只数量为</w:t>
            </w:r>
            <w:r w:rsidRPr="0033056E">
              <w:rPr>
                <w:rFonts w:ascii="新宋体" w:eastAsia="新宋体" w:hAnsi="新宋体" w:cs="新宋体"/>
                <w:color w:val="000000" w:themeColor="text1"/>
                <w:lang w:eastAsia="zh-CN"/>
              </w:rPr>
              <w:t>44</w:t>
            </w:r>
            <w:r w:rsidRPr="0033056E">
              <w:rPr>
                <w:rFonts w:ascii="新宋体" w:eastAsia="新宋体" w:hAnsi="新宋体" w:cs="新宋体" w:hint="eastAsia"/>
                <w:color w:val="000000" w:themeColor="text1"/>
                <w:lang w:eastAsia="zh-CN"/>
              </w:rPr>
              <w:t>艘，此前一周为</w:t>
            </w:r>
            <w:r w:rsidRPr="0033056E">
              <w:rPr>
                <w:rFonts w:ascii="新宋体" w:eastAsia="新宋体" w:hAnsi="新宋体" w:cs="新宋体"/>
                <w:color w:val="000000" w:themeColor="text1"/>
                <w:lang w:eastAsia="zh-CN"/>
              </w:rPr>
              <w:t>42</w:t>
            </w:r>
            <w:r w:rsidRPr="0033056E">
              <w:rPr>
                <w:rFonts w:ascii="新宋体" w:eastAsia="新宋体" w:hAnsi="新宋体" w:cs="新宋体" w:hint="eastAsia"/>
                <w:color w:val="000000" w:themeColor="text1"/>
                <w:lang w:eastAsia="zh-CN"/>
              </w:rPr>
              <w:t>艘。港口等待装运的食糖数量为</w:t>
            </w:r>
            <w:r w:rsidRPr="0033056E">
              <w:rPr>
                <w:rFonts w:ascii="新宋体" w:eastAsia="新宋体" w:hAnsi="新宋体" w:cs="新宋体"/>
                <w:color w:val="000000" w:themeColor="text1"/>
                <w:lang w:eastAsia="zh-CN"/>
              </w:rPr>
              <w:t>187.11</w:t>
            </w:r>
            <w:r w:rsidRPr="0033056E">
              <w:rPr>
                <w:rFonts w:ascii="新宋体" w:eastAsia="新宋体" w:hAnsi="新宋体" w:cs="新宋体" w:hint="eastAsia"/>
                <w:color w:val="000000" w:themeColor="text1"/>
                <w:lang w:eastAsia="zh-CN"/>
              </w:rPr>
              <w:t>万吨，此前一周为</w:t>
            </w:r>
            <w:r w:rsidRPr="0033056E">
              <w:rPr>
                <w:rFonts w:ascii="新宋体" w:eastAsia="新宋体" w:hAnsi="新宋体" w:cs="新宋体"/>
                <w:color w:val="000000" w:themeColor="text1"/>
                <w:lang w:eastAsia="zh-CN"/>
              </w:rPr>
              <w:t>169.35</w:t>
            </w:r>
            <w:r w:rsidRPr="0033056E">
              <w:rPr>
                <w:rFonts w:ascii="新宋体" w:eastAsia="新宋体" w:hAnsi="新宋体" w:cs="新宋体" w:hint="eastAsia"/>
                <w:color w:val="000000" w:themeColor="text1"/>
                <w:lang w:eastAsia="zh-CN"/>
              </w:rPr>
              <w:t>万吨。在当周等待出口的食糖总量中，高等级原糖</w:t>
            </w:r>
            <w:r w:rsidRPr="0033056E">
              <w:rPr>
                <w:rFonts w:ascii="新宋体" w:eastAsia="新宋体" w:hAnsi="新宋体" w:cs="新宋体"/>
                <w:color w:val="000000" w:themeColor="text1"/>
                <w:lang w:eastAsia="zh-CN"/>
              </w:rPr>
              <w:t>(VHP)</w:t>
            </w:r>
            <w:r w:rsidRPr="0033056E">
              <w:rPr>
                <w:rFonts w:ascii="新宋体" w:eastAsia="新宋体" w:hAnsi="新宋体" w:cs="新宋体" w:hint="eastAsia"/>
                <w:color w:val="000000" w:themeColor="text1"/>
                <w:lang w:eastAsia="zh-CN"/>
              </w:rPr>
              <w:t>数量为</w:t>
            </w:r>
            <w:r w:rsidRPr="0033056E">
              <w:rPr>
                <w:rFonts w:ascii="新宋体" w:eastAsia="新宋体" w:hAnsi="新宋体" w:cs="新宋体"/>
                <w:color w:val="000000" w:themeColor="text1"/>
                <w:lang w:eastAsia="zh-CN"/>
              </w:rPr>
              <w:t>182.11</w:t>
            </w:r>
            <w:r w:rsidRPr="0033056E">
              <w:rPr>
                <w:rFonts w:ascii="新宋体" w:eastAsia="新宋体" w:hAnsi="新宋体" w:cs="新宋体" w:hint="eastAsia"/>
                <w:color w:val="000000" w:themeColor="text1"/>
                <w:lang w:eastAsia="zh-CN"/>
              </w:rPr>
              <w:t>万吨根据</w:t>
            </w:r>
            <w:r w:rsidRPr="0033056E">
              <w:rPr>
                <w:rFonts w:ascii="新宋体" w:eastAsia="新宋体" w:hAnsi="新宋体" w:cs="新宋体"/>
                <w:color w:val="000000" w:themeColor="text1"/>
                <w:lang w:eastAsia="zh-CN"/>
              </w:rPr>
              <w:t>Wiiams</w:t>
            </w:r>
            <w:r w:rsidRPr="0033056E">
              <w:rPr>
                <w:rFonts w:ascii="新宋体" w:eastAsia="新宋体" w:hAnsi="新宋体" w:cs="新宋体" w:hint="eastAsia"/>
                <w:color w:val="000000" w:themeColor="text1"/>
                <w:lang w:eastAsia="zh-CN"/>
              </w:rPr>
              <w:t>发布的数据，桑托斯港等待出口的食糖数量为</w:t>
            </w:r>
            <w:r w:rsidRPr="0033056E">
              <w:rPr>
                <w:rFonts w:ascii="新宋体" w:eastAsia="新宋体" w:hAnsi="新宋体" w:cs="新宋体"/>
                <w:color w:val="000000" w:themeColor="text1"/>
                <w:lang w:eastAsia="zh-CN"/>
              </w:rPr>
              <w:t>124.63</w:t>
            </w:r>
            <w:r w:rsidRPr="0033056E">
              <w:rPr>
                <w:rFonts w:ascii="新宋体" w:eastAsia="新宋体" w:hAnsi="新宋体" w:cs="新宋体" w:hint="eastAsia"/>
                <w:color w:val="000000" w:themeColor="text1"/>
                <w:lang w:eastAsia="zh-CN"/>
              </w:rPr>
              <w:t>万吨，帕拉纳瓜港等待出口的食糖数量为</w:t>
            </w:r>
            <w:r w:rsidRPr="0033056E">
              <w:rPr>
                <w:rFonts w:ascii="新宋体" w:eastAsia="新宋体" w:hAnsi="新宋体" w:cs="新宋体"/>
                <w:color w:val="000000" w:themeColor="text1"/>
                <w:lang w:eastAsia="zh-CN"/>
              </w:rPr>
              <w:t>41.3</w:t>
            </w:r>
            <w:r w:rsidRPr="0033056E">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5ABB158" w:rsidR="00534F57" w:rsidRPr="0033056E" w:rsidRDefault="0033056E" w:rsidP="0033056E">
            <w:pPr>
              <w:rPr>
                <w:rFonts w:eastAsiaTheme="minorEastAsia"/>
                <w:lang w:eastAsia="zh-CN"/>
              </w:rPr>
            </w:pPr>
            <w:r w:rsidRPr="0033056E">
              <w:rPr>
                <w:rFonts w:eastAsiaTheme="minorEastAsia" w:hint="eastAsia"/>
                <w:lang w:eastAsia="zh-CN"/>
              </w:rPr>
              <w:t>本周美棉</w:t>
            </w:r>
            <w:r w:rsidRPr="0033056E">
              <w:rPr>
                <w:rFonts w:eastAsiaTheme="minorEastAsia"/>
                <w:lang w:eastAsia="zh-CN"/>
              </w:rPr>
              <w:t>7</w:t>
            </w:r>
            <w:r w:rsidRPr="0033056E">
              <w:rPr>
                <w:rFonts w:eastAsiaTheme="minorEastAsia" w:hint="eastAsia"/>
                <w:lang w:eastAsia="zh-CN"/>
              </w:rPr>
              <w:t>月合约价格上涨，周度涨幅约</w:t>
            </w:r>
            <w:r w:rsidRPr="0033056E">
              <w:rPr>
                <w:rFonts w:eastAsiaTheme="minorEastAsia"/>
                <w:lang w:eastAsia="zh-CN"/>
              </w:rPr>
              <w:t>2.37%</w:t>
            </w:r>
            <w:r w:rsidRPr="0033056E">
              <w:rPr>
                <w:rFonts w:eastAsiaTheme="minorEastAsia" w:hint="eastAsia"/>
                <w:lang w:eastAsia="zh-CN"/>
              </w:rPr>
              <w:t>。美元走弱，支撑价格。国际方面，美国农业部</w:t>
            </w:r>
            <w:r w:rsidRPr="0033056E">
              <w:rPr>
                <w:rFonts w:eastAsiaTheme="minorEastAsia"/>
                <w:lang w:eastAsia="zh-CN"/>
              </w:rPr>
              <w:t>(USDA)</w:t>
            </w:r>
            <w:r w:rsidRPr="0033056E">
              <w:rPr>
                <w:rFonts w:eastAsiaTheme="minorEastAsia" w:hint="eastAsia"/>
                <w:lang w:eastAsia="zh-CN"/>
              </w:rPr>
              <w:t>周四公布的出口销售报告显示，</w:t>
            </w:r>
            <w:r w:rsidRPr="0033056E">
              <w:rPr>
                <w:rFonts w:eastAsiaTheme="minorEastAsia"/>
                <w:lang w:eastAsia="zh-CN"/>
              </w:rPr>
              <w:t>4</w:t>
            </w:r>
            <w:r w:rsidRPr="0033056E">
              <w:rPr>
                <w:rFonts w:eastAsiaTheme="minorEastAsia" w:hint="eastAsia"/>
                <w:lang w:eastAsia="zh-CN"/>
              </w:rPr>
              <w:t>月</w:t>
            </w:r>
            <w:r w:rsidRPr="0033056E">
              <w:rPr>
                <w:rFonts w:eastAsiaTheme="minorEastAsia"/>
                <w:lang w:eastAsia="zh-CN"/>
              </w:rPr>
              <w:t>17</w:t>
            </w:r>
            <w:r w:rsidRPr="0033056E">
              <w:rPr>
                <w:rFonts w:eastAsiaTheme="minorEastAsia" w:hint="eastAsia"/>
                <w:lang w:eastAsia="zh-CN"/>
              </w:rPr>
              <w:t>日止当周，美国当前市场年度棉花出口销售净增</w:t>
            </w:r>
            <w:r w:rsidRPr="0033056E">
              <w:rPr>
                <w:rFonts w:eastAsiaTheme="minorEastAsia"/>
                <w:lang w:eastAsia="zh-CN"/>
              </w:rPr>
              <w:t>10.4</w:t>
            </w:r>
            <w:r w:rsidRPr="0033056E">
              <w:rPr>
                <w:rFonts w:eastAsiaTheme="minorEastAsia" w:hint="eastAsia"/>
                <w:lang w:eastAsia="zh-CN"/>
              </w:rPr>
              <w:t>万包，较之前一周减少</w:t>
            </w:r>
            <w:r w:rsidRPr="0033056E">
              <w:rPr>
                <w:rFonts w:eastAsiaTheme="minorEastAsia"/>
                <w:lang w:eastAsia="zh-CN"/>
              </w:rPr>
              <w:t>49%</w:t>
            </w:r>
            <w:r w:rsidRPr="0033056E">
              <w:rPr>
                <w:rFonts w:eastAsiaTheme="minorEastAsia" w:hint="eastAsia"/>
                <w:lang w:eastAsia="zh-CN"/>
              </w:rPr>
              <w:t>，较前四周均值减少</w:t>
            </w:r>
            <w:r w:rsidRPr="0033056E">
              <w:rPr>
                <w:rFonts w:eastAsiaTheme="minorEastAsia"/>
                <w:lang w:eastAsia="zh-CN"/>
              </w:rPr>
              <w:t>22%</w:t>
            </w:r>
            <w:r w:rsidRPr="0033056E">
              <w:rPr>
                <w:rFonts w:eastAsiaTheme="minorEastAsia" w:hint="eastAsia"/>
                <w:lang w:eastAsia="zh-CN"/>
              </w:rPr>
              <w:t>。其中，对中国大陆出口销售净减</w:t>
            </w:r>
            <w:r w:rsidRPr="0033056E">
              <w:rPr>
                <w:rFonts w:eastAsiaTheme="minorEastAsia"/>
                <w:lang w:eastAsia="zh-CN"/>
              </w:rPr>
              <w:t>0.53</w:t>
            </w:r>
            <w:r w:rsidRPr="0033056E">
              <w:rPr>
                <w:rFonts w:eastAsiaTheme="minorEastAsia" w:hint="eastAsia"/>
                <w:lang w:eastAsia="zh-CN"/>
              </w:rPr>
              <w:t>万吨。当周，美国下一年度棉花出口销售净增</w:t>
            </w:r>
            <w:r w:rsidRPr="0033056E">
              <w:rPr>
                <w:rFonts w:eastAsiaTheme="minorEastAsia"/>
                <w:lang w:eastAsia="zh-CN"/>
              </w:rPr>
              <w:t>3.8</w:t>
            </w:r>
            <w:r w:rsidRPr="0033056E">
              <w:rPr>
                <w:rFonts w:eastAsiaTheme="minorEastAsia" w:hint="eastAsia"/>
                <w:lang w:eastAsia="zh-CN"/>
              </w:rPr>
              <w:t>万包。当周，美国棉花出口装船</w:t>
            </w:r>
            <w:r w:rsidRPr="0033056E">
              <w:rPr>
                <w:rFonts w:eastAsiaTheme="minorEastAsia"/>
                <w:lang w:eastAsia="zh-CN"/>
              </w:rPr>
              <w:t>29.22</w:t>
            </w:r>
            <w:r w:rsidRPr="0033056E">
              <w:rPr>
                <w:rFonts w:eastAsiaTheme="minorEastAsia" w:hint="eastAsia"/>
                <w:lang w:eastAsia="zh-CN"/>
              </w:rPr>
              <w:t>万包。较之前一周减少</w:t>
            </w:r>
            <w:r w:rsidRPr="0033056E">
              <w:rPr>
                <w:rFonts w:eastAsiaTheme="minorEastAsia"/>
                <w:lang w:eastAsia="zh-CN"/>
              </w:rPr>
              <w:t>11%</w:t>
            </w:r>
            <w:r w:rsidRPr="0033056E">
              <w:rPr>
                <w:rFonts w:eastAsiaTheme="minorEastAsia" w:hint="eastAsia"/>
                <w:lang w:eastAsia="zh-CN"/>
              </w:rPr>
              <w:t>，较前四周均值减少</w:t>
            </w:r>
            <w:r w:rsidRPr="0033056E">
              <w:rPr>
                <w:rFonts w:eastAsiaTheme="minorEastAsia"/>
                <w:lang w:eastAsia="zh-CN"/>
              </w:rPr>
              <w:t>22%</w:t>
            </w:r>
            <w:r w:rsidRPr="0033056E">
              <w:rPr>
                <w:rFonts w:eastAsiaTheme="minorEastAsia" w:hint="eastAsia"/>
                <w:lang w:eastAsia="zh-CN"/>
              </w:rPr>
              <w:t>。其中，对中国大陆出口装船</w:t>
            </w:r>
            <w:r w:rsidRPr="0033056E">
              <w:rPr>
                <w:rFonts w:eastAsiaTheme="minorEastAsia"/>
                <w:lang w:eastAsia="zh-CN"/>
              </w:rPr>
              <w:t>0.44</w:t>
            </w:r>
            <w:r w:rsidRPr="0033056E">
              <w:rPr>
                <w:rFonts w:eastAsiaTheme="minorEastAsia" w:hint="eastAsia"/>
                <w:lang w:eastAsia="zh-CN"/>
              </w:rPr>
              <w:t>万包</w:t>
            </w:r>
            <w:r w:rsidRPr="0033056E">
              <w:rPr>
                <w:rFonts w:eastAsiaTheme="minorEastAsia"/>
                <w:lang w:eastAsia="zh-CN"/>
              </w:rPr>
              <w:t>,</w:t>
            </w:r>
            <w:r w:rsidRPr="0033056E">
              <w:rPr>
                <w:rFonts w:eastAsiaTheme="minorEastAsia" w:hint="eastAsia"/>
                <w:lang w:eastAsia="zh-CN"/>
              </w:rPr>
              <w:t>当周，美国当前市场年度棉花新销售</w:t>
            </w:r>
            <w:r w:rsidRPr="0033056E">
              <w:rPr>
                <w:rFonts w:eastAsiaTheme="minorEastAsia"/>
                <w:lang w:eastAsia="zh-CN"/>
              </w:rPr>
              <w:t>10.89</w:t>
            </w:r>
            <w:r w:rsidRPr="0033056E">
              <w:rPr>
                <w:rFonts w:eastAsiaTheme="minorEastAsia" w:hint="eastAsia"/>
                <w:lang w:eastAsia="zh-CN"/>
              </w:rPr>
              <w:t>万包，下一市场年度花新销售</w:t>
            </w:r>
            <w:r w:rsidRPr="0033056E">
              <w:rPr>
                <w:rFonts w:eastAsiaTheme="minorEastAsia"/>
                <w:lang w:eastAsia="zh-CN"/>
              </w:rPr>
              <w:t>3.8</w:t>
            </w:r>
            <w:r w:rsidRPr="0033056E">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4EB12FA" w14:textId="07C0A806" w:rsidR="0033056E" w:rsidRPr="0033056E" w:rsidRDefault="0033056E" w:rsidP="0033056E">
            <w:pPr>
              <w:rPr>
                <w:rFonts w:ascii="宋体" w:eastAsia="宋体" w:hAnsi="宋体" w:cs="宋体"/>
                <w:lang w:val="en" w:eastAsia="zh-CN"/>
              </w:rPr>
            </w:pPr>
            <w:r w:rsidRPr="0033056E">
              <w:rPr>
                <w:rFonts w:ascii="宋体" w:eastAsia="宋体" w:hAnsi="宋体" w:cs="宋体" w:hint="eastAsia"/>
                <w:lang w:val="en" w:eastAsia="zh-CN"/>
              </w:rPr>
              <w:t>截至</w:t>
            </w:r>
            <w:r w:rsidRPr="0033056E">
              <w:rPr>
                <w:rFonts w:ascii="宋体" w:eastAsia="宋体" w:hAnsi="宋体" w:cs="宋体"/>
                <w:lang w:val="en" w:eastAsia="zh-CN"/>
              </w:rPr>
              <w:t>4</w:t>
            </w:r>
            <w:r w:rsidRPr="0033056E">
              <w:rPr>
                <w:rFonts w:ascii="宋体" w:eastAsia="宋体" w:hAnsi="宋体" w:cs="宋体" w:hint="eastAsia"/>
                <w:lang w:val="en" w:eastAsia="zh-CN"/>
              </w:rPr>
              <w:t>月</w:t>
            </w:r>
            <w:r w:rsidRPr="0033056E">
              <w:rPr>
                <w:rFonts w:ascii="宋体" w:eastAsia="宋体" w:hAnsi="宋体" w:cs="宋体"/>
                <w:lang w:val="en" w:eastAsia="zh-CN"/>
              </w:rPr>
              <w:t>25</w:t>
            </w:r>
            <w:r w:rsidRPr="0033056E">
              <w:rPr>
                <w:rFonts w:ascii="宋体" w:eastAsia="宋体" w:hAnsi="宋体" w:cs="宋体" w:hint="eastAsia"/>
                <w:lang w:val="en" w:eastAsia="zh-CN"/>
              </w:rPr>
              <w:t>日，美元指数涨</w:t>
            </w:r>
            <w:r w:rsidRPr="0033056E">
              <w:rPr>
                <w:rFonts w:ascii="宋体" w:eastAsia="宋体" w:hAnsi="宋体" w:cs="宋体"/>
                <w:lang w:val="en" w:eastAsia="zh-CN"/>
              </w:rPr>
              <w:t>0.3%</w:t>
            </w:r>
            <w:r w:rsidRPr="0033056E">
              <w:rPr>
                <w:rFonts w:ascii="宋体" w:eastAsia="宋体" w:hAnsi="宋体" w:cs="宋体" w:hint="eastAsia"/>
                <w:lang w:val="en" w:eastAsia="zh-CN"/>
              </w:rPr>
              <w:t>报</w:t>
            </w:r>
            <w:r w:rsidRPr="0033056E">
              <w:rPr>
                <w:rFonts w:ascii="宋体" w:eastAsia="宋体" w:hAnsi="宋体" w:cs="宋体"/>
                <w:lang w:val="en" w:eastAsia="zh-CN"/>
              </w:rPr>
              <w:t>99.5836</w:t>
            </w:r>
            <w:r w:rsidRPr="0033056E">
              <w:rPr>
                <w:rFonts w:ascii="宋体" w:eastAsia="宋体" w:hAnsi="宋体" w:cs="宋体" w:hint="eastAsia"/>
                <w:lang w:val="en" w:eastAsia="zh-CN"/>
              </w:rPr>
              <w:t>，周涨</w:t>
            </w:r>
            <w:r w:rsidRPr="0033056E">
              <w:rPr>
                <w:rFonts w:ascii="宋体" w:eastAsia="宋体" w:hAnsi="宋体" w:cs="宋体"/>
                <w:lang w:val="en" w:eastAsia="zh-CN"/>
              </w:rPr>
              <w:t>0.36%</w:t>
            </w:r>
            <w:r w:rsidRPr="0033056E">
              <w:rPr>
                <w:rFonts w:ascii="宋体" w:eastAsia="宋体" w:hAnsi="宋体" w:cs="宋体" w:hint="eastAsia"/>
                <w:lang w:val="en" w:eastAsia="zh-CN"/>
              </w:rPr>
              <w:t>。非美货币多数下跌，欧元兑美元跌</w:t>
            </w:r>
            <w:r w:rsidRPr="0033056E">
              <w:rPr>
                <w:rFonts w:ascii="宋体" w:eastAsia="宋体" w:hAnsi="宋体" w:cs="宋体"/>
                <w:lang w:val="en" w:eastAsia="zh-CN"/>
              </w:rPr>
              <w:t>0.25%</w:t>
            </w:r>
            <w:r w:rsidRPr="0033056E">
              <w:rPr>
                <w:rFonts w:ascii="宋体" w:eastAsia="宋体" w:hAnsi="宋体" w:cs="宋体" w:hint="eastAsia"/>
                <w:lang w:val="en" w:eastAsia="zh-CN"/>
              </w:rPr>
              <w:t>报</w:t>
            </w:r>
            <w:r w:rsidRPr="0033056E">
              <w:rPr>
                <w:rFonts w:ascii="宋体" w:eastAsia="宋体" w:hAnsi="宋体" w:cs="宋体"/>
                <w:lang w:val="en" w:eastAsia="zh-CN"/>
              </w:rPr>
              <w:t>1.1362</w:t>
            </w:r>
            <w:r w:rsidRPr="0033056E">
              <w:rPr>
                <w:rFonts w:ascii="宋体" w:eastAsia="宋体" w:hAnsi="宋体" w:cs="宋体" w:hint="eastAsia"/>
                <w:lang w:val="en" w:eastAsia="zh-CN"/>
              </w:rPr>
              <w:t>，周跌</w:t>
            </w:r>
            <w:r w:rsidRPr="0033056E">
              <w:rPr>
                <w:rFonts w:ascii="宋体" w:eastAsia="宋体" w:hAnsi="宋体" w:cs="宋体"/>
                <w:lang w:val="en" w:eastAsia="zh-CN"/>
              </w:rPr>
              <w:t>0.28%</w:t>
            </w:r>
            <w:r w:rsidRPr="0033056E">
              <w:rPr>
                <w:rFonts w:ascii="宋体" w:eastAsia="宋体" w:hAnsi="宋体" w:cs="宋体" w:hint="eastAsia"/>
                <w:lang w:val="en" w:eastAsia="zh-CN"/>
              </w:rPr>
              <w:t>；英镑兑美元跌</w:t>
            </w:r>
            <w:r w:rsidRPr="0033056E">
              <w:rPr>
                <w:rFonts w:ascii="宋体" w:eastAsia="宋体" w:hAnsi="宋体" w:cs="宋体"/>
                <w:lang w:val="en" w:eastAsia="zh-CN"/>
              </w:rPr>
              <w:t>0.25%</w:t>
            </w:r>
            <w:r w:rsidRPr="0033056E">
              <w:rPr>
                <w:rFonts w:ascii="宋体" w:eastAsia="宋体" w:hAnsi="宋体" w:cs="宋体" w:hint="eastAsia"/>
                <w:lang w:val="en" w:eastAsia="zh-CN"/>
              </w:rPr>
              <w:t>报</w:t>
            </w:r>
            <w:r w:rsidRPr="0033056E">
              <w:rPr>
                <w:rFonts w:ascii="宋体" w:eastAsia="宋体" w:hAnsi="宋体" w:cs="宋体"/>
                <w:lang w:val="en" w:eastAsia="zh-CN"/>
              </w:rPr>
              <w:t>1.3307</w:t>
            </w:r>
            <w:r w:rsidRPr="0033056E">
              <w:rPr>
                <w:rFonts w:ascii="宋体" w:eastAsia="宋体" w:hAnsi="宋体" w:cs="宋体" w:hint="eastAsia"/>
                <w:lang w:val="en" w:eastAsia="zh-CN"/>
              </w:rPr>
              <w:t>，周涨</w:t>
            </w:r>
            <w:r w:rsidRPr="0033056E">
              <w:rPr>
                <w:rFonts w:ascii="宋体" w:eastAsia="宋体" w:hAnsi="宋体" w:cs="宋体"/>
                <w:lang w:val="en" w:eastAsia="zh-CN"/>
              </w:rPr>
              <w:t>0.09%</w:t>
            </w:r>
            <w:r w:rsidRPr="0033056E">
              <w:rPr>
                <w:rFonts w:ascii="宋体" w:eastAsia="宋体" w:hAnsi="宋体" w:cs="宋体" w:hint="eastAsia"/>
                <w:lang w:val="en" w:eastAsia="zh-CN"/>
              </w:rPr>
              <w:t>；美元兑日元涨</w:t>
            </w:r>
            <w:r w:rsidRPr="0033056E">
              <w:rPr>
                <w:rFonts w:ascii="宋体" w:eastAsia="宋体" w:hAnsi="宋体" w:cs="宋体"/>
                <w:lang w:val="en" w:eastAsia="zh-CN"/>
              </w:rPr>
              <w:t>0.72%</w:t>
            </w:r>
            <w:r w:rsidRPr="0033056E">
              <w:rPr>
                <w:rFonts w:ascii="宋体" w:eastAsia="宋体" w:hAnsi="宋体" w:cs="宋体" w:hint="eastAsia"/>
                <w:lang w:val="en" w:eastAsia="zh-CN"/>
              </w:rPr>
              <w:t>报</w:t>
            </w:r>
            <w:r w:rsidRPr="0033056E">
              <w:rPr>
                <w:rFonts w:ascii="宋体" w:eastAsia="宋体" w:hAnsi="宋体" w:cs="宋体"/>
                <w:lang w:val="en" w:eastAsia="zh-CN"/>
              </w:rPr>
              <w:t>143.6665</w:t>
            </w:r>
            <w:r w:rsidRPr="0033056E">
              <w:rPr>
                <w:rFonts w:ascii="宋体" w:eastAsia="宋体" w:hAnsi="宋体" w:cs="宋体" w:hint="eastAsia"/>
                <w:lang w:val="en" w:eastAsia="zh-CN"/>
              </w:rPr>
              <w:t>，周涨</w:t>
            </w:r>
            <w:r w:rsidRPr="0033056E">
              <w:rPr>
                <w:rFonts w:ascii="宋体" w:eastAsia="宋体" w:hAnsi="宋体" w:cs="宋体"/>
                <w:lang w:val="en" w:eastAsia="zh-CN"/>
              </w:rPr>
              <w:t>1.04%</w:t>
            </w:r>
            <w:r w:rsidRPr="0033056E">
              <w:rPr>
                <w:rFonts w:ascii="宋体" w:eastAsia="宋体" w:hAnsi="宋体" w:cs="宋体" w:hint="eastAsia"/>
                <w:lang w:val="en" w:eastAsia="zh-CN"/>
              </w:rPr>
              <w:t>。关税预期趋于乐观，美指短线超跌反弹。过去一周美元指数呈先抑后扬格局，关税政策的预期反复导致市场波动加剧。宏观数据方面，</w:t>
            </w:r>
            <w:r w:rsidRPr="0033056E">
              <w:rPr>
                <w:rFonts w:ascii="宋体" w:eastAsia="宋体" w:hAnsi="宋体" w:cs="宋体"/>
                <w:lang w:val="en" w:eastAsia="zh-CN"/>
              </w:rPr>
              <w:t>3</w:t>
            </w:r>
            <w:r w:rsidRPr="0033056E">
              <w:rPr>
                <w:rFonts w:ascii="宋体" w:eastAsia="宋体" w:hAnsi="宋体" w:cs="宋体" w:hint="eastAsia"/>
                <w:lang w:val="en" w:eastAsia="zh-CN"/>
              </w:rPr>
              <w:t>月耐用品订单大幅超出市场预期，但主要归因于非国防航空订单的激增，整体订单增长势头依旧乏力，反映出在关税政策前景不明之下，企业资本开支仍持观望态度。标普</w:t>
            </w:r>
            <w:r w:rsidRPr="0033056E">
              <w:rPr>
                <w:rFonts w:ascii="宋体" w:eastAsia="宋体" w:hAnsi="宋体" w:cs="宋体"/>
                <w:lang w:val="en" w:eastAsia="zh-CN"/>
              </w:rPr>
              <w:t>4</w:t>
            </w:r>
            <w:r w:rsidRPr="0033056E">
              <w:rPr>
                <w:rFonts w:ascii="宋体" w:eastAsia="宋体" w:hAnsi="宋体" w:cs="宋体" w:hint="eastAsia"/>
                <w:lang w:val="en" w:eastAsia="zh-CN"/>
              </w:rPr>
              <w:t>月</w:t>
            </w:r>
            <w:r w:rsidRPr="0033056E">
              <w:rPr>
                <w:rFonts w:ascii="宋体" w:eastAsia="宋体" w:hAnsi="宋体" w:cs="宋体"/>
                <w:lang w:val="en" w:eastAsia="zh-CN"/>
              </w:rPr>
              <w:t>PMI</w:t>
            </w:r>
            <w:r w:rsidRPr="0033056E">
              <w:rPr>
                <w:rFonts w:ascii="宋体" w:eastAsia="宋体" w:hAnsi="宋体" w:cs="宋体" w:hint="eastAsia"/>
                <w:lang w:val="en" w:eastAsia="zh-CN"/>
              </w:rPr>
              <w:t>显示经济扩张放缓，此前维持强劲的服务业</w:t>
            </w:r>
            <w:r w:rsidRPr="0033056E">
              <w:rPr>
                <w:rFonts w:ascii="宋体" w:eastAsia="宋体" w:hAnsi="宋体" w:cs="宋体"/>
                <w:lang w:val="en" w:eastAsia="zh-CN"/>
              </w:rPr>
              <w:t>PMI</w:t>
            </w:r>
            <w:r w:rsidRPr="0033056E">
              <w:rPr>
                <w:rFonts w:ascii="宋体" w:eastAsia="宋体" w:hAnsi="宋体" w:cs="宋体" w:hint="eastAsia"/>
                <w:lang w:val="en" w:eastAsia="zh-CN"/>
              </w:rPr>
              <w:t>持续放缓，但制造业</w:t>
            </w:r>
            <w:r w:rsidRPr="0033056E">
              <w:rPr>
                <w:rFonts w:ascii="宋体" w:eastAsia="宋体" w:hAnsi="宋体" w:cs="宋体"/>
                <w:lang w:val="en" w:eastAsia="zh-CN"/>
              </w:rPr>
              <w:t>PMI</w:t>
            </w:r>
            <w:r w:rsidRPr="0033056E">
              <w:rPr>
                <w:rFonts w:ascii="宋体" w:eastAsia="宋体" w:hAnsi="宋体" w:cs="宋体" w:hint="eastAsia"/>
                <w:lang w:val="en" w:eastAsia="zh-CN"/>
              </w:rPr>
              <w:t>却意外高于预期，制造业活动改善或为经济提供支撑。受美联储政策独立性担忧缓解以及中美贸易战有望降温的提振，美元迎来短线超跌反弹，叠加特朗普对华关税政策上释放温和信号，避险情绪降温驱动风险偏好上行。往后看，关税政策的预期反复以及长久的政府债务问题或仍对美元构成结构性压制，叠加日益抬升的美联储降息预期，美元后续走势或多以震荡看待。</w:t>
            </w:r>
          </w:p>
          <w:p w14:paraId="5F843723" w14:textId="2943FBEE" w:rsidR="00534F57" w:rsidRPr="00957CB8" w:rsidRDefault="0033056E" w:rsidP="0033056E">
            <w:pPr>
              <w:rPr>
                <w:rFonts w:ascii="宋体" w:eastAsia="宋体" w:hAnsi="宋体" w:cs="宋体"/>
                <w:lang w:val="en" w:eastAsia="zh-CN"/>
              </w:rPr>
            </w:pPr>
            <w:r w:rsidRPr="0033056E">
              <w:rPr>
                <w:rFonts w:ascii="宋体" w:eastAsia="宋体" w:hAnsi="宋体" w:cs="宋体" w:hint="eastAsia"/>
                <w:lang w:val="en" w:eastAsia="zh-CN"/>
              </w:rPr>
              <w:t>受关税预期影响，欧元区经济前景略显疲软，服务业</w:t>
            </w:r>
            <w:r w:rsidRPr="0033056E">
              <w:rPr>
                <w:rFonts w:ascii="宋体" w:eastAsia="宋体" w:hAnsi="宋体" w:cs="宋体"/>
                <w:lang w:val="en" w:eastAsia="zh-CN"/>
              </w:rPr>
              <w:t>PMI</w:t>
            </w:r>
            <w:r w:rsidRPr="0033056E">
              <w:rPr>
                <w:rFonts w:ascii="宋体" w:eastAsia="宋体" w:hAnsi="宋体" w:cs="宋体" w:hint="eastAsia"/>
                <w:lang w:val="en" w:eastAsia="zh-CN"/>
              </w:rPr>
              <w:t>录得五个月新低，虽制造业</w:t>
            </w:r>
            <w:r w:rsidRPr="0033056E">
              <w:rPr>
                <w:rFonts w:ascii="宋体" w:eastAsia="宋体" w:hAnsi="宋体" w:cs="宋体"/>
                <w:lang w:val="en" w:eastAsia="zh-CN"/>
              </w:rPr>
              <w:t>PMI</w:t>
            </w:r>
            <w:r w:rsidRPr="0033056E">
              <w:rPr>
                <w:rFonts w:ascii="宋体" w:eastAsia="宋体" w:hAnsi="宋体" w:cs="宋体" w:hint="eastAsia"/>
                <w:lang w:val="en" w:eastAsia="zh-CN"/>
              </w:rPr>
              <w:t>略有回升，但综合</w:t>
            </w:r>
            <w:r w:rsidRPr="0033056E">
              <w:rPr>
                <w:rFonts w:ascii="宋体" w:eastAsia="宋体" w:hAnsi="宋体" w:cs="宋体"/>
                <w:lang w:val="en" w:eastAsia="zh-CN"/>
              </w:rPr>
              <w:t>PMI</w:t>
            </w:r>
            <w:r w:rsidRPr="0033056E">
              <w:rPr>
                <w:rFonts w:ascii="宋体" w:eastAsia="宋体" w:hAnsi="宋体" w:cs="宋体" w:hint="eastAsia"/>
                <w:lang w:val="en" w:eastAsia="zh-CN"/>
              </w:rPr>
              <w:t>回落至荣枯分界线。此前欧洲央行如期实施降息</w:t>
            </w:r>
            <w:r w:rsidRPr="0033056E">
              <w:rPr>
                <w:rFonts w:ascii="宋体" w:eastAsia="宋体" w:hAnsi="宋体" w:cs="宋体"/>
                <w:lang w:val="en" w:eastAsia="zh-CN"/>
              </w:rPr>
              <w:t>25</w:t>
            </w:r>
            <w:r w:rsidRPr="0033056E">
              <w:rPr>
                <w:rFonts w:ascii="宋体" w:eastAsia="宋体" w:hAnsi="宋体" w:cs="宋体" w:hint="eastAsia"/>
                <w:lang w:val="en" w:eastAsia="zh-CN"/>
              </w:rPr>
              <w:t>个基点，并在政策声明中删除“限制性政策”表述。中长期于美欧利差走扩的情形下欧元存在走弱的可能性，但短期内欧元或仍受益于美元的持续走弱以及德国财政支出扩张计划。日本</w:t>
            </w:r>
            <w:r w:rsidRPr="0033056E">
              <w:rPr>
                <w:rFonts w:ascii="宋体" w:eastAsia="宋体" w:hAnsi="宋体" w:cs="宋体"/>
                <w:lang w:val="en" w:eastAsia="zh-CN"/>
              </w:rPr>
              <w:t>4</w:t>
            </w:r>
            <w:r w:rsidRPr="0033056E">
              <w:rPr>
                <w:rFonts w:ascii="宋体" w:eastAsia="宋体" w:hAnsi="宋体" w:cs="宋体" w:hint="eastAsia"/>
                <w:lang w:val="en" w:eastAsia="zh-CN"/>
              </w:rPr>
              <w:t>月东京</w:t>
            </w:r>
            <w:r w:rsidRPr="0033056E">
              <w:rPr>
                <w:rFonts w:ascii="宋体" w:eastAsia="宋体" w:hAnsi="宋体" w:cs="宋体"/>
                <w:lang w:val="en" w:eastAsia="zh-CN"/>
              </w:rPr>
              <w:t>CPI</w:t>
            </w:r>
            <w:r w:rsidRPr="0033056E">
              <w:rPr>
                <w:rFonts w:ascii="宋体" w:eastAsia="宋体" w:hAnsi="宋体" w:cs="宋体" w:hint="eastAsia"/>
                <w:lang w:val="en" w:eastAsia="zh-CN"/>
              </w:rPr>
              <w:t>指数大幅上行，进一步强化日本央行鹰派加息预期。美日贸易谈判遇阻，美方表示不会给予日本特殊关税待遇，日元短期内震荡格局看待。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97DD17C" w:rsidR="00534F57" w:rsidRPr="0033056E" w:rsidRDefault="0033056E" w:rsidP="004E38AB">
            <w:pPr>
              <w:rPr>
                <w:rFonts w:ascii="宋体" w:eastAsia="宋体" w:hAnsi="宋体" w:cs="宋体"/>
                <w:lang w:val="en" w:eastAsia="zh-CN"/>
              </w:rPr>
            </w:pPr>
            <w:r w:rsidRPr="0033056E">
              <w:rPr>
                <w:rFonts w:ascii="宋体" w:eastAsia="宋体" w:hAnsi="宋体" w:cs="宋体" w:hint="eastAsia"/>
                <w:lang w:val="en" w:eastAsia="zh-CN"/>
              </w:rPr>
              <w:t>截至</w:t>
            </w:r>
            <w:r w:rsidRPr="0033056E">
              <w:rPr>
                <w:rFonts w:ascii="宋体" w:eastAsia="宋体" w:hAnsi="宋体" w:cs="宋体"/>
                <w:lang w:val="en" w:eastAsia="zh-CN"/>
              </w:rPr>
              <w:t>4</w:t>
            </w:r>
            <w:r w:rsidRPr="0033056E">
              <w:rPr>
                <w:rFonts w:ascii="宋体" w:eastAsia="宋体" w:hAnsi="宋体" w:cs="宋体" w:hint="eastAsia"/>
                <w:lang w:val="en" w:eastAsia="zh-CN"/>
              </w:rPr>
              <w:t>月</w:t>
            </w:r>
            <w:r w:rsidRPr="0033056E">
              <w:rPr>
                <w:rFonts w:ascii="宋体" w:eastAsia="宋体" w:hAnsi="宋体" w:cs="宋体"/>
                <w:lang w:val="en" w:eastAsia="zh-CN"/>
              </w:rPr>
              <w:t>25</w:t>
            </w:r>
            <w:r w:rsidRPr="0033056E">
              <w:rPr>
                <w:rFonts w:ascii="宋体" w:eastAsia="宋体" w:hAnsi="宋体" w:cs="宋体" w:hint="eastAsia"/>
                <w:lang w:val="en" w:eastAsia="zh-CN"/>
              </w:rPr>
              <w:t>日，国际贵金属期货普遍收跌，</w:t>
            </w:r>
            <w:r w:rsidRPr="0033056E">
              <w:rPr>
                <w:rFonts w:ascii="宋体" w:eastAsia="宋体" w:hAnsi="宋体" w:cs="宋体"/>
                <w:lang w:val="en" w:eastAsia="zh-CN"/>
              </w:rPr>
              <w:t>COMEX</w:t>
            </w:r>
            <w:r w:rsidRPr="0033056E">
              <w:rPr>
                <w:rFonts w:ascii="宋体" w:eastAsia="宋体" w:hAnsi="宋体" w:cs="宋体" w:hint="eastAsia"/>
                <w:lang w:val="en" w:eastAsia="zh-CN"/>
              </w:rPr>
              <w:t>黄金期货跌</w:t>
            </w:r>
            <w:r w:rsidRPr="0033056E">
              <w:rPr>
                <w:rFonts w:ascii="宋体" w:eastAsia="宋体" w:hAnsi="宋体" w:cs="宋体"/>
                <w:lang w:val="en" w:eastAsia="zh-CN"/>
              </w:rPr>
              <w:t>0.55%</w:t>
            </w:r>
            <w:r w:rsidRPr="0033056E">
              <w:rPr>
                <w:rFonts w:ascii="宋体" w:eastAsia="宋体" w:hAnsi="宋体" w:cs="宋体" w:hint="eastAsia"/>
                <w:lang w:val="en" w:eastAsia="zh-CN"/>
              </w:rPr>
              <w:t>报</w:t>
            </w:r>
            <w:r w:rsidRPr="0033056E">
              <w:rPr>
                <w:rFonts w:ascii="宋体" w:eastAsia="宋体" w:hAnsi="宋体" w:cs="宋体"/>
                <w:lang w:val="en" w:eastAsia="zh-CN"/>
              </w:rPr>
              <w:t>3330.20</w:t>
            </w:r>
            <w:r w:rsidRPr="0033056E">
              <w:rPr>
                <w:rFonts w:ascii="宋体" w:eastAsia="宋体" w:hAnsi="宋体" w:cs="宋体" w:hint="eastAsia"/>
                <w:lang w:val="en" w:eastAsia="zh-CN"/>
              </w:rPr>
              <w:t>美元</w:t>
            </w:r>
            <w:r w:rsidRPr="0033056E">
              <w:rPr>
                <w:rFonts w:ascii="宋体" w:eastAsia="宋体" w:hAnsi="宋体" w:cs="宋体"/>
                <w:lang w:val="en" w:eastAsia="zh-CN"/>
              </w:rPr>
              <w:t>/</w:t>
            </w:r>
            <w:r w:rsidRPr="0033056E">
              <w:rPr>
                <w:rFonts w:ascii="宋体" w:eastAsia="宋体" w:hAnsi="宋体" w:cs="宋体" w:hint="eastAsia"/>
                <w:lang w:val="en" w:eastAsia="zh-CN"/>
              </w:rPr>
              <w:t>盎司，周涨</w:t>
            </w:r>
            <w:r w:rsidRPr="0033056E">
              <w:rPr>
                <w:rFonts w:ascii="宋体" w:eastAsia="宋体" w:hAnsi="宋体" w:cs="宋体"/>
                <w:lang w:val="en" w:eastAsia="zh-CN"/>
              </w:rPr>
              <w:t>0.05%</w:t>
            </w:r>
            <w:r w:rsidRPr="0033056E">
              <w:rPr>
                <w:rFonts w:ascii="宋体" w:eastAsia="宋体" w:hAnsi="宋体" w:cs="宋体" w:hint="eastAsia"/>
                <w:lang w:val="en" w:eastAsia="zh-CN"/>
              </w:rPr>
              <w:t>。</w:t>
            </w:r>
            <w:r w:rsidRPr="0033056E">
              <w:rPr>
                <w:rFonts w:ascii="宋体" w:eastAsia="宋体" w:hAnsi="宋体" w:cs="宋体"/>
                <w:lang w:val="en" w:eastAsia="zh-CN"/>
              </w:rPr>
              <w:t>COMEX</w:t>
            </w:r>
            <w:r w:rsidRPr="0033056E">
              <w:rPr>
                <w:rFonts w:ascii="宋体" w:eastAsia="宋体" w:hAnsi="宋体" w:cs="宋体" w:hint="eastAsia"/>
                <w:lang w:val="en" w:eastAsia="zh-CN"/>
              </w:rPr>
              <w:t>白银期货跌</w:t>
            </w:r>
            <w:r w:rsidRPr="0033056E">
              <w:rPr>
                <w:rFonts w:ascii="宋体" w:eastAsia="宋体" w:hAnsi="宋体" w:cs="宋体"/>
                <w:lang w:val="en" w:eastAsia="zh-CN"/>
              </w:rPr>
              <w:t>1.43%</w:t>
            </w:r>
            <w:r w:rsidRPr="0033056E">
              <w:rPr>
                <w:rFonts w:ascii="宋体" w:eastAsia="宋体" w:hAnsi="宋体" w:cs="宋体" w:hint="eastAsia"/>
                <w:lang w:val="en" w:eastAsia="zh-CN"/>
              </w:rPr>
              <w:t>报</w:t>
            </w:r>
            <w:r w:rsidRPr="0033056E">
              <w:rPr>
                <w:rFonts w:ascii="宋体" w:eastAsia="宋体" w:hAnsi="宋体" w:cs="宋体"/>
                <w:lang w:val="en" w:eastAsia="zh-CN"/>
              </w:rPr>
              <w:t>33.34</w:t>
            </w:r>
            <w:r w:rsidRPr="0033056E">
              <w:rPr>
                <w:rFonts w:ascii="宋体" w:eastAsia="宋体" w:hAnsi="宋体" w:cs="宋体" w:hint="eastAsia"/>
                <w:lang w:val="en" w:eastAsia="zh-CN"/>
              </w:rPr>
              <w:t>美元</w:t>
            </w:r>
            <w:r w:rsidRPr="0033056E">
              <w:rPr>
                <w:rFonts w:ascii="宋体" w:eastAsia="宋体" w:hAnsi="宋体" w:cs="宋体"/>
                <w:lang w:val="en" w:eastAsia="zh-CN"/>
              </w:rPr>
              <w:t>/</w:t>
            </w:r>
            <w:r w:rsidRPr="0033056E">
              <w:rPr>
                <w:rFonts w:ascii="宋体" w:eastAsia="宋体" w:hAnsi="宋体" w:cs="宋体" w:hint="eastAsia"/>
                <w:lang w:val="en" w:eastAsia="zh-CN"/>
              </w:rPr>
              <w:t>盎司，周涨</w:t>
            </w:r>
            <w:r w:rsidRPr="0033056E">
              <w:rPr>
                <w:rFonts w:ascii="宋体" w:eastAsia="宋体" w:hAnsi="宋体" w:cs="宋体"/>
                <w:lang w:val="en" w:eastAsia="zh-CN"/>
              </w:rPr>
              <w:t>%2.68%</w:t>
            </w:r>
            <w:r w:rsidRPr="0033056E">
              <w:rPr>
                <w:rFonts w:ascii="宋体" w:eastAsia="宋体" w:hAnsi="宋体" w:cs="宋体" w:hint="eastAsia"/>
                <w:lang w:val="en" w:eastAsia="zh-CN"/>
              </w:rPr>
              <w:t>。上周初因特朗普威胁解雇美联储主席鲍威尔的言论加剧市场对政策独立性的担忧，避险情绪推动金价续创历史新高。然而，伴随特朗普态度反转并释放中美贸易缓和信号，市场风险偏好回升，金价承压回调。美国经济数据表现分化，</w:t>
            </w:r>
            <w:r w:rsidRPr="0033056E">
              <w:rPr>
                <w:rFonts w:ascii="宋体" w:eastAsia="宋体" w:hAnsi="宋体" w:cs="宋体"/>
                <w:lang w:val="en" w:eastAsia="zh-CN"/>
              </w:rPr>
              <w:t>4</w:t>
            </w:r>
            <w:r w:rsidRPr="0033056E">
              <w:rPr>
                <w:rFonts w:ascii="宋体" w:eastAsia="宋体" w:hAnsi="宋体" w:cs="宋体" w:hint="eastAsia"/>
                <w:lang w:val="en" w:eastAsia="zh-CN"/>
              </w:rPr>
              <w:t>月</w:t>
            </w:r>
            <w:r w:rsidRPr="0033056E">
              <w:rPr>
                <w:rFonts w:ascii="宋体" w:eastAsia="宋体" w:hAnsi="宋体" w:cs="宋体"/>
                <w:lang w:val="en" w:eastAsia="zh-CN"/>
              </w:rPr>
              <w:t>PMI</w:t>
            </w:r>
            <w:r w:rsidRPr="0033056E">
              <w:rPr>
                <w:rFonts w:ascii="宋体" w:eastAsia="宋体" w:hAnsi="宋体" w:cs="宋体" w:hint="eastAsia"/>
                <w:lang w:val="en" w:eastAsia="zh-CN"/>
              </w:rPr>
              <w:t>显示服务业扩张放缓，但制造业意外回暖，耐用品订单大幅增长而核心数据疲软，反映经济基本面仍存隐忧。美联储</w:t>
            </w:r>
            <w:r w:rsidRPr="0033056E">
              <w:rPr>
                <w:rFonts w:ascii="宋体" w:eastAsia="宋体" w:hAnsi="宋体" w:cs="宋体"/>
                <w:lang w:val="en" w:eastAsia="zh-CN"/>
              </w:rPr>
              <w:t>6</w:t>
            </w:r>
            <w:r w:rsidRPr="0033056E">
              <w:rPr>
                <w:rFonts w:ascii="宋体" w:eastAsia="宋体" w:hAnsi="宋体" w:cs="宋体" w:hint="eastAsia"/>
                <w:lang w:val="en" w:eastAsia="zh-CN"/>
              </w:rPr>
              <w:t>月降息预期有所抬升，但</w:t>
            </w:r>
            <w:r w:rsidRPr="0033056E">
              <w:rPr>
                <w:rFonts w:ascii="宋体" w:eastAsia="宋体" w:hAnsi="宋体" w:cs="宋体"/>
                <w:lang w:val="en" w:eastAsia="zh-CN"/>
              </w:rPr>
              <w:t>5</w:t>
            </w:r>
            <w:r w:rsidRPr="0033056E">
              <w:rPr>
                <w:rFonts w:ascii="宋体" w:eastAsia="宋体" w:hAnsi="宋体" w:cs="宋体" w:hint="eastAsia"/>
                <w:lang w:val="en" w:eastAsia="zh-CN"/>
              </w:rPr>
              <w:t>月按兵不动或已成定局，美元短线反弹对金价造成施压。地缘方面，俄乌冲突反复扰动市场情绪，但普京释放和谈信号短暂缓解避险需求。政策和地缘双重积极信号推动市场避险情绪下行，黄金受高位获利了结情绪影响回调压力仍存，但中美关税谈判尚未提上议程，若后续关税政策再添变数，市场避险情绪将再度抬升。往后看，特朗普在关税政策上的预期反复或仍对美元构成结构性压制，叠加日益抬升的美联储降息</w:t>
            </w:r>
            <w:r w:rsidRPr="0033056E">
              <w:rPr>
                <w:rFonts w:ascii="宋体" w:eastAsia="宋体" w:hAnsi="宋体" w:cs="宋体" w:hint="eastAsia"/>
                <w:lang w:val="en" w:eastAsia="zh-CN"/>
              </w:rPr>
              <w:lastRenderedPageBreak/>
              <w:t>预期，黄金中长期看多逻辑依然稳固，但短线市场情绪回暖或导致金价上行受阻。白银方面则受经济衰退预期降温所提振，加之持续偏紧的供需格局以及处于历史高位的金银比价，短期内黄金白银或呈现分化走势。操作上建议，仍以逢低布局思路对待。</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5DF0C2A"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A26892">
              <w:rPr>
                <w:rFonts w:eastAsia="宋体"/>
                <w:noProof/>
                <w:lang w:eastAsia="zh-CN"/>
              </w:rPr>
              <w:drawing>
                <wp:inline distT="0" distB="0" distL="0" distR="0" wp14:anchorId="18FA8C43" wp14:editId="5353F21C">
                  <wp:extent cx="2959001" cy="176020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275" cy="1768692"/>
                          </a:xfrm>
                          <a:prstGeom prst="rect">
                            <a:avLst/>
                          </a:prstGeom>
                          <a:noFill/>
                        </pic:spPr>
                      </pic:pic>
                    </a:graphicData>
                  </a:graphic>
                </wp:inline>
              </w:drawing>
            </w:r>
            <w:r w:rsidR="00A26892">
              <w:rPr>
                <w:rFonts w:eastAsia="宋体"/>
                <w:noProof/>
                <w:lang w:eastAsia="zh-CN"/>
              </w:rPr>
              <w:drawing>
                <wp:inline distT="0" distB="0" distL="0" distR="0" wp14:anchorId="3EF22E64" wp14:editId="358B61B7">
                  <wp:extent cx="2857914" cy="1758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712" cy="1775443"/>
                          </a:xfrm>
                          <a:prstGeom prst="rect">
                            <a:avLst/>
                          </a:prstGeom>
                          <a:noFill/>
                        </pic:spPr>
                      </pic:pic>
                    </a:graphicData>
                  </a:graphic>
                </wp:inline>
              </w:drawing>
            </w:r>
          </w:p>
        </w:tc>
        <w:bookmarkStart w:id="0" w:name="_GoBack"/>
        <w:bookmarkEnd w:id="0"/>
      </w:tr>
      <w:tr w:rsidR="00993B64" w14:paraId="3270EEF8" w14:textId="77777777" w:rsidTr="00AB1863">
        <w:trPr>
          <w:trHeight w:val="4063"/>
        </w:trPr>
        <w:tc>
          <w:tcPr>
            <w:tcW w:w="9417" w:type="dxa"/>
          </w:tcPr>
          <w:p w14:paraId="383DB5B7" w14:textId="5B3DD93A" w:rsidR="00993B64" w:rsidRDefault="00A26892" w:rsidP="00BD444A">
            <w:pPr>
              <w:spacing w:line="4053" w:lineRule="exact"/>
              <w:jc w:val="both"/>
              <w:rPr>
                <w:rFonts w:eastAsia="宋体"/>
                <w:lang w:eastAsia="zh-CN"/>
              </w:rPr>
            </w:pPr>
            <w:r>
              <w:rPr>
                <w:noProof/>
                <w:snapToGrid/>
                <w:lang w:eastAsia="zh-CN"/>
              </w:rPr>
              <w:drawing>
                <wp:inline distT="0" distB="0" distL="0" distR="0" wp14:anchorId="0386FDEE" wp14:editId="0B75DB8A">
                  <wp:extent cx="2948305" cy="1896223"/>
                  <wp:effectExtent l="0" t="0" r="444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646" cy="1912521"/>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Pr>
                <w:noProof/>
                <w:snapToGrid/>
                <w:lang w:eastAsia="zh-CN"/>
              </w:rPr>
              <w:drawing>
                <wp:inline distT="0" distB="0" distL="0" distR="0" wp14:anchorId="264ECE9F" wp14:editId="6AEFF6B1">
                  <wp:extent cx="2802369" cy="1904043"/>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2511" cy="1944906"/>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0BCC4422"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A26892">
              <w:rPr>
                <w:rFonts w:eastAsia="宋体"/>
                <w:noProof/>
                <w:lang w:eastAsia="zh-CN"/>
              </w:rPr>
              <w:drawing>
                <wp:inline distT="0" distB="0" distL="0" distR="0" wp14:anchorId="5F412C45" wp14:editId="6CE1154A">
                  <wp:extent cx="2967990" cy="1786255"/>
                  <wp:effectExtent l="0" t="0" r="381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786" cy="1805993"/>
                          </a:xfrm>
                          <a:prstGeom prst="rect">
                            <a:avLst/>
                          </a:prstGeom>
                          <a:noFill/>
                        </pic:spPr>
                      </pic:pic>
                    </a:graphicData>
                  </a:graphic>
                </wp:inline>
              </w:drawing>
            </w:r>
            <w:r w:rsidR="00A26892">
              <w:rPr>
                <w:rFonts w:eastAsia="宋体"/>
                <w:noProof/>
                <w:lang w:eastAsia="zh-CN"/>
              </w:rPr>
              <w:drawing>
                <wp:inline distT="0" distB="0" distL="0" distR="0" wp14:anchorId="7984F3FC" wp14:editId="710A285D">
                  <wp:extent cx="2838734" cy="17926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958" cy="1811059"/>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5868CD14" w:rsidR="00993B64" w:rsidRDefault="00E42547" w:rsidP="00AB1863">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26892">
              <w:rPr>
                <w:noProof/>
                <w:snapToGrid/>
                <w:lang w:eastAsia="zh-CN"/>
              </w:rPr>
              <w:drawing>
                <wp:inline distT="0" distB="0" distL="0" distR="0" wp14:anchorId="3E199B3E" wp14:editId="5EE8E222">
                  <wp:extent cx="2934335" cy="18895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278" cy="1906905"/>
                          </a:xfrm>
                          <a:prstGeom prst="rect">
                            <a:avLst/>
                          </a:prstGeom>
                          <a:noFill/>
                        </pic:spPr>
                      </pic:pic>
                    </a:graphicData>
                  </a:graphic>
                </wp:inline>
              </w:drawing>
            </w:r>
            <w:r w:rsidR="00AB1863">
              <w:rPr>
                <w:noProof/>
                <w:snapToGrid/>
                <w:lang w:eastAsia="zh-CN"/>
              </w:rPr>
              <w:t xml:space="preserve"> </w:t>
            </w:r>
            <w:r w:rsidR="00A26892">
              <w:rPr>
                <w:noProof/>
                <w:snapToGrid/>
                <w:lang w:eastAsia="zh-CN"/>
              </w:rPr>
              <w:drawing>
                <wp:inline distT="0" distB="0" distL="0" distR="0" wp14:anchorId="73FA0624" wp14:editId="544A4327">
                  <wp:extent cx="2822715" cy="187546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2192" cy="1901697"/>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6E38CC7E"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26892">
              <w:rPr>
                <w:rFonts w:eastAsia="宋体"/>
                <w:noProof/>
                <w:sz w:val="20"/>
                <w:lang w:eastAsia="zh-CN"/>
              </w:rPr>
              <w:drawing>
                <wp:inline distT="0" distB="0" distL="0" distR="0" wp14:anchorId="379F50B8" wp14:editId="7BC802A8">
                  <wp:extent cx="2926389" cy="1780028"/>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8459" cy="1799535"/>
                          </a:xfrm>
                          <a:prstGeom prst="rect">
                            <a:avLst/>
                          </a:prstGeom>
                          <a:noFill/>
                        </pic:spPr>
                      </pic:pic>
                    </a:graphicData>
                  </a:graphic>
                </wp:inline>
              </w:drawing>
            </w:r>
            <w:r w:rsidR="00A26892">
              <w:rPr>
                <w:rFonts w:eastAsia="宋体"/>
                <w:noProof/>
                <w:sz w:val="20"/>
                <w:lang w:eastAsia="zh-CN"/>
              </w:rPr>
              <w:drawing>
                <wp:inline distT="0" distB="0" distL="0" distR="0" wp14:anchorId="18AA3BF8" wp14:editId="7FC605DB">
                  <wp:extent cx="2887807" cy="1767992"/>
                  <wp:effectExtent l="0" t="0" r="825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282" cy="1778078"/>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1F5601"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10pt;height:13.7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35652CAB"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9778CD" w:rsidRPr="00DF1922">
              <w:rPr>
                <w:b/>
                <w:bCs/>
                <w:sz w:val="19"/>
                <w:szCs w:val="19"/>
                <w:lang w:eastAsia="zh-CN"/>
              </w:rPr>
              <w:t>4</w:t>
            </w:r>
            <w:r w:rsidRPr="00DF1922">
              <w:rPr>
                <w:b/>
                <w:bCs/>
                <w:sz w:val="19"/>
                <w:szCs w:val="19"/>
                <w:lang w:eastAsia="zh-CN"/>
              </w:rPr>
              <w:t>/</w:t>
            </w:r>
            <w:r w:rsidR="0033056E">
              <w:rPr>
                <w:b/>
                <w:bCs/>
                <w:sz w:val="19"/>
                <w:szCs w:val="19"/>
                <w:lang w:eastAsia="zh-CN"/>
              </w:rPr>
              <w:t>29</w:t>
            </w:r>
          </w:p>
        </w:tc>
        <w:tc>
          <w:tcPr>
            <w:tcW w:w="1314" w:type="dxa"/>
            <w:shd w:val="clear" w:color="auto" w:fill="auto"/>
          </w:tcPr>
          <w:p w14:paraId="5101373E" w14:textId="014655DA" w:rsidR="00C11EBD" w:rsidRPr="00DF1922" w:rsidRDefault="0033056E" w:rsidP="00804A8F">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auto"/>
          </w:tcPr>
          <w:p w14:paraId="36B1358B" w14:textId="753EDB9E" w:rsidR="00C11EBD" w:rsidRPr="008E3E9D" w:rsidRDefault="00962683" w:rsidP="00DF1922">
            <w:pPr>
              <w:pStyle w:val="TableText"/>
              <w:spacing w:before="221" w:line="180" w:lineRule="auto"/>
              <w:jc w:val="center"/>
              <w:rPr>
                <w:b/>
                <w:bCs/>
                <w:sz w:val="19"/>
                <w:szCs w:val="19"/>
                <w:lang w:eastAsia="zh-CN"/>
              </w:rPr>
            </w:pPr>
            <w:r w:rsidRPr="00962683">
              <w:rPr>
                <w:rFonts w:hint="eastAsia"/>
                <w:b/>
                <w:bCs/>
                <w:sz w:val="19"/>
                <w:szCs w:val="19"/>
                <w:lang w:eastAsia="zh-CN"/>
              </w:rPr>
              <w:t>欧元区</w:t>
            </w:r>
            <w:r w:rsidRPr="00962683">
              <w:rPr>
                <w:b/>
                <w:bCs/>
                <w:sz w:val="19"/>
                <w:szCs w:val="19"/>
                <w:lang w:eastAsia="zh-CN"/>
              </w:rPr>
              <w:t>4</w:t>
            </w:r>
            <w:r w:rsidRPr="00962683">
              <w:rPr>
                <w:rFonts w:hint="eastAsia"/>
                <w:b/>
                <w:bCs/>
                <w:sz w:val="19"/>
                <w:szCs w:val="19"/>
                <w:lang w:eastAsia="zh-CN"/>
              </w:rPr>
              <w:t>月经济景气指数</w:t>
            </w:r>
          </w:p>
        </w:tc>
      </w:tr>
      <w:bookmarkEnd w:id="1"/>
      <w:tr w:rsidR="0033056E" w14:paraId="346485D1" w14:textId="77777777" w:rsidTr="002F3BE6">
        <w:trPr>
          <w:trHeight w:val="620"/>
        </w:trPr>
        <w:tc>
          <w:tcPr>
            <w:tcW w:w="1731" w:type="dxa"/>
            <w:shd w:val="clear" w:color="auto" w:fill="DAE3F4" w:themeFill="accent1" w:themeFillTint="33"/>
          </w:tcPr>
          <w:p w14:paraId="74BA269B" w14:textId="579CF97C" w:rsidR="0033056E" w:rsidRPr="00DF1922" w:rsidRDefault="0033056E" w:rsidP="0033056E">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29</w:t>
            </w:r>
          </w:p>
        </w:tc>
        <w:tc>
          <w:tcPr>
            <w:tcW w:w="1314" w:type="dxa"/>
            <w:shd w:val="clear" w:color="auto" w:fill="DAE3F4" w:themeFill="accent1" w:themeFillTint="33"/>
          </w:tcPr>
          <w:p w14:paraId="24680391" w14:textId="2A7AEA4F" w:rsidR="0033056E" w:rsidRPr="00DF1922" w:rsidRDefault="0033056E" w:rsidP="0033056E">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DAE3F4" w:themeFill="accent1" w:themeFillTint="33"/>
          </w:tcPr>
          <w:p w14:paraId="455DA3DF" w14:textId="44B8BE94" w:rsidR="0033056E" w:rsidRPr="008E3E9D" w:rsidRDefault="0033056E" w:rsidP="0033056E">
            <w:pPr>
              <w:pStyle w:val="TableText"/>
              <w:spacing w:before="221" w:line="180" w:lineRule="auto"/>
              <w:jc w:val="center"/>
              <w:rPr>
                <w:b/>
                <w:bCs/>
                <w:sz w:val="19"/>
                <w:szCs w:val="19"/>
                <w:lang w:eastAsia="zh-CN"/>
              </w:rPr>
            </w:pPr>
            <w:r w:rsidRPr="00962683">
              <w:rPr>
                <w:rFonts w:hint="eastAsia"/>
                <w:b/>
                <w:bCs/>
                <w:sz w:val="19"/>
                <w:szCs w:val="19"/>
                <w:lang w:eastAsia="zh-CN"/>
              </w:rPr>
              <w:t>美国</w:t>
            </w:r>
            <w:r w:rsidRPr="00962683">
              <w:rPr>
                <w:b/>
                <w:bCs/>
                <w:sz w:val="19"/>
                <w:szCs w:val="19"/>
                <w:lang w:eastAsia="zh-CN"/>
              </w:rPr>
              <w:t>4</w:t>
            </w:r>
            <w:r w:rsidRPr="00962683">
              <w:rPr>
                <w:rFonts w:hint="eastAsia"/>
                <w:b/>
                <w:bCs/>
                <w:sz w:val="19"/>
                <w:szCs w:val="19"/>
                <w:lang w:eastAsia="zh-CN"/>
              </w:rPr>
              <w:t>月谘商会消费者信心指数</w:t>
            </w:r>
          </w:p>
        </w:tc>
      </w:tr>
      <w:tr w:rsidR="0033056E" w14:paraId="1E0205C1" w14:textId="77777777" w:rsidTr="00626DEE">
        <w:trPr>
          <w:trHeight w:val="620"/>
        </w:trPr>
        <w:tc>
          <w:tcPr>
            <w:tcW w:w="1731" w:type="dxa"/>
            <w:shd w:val="clear" w:color="auto" w:fill="auto"/>
          </w:tcPr>
          <w:p w14:paraId="0F6E7AAC" w14:textId="02002226" w:rsidR="0033056E" w:rsidRPr="00DF1922" w:rsidRDefault="0033056E" w:rsidP="0033056E">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30</w:t>
            </w:r>
          </w:p>
        </w:tc>
        <w:tc>
          <w:tcPr>
            <w:tcW w:w="1314" w:type="dxa"/>
            <w:shd w:val="clear" w:color="auto" w:fill="auto"/>
          </w:tcPr>
          <w:p w14:paraId="1C64C080" w14:textId="1F48FA64" w:rsidR="0033056E" w:rsidRPr="00DF1922" w:rsidRDefault="0033056E" w:rsidP="0033056E">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auto"/>
          </w:tcPr>
          <w:p w14:paraId="6039A1D3" w14:textId="7B5494DE" w:rsidR="0033056E" w:rsidRPr="002F3BE6" w:rsidRDefault="0033056E" w:rsidP="0033056E">
            <w:pPr>
              <w:pStyle w:val="TableText"/>
              <w:spacing w:before="221" w:line="180" w:lineRule="auto"/>
              <w:jc w:val="center"/>
              <w:rPr>
                <w:b/>
                <w:bCs/>
                <w:sz w:val="19"/>
                <w:szCs w:val="19"/>
                <w:lang w:eastAsia="zh-CN"/>
              </w:rPr>
            </w:pPr>
            <w:r w:rsidRPr="0033056E">
              <w:rPr>
                <w:b/>
                <w:bCs/>
                <w:sz w:val="19"/>
                <w:szCs w:val="19"/>
                <w:lang w:eastAsia="zh-CN"/>
              </w:rPr>
              <w:t>欧元区第一季度季调后GDP初值</w:t>
            </w:r>
          </w:p>
        </w:tc>
      </w:tr>
      <w:tr w:rsidR="0033056E" w14:paraId="46C9FBB6" w14:textId="77777777" w:rsidTr="002F3BE6">
        <w:trPr>
          <w:trHeight w:val="619"/>
        </w:trPr>
        <w:tc>
          <w:tcPr>
            <w:tcW w:w="1731" w:type="dxa"/>
            <w:shd w:val="clear" w:color="auto" w:fill="DAE3F4" w:themeFill="accent1" w:themeFillTint="33"/>
          </w:tcPr>
          <w:p w14:paraId="4EA37862" w14:textId="5B59E553" w:rsidR="0033056E" w:rsidRPr="00DF1922" w:rsidRDefault="0033056E" w:rsidP="0033056E">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30</w:t>
            </w:r>
          </w:p>
        </w:tc>
        <w:tc>
          <w:tcPr>
            <w:tcW w:w="1314" w:type="dxa"/>
            <w:shd w:val="clear" w:color="auto" w:fill="DAE3F4" w:themeFill="accent1" w:themeFillTint="33"/>
          </w:tcPr>
          <w:p w14:paraId="704E1513" w14:textId="59F19A11" w:rsidR="0033056E" w:rsidRPr="00DF1922" w:rsidRDefault="0033056E" w:rsidP="0033056E">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7E8B730F" w14:textId="238698F6" w:rsidR="0033056E" w:rsidRPr="00DF1922" w:rsidRDefault="0033056E" w:rsidP="0033056E">
            <w:pPr>
              <w:pStyle w:val="TableText"/>
              <w:spacing w:before="221" w:line="180" w:lineRule="auto"/>
              <w:jc w:val="center"/>
              <w:rPr>
                <w:b/>
                <w:bCs/>
                <w:sz w:val="19"/>
                <w:szCs w:val="19"/>
                <w:lang w:eastAsia="zh-CN"/>
              </w:rPr>
            </w:pPr>
            <w:r w:rsidRPr="0033056E">
              <w:rPr>
                <w:b/>
                <w:bCs/>
                <w:sz w:val="19"/>
                <w:szCs w:val="19"/>
                <w:lang w:eastAsia="zh-CN"/>
              </w:rPr>
              <w:t>美国第一季度实际GDP初值</w:t>
            </w:r>
            <w:r w:rsidRPr="00804A8F">
              <w:rPr>
                <w:b/>
                <w:bCs/>
                <w:sz w:val="19"/>
                <w:szCs w:val="19"/>
                <w:lang w:eastAsia="zh-CN"/>
              </w:rPr>
              <w:t xml:space="preserve">  </w:t>
            </w:r>
          </w:p>
        </w:tc>
      </w:tr>
      <w:tr w:rsidR="0033056E" w:rsidRPr="00DF1922" w14:paraId="677C6886" w14:textId="77777777" w:rsidTr="0037471E">
        <w:trPr>
          <w:trHeight w:val="618"/>
        </w:trPr>
        <w:tc>
          <w:tcPr>
            <w:tcW w:w="1731" w:type="dxa"/>
            <w:shd w:val="clear" w:color="auto" w:fill="FFFFFF" w:themeFill="background1"/>
          </w:tcPr>
          <w:p w14:paraId="72A74C80" w14:textId="72D7C42D" w:rsidR="0033056E" w:rsidRPr="00DF1922" w:rsidRDefault="0033056E" w:rsidP="0033056E">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Pr>
                <w:b/>
                <w:bCs/>
                <w:sz w:val="19"/>
                <w:szCs w:val="19"/>
                <w:lang w:eastAsia="zh-CN"/>
              </w:rPr>
              <w:t>5</w:t>
            </w:r>
            <w:r w:rsidRPr="00DF1922">
              <w:rPr>
                <w:b/>
                <w:bCs/>
                <w:sz w:val="19"/>
                <w:szCs w:val="19"/>
                <w:lang w:eastAsia="zh-CN"/>
              </w:rPr>
              <w:t>/</w:t>
            </w:r>
            <w:r>
              <w:rPr>
                <w:b/>
                <w:bCs/>
                <w:sz w:val="19"/>
                <w:szCs w:val="19"/>
                <w:lang w:eastAsia="zh-CN"/>
              </w:rPr>
              <w:t>01</w:t>
            </w:r>
          </w:p>
        </w:tc>
        <w:tc>
          <w:tcPr>
            <w:tcW w:w="1314" w:type="dxa"/>
            <w:shd w:val="clear" w:color="auto" w:fill="FFFFFF" w:themeFill="background1"/>
          </w:tcPr>
          <w:p w14:paraId="172EC0E4" w14:textId="778D67CD" w:rsidR="0033056E" w:rsidRDefault="0033056E" w:rsidP="0033056E">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FFFFFF" w:themeFill="background1"/>
          </w:tcPr>
          <w:p w14:paraId="77AA9E00" w14:textId="5AE4D1F5" w:rsidR="0033056E" w:rsidRPr="008E3E9D" w:rsidRDefault="0033056E" w:rsidP="0033056E">
            <w:pPr>
              <w:pStyle w:val="TableText"/>
              <w:spacing w:before="221" w:line="180" w:lineRule="auto"/>
              <w:jc w:val="center"/>
              <w:rPr>
                <w:b/>
                <w:bCs/>
                <w:sz w:val="19"/>
                <w:szCs w:val="19"/>
                <w:lang w:eastAsia="zh-CN"/>
              </w:rPr>
            </w:pPr>
            <w:r w:rsidRPr="0033056E">
              <w:rPr>
                <w:b/>
                <w:bCs/>
                <w:sz w:val="19"/>
                <w:szCs w:val="19"/>
                <w:lang w:eastAsia="zh-CN"/>
              </w:rPr>
              <w:t>美国3月PCE物价指数</w:t>
            </w:r>
          </w:p>
        </w:tc>
      </w:tr>
      <w:tr w:rsidR="0033056E" w:rsidRPr="00DF1922" w14:paraId="3E955FFF" w14:textId="77777777" w:rsidTr="002F3BE6">
        <w:trPr>
          <w:trHeight w:val="618"/>
        </w:trPr>
        <w:tc>
          <w:tcPr>
            <w:tcW w:w="1731" w:type="dxa"/>
            <w:shd w:val="clear" w:color="auto" w:fill="DAE3F4" w:themeFill="accent1" w:themeFillTint="33"/>
          </w:tcPr>
          <w:p w14:paraId="2AC2C6B4" w14:textId="01F5BCFB" w:rsidR="0033056E" w:rsidRPr="00DF1922" w:rsidRDefault="0033056E" w:rsidP="0033056E">
            <w:pPr>
              <w:pStyle w:val="TableText"/>
              <w:spacing w:before="221" w:line="180" w:lineRule="auto"/>
              <w:jc w:val="center"/>
              <w:rPr>
                <w:b/>
                <w:bCs/>
                <w:sz w:val="19"/>
                <w:szCs w:val="19"/>
                <w:lang w:eastAsia="zh-CN"/>
              </w:rPr>
            </w:pPr>
            <w:r w:rsidRPr="00F4713D">
              <w:rPr>
                <w:b/>
                <w:bCs/>
                <w:sz w:val="19"/>
                <w:szCs w:val="19"/>
                <w:lang w:eastAsia="zh-CN"/>
              </w:rPr>
              <w:t>202</w:t>
            </w:r>
            <w:r w:rsidRPr="00F4713D">
              <w:rPr>
                <w:rFonts w:hint="eastAsia"/>
                <w:b/>
                <w:bCs/>
                <w:sz w:val="19"/>
                <w:szCs w:val="19"/>
                <w:lang w:eastAsia="zh-CN"/>
              </w:rPr>
              <w:t>5</w:t>
            </w:r>
            <w:r w:rsidRPr="00F4713D">
              <w:rPr>
                <w:b/>
                <w:bCs/>
                <w:sz w:val="19"/>
                <w:szCs w:val="19"/>
                <w:lang w:eastAsia="zh-CN"/>
              </w:rPr>
              <w:t>/</w:t>
            </w:r>
            <w:r w:rsidRPr="00F4713D">
              <w:rPr>
                <w:rFonts w:hint="eastAsia"/>
                <w:b/>
                <w:bCs/>
                <w:sz w:val="19"/>
                <w:szCs w:val="19"/>
                <w:lang w:eastAsia="zh-CN"/>
              </w:rPr>
              <w:t>0</w:t>
            </w:r>
            <w:r w:rsidRPr="00F4713D">
              <w:rPr>
                <w:b/>
                <w:bCs/>
                <w:sz w:val="19"/>
                <w:szCs w:val="19"/>
                <w:lang w:eastAsia="zh-CN"/>
              </w:rPr>
              <w:t>5/01</w:t>
            </w:r>
          </w:p>
        </w:tc>
        <w:tc>
          <w:tcPr>
            <w:tcW w:w="1314" w:type="dxa"/>
            <w:shd w:val="clear" w:color="auto" w:fill="DAE3F4" w:themeFill="accent1" w:themeFillTint="33"/>
          </w:tcPr>
          <w:p w14:paraId="0D4DC20F" w14:textId="48965EE1" w:rsidR="0033056E" w:rsidRDefault="0033056E" w:rsidP="0033056E">
            <w:pPr>
              <w:pStyle w:val="TableText"/>
              <w:spacing w:before="221" w:line="180" w:lineRule="auto"/>
              <w:jc w:val="center"/>
              <w:rPr>
                <w:b/>
                <w:bCs/>
                <w:sz w:val="19"/>
                <w:szCs w:val="19"/>
                <w:lang w:eastAsia="zh-CN"/>
              </w:rPr>
            </w:pPr>
            <w:r>
              <w:rPr>
                <w:b/>
                <w:bCs/>
                <w:sz w:val="19"/>
                <w:szCs w:val="19"/>
                <w:lang w:eastAsia="zh-CN"/>
              </w:rPr>
              <w:t>21:45</w:t>
            </w:r>
          </w:p>
        </w:tc>
        <w:tc>
          <w:tcPr>
            <w:tcW w:w="6344" w:type="dxa"/>
            <w:shd w:val="clear" w:color="auto" w:fill="DAE3F4" w:themeFill="accent1" w:themeFillTint="33"/>
          </w:tcPr>
          <w:p w14:paraId="7B1A64AE" w14:textId="71DE1781" w:rsidR="0033056E" w:rsidRPr="008E3E9D" w:rsidRDefault="0033056E" w:rsidP="0033056E">
            <w:pPr>
              <w:pStyle w:val="TableText"/>
              <w:spacing w:before="221" w:line="180" w:lineRule="auto"/>
              <w:jc w:val="center"/>
              <w:rPr>
                <w:b/>
                <w:bCs/>
                <w:sz w:val="19"/>
                <w:szCs w:val="19"/>
                <w:lang w:eastAsia="zh-CN"/>
              </w:rPr>
            </w:pPr>
            <w:r w:rsidRPr="0033056E">
              <w:rPr>
                <w:b/>
                <w:bCs/>
                <w:sz w:val="19"/>
                <w:szCs w:val="19"/>
                <w:lang w:eastAsia="zh-CN"/>
              </w:rPr>
              <w:t>美国4月标普全球制造业PMI终值</w:t>
            </w:r>
            <w:r w:rsidRPr="00804A8F">
              <w:rPr>
                <w:b/>
                <w:bCs/>
                <w:sz w:val="19"/>
                <w:szCs w:val="19"/>
                <w:lang w:eastAsia="zh-CN"/>
              </w:rPr>
              <w:t xml:space="preserve">  </w:t>
            </w:r>
          </w:p>
        </w:tc>
      </w:tr>
      <w:tr w:rsidR="0033056E" w:rsidRPr="00DF1922" w14:paraId="56F618B5" w14:textId="77777777" w:rsidTr="00973ABB">
        <w:trPr>
          <w:trHeight w:val="618"/>
        </w:trPr>
        <w:tc>
          <w:tcPr>
            <w:tcW w:w="1731" w:type="dxa"/>
            <w:shd w:val="clear" w:color="auto" w:fill="auto"/>
          </w:tcPr>
          <w:p w14:paraId="03908BFD" w14:textId="2FAA9E51" w:rsidR="0033056E" w:rsidRPr="00DF1922" w:rsidRDefault="0033056E" w:rsidP="0033056E">
            <w:pPr>
              <w:pStyle w:val="TableText"/>
              <w:spacing w:before="221" w:line="180" w:lineRule="auto"/>
              <w:jc w:val="center"/>
              <w:rPr>
                <w:b/>
                <w:bCs/>
                <w:sz w:val="19"/>
                <w:szCs w:val="19"/>
                <w:lang w:eastAsia="zh-CN"/>
              </w:rPr>
            </w:pPr>
            <w:r w:rsidRPr="00F4713D">
              <w:rPr>
                <w:b/>
                <w:bCs/>
                <w:sz w:val="19"/>
                <w:szCs w:val="19"/>
                <w:lang w:eastAsia="zh-CN"/>
              </w:rPr>
              <w:lastRenderedPageBreak/>
              <w:t>202</w:t>
            </w:r>
            <w:r w:rsidRPr="00F4713D">
              <w:rPr>
                <w:rFonts w:hint="eastAsia"/>
                <w:b/>
                <w:bCs/>
                <w:sz w:val="19"/>
                <w:szCs w:val="19"/>
                <w:lang w:eastAsia="zh-CN"/>
              </w:rPr>
              <w:t>5</w:t>
            </w:r>
            <w:r w:rsidRPr="00F4713D">
              <w:rPr>
                <w:b/>
                <w:bCs/>
                <w:sz w:val="19"/>
                <w:szCs w:val="19"/>
                <w:lang w:eastAsia="zh-CN"/>
              </w:rPr>
              <w:t>/</w:t>
            </w:r>
            <w:r w:rsidRPr="00F4713D">
              <w:rPr>
                <w:rFonts w:hint="eastAsia"/>
                <w:b/>
                <w:bCs/>
                <w:sz w:val="19"/>
                <w:szCs w:val="19"/>
                <w:lang w:eastAsia="zh-CN"/>
              </w:rPr>
              <w:t>0</w:t>
            </w:r>
            <w:r w:rsidRPr="00F4713D">
              <w:rPr>
                <w:b/>
                <w:bCs/>
                <w:sz w:val="19"/>
                <w:szCs w:val="19"/>
                <w:lang w:eastAsia="zh-CN"/>
              </w:rPr>
              <w:t>5/01</w:t>
            </w:r>
          </w:p>
        </w:tc>
        <w:tc>
          <w:tcPr>
            <w:tcW w:w="1314" w:type="dxa"/>
            <w:shd w:val="clear" w:color="auto" w:fill="auto"/>
          </w:tcPr>
          <w:p w14:paraId="5B570DEC" w14:textId="7954E306" w:rsidR="0033056E" w:rsidRDefault="0033056E" w:rsidP="0033056E">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auto"/>
          </w:tcPr>
          <w:p w14:paraId="35BE0C99" w14:textId="3744D9F0" w:rsidR="0033056E" w:rsidRPr="00DF1922" w:rsidRDefault="0033056E" w:rsidP="0033056E">
            <w:pPr>
              <w:pStyle w:val="TableText"/>
              <w:spacing w:before="221" w:line="180" w:lineRule="auto"/>
              <w:jc w:val="center"/>
              <w:rPr>
                <w:b/>
                <w:bCs/>
                <w:sz w:val="19"/>
                <w:szCs w:val="19"/>
                <w:lang w:eastAsia="zh-CN"/>
              </w:rPr>
            </w:pPr>
            <w:r w:rsidRPr="0033056E">
              <w:rPr>
                <w:b/>
                <w:bCs/>
                <w:sz w:val="19"/>
                <w:szCs w:val="19"/>
                <w:lang w:eastAsia="zh-CN"/>
              </w:rPr>
              <w:t>美国4月ISM制造业PMI</w:t>
            </w:r>
          </w:p>
        </w:tc>
      </w:tr>
      <w:tr w:rsidR="0033056E" w:rsidRPr="00DF1922" w14:paraId="372F601B" w14:textId="77777777" w:rsidTr="002F3BE6">
        <w:trPr>
          <w:trHeight w:val="618"/>
        </w:trPr>
        <w:tc>
          <w:tcPr>
            <w:tcW w:w="1731" w:type="dxa"/>
            <w:shd w:val="clear" w:color="auto" w:fill="DAE3F4" w:themeFill="accent1" w:themeFillTint="33"/>
          </w:tcPr>
          <w:p w14:paraId="3A1EAA67" w14:textId="60B62C1E" w:rsidR="0033056E" w:rsidRPr="00DF1922" w:rsidRDefault="0033056E" w:rsidP="0033056E">
            <w:pPr>
              <w:pStyle w:val="TableText"/>
              <w:spacing w:before="221" w:line="180" w:lineRule="auto"/>
              <w:jc w:val="center"/>
              <w:rPr>
                <w:b/>
                <w:bCs/>
                <w:sz w:val="19"/>
                <w:szCs w:val="19"/>
                <w:lang w:eastAsia="zh-CN"/>
              </w:rPr>
            </w:pPr>
            <w:r w:rsidRPr="00953639">
              <w:rPr>
                <w:b/>
                <w:bCs/>
                <w:sz w:val="19"/>
                <w:szCs w:val="19"/>
                <w:lang w:eastAsia="zh-CN"/>
              </w:rPr>
              <w:t>202</w:t>
            </w:r>
            <w:r w:rsidRPr="00953639">
              <w:rPr>
                <w:rFonts w:hint="eastAsia"/>
                <w:b/>
                <w:bCs/>
                <w:sz w:val="19"/>
                <w:szCs w:val="19"/>
                <w:lang w:eastAsia="zh-CN"/>
              </w:rPr>
              <w:t>5</w:t>
            </w:r>
            <w:r w:rsidRPr="00953639">
              <w:rPr>
                <w:b/>
                <w:bCs/>
                <w:sz w:val="19"/>
                <w:szCs w:val="19"/>
                <w:lang w:eastAsia="zh-CN"/>
              </w:rPr>
              <w:t>/</w:t>
            </w:r>
            <w:r w:rsidRPr="00953639">
              <w:rPr>
                <w:rFonts w:hint="eastAsia"/>
                <w:b/>
                <w:bCs/>
                <w:sz w:val="19"/>
                <w:szCs w:val="19"/>
                <w:lang w:eastAsia="zh-CN"/>
              </w:rPr>
              <w:t>0</w:t>
            </w:r>
            <w:r w:rsidRPr="00953639">
              <w:rPr>
                <w:b/>
                <w:bCs/>
                <w:sz w:val="19"/>
                <w:szCs w:val="19"/>
                <w:lang w:eastAsia="zh-CN"/>
              </w:rPr>
              <w:t>5/</w:t>
            </w:r>
            <w:r>
              <w:rPr>
                <w:b/>
                <w:bCs/>
                <w:sz w:val="19"/>
                <w:szCs w:val="19"/>
                <w:lang w:eastAsia="zh-CN"/>
              </w:rPr>
              <w:t>02</w:t>
            </w:r>
          </w:p>
        </w:tc>
        <w:tc>
          <w:tcPr>
            <w:tcW w:w="1314" w:type="dxa"/>
            <w:shd w:val="clear" w:color="auto" w:fill="DAE3F4" w:themeFill="accent1" w:themeFillTint="33"/>
          </w:tcPr>
          <w:p w14:paraId="457BF24E" w14:textId="3E437371" w:rsidR="0033056E" w:rsidRDefault="0033056E" w:rsidP="0033056E">
            <w:pPr>
              <w:pStyle w:val="TableText"/>
              <w:spacing w:before="221" w:line="180" w:lineRule="auto"/>
              <w:jc w:val="center"/>
              <w:rPr>
                <w:b/>
                <w:bCs/>
                <w:sz w:val="19"/>
                <w:szCs w:val="19"/>
                <w:lang w:eastAsia="zh-CN"/>
              </w:rPr>
            </w:pPr>
            <w:r>
              <w:rPr>
                <w:b/>
                <w:bCs/>
                <w:sz w:val="19"/>
                <w:szCs w:val="19"/>
                <w:lang w:eastAsia="zh-CN"/>
              </w:rPr>
              <w:t>16:00</w:t>
            </w:r>
          </w:p>
        </w:tc>
        <w:tc>
          <w:tcPr>
            <w:tcW w:w="6344" w:type="dxa"/>
            <w:shd w:val="clear" w:color="auto" w:fill="DAE3F4" w:themeFill="accent1" w:themeFillTint="33"/>
          </w:tcPr>
          <w:p w14:paraId="3F0B7FB7" w14:textId="6E2C6EE4" w:rsidR="0033056E" w:rsidRPr="00DF1922" w:rsidRDefault="0033056E" w:rsidP="0033056E">
            <w:pPr>
              <w:pStyle w:val="TableText"/>
              <w:spacing w:before="221" w:line="180" w:lineRule="auto"/>
              <w:jc w:val="center"/>
              <w:rPr>
                <w:b/>
                <w:bCs/>
                <w:sz w:val="19"/>
                <w:szCs w:val="19"/>
                <w:lang w:eastAsia="zh-CN"/>
              </w:rPr>
            </w:pPr>
            <w:r w:rsidRPr="0033056E">
              <w:rPr>
                <w:b/>
                <w:bCs/>
                <w:sz w:val="19"/>
                <w:szCs w:val="19"/>
                <w:lang w:eastAsia="zh-CN"/>
              </w:rPr>
              <w:t>欧元区4月制造业PMI终值</w:t>
            </w:r>
            <w:r w:rsidRPr="00804A8F">
              <w:rPr>
                <w:b/>
                <w:bCs/>
                <w:sz w:val="19"/>
                <w:szCs w:val="19"/>
                <w:lang w:eastAsia="zh-CN"/>
              </w:rPr>
              <w:t xml:space="preserve"> </w:t>
            </w:r>
          </w:p>
        </w:tc>
      </w:tr>
      <w:tr w:rsidR="0033056E" w:rsidRPr="00DF1922" w14:paraId="1561CE42" w14:textId="77777777" w:rsidTr="0037471E">
        <w:trPr>
          <w:trHeight w:val="618"/>
        </w:trPr>
        <w:tc>
          <w:tcPr>
            <w:tcW w:w="1731" w:type="dxa"/>
            <w:shd w:val="clear" w:color="auto" w:fill="FFFFFF" w:themeFill="background1"/>
          </w:tcPr>
          <w:p w14:paraId="2F86B05F" w14:textId="059C000E" w:rsidR="0033056E" w:rsidRPr="00DF1922" w:rsidRDefault="0033056E" w:rsidP="0033056E">
            <w:pPr>
              <w:pStyle w:val="TableText"/>
              <w:spacing w:before="221" w:line="180" w:lineRule="auto"/>
              <w:jc w:val="center"/>
              <w:rPr>
                <w:b/>
                <w:bCs/>
                <w:sz w:val="19"/>
                <w:szCs w:val="19"/>
                <w:lang w:eastAsia="zh-CN"/>
              </w:rPr>
            </w:pPr>
            <w:r w:rsidRPr="00690DB4">
              <w:rPr>
                <w:b/>
                <w:bCs/>
                <w:sz w:val="19"/>
                <w:szCs w:val="19"/>
                <w:lang w:eastAsia="zh-CN"/>
              </w:rPr>
              <w:t>202</w:t>
            </w:r>
            <w:r w:rsidRPr="00690DB4">
              <w:rPr>
                <w:rFonts w:hint="eastAsia"/>
                <w:b/>
                <w:bCs/>
                <w:sz w:val="19"/>
                <w:szCs w:val="19"/>
                <w:lang w:eastAsia="zh-CN"/>
              </w:rPr>
              <w:t>5</w:t>
            </w:r>
            <w:r w:rsidRPr="00690DB4">
              <w:rPr>
                <w:b/>
                <w:bCs/>
                <w:sz w:val="19"/>
                <w:szCs w:val="19"/>
                <w:lang w:eastAsia="zh-CN"/>
              </w:rPr>
              <w:t>/</w:t>
            </w:r>
            <w:r w:rsidRPr="00690DB4">
              <w:rPr>
                <w:rFonts w:hint="eastAsia"/>
                <w:b/>
                <w:bCs/>
                <w:sz w:val="19"/>
                <w:szCs w:val="19"/>
                <w:lang w:eastAsia="zh-CN"/>
              </w:rPr>
              <w:t>0</w:t>
            </w:r>
            <w:r w:rsidRPr="00690DB4">
              <w:rPr>
                <w:b/>
                <w:bCs/>
                <w:sz w:val="19"/>
                <w:szCs w:val="19"/>
                <w:lang w:eastAsia="zh-CN"/>
              </w:rPr>
              <w:t>5/02</w:t>
            </w:r>
          </w:p>
        </w:tc>
        <w:tc>
          <w:tcPr>
            <w:tcW w:w="1314" w:type="dxa"/>
            <w:shd w:val="clear" w:color="auto" w:fill="FFFFFF" w:themeFill="background1"/>
          </w:tcPr>
          <w:p w14:paraId="5D28E7B4" w14:textId="603A7911" w:rsidR="0033056E" w:rsidRDefault="0033056E" w:rsidP="0033056E">
            <w:pPr>
              <w:pStyle w:val="TableText"/>
              <w:spacing w:before="221" w:line="180" w:lineRule="auto"/>
              <w:jc w:val="center"/>
              <w:rPr>
                <w:b/>
                <w:bCs/>
                <w:sz w:val="19"/>
                <w:szCs w:val="19"/>
                <w:lang w:eastAsia="zh-CN"/>
              </w:rPr>
            </w:pPr>
            <w:r>
              <w:rPr>
                <w:rFonts w:hint="eastAsia"/>
                <w:b/>
                <w:bCs/>
                <w:sz w:val="19"/>
                <w:szCs w:val="19"/>
                <w:lang w:eastAsia="zh-CN"/>
              </w:rPr>
              <w:t>1</w:t>
            </w:r>
            <w:r>
              <w:rPr>
                <w:b/>
                <w:bCs/>
                <w:sz w:val="19"/>
                <w:szCs w:val="19"/>
                <w:lang w:eastAsia="zh-CN"/>
              </w:rPr>
              <w:t>7:00</w:t>
            </w:r>
          </w:p>
        </w:tc>
        <w:tc>
          <w:tcPr>
            <w:tcW w:w="6344" w:type="dxa"/>
            <w:shd w:val="clear" w:color="auto" w:fill="FFFFFF" w:themeFill="background1"/>
          </w:tcPr>
          <w:p w14:paraId="054DD144" w14:textId="1490A897" w:rsidR="0033056E" w:rsidRPr="00DF1922" w:rsidRDefault="0033056E" w:rsidP="0033056E">
            <w:pPr>
              <w:pStyle w:val="TableText"/>
              <w:spacing w:before="221" w:line="180" w:lineRule="auto"/>
              <w:jc w:val="center"/>
              <w:rPr>
                <w:b/>
                <w:bCs/>
                <w:sz w:val="19"/>
                <w:szCs w:val="19"/>
                <w:lang w:eastAsia="zh-CN"/>
              </w:rPr>
            </w:pPr>
            <w:r w:rsidRPr="00962683">
              <w:rPr>
                <w:b/>
                <w:bCs/>
                <w:sz w:val="19"/>
                <w:szCs w:val="19"/>
                <w:lang w:eastAsia="zh-CN"/>
              </w:rPr>
              <w:tab/>
            </w:r>
            <w:r w:rsidRPr="00962683">
              <w:rPr>
                <w:rFonts w:hint="eastAsia"/>
                <w:b/>
                <w:bCs/>
                <w:sz w:val="19"/>
                <w:szCs w:val="19"/>
                <w:lang w:eastAsia="zh-CN"/>
              </w:rPr>
              <w:t>欧元区</w:t>
            </w:r>
            <w:r w:rsidRPr="00962683">
              <w:rPr>
                <w:b/>
                <w:bCs/>
                <w:sz w:val="19"/>
                <w:szCs w:val="19"/>
                <w:lang w:eastAsia="zh-CN"/>
              </w:rPr>
              <w:t>3</w:t>
            </w:r>
            <w:r w:rsidRPr="00962683">
              <w:rPr>
                <w:rFonts w:hint="eastAsia"/>
                <w:b/>
                <w:bCs/>
                <w:sz w:val="19"/>
                <w:szCs w:val="19"/>
                <w:lang w:eastAsia="zh-CN"/>
              </w:rPr>
              <w:t>月失业率</w:t>
            </w:r>
            <w:r w:rsidRPr="00804A8F">
              <w:rPr>
                <w:b/>
                <w:bCs/>
                <w:sz w:val="19"/>
                <w:szCs w:val="19"/>
                <w:lang w:eastAsia="zh-CN"/>
              </w:rPr>
              <w:t xml:space="preserve"> </w:t>
            </w:r>
          </w:p>
        </w:tc>
      </w:tr>
      <w:tr w:rsidR="0033056E" w:rsidRPr="00DF1922" w14:paraId="1B31E4D8" w14:textId="77777777" w:rsidTr="00B765C9">
        <w:trPr>
          <w:trHeight w:val="618"/>
        </w:trPr>
        <w:tc>
          <w:tcPr>
            <w:tcW w:w="1731" w:type="dxa"/>
            <w:shd w:val="clear" w:color="auto" w:fill="DAE3F4" w:themeFill="accent1" w:themeFillTint="33"/>
          </w:tcPr>
          <w:p w14:paraId="45FFF7F8" w14:textId="37CA6504" w:rsidR="0033056E" w:rsidRPr="00DF1922" w:rsidRDefault="0033056E" w:rsidP="0033056E">
            <w:pPr>
              <w:pStyle w:val="TableText"/>
              <w:spacing w:before="221" w:line="180" w:lineRule="auto"/>
              <w:jc w:val="center"/>
              <w:rPr>
                <w:b/>
                <w:bCs/>
                <w:sz w:val="19"/>
                <w:szCs w:val="19"/>
                <w:lang w:eastAsia="zh-CN"/>
              </w:rPr>
            </w:pPr>
            <w:r w:rsidRPr="00690DB4">
              <w:rPr>
                <w:b/>
                <w:bCs/>
                <w:sz w:val="19"/>
                <w:szCs w:val="19"/>
                <w:lang w:eastAsia="zh-CN"/>
              </w:rPr>
              <w:t>202</w:t>
            </w:r>
            <w:r w:rsidRPr="00690DB4">
              <w:rPr>
                <w:rFonts w:hint="eastAsia"/>
                <w:b/>
                <w:bCs/>
                <w:sz w:val="19"/>
                <w:szCs w:val="19"/>
                <w:lang w:eastAsia="zh-CN"/>
              </w:rPr>
              <w:t>5</w:t>
            </w:r>
            <w:r w:rsidRPr="00690DB4">
              <w:rPr>
                <w:b/>
                <w:bCs/>
                <w:sz w:val="19"/>
                <w:szCs w:val="19"/>
                <w:lang w:eastAsia="zh-CN"/>
              </w:rPr>
              <w:t>/</w:t>
            </w:r>
            <w:r w:rsidRPr="00690DB4">
              <w:rPr>
                <w:rFonts w:hint="eastAsia"/>
                <w:b/>
                <w:bCs/>
                <w:sz w:val="19"/>
                <w:szCs w:val="19"/>
                <w:lang w:eastAsia="zh-CN"/>
              </w:rPr>
              <w:t>0</w:t>
            </w:r>
            <w:r w:rsidRPr="00690DB4">
              <w:rPr>
                <w:b/>
                <w:bCs/>
                <w:sz w:val="19"/>
                <w:szCs w:val="19"/>
                <w:lang w:eastAsia="zh-CN"/>
              </w:rPr>
              <w:t>5/02</w:t>
            </w:r>
          </w:p>
        </w:tc>
        <w:tc>
          <w:tcPr>
            <w:tcW w:w="1314" w:type="dxa"/>
            <w:shd w:val="clear" w:color="auto" w:fill="DAE3F4" w:themeFill="accent1" w:themeFillTint="33"/>
          </w:tcPr>
          <w:p w14:paraId="07D8C7A1" w14:textId="2FDADDFE" w:rsidR="0033056E" w:rsidRPr="00DF1922" w:rsidRDefault="0033056E" w:rsidP="0033056E">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226F197F" w14:textId="5B2F186F" w:rsidR="0033056E" w:rsidRPr="00DF1922" w:rsidRDefault="0033056E" w:rsidP="0033056E">
            <w:pPr>
              <w:pStyle w:val="TableText"/>
              <w:spacing w:before="221" w:line="180" w:lineRule="auto"/>
              <w:jc w:val="center"/>
              <w:rPr>
                <w:b/>
                <w:bCs/>
                <w:sz w:val="19"/>
                <w:szCs w:val="19"/>
                <w:lang w:eastAsia="zh-CN"/>
              </w:rPr>
            </w:pPr>
            <w:r w:rsidRPr="0033056E">
              <w:rPr>
                <w:b/>
                <w:bCs/>
                <w:sz w:val="19"/>
                <w:szCs w:val="19"/>
                <w:lang w:eastAsia="zh-CN"/>
              </w:rPr>
              <w:t>美国4月季调后非农就业人口、失业率</w:t>
            </w:r>
          </w:p>
        </w:tc>
      </w:tr>
      <w:tr w:rsidR="0033056E" w:rsidRPr="00DF1922" w14:paraId="578FB38C" w14:textId="77777777" w:rsidTr="001A008D">
        <w:trPr>
          <w:trHeight w:val="618"/>
        </w:trPr>
        <w:tc>
          <w:tcPr>
            <w:tcW w:w="1731" w:type="dxa"/>
            <w:shd w:val="clear" w:color="auto" w:fill="auto"/>
          </w:tcPr>
          <w:p w14:paraId="45FD314E" w14:textId="0319E7D6" w:rsidR="0033056E" w:rsidRPr="00DF1922" w:rsidRDefault="0033056E" w:rsidP="0033056E">
            <w:pPr>
              <w:pStyle w:val="TableText"/>
              <w:spacing w:before="221" w:line="180" w:lineRule="auto"/>
              <w:jc w:val="center"/>
              <w:rPr>
                <w:b/>
                <w:bCs/>
                <w:sz w:val="19"/>
                <w:szCs w:val="19"/>
                <w:lang w:eastAsia="zh-CN"/>
              </w:rPr>
            </w:pPr>
            <w:r w:rsidRPr="00690DB4">
              <w:rPr>
                <w:b/>
                <w:bCs/>
                <w:sz w:val="19"/>
                <w:szCs w:val="19"/>
                <w:lang w:eastAsia="zh-CN"/>
              </w:rPr>
              <w:t>202</w:t>
            </w:r>
            <w:r w:rsidRPr="00690DB4">
              <w:rPr>
                <w:rFonts w:hint="eastAsia"/>
                <w:b/>
                <w:bCs/>
                <w:sz w:val="19"/>
                <w:szCs w:val="19"/>
                <w:lang w:eastAsia="zh-CN"/>
              </w:rPr>
              <w:t>5</w:t>
            </w:r>
            <w:r w:rsidRPr="00690DB4">
              <w:rPr>
                <w:b/>
                <w:bCs/>
                <w:sz w:val="19"/>
                <w:szCs w:val="19"/>
                <w:lang w:eastAsia="zh-CN"/>
              </w:rPr>
              <w:t>/</w:t>
            </w:r>
            <w:r w:rsidRPr="00690DB4">
              <w:rPr>
                <w:rFonts w:hint="eastAsia"/>
                <w:b/>
                <w:bCs/>
                <w:sz w:val="19"/>
                <w:szCs w:val="19"/>
                <w:lang w:eastAsia="zh-CN"/>
              </w:rPr>
              <w:t>0</w:t>
            </w:r>
            <w:r w:rsidRPr="00690DB4">
              <w:rPr>
                <w:b/>
                <w:bCs/>
                <w:sz w:val="19"/>
                <w:szCs w:val="19"/>
                <w:lang w:eastAsia="zh-CN"/>
              </w:rPr>
              <w:t>5/02</w:t>
            </w:r>
          </w:p>
        </w:tc>
        <w:tc>
          <w:tcPr>
            <w:tcW w:w="1314" w:type="dxa"/>
            <w:shd w:val="clear" w:color="auto" w:fill="auto"/>
          </w:tcPr>
          <w:p w14:paraId="1D5957A1" w14:textId="1B612CD4" w:rsidR="0033056E" w:rsidRPr="00DF1922" w:rsidRDefault="0033056E" w:rsidP="0033056E">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auto"/>
          </w:tcPr>
          <w:p w14:paraId="07836A3F" w14:textId="57A22144" w:rsidR="0033056E" w:rsidRPr="00DF1922" w:rsidRDefault="0033056E" w:rsidP="0033056E">
            <w:pPr>
              <w:pStyle w:val="TableText"/>
              <w:spacing w:before="221" w:line="180" w:lineRule="auto"/>
              <w:jc w:val="center"/>
              <w:rPr>
                <w:b/>
                <w:bCs/>
                <w:sz w:val="19"/>
                <w:szCs w:val="19"/>
                <w:lang w:eastAsia="zh-CN"/>
              </w:rPr>
            </w:pPr>
            <w:r w:rsidRPr="00804A8F">
              <w:rPr>
                <w:rFonts w:hint="eastAsia"/>
                <w:b/>
                <w:bCs/>
                <w:sz w:val="19"/>
                <w:szCs w:val="19"/>
                <w:lang w:eastAsia="zh-CN"/>
              </w:rPr>
              <w:t>美国</w:t>
            </w:r>
            <w:r w:rsidRPr="00804A8F">
              <w:rPr>
                <w:b/>
                <w:bCs/>
                <w:sz w:val="19"/>
                <w:szCs w:val="19"/>
                <w:lang w:eastAsia="zh-CN"/>
              </w:rPr>
              <w:t>3</w:t>
            </w:r>
            <w:r w:rsidRPr="00804A8F">
              <w:rPr>
                <w:rFonts w:hint="eastAsia"/>
                <w:b/>
                <w:bCs/>
                <w:sz w:val="19"/>
                <w:szCs w:val="19"/>
                <w:lang w:eastAsia="zh-CN"/>
              </w:rPr>
              <w:t>月耐用品订单初值</w:t>
            </w:r>
            <w:r w:rsidRPr="00804A8F">
              <w:rPr>
                <w:b/>
                <w:bCs/>
                <w:sz w:val="19"/>
                <w:szCs w:val="19"/>
                <w:lang w:eastAsia="zh-CN"/>
              </w:rPr>
              <w:t xml:space="preserve">  </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3016A" w14:textId="77777777" w:rsidR="004437F3" w:rsidRDefault="004437F3">
      <w:r>
        <w:separator/>
      </w:r>
    </w:p>
  </w:endnote>
  <w:endnote w:type="continuationSeparator" w:id="0">
    <w:p w14:paraId="36909B53" w14:textId="77777777" w:rsidR="004437F3" w:rsidRDefault="0044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5646D" w14:textId="77777777" w:rsidR="004437F3" w:rsidRDefault="004437F3">
      <w:r>
        <w:separator/>
      </w:r>
    </w:p>
  </w:footnote>
  <w:footnote w:type="continuationSeparator" w:id="0">
    <w:p w14:paraId="2F9D22D2" w14:textId="77777777" w:rsidR="004437F3" w:rsidRDefault="004437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4.25pt;visibility:visible;mso-wrap-style:square" o:bullet="t">
        <v:imagedata r:id="rId1" o:title=""/>
      </v:shape>
    </w:pict>
  </w:numPicBullet>
  <w:numPicBullet w:numPicBulletId="1">
    <w:pict>
      <v:shape id="_x0000_i112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3056E"/>
    <w:rsid w:val="00345D18"/>
    <w:rsid w:val="00352220"/>
    <w:rsid w:val="00360D05"/>
    <w:rsid w:val="00366EB4"/>
    <w:rsid w:val="003700F6"/>
    <w:rsid w:val="003717C2"/>
    <w:rsid w:val="0037471E"/>
    <w:rsid w:val="0037507A"/>
    <w:rsid w:val="003762BB"/>
    <w:rsid w:val="00376BDB"/>
    <w:rsid w:val="00377090"/>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31E1A"/>
    <w:rsid w:val="00434CAE"/>
    <w:rsid w:val="004431EE"/>
    <w:rsid w:val="004437F3"/>
    <w:rsid w:val="004468A9"/>
    <w:rsid w:val="00453463"/>
    <w:rsid w:val="00454C90"/>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7A64"/>
    <w:rsid w:val="00517E55"/>
    <w:rsid w:val="00526441"/>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7F428B"/>
    <w:rsid w:val="00802C96"/>
    <w:rsid w:val="00804A8F"/>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57CB8"/>
    <w:rsid w:val="00962683"/>
    <w:rsid w:val="00962ACE"/>
    <w:rsid w:val="009647D8"/>
    <w:rsid w:val="0097012C"/>
    <w:rsid w:val="00971F20"/>
    <w:rsid w:val="00973ABB"/>
    <w:rsid w:val="009778CD"/>
    <w:rsid w:val="009808C3"/>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26892"/>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849D04-1D27-405F-BC94-76F29CD5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2025-04-28T01:10:00Z</dcterms:created>
  <dcterms:modified xsi:type="dcterms:W3CDTF">2025-04-28T01:10:00Z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