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1D89463"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37895">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CE2DAA">
        <w:rPr>
          <w:rFonts w:ascii="微软雅黑" w:eastAsia="微软雅黑" w:hAnsi="微软雅黑" w:cs="微软雅黑"/>
          <w:b/>
          <w:bCs/>
          <w:color w:val="005D97"/>
          <w:spacing w:val="-22"/>
          <w:sz w:val="48"/>
          <w:szCs w:val="48"/>
          <w:lang w:eastAsia="zh-CN"/>
        </w:rPr>
        <w:t>29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1E5CFCF9" w:rsidR="00904B93" w:rsidRDefault="00CE2DAA" w:rsidP="00F526B3">
      <w:pPr>
        <w:rPr>
          <w:rFonts w:ascii="微软雅黑" w:eastAsia="微软雅黑" w:hAnsi="微软雅黑" w:cs="微软雅黑"/>
          <w:spacing w:val="12"/>
          <w:lang w:eastAsia="zh-CN"/>
        </w:rPr>
      </w:pPr>
      <w:r w:rsidRPr="00CE2DAA">
        <w:rPr>
          <w:rFonts w:ascii="微软雅黑" w:eastAsia="微软雅黑" w:hAnsi="微软雅黑" w:cs="微软雅黑" w:hint="eastAsia"/>
          <w:spacing w:val="12"/>
          <w:lang w:eastAsia="zh-CN"/>
        </w:rPr>
        <w:t>美国三大股指收盘涨跌不一，道指涨</w:t>
      </w:r>
      <w:r w:rsidRPr="00CE2DAA">
        <w:rPr>
          <w:rFonts w:ascii="微软雅黑" w:eastAsia="微软雅黑" w:hAnsi="微软雅黑" w:cs="微软雅黑"/>
          <w:spacing w:val="12"/>
          <w:lang w:eastAsia="zh-CN"/>
        </w:rPr>
        <w:t>0.28%</w:t>
      </w:r>
      <w:r w:rsidRPr="00CE2DAA">
        <w:rPr>
          <w:rFonts w:ascii="微软雅黑" w:eastAsia="微软雅黑" w:hAnsi="微软雅黑" w:cs="微软雅黑" w:hint="eastAsia"/>
          <w:spacing w:val="12"/>
          <w:lang w:eastAsia="zh-CN"/>
        </w:rPr>
        <w:t>报</w:t>
      </w:r>
      <w:r w:rsidRPr="00CE2DAA">
        <w:rPr>
          <w:rFonts w:ascii="微软雅黑" w:eastAsia="微软雅黑" w:hAnsi="微软雅黑" w:cs="微软雅黑"/>
          <w:spacing w:val="12"/>
          <w:lang w:eastAsia="zh-CN"/>
        </w:rPr>
        <w:t>40227.59</w:t>
      </w:r>
      <w:r w:rsidRPr="00CE2DAA">
        <w:rPr>
          <w:rFonts w:ascii="微软雅黑" w:eastAsia="微软雅黑" w:hAnsi="微软雅黑" w:cs="微软雅黑" w:hint="eastAsia"/>
          <w:spacing w:val="12"/>
          <w:lang w:eastAsia="zh-CN"/>
        </w:rPr>
        <w:t>点，标普</w:t>
      </w:r>
      <w:r w:rsidRPr="00CE2DAA">
        <w:rPr>
          <w:rFonts w:ascii="微软雅黑" w:eastAsia="微软雅黑" w:hAnsi="微软雅黑" w:cs="微软雅黑"/>
          <w:spacing w:val="12"/>
          <w:lang w:eastAsia="zh-CN"/>
        </w:rPr>
        <w:t>500</w:t>
      </w:r>
      <w:r w:rsidRPr="00CE2DAA">
        <w:rPr>
          <w:rFonts w:ascii="微软雅黑" w:eastAsia="微软雅黑" w:hAnsi="微软雅黑" w:cs="微软雅黑" w:hint="eastAsia"/>
          <w:spacing w:val="12"/>
          <w:lang w:eastAsia="zh-CN"/>
        </w:rPr>
        <w:t>指数涨</w:t>
      </w:r>
      <w:r w:rsidRPr="00CE2DAA">
        <w:rPr>
          <w:rFonts w:ascii="微软雅黑" w:eastAsia="微软雅黑" w:hAnsi="微软雅黑" w:cs="微软雅黑"/>
          <w:spacing w:val="12"/>
          <w:lang w:eastAsia="zh-CN"/>
        </w:rPr>
        <w:t>0.06%</w:t>
      </w:r>
      <w:r w:rsidRPr="00CE2DAA">
        <w:rPr>
          <w:rFonts w:ascii="微软雅黑" w:eastAsia="微软雅黑" w:hAnsi="微软雅黑" w:cs="微软雅黑" w:hint="eastAsia"/>
          <w:spacing w:val="12"/>
          <w:lang w:eastAsia="zh-CN"/>
        </w:rPr>
        <w:t>报</w:t>
      </w:r>
      <w:r w:rsidRPr="00CE2DAA">
        <w:rPr>
          <w:rFonts w:ascii="微软雅黑" w:eastAsia="微软雅黑" w:hAnsi="微软雅黑" w:cs="微软雅黑"/>
          <w:spacing w:val="12"/>
          <w:lang w:eastAsia="zh-CN"/>
        </w:rPr>
        <w:t>5528.75</w:t>
      </w:r>
      <w:r w:rsidRPr="00CE2DAA">
        <w:rPr>
          <w:rFonts w:ascii="微软雅黑" w:eastAsia="微软雅黑" w:hAnsi="微软雅黑" w:cs="微软雅黑" w:hint="eastAsia"/>
          <w:spacing w:val="12"/>
          <w:lang w:eastAsia="zh-CN"/>
        </w:rPr>
        <w:t>点，纳指跌</w:t>
      </w:r>
      <w:r w:rsidRPr="00CE2DAA">
        <w:rPr>
          <w:rFonts w:ascii="微软雅黑" w:eastAsia="微软雅黑" w:hAnsi="微软雅黑" w:cs="微软雅黑"/>
          <w:spacing w:val="12"/>
          <w:lang w:eastAsia="zh-CN"/>
        </w:rPr>
        <w:t>0.1%</w:t>
      </w:r>
      <w:r w:rsidRPr="00CE2DAA">
        <w:rPr>
          <w:rFonts w:ascii="微软雅黑" w:eastAsia="微软雅黑" w:hAnsi="微软雅黑" w:cs="微软雅黑" w:hint="eastAsia"/>
          <w:spacing w:val="12"/>
          <w:lang w:eastAsia="zh-CN"/>
        </w:rPr>
        <w:t>报</w:t>
      </w:r>
      <w:r w:rsidRPr="00CE2DAA">
        <w:rPr>
          <w:rFonts w:ascii="微软雅黑" w:eastAsia="微软雅黑" w:hAnsi="微软雅黑" w:cs="微软雅黑"/>
          <w:spacing w:val="12"/>
          <w:lang w:eastAsia="zh-CN"/>
        </w:rPr>
        <w:t>17366.13</w:t>
      </w:r>
      <w:r w:rsidRPr="00CE2DAA">
        <w:rPr>
          <w:rFonts w:ascii="微软雅黑" w:eastAsia="微软雅黑" w:hAnsi="微软雅黑" w:cs="微软雅黑" w:hint="eastAsia"/>
          <w:spacing w:val="12"/>
          <w:lang w:eastAsia="zh-CN"/>
        </w:rPr>
        <w:t>点。美元指数跌</w:t>
      </w:r>
      <w:r w:rsidRPr="00CE2DAA">
        <w:rPr>
          <w:rFonts w:ascii="微软雅黑" w:eastAsia="微软雅黑" w:hAnsi="微软雅黑" w:cs="微软雅黑"/>
          <w:spacing w:val="12"/>
          <w:lang w:eastAsia="zh-CN"/>
        </w:rPr>
        <w:t>0.65%</w:t>
      </w:r>
      <w:r w:rsidRPr="00CE2DAA">
        <w:rPr>
          <w:rFonts w:ascii="微软雅黑" w:eastAsia="微软雅黑" w:hAnsi="微软雅黑" w:cs="微软雅黑" w:hint="eastAsia"/>
          <w:spacing w:val="12"/>
          <w:lang w:eastAsia="zh-CN"/>
        </w:rPr>
        <w:t>报</w:t>
      </w:r>
      <w:r w:rsidRPr="00CE2DAA">
        <w:rPr>
          <w:rFonts w:ascii="微软雅黑" w:eastAsia="微软雅黑" w:hAnsi="微软雅黑" w:cs="微软雅黑"/>
          <w:spacing w:val="12"/>
          <w:lang w:eastAsia="zh-CN"/>
        </w:rPr>
        <w:t>98.94</w:t>
      </w:r>
      <w:r w:rsidRPr="00CE2DAA">
        <w:rPr>
          <w:rFonts w:ascii="微软雅黑" w:eastAsia="微软雅黑" w:hAnsi="微软雅黑" w:cs="微软雅黑" w:hint="eastAsia"/>
          <w:spacing w:val="12"/>
          <w:lang w:eastAsia="zh-CN"/>
        </w:rPr>
        <w:t>，非美货币普遍上涨，欧元兑美元涨</w:t>
      </w:r>
      <w:r w:rsidRPr="00CE2DAA">
        <w:rPr>
          <w:rFonts w:ascii="微软雅黑" w:eastAsia="微软雅黑" w:hAnsi="微软雅黑" w:cs="微软雅黑"/>
          <w:spacing w:val="12"/>
          <w:lang w:eastAsia="zh-CN"/>
        </w:rPr>
        <w:t>0.54%</w:t>
      </w:r>
      <w:r w:rsidRPr="00CE2DAA">
        <w:rPr>
          <w:rFonts w:ascii="微软雅黑" w:eastAsia="微软雅黑" w:hAnsi="微软雅黑" w:cs="微软雅黑" w:hint="eastAsia"/>
          <w:spacing w:val="12"/>
          <w:lang w:eastAsia="zh-CN"/>
        </w:rPr>
        <w:t>报</w:t>
      </w:r>
      <w:r w:rsidRPr="00CE2DAA">
        <w:rPr>
          <w:rFonts w:ascii="微软雅黑" w:eastAsia="微软雅黑" w:hAnsi="微软雅黑" w:cs="微软雅黑"/>
          <w:spacing w:val="12"/>
          <w:lang w:eastAsia="zh-CN"/>
        </w:rPr>
        <w:t>1.1423</w:t>
      </w:r>
      <w:r w:rsidRPr="00CE2DAA">
        <w:rPr>
          <w:rFonts w:ascii="微软雅黑" w:eastAsia="微软雅黑" w:hAnsi="微软雅黑" w:cs="微软雅黑" w:hint="eastAsia"/>
          <w:spacing w:val="12"/>
          <w:lang w:eastAsia="zh-CN"/>
        </w:rPr>
        <w:t>，英镑兑美元涨</w:t>
      </w:r>
      <w:r w:rsidRPr="00CE2DAA">
        <w:rPr>
          <w:rFonts w:ascii="微软雅黑" w:eastAsia="微软雅黑" w:hAnsi="微软雅黑" w:cs="微软雅黑"/>
          <w:spacing w:val="12"/>
          <w:lang w:eastAsia="zh-CN"/>
        </w:rPr>
        <w:t>1.03%</w:t>
      </w:r>
      <w:r w:rsidRPr="00CE2DAA">
        <w:rPr>
          <w:rFonts w:ascii="微软雅黑" w:eastAsia="微软雅黑" w:hAnsi="微软雅黑" w:cs="微软雅黑" w:hint="eastAsia"/>
          <w:spacing w:val="12"/>
          <w:lang w:eastAsia="zh-CN"/>
        </w:rPr>
        <w:t>报</w:t>
      </w:r>
      <w:r w:rsidRPr="00CE2DAA">
        <w:rPr>
          <w:rFonts w:ascii="微软雅黑" w:eastAsia="微软雅黑" w:hAnsi="微软雅黑" w:cs="微软雅黑"/>
          <w:spacing w:val="12"/>
          <w:lang w:eastAsia="zh-CN"/>
        </w:rPr>
        <w:t>1.3443</w:t>
      </w:r>
      <w:r w:rsidRPr="00CE2DAA">
        <w:rPr>
          <w:rFonts w:ascii="微软雅黑" w:eastAsia="微软雅黑" w:hAnsi="微软雅黑" w:cs="微软雅黑" w:hint="eastAsia"/>
          <w:spacing w:val="12"/>
          <w:lang w:eastAsia="zh-CN"/>
        </w:rPr>
        <w:t>，美元兑日元跌</w:t>
      </w:r>
      <w:r w:rsidRPr="00CE2DAA">
        <w:rPr>
          <w:rFonts w:ascii="微软雅黑" w:eastAsia="微软雅黑" w:hAnsi="微软雅黑" w:cs="微软雅黑"/>
          <w:spacing w:val="12"/>
          <w:lang w:eastAsia="zh-CN"/>
        </w:rPr>
        <w:t>1.14%</w:t>
      </w:r>
      <w:r w:rsidRPr="00CE2DAA">
        <w:rPr>
          <w:rFonts w:ascii="微软雅黑" w:eastAsia="微软雅黑" w:hAnsi="微软雅黑" w:cs="微软雅黑" w:hint="eastAsia"/>
          <w:spacing w:val="12"/>
          <w:lang w:eastAsia="zh-CN"/>
        </w:rPr>
        <w:t>报</w:t>
      </w:r>
      <w:r w:rsidRPr="00CE2DAA">
        <w:rPr>
          <w:rFonts w:ascii="微软雅黑" w:eastAsia="微软雅黑" w:hAnsi="微软雅黑" w:cs="微软雅黑"/>
          <w:spacing w:val="12"/>
          <w:lang w:eastAsia="zh-CN"/>
        </w:rPr>
        <w:t>142.03</w:t>
      </w:r>
      <w:r w:rsidRPr="00CE2DAA">
        <w:rPr>
          <w:rFonts w:ascii="微软雅黑" w:eastAsia="微软雅黑" w:hAnsi="微软雅黑" w:cs="微软雅黑" w:hint="eastAsia"/>
          <w:spacing w:val="12"/>
          <w:lang w:eastAsia="zh-CN"/>
        </w:rPr>
        <w:t>，离岸人民币对美元涨</w:t>
      </w:r>
      <w:r w:rsidRPr="00CE2DAA">
        <w:rPr>
          <w:rFonts w:ascii="微软雅黑" w:eastAsia="微软雅黑" w:hAnsi="微软雅黑" w:cs="微软雅黑"/>
          <w:spacing w:val="12"/>
          <w:lang w:eastAsia="zh-CN"/>
        </w:rPr>
        <w:t>39</w:t>
      </w:r>
      <w:r w:rsidRPr="00CE2DAA">
        <w:rPr>
          <w:rFonts w:ascii="微软雅黑" w:eastAsia="微软雅黑" w:hAnsi="微软雅黑" w:cs="微软雅黑" w:hint="eastAsia"/>
          <w:spacing w:val="12"/>
          <w:lang w:eastAsia="zh-CN"/>
        </w:rPr>
        <w:t>个基点报</w:t>
      </w:r>
      <w:r w:rsidRPr="00CE2DAA">
        <w:rPr>
          <w:rFonts w:ascii="微软雅黑" w:eastAsia="微软雅黑" w:hAnsi="微软雅黑" w:cs="微软雅黑"/>
          <w:spacing w:val="12"/>
          <w:lang w:eastAsia="zh-CN"/>
        </w:rPr>
        <w:t>7.2850</w:t>
      </w:r>
      <w:r w:rsidRPr="00CE2DAA">
        <w:rPr>
          <w:rFonts w:ascii="微软雅黑" w:eastAsia="微软雅黑" w:hAnsi="微软雅黑" w:cs="微软雅黑" w:hint="eastAsia"/>
          <w:spacing w:val="12"/>
          <w:lang w:eastAsia="zh-CN"/>
        </w:rPr>
        <w:t>。国际油价走弱，美油主力合约收跌</w:t>
      </w:r>
      <w:r w:rsidRPr="00CE2DAA">
        <w:rPr>
          <w:rFonts w:ascii="微软雅黑" w:eastAsia="微软雅黑" w:hAnsi="微软雅黑" w:cs="微软雅黑"/>
          <w:spacing w:val="12"/>
          <w:lang w:eastAsia="zh-CN"/>
        </w:rPr>
        <w:t>1.79%</w:t>
      </w:r>
      <w:r w:rsidRPr="00CE2DAA">
        <w:rPr>
          <w:rFonts w:ascii="微软雅黑" w:eastAsia="微软雅黑" w:hAnsi="微软雅黑" w:cs="微软雅黑" w:hint="eastAsia"/>
          <w:spacing w:val="12"/>
          <w:lang w:eastAsia="zh-CN"/>
        </w:rPr>
        <w:t>，报</w:t>
      </w:r>
      <w:r w:rsidRPr="00CE2DAA">
        <w:rPr>
          <w:rFonts w:ascii="微软雅黑" w:eastAsia="微软雅黑" w:hAnsi="微软雅黑" w:cs="微软雅黑"/>
          <w:spacing w:val="12"/>
          <w:lang w:eastAsia="zh-CN"/>
        </w:rPr>
        <w:t>61.89</w:t>
      </w:r>
      <w:r w:rsidRPr="00CE2DAA">
        <w:rPr>
          <w:rFonts w:ascii="微软雅黑" w:eastAsia="微软雅黑" w:hAnsi="微软雅黑" w:cs="微软雅黑" w:hint="eastAsia"/>
          <w:spacing w:val="12"/>
          <w:lang w:eastAsia="zh-CN"/>
        </w:rPr>
        <w:t>美元</w:t>
      </w:r>
      <w:r w:rsidRPr="00CE2DAA">
        <w:rPr>
          <w:rFonts w:ascii="微软雅黑" w:eastAsia="微软雅黑" w:hAnsi="微软雅黑" w:cs="微软雅黑"/>
          <w:spacing w:val="12"/>
          <w:lang w:eastAsia="zh-CN"/>
        </w:rPr>
        <w:t>/</w:t>
      </w:r>
      <w:r w:rsidRPr="00CE2DAA">
        <w:rPr>
          <w:rFonts w:ascii="微软雅黑" w:eastAsia="微软雅黑" w:hAnsi="微软雅黑" w:cs="微软雅黑" w:hint="eastAsia"/>
          <w:spacing w:val="12"/>
          <w:lang w:eastAsia="zh-CN"/>
        </w:rPr>
        <w:t>桶；布伦特原油主力合约跌</w:t>
      </w:r>
      <w:r w:rsidRPr="00CE2DAA">
        <w:rPr>
          <w:rFonts w:ascii="微软雅黑" w:eastAsia="微软雅黑" w:hAnsi="微软雅黑" w:cs="微软雅黑"/>
          <w:spacing w:val="12"/>
          <w:lang w:eastAsia="zh-CN"/>
        </w:rPr>
        <w:t>1.87%</w:t>
      </w:r>
      <w:r w:rsidRPr="00CE2DAA">
        <w:rPr>
          <w:rFonts w:ascii="微软雅黑" w:eastAsia="微软雅黑" w:hAnsi="微软雅黑" w:cs="微软雅黑" w:hint="eastAsia"/>
          <w:spacing w:val="12"/>
          <w:lang w:eastAsia="zh-CN"/>
        </w:rPr>
        <w:t>，报</w:t>
      </w:r>
      <w:r w:rsidRPr="00CE2DAA">
        <w:rPr>
          <w:rFonts w:ascii="微软雅黑" w:eastAsia="微软雅黑" w:hAnsi="微软雅黑" w:cs="微软雅黑"/>
          <w:spacing w:val="12"/>
          <w:lang w:eastAsia="zh-CN"/>
        </w:rPr>
        <w:t>64.57</w:t>
      </w:r>
      <w:r w:rsidRPr="00CE2DAA">
        <w:rPr>
          <w:rFonts w:ascii="微软雅黑" w:eastAsia="微软雅黑" w:hAnsi="微软雅黑" w:cs="微软雅黑" w:hint="eastAsia"/>
          <w:spacing w:val="12"/>
          <w:lang w:eastAsia="zh-CN"/>
        </w:rPr>
        <w:t>美元</w:t>
      </w:r>
      <w:r w:rsidRPr="00CE2DAA">
        <w:rPr>
          <w:rFonts w:ascii="微软雅黑" w:eastAsia="微软雅黑" w:hAnsi="微软雅黑" w:cs="微软雅黑"/>
          <w:spacing w:val="12"/>
          <w:lang w:eastAsia="zh-CN"/>
        </w:rPr>
        <w:t>/</w:t>
      </w:r>
      <w:r w:rsidRPr="00CE2DAA">
        <w:rPr>
          <w:rFonts w:ascii="微软雅黑" w:eastAsia="微软雅黑" w:hAnsi="微软雅黑" w:cs="微软雅黑" w:hint="eastAsia"/>
          <w:spacing w:val="12"/>
          <w:lang w:eastAsia="zh-CN"/>
        </w:rPr>
        <w:t>桶。国际贵金属期货普遍收涨，</w:t>
      </w:r>
      <w:r w:rsidRPr="00CE2DAA">
        <w:rPr>
          <w:rFonts w:ascii="微软雅黑" w:eastAsia="微软雅黑" w:hAnsi="微软雅黑" w:cs="微软雅黑"/>
          <w:spacing w:val="12"/>
          <w:lang w:eastAsia="zh-CN"/>
        </w:rPr>
        <w:t>COMEX</w:t>
      </w:r>
      <w:r w:rsidRPr="00CE2DAA">
        <w:rPr>
          <w:rFonts w:ascii="微软雅黑" w:eastAsia="微软雅黑" w:hAnsi="微软雅黑" w:cs="微软雅黑" w:hint="eastAsia"/>
          <w:spacing w:val="12"/>
          <w:lang w:eastAsia="zh-CN"/>
        </w:rPr>
        <w:t>黄金期货涨</w:t>
      </w:r>
      <w:r w:rsidRPr="00CE2DAA">
        <w:rPr>
          <w:rFonts w:ascii="微软雅黑" w:eastAsia="微软雅黑" w:hAnsi="微软雅黑" w:cs="微软雅黑"/>
          <w:spacing w:val="12"/>
          <w:lang w:eastAsia="zh-CN"/>
        </w:rPr>
        <w:t>1.71%</w:t>
      </w:r>
      <w:r w:rsidRPr="00CE2DAA">
        <w:rPr>
          <w:rFonts w:ascii="微软雅黑" w:eastAsia="微软雅黑" w:hAnsi="微软雅黑" w:cs="微软雅黑" w:hint="eastAsia"/>
          <w:spacing w:val="12"/>
          <w:lang w:eastAsia="zh-CN"/>
        </w:rPr>
        <w:t>报</w:t>
      </w:r>
      <w:r w:rsidRPr="00CE2DAA">
        <w:rPr>
          <w:rFonts w:ascii="微软雅黑" w:eastAsia="微软雅黑" w:hAnsi="微软雅黑" w:cs="微软雅黑"/>
          <w:spacing w:val="12"/>
          <w:lang w:eastAsia="zh-CN"/>
        </w:rPr>
        <w:t>3354.80</w:t>
      </w:r>
      <w:r w:rsidRPr="00CE2DAA">
        <w:rPr>
          <w:rFonts w:ascii="微软雅黑" w:eastAsia="微软雅黑" w:hAnsi="微软雅黑" w:cs="微软雅黑" w:hint="eastAsia"/>
          <w:spacing w:val="12"/>
          <w:lang w:eastAsia="zh-CN"/>
        </w:rPr>
        <w:t>美元</w:t>
      </w:r>
      <w:r w:rsidRPr="00CE2DAA">
        <w:rPr>
          <w:rFonts w:ascii="微软雅黑" w:eastAsia="微软雅黑" w:hAnsi="微软雅黑" w:cs="微软雅黑"/>
          <w:spacing w:val="12"/>
          <w:lang w:eastAsia="zh-CN"/>
        </w:rPr>
        <w:t>/</w:t>
      </w:r>
      <w:r w:rsidRPr="00CE2DAA">
        <w:rPr>
          <w:rFonts w:ascii="微软雅黑" w:eastAsia="微软雅黑" w:hAnsi="微软雅黑" w:cs="微软雅黑" w:hint="eastAsia"/>
          <w:spacing w:val="12"/>
          <w:lang w:eastAsia="zh-CN"/>
        </w:rPr>
        <w:t>盎司，</w:t>
      </w:r>
      <w:r w:rsidRPr="00CE2DAA">
        <w:rPr>
          <w:rFonts w:ascii="微软雅黑" w:eastAsia="微软雅黑" w:hAnsi="微软雅黑" w:cs="微软雅黑"/>
          <w:spacing w:val="12"/>
          <w:lang w:eastAsia="zh-CN"/>
        </w:rPr>
        <w:t>COMEX</w:t>
      </w:r>
      <w:r w:rsidRPr="00CE2DAA">
        <w:rPr>
          <w:rFonts w:ascii="微软雅黑" w:eastAsia="微软雅黑" w:hAnsi="微软雅黑" w:cs="微软雅黑" w:hint="eastAsia"/>
          <w:spacing w:val="12"/>
          <w:lang w:eastAsia="zh-CN"/>
        </w:rPr>
        <w:t>白银期货涨</w:t>
      </w:r>
      <w:r w:rsidRPr="00CE2DAA">
        <w:rPr>
          <w:rFonts w:ascii="微软雅黑" w:eastAsia="微软雅黑" w:hAnsi="微软雅黑" w:cs="微软雅黑"/>
          <w:spacing w:val="12"/>
          <w:lang w:eastAsia="zh-CN"/>
        </w:rPr>
        <w:t>0.20%</w:t>
      </w:r>
      <w:r w:rsidRPr="00CE2DAA">
        <w:rPr>
          <w:rFonts w:ascii="微软雅黑" w:eastAsia="微软雅黑" w:hAnsi="微软雅黑" w:cs="微软雅黑" w:hint="eastAsia"/>
          <w:spacing w:val="12"/>
          <w:lang w:eastAsia="zh-CN"/>
        </w:rPr>
        <w:t>报</w:t>
      </w:r>
      <w:r w:rsidRPr="00CE2DAA">
        <w:rPr>
          <w:rFonts w:ascii="微软雅黑" w:eastAsia="微软雅黑" w:hAnsi="微软雅黑" w:cs="微软雅黑"/>
          <w:spacing w:val="12"/>
          <w:lang w:eastAsia="zh-CN"/>
        </w:rPr>
        <w:t>33.40</w:t>
      </w:r>
      <w:r w:rsidRPr="00CE2DAA">
        <w:rPr>
          <w:rFonts w:ascii="微软雅黑" w:eastAsia="微软雅黑" w:hAnsi="微软雅黑" w:cs="微软雅黑" w:hint="eastAsia"/>
          <w:spacing w:val="12"/>
          <w:lang w:eastAsia="zh-CN"/>
        </w:rPr>
        <w:t>美元</w:t>
      </w:r>
      <w:r w:rsidRPr="00CE2DAA">
        <w:rPr>
          <w:rFonts w:ascii="微软雅黑" w:eastAsia="微软雅黑" w:hAnsi="微软雅黑" w:cs="微软雅黑"/>
          <w:spacing w:val="12"/>
          <w:lang w:eastAsia="zh-CN"/>
        </w:rPr>
        <w:t>/</w:t>
      </w:r>
      <w:r w:rsidRPr="00CE2DAA">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D235EF">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1.93</w:t>
      </w:r>
      <w:r w:rsidR="00E80A24" w:rsidRPr="00E80A24">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094B4A">
        <w:rPr>
          <w:rFonts w:ascii="微软雅黑" w:eastAsia="微软雅黑" w:hAnsi="微软雅黑" w:cs="微软雅黑"/>
          <w:spacing w:val="12"/>
          <w:lang w:eastAsia="zh-CN"/>
        </w:rPr>
        <w:t>1</w:t>
      </w:r>
      <w:r w:rsidR="00417BF5">
        <w:rPr>
          <w:rFonts w:ascii="微软雅黑" w:eastAsia="微软雅黑" w:hAnsi="微软雅黑" w:cs="微软雅黑"/>
          <w:spacing w:val="12"/>
          <w:lang w:eastAsia="zh-CN"/>
        </w:rPr>
        <w:t>7.</w:t>
      </w:r>
      <w:r>
        <w:rPr>
          <w:rFonts w:ascii="微软雅黑" w:eastAsia="微软雅黑" w:hAnsi="微软雅黑" w:cs="微软雅黑"/>
          <w:spacing w:val="12"/>
          <w:lang w:eastAsia="zh-CN"/>
        </w:rPr>
        <w:t>83</w:t>
      </w:r>
      <w:r w:rsidR="00C94E88" w:rsidRPr="00583A38">
        <w:rPr>
          <w:rFonts w:ascii="微软雅黑" w:eastAsia="微软雅黑" w:hAnsi="微软雅黑" w:cs="微软雅黑" w:hint="eastAsia"/>
          <w:spacing w:val="12"/>
          <w:lang w:eastAsia="zh-CN"/>
        </w:rPr>
        <w:t>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1</w:t>
      </w:r>
      <w:r>
        <w:rPr>
          <w:rFonts w:ascii="微软雅黑" w:eastAsia="微软雅黑" w:hAnsi="微软雅黑" w:cs="微软雅黑"/>
          <w:spacing w:val="12"/>
          <w:lang w:eastAsia="zh-CN"/>
        </w:rPr>
        <w:t>.80</w:t>
      </w:r>
      <w:r w:rsidRPr="00E80A24">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67.56</w:t>
      </w:r>
      <w:r w:rsidR="0011030F" w:rsidRPr="0011030F">
        <w:rPr>
          <w:rFonts w:ascii="微软雅黑" w:eastAsia="微软雅黑" w:hAnsi="微软雅黑" w:cs="微软雅黑" w:hint="eastAsia"/>
          <w:spacing w:val="12"/>
          <w:lang w:eastAsia="zh-CN"/>
        </w:rPr>
        <w:t>/磅。</w:t>
      </w:r>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FC9821C" w14:textId="17271AB5" w:rsidR="007A7903" w:rsidRPr="0022448B" w:rsidRDefault="00CE2DAA"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2A2EA35C" wp14:editId="1F4286AD">
            <wp:extent cx="5813359" cy="36482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1629" cy="3653435"/>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D875D2C" w14:textId="4D6BE990"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CE2DAA" w:rsidRPr="00CE2DAA">
        <w:rPr>
          <w:rFonts w:ascii="微软雅黑" w:eastAsia="微软雅黑" w:hAnsi="微软雅黑" w:cs="微软雅黑" w:hint="eastAsia"/>
          <w:color w:val="auto"/>
          <w:spacing w:val="4"/>
          <w:lang w:eastAsia="zh-CN"/>
        </w:rPr>
        <w:t>美国总统表示，已经完成了</w:t>
      </w:r>
      <w:r w:rsidR="00CE2DAA" w:rsidRPr="00CE2DAA">
        <w:rPr>
          <w:rFonts w:ascii="微软雅黑" w:eastAsia="微软雅黑" w:hAnsi="微软雅黑" w:cs="微软雅黑"/>
          <w:color w:val="auto"/>
          <w:spacing w:val="4"/>
          <w:lang w:eastAsia="zh-CN"/>
        </w:rPr>
        <w:t>200</w:t>
      </w:r>
      <w:r w:rsidR="00CE2DAA" w:rsidRPr="00CE2DAA">
        <w:rPr>
          <w:rFonts w:ascii="微软雅黑" w:eastAsia="微软雅黑" w:hAnsi="微软雅黑" w:cs="微软雅黑" w:hint="eastAsia"/>
          <w:color w:val="auto"/>
          <w:spacing w:val="4"/>
          <w:lang w:eastAsia="zh-CN"/>
        </w:rPr>
        <w:t>项贸易协议的谈判。</w:t>
      </w:r>
      <w:r w:rsidRPr="00587742">
        <w:rPr>
          <w:rFonts w:ascii="微软雅黑" w:eastAsia="微软雅黑" w:hAnsi="微软雅黑" w:cs="微软雅黑" w:hint="eastAsia"/>
          <w:color w:val="auto"/>
          <w:spacing w:val="4"/>
          <w:lang w:eastAsia="zh-CN"/>
        </w:rPr>
        <w:t>】</w:t>
      </w:r>
    </w:p>
    <w:p w14:paraId="39408C26" w14:textId="6D187104"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E2DAA" w:rsidRPr="00CE2DAA">
        <w:rPr>
          <w:rFonts w:ascii="微软雅黑" w:eastAsia="微软雅黑" w:hAnsi="微软雅黑" w:cs="微软雅黑" w:hint="eastAsia"/>
          <w:color w:val="auto"/>
          <w:spacing w:val="4"/>
          <w:lang w:eastAsia="zh-CN"/>
        </w:rPr>
        <w:t>美国财长贝森特表示，正与</w:t>
      </w:r>
      <w:r w:rsidR="00CE2DAA" w:rsidRPr="00CE2DAA">
        <w:rPr>
          <w:rFonts w:ascii="微软雅黑" w:eastAsia="微软雅黑" w:hAnsi="微软雅黑" w:cs="微软雅黑"/>
          <w:color w:val="auto"/>
          <w:spacing w:val="4"/>
          <w:lang w:eastAsia="zh-CN"/>
        </w:rPr>
        <w:t>18</w:t>
      </w:r>
      <w:r w:rsidR="00CE2DAA" w:rsidRPr="00CE2DAA">
        <w:rPr>
          <w:rFonts w:ascii="微软雅黑" w:eastAsia="微软雅黑" w:hAnsi="微软雅黑" w:cs="微软雅黑" w:hint="eastAsia"/>
          <w:color w:val="auto"/>
          <w:spacing w:val="4"/>
          <w:lang w:eastAsia="zh-CN"/>
        </w:rPr>
        <w:t>个交易伙伴进行定制化协议；首笔贸易协议可能最早在本周或下周达成。</w:t>
      </w:r>
      <w:r>
        <w:rPr>
          <w:rFonts w:ascii="微软雅黑" w:eastAsia="微软雅黑" w:hAnsi="微软雅黑" w:cs="微软雅黑" w:hint="eastAsia"/>
          <w:color w:val="auto"/>
          <w:spacing w:val="4"/>
          <w:lang w:eastAsia="zh-CN"/>
        </w:rPr>
        <w:t>】</w:t>
      </w:r>
    </w:p>
    <w:p w14:paraId="22A50DCC" w14:textId="62304086" w:rsidR="00D235EF" w:rsidRDefault="00D235EF"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color w:val="auto"/>
          <w:spacing w:val="4"/>
          <w:lang w:eastAsia="zh-CN"/>
        </w:rPr>
        <w:t>【</w:t>
      </w:r>
      <w:r w:rsidR="00CE2DAA" w:rsidRPr="00CE2DAA">
        <w:rPr>
          <w:rFonts w:ascii="微软雅黑" w:eastAsia="微软雅黑" w:hAnsi="微软雅黑" w:cs="微软雅黑" w:hint="eastAsia"/>
          <w:color w:val="auto"/>
          <w:spacing w:val="4"/>
          <w:lang w:eastAsia="zh-CN"/>
        </w:rPr>
        <w:t>美国财政部表示，预计第二季将净举债</w:t>
      </w:r>
      <w:r w:rsidR="00CE2DAA" w:rsidRPr="00CE2DAA">
        <w:rPr>
          <w:rFonts w:ascii="微软雅黑" w:eastAsia="微软雅黑" w:hAnsi="微软雅黑" w:cs="微软雅黑"/>
          <w:color w:val="auto"/>
          <w:spacing w:val="4"/>
          <w:lang w:eastAsia="zh-CN"/>
        </w:rPr>
        <w:t>5140</w:t>
      </w:r>
      <w:r w:rsidR="00CE2DAA" w:rsidRPr="00CE2DAA">
        <w:rPr>
          <w:rFonts w:ascii="微软雅黑" w:eastAsia="微软雅黑" w:hAnsi="微软雅黑" w:cs="微软雅黑" w:hint="eastAsia"/>
          <w:color w:val="auto"/>
          <w:spacing w:val="4"/>
          <w:lang w:eastAsia="zh-CN"/>
        </w:rPr>
        <w:t>亿美元，较</w:t>
      </w:r>
      <w:r w:rsidR="00CE2DAA" w:rsidRPr="00CE2DAA">
        <w:rPr>
          <w:rFonts w:ascii="微软雅黑" w:eastAsia="微软雅黑" w:hAnsi="微软雅黑" w:cs="微软雅黑"/>
          <w:color w:val="auto"/>
          <w:spacing w:val="4"/>
          <w:lang w:eastAsia="zh-CN"/>
        </w:rPr>
        <w:t>2</w:t>
      </w:r>
      <w:r w:rsidR="00CE2DAA" w:rsidRPr="00CE2DAA">
        <w:rPr>
          <w:rFonts w:ascii="微软雅黑" w:eastAsia="微软雅黑" w:hAnsi="微软雅黑" w:cs="微软雅黑" w:hint="eastAsia"/>
          <w:color w:val="auto"/>
          <w:spacing w:val="4"/>
          <w:lang w:eastAsia="zh-CN"/>
        </w:rPr>
        <w:t>月预估高出</w:t>
      </w:r>
      <w:r w:rsidR="00CE2DAA" w:rsidRPr="00CE2DAA">
        <w:rPr>
          <w:rFonts w:ascii="微软雅黑" w:eastAsia="微软雅黑" w:hAnsi="微软雅黑" w:cs="微软雅黑"/>
          <w:color w:val="auto"/>
          <w:spacing w:val="4"/>
          <w:lang w:eastAsia="zh-CN"/>
        </w:rPr>
        <w:t>3910</w:t>
      </w:r>
      <w:r w:rsidR="00CE2DAA" w:rsidRPr="00CE2DAA">
        <w:rPr>
          <w:rFonts w:ascii="微软雅黑" w:eastAsia="微软雅黑" w:hAnsi="微软雅黑" w:cs="微软雅黑" w:hint="eastAsia"/>
          <w:color w:val="auto"/>
          <w:spacing w:val="4"/>
          <w:lang w:eastAsia="zh-CN"/>
        </w:rPr>
        <w:t>亿美元，主要因当季初现金结余较低，且净现金流预估较低。</w:t>
      </w:r>
      <w:r>
        <w:rPr>
          <w:rFonts w:ascii="微软雅黑" w:eastAsia="微软雅黑" w:hAnsi="微软雅黑" w:cs="微软雅黑"/>
          <w:color w:val="auto"/>
          <w:spacing w:val="4"/>
          <w:lang w:eastAsia="zh-CN"/>
        </w:rPr>
        <w:t>】</w:t>
      </w:r>
    </w:p>
    <w:p w14:paraId="70283BC7" w14:textId="69FB733E" w:rsidR="00CE2DAA" w:rsidRDefault="00CE2DAA" w:rsidP="007721E4">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CE2DAA">
        <w:rPr>
          <w:rFonts w:ascii="微软雅黑" w:eastAsia="微软雅黑" w:hAnsi="微软雅黑" w:cs="微软雅黑" w:hint="eastAsia"/>
          <w:color w:val="auto"/>
          <w:spacing w:val="4"/>
          <w:lang w:eastAsia="zh-CN"/>
        </w:rPr>
        <w:t>美国和乌克兰最快将于本周签署一项矿产框架协议。</w:t>
      </w:r>
      <w:r>
        <w:rPr>
          <w:rFonts w:ascii="微软雅黑" w:eastAsia="微软雅黑" w:hAnsi="微软雅黑" w:cs="微软雅黑" w:hint="eastAsia"/>
          <w:color w:val="auto"/>
          <w:spacing w:val="4"/>
          <w:lang w:eastAsia="zh-CN"/>
        </w:rPr>
        <w:t>】</w:t>
      </w:r>
    </w:p>
    <w:p w14:paraId="5DF3671C" w14:textId="439B4D06"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CE2DAA" w:rsidRPr="00CE2DAA">
        <w:rPr>
          <w:rFonts w:ascii="微软雅黑" w:eastAsia="微软雅黑" w:hAnsi="微软雅黑" w:cs="微软雅黑" w:hint="eastAsia"/>
          <w:color w:val="auto"/>
          <w:spacing w:val="4"/>
          <w:lang w:eastAsia="zh-CN"/>
        </w:rPr>
        <w:t>英国</w:t>
      </w:r>
      <w:r w:rsidR="00CE2DAA" w:rsidRPr="00CE2DAA">
        <w:rPr>
          <w:rFonts w:ascii="微软雅黑" w:eastAsia="微软雅黑" w:hAnsi="微软雅黑" w:cs="微软雅黑"/>
          <w:color w:val="auto"/>
          <w:spacing w:val="4"/>
          <w:lang w:eastAsia="zh-CN"/>
        </w:rPr>
        <w:t>4</w:t>
      </w:r>
      <w:r w:rsidR="00CE2DAA" w:rsidRPr="00CE2DAA">
        <w:rPr>
          <w:rFonts w:ascii="微软雅黑" w:eastAsia="微软雅黑" w:hAnsi="微软雅黑" w:cs="微软雅黑" w:hint="eastAsia"/>
          <w:color w:val="auto"/>
          <w:spacing w:val="4"/>
          <w:lang w:eastAsia="zh-CN"/>
        </w:rPr>
        <w:t>月</w:t>
      </w:r>
      <w:r w:rsidR="00CE2DAA" w:rsidRPr="00CE2DAA">
        <w:rPr>
          <w:rFonts w:ascii="微软雅黑" w:eastAsia="微软雅黑" w:hAnsi="微软雅黑" w:cs="微软雅黑"/>
          <w:color w:val="auto"/>
          <w:spacing w:val="4"/>
          <w:lang w:eastAsia="zh-CN"/>
        </w:rPr>
        <w:t>CBI</w:t>
      </w:r>
      <w:r w:rsidR="00CE2DAA" w:rsidRPr="00CE2DAA">
        <w:rPr>
          <w:rFonts w:ascii="微软雅黑" w:eastAsia="微软雅黑" w:hAnsi="微软雅黑" w:cs="微软雅黑" w:hint="eastAsia"/>
          <w:color w:val="auto"/>
          <w:spacing w:val="4"/>
          <w:lang w:eastAsia="zh-CN"/>
        </w:rPr>
        <w:t>零售销售差值</w:t>
      </w:r>
      <w:r w:rsidR="00CE2DAA" w:rsidRPr="00CE2DAA">
        <w:rPr>
          <w:rFonts w:ascii="微软雅黑" w:eastAsia="微软雅黑" w:hAnsi="微软雅黑" w:cs="微软雅黑"/>
          <w:color w:val="auto"/>
          <w:spacing w:val="4"/>
          <w:lang w:eastAsia="zh-CN"/>
        </w:rPr>
        <w:t>-8</w:t>
      </w:r>
      <w:r w:rsidR="00CE2DAA" w:rsidRPr="00CE2DAA">
        <w:rPr>
          <w:rFonts w:ascii="微软雅黑" w:eastAsia="微软雅黑" w:hAnsi="微软雅黑" w:cs="微软雅黑" w:hint="eastAsia"/>
          <w:color w:val="auto"/>
          <w:spacing w:val="4"/>
          <w:lang w:eastAsia="zh-CN"/>
        </w:rPr>
        <w:t>，前值</w:t>
      </w:r>
      <w:r w:rsidR="00CE2DAA" w:rsidRPr="00CE2DAA">
        <w:rPr>
          <w:rFonts w:ascii="微软雅黑" w:eastAsia="微软雅黑" w:hAnsi="微软雅黑" w:cs="微软雅黑"/>
          <w:color w:val="auto"/>
          <w:spacing w:val="4"/>
          <w:lang w:eastAsia="zh-CN"/>
        </w:rPr>
        <w:t>-41</w:t>
      </w:r>
      <w:r w:rsidR="00CE2DAA" w:rsidRPr="00CE2DAA">
        <w:rPr>
          <w:rFonts w:ascii="微软雅黑" w:eastAsia="微软雅黑" w:hAnsi="微软雅黑" w:cs="微软雅黑" w:hint="eastAsia"/>
          <w:color w:val="auto"/>
          <w:spacing w:val="4"/>
          <w:lang w:eastAsia="zh-CN"/>
        </w:rPr>
        <w:t>；预期指数</w:t>
      </w:r>
      <w:r w:rsidR="00CE2DAA" w:rsidRPr="00CE2DAA">
        <w:rPr>
          <w:rFonts w:ascii="微软雅黑" w:eastAsia="微软雅黑" w:hAnsi="微软雅黑" w:cs="微软雅黑"/>
          <w:color w:val="auto"/>
          <w:spacing w:val="4"/>
          <w:lang w:eastAsia="zh-CN"/>
        </w:rPr>
        <w:t>-33</w:t>
      </w:r>
      <w:r w:rsidR="00CE2DAA" w:rsidRPr="00CE2DAA">
        <w:rPr>
          <w:rFonts w:ascii="微软雅黑" w:eastAsia="微软雅黑" w:hAnsi="微软雅黑" w:cs="微软雅黑" w:hint="eastAsia"/>
          <w:color w:val="auto"/>
          <w:spacing w:val="4"/>
          <w:lang w:eastAsia="zh-CN"/>
        </w:rPr>
        <w:t>，前值</w:t>
      </w:r>
      <w:r w:rsidR="00CE2DAA" w:rsidRPr="00CE2DAA">
        <w:rPr>
          <w:rFonts w:ascii="微软雅黑" w:eastAsia="微软雅黑" w:hAnsi="微软雅黑" w:cs="微软雅黑"/>
          <w:color w:val="auto"/>
          <w:spacing w:val="4"/>
          <w:lang w:eastAsia="zh-CN"/>
        </w:rPr>
        <w:t>-30</w:t>
      </w:r>
      <w:r w:rsidR="00CE2DAA" w:rsidRPr="00CE2DAA">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02BD7198" w14:textId="2A64C926" w:rsidR="00DE06D1" w:rsidRDefault="00DE06D1" w:rsidP="007721E4">
      <w:pPr>
        <w:spacing w:before="102" w:line="257" w:lineRule="auto"/>
        <w:ind w:right="210"/>
        <w:jc w:val="both"/>
        <w:rPr>
          <w:rFonts w:ascii="微软雅黑" w:eastAsia="微软雅黑" w:hAnsi="微软雅黑" w:cs="微软雅黑"/>
          <w:color w:val="auto"/>
          <w:spacing w:val="4"/>
          <w:lang w:eastAsia="zh-CN"/>
        </w:rPr>
      </w:pPr>
    </w:p>
    <w:p w14:paraId="248F14BB" w14:textId="5BED33BE" w:rsidR="00CE2DAA" w:rsidRDefault="00CE2DAA" w:rsidP="007721E4">
      <w:pPr>
        <w:spacing w:before="102" w:line="257" w:lineRule="auto"/>
        <w:ind w:right="210"/>
        <w:jc w:val="both"/>
        <w:rPr>
          <w:rFonts w:ascii="微软雅黑" w:eastAsia="微软雅黑" w:hAnsi="微软雅黑" w:cs="微软雅黑" w:hint="eastAsia"/>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20C48ABA" w:rsidR="004B3C06" w:rsidRPr="00D50E47" w:rsidRDefault="004B3C06" w:rsidP="00234851">
            <w:pPr>
              <w:pStyle w:val="TableText"/>
              <w:spacing w:before="230" w:line="191" w:lineRule="auto"/>
              <w:ind w:left="210" w:right="210" w:firstLineChars="0" w:firstLine="0"/>
              <w:jc w:val="left"/>
            </w:pPr>
            <w:r w:rsidRPr="004B3C06">
              <w:t>2025/04/</w:t>
            </w:r>
            <w:r w:rsidR="003B09B1">
              <w:t>29</w:t>
            </w:r>
          </w:p>
        </w:tc>
        <w:tc>
          <w:tcPr>
            <w:tcW w:w="1314" w:type="dxa"/>
            <w:shd w:val="clear" w:color="auto" w:fill="auto"/>
          </w:tcPr>
          <w:p w14:paraId="5F26D618" w14:textId="5E9D8524" w:rsidR="004B3C06" w:rsidRDefault="003B09B1" w:rsidP="00F1090A">
            <w:pPr>
              <w:pStyle w:val="TableText"/>
              <w:spacing w:before="245" w:line="172" w:lineRule="auto"/>
              <w:ind w:left="210" w:right="210" w:firstLineChars="100" w:firstLine="196"/>
              <w:rPr>
                <w:lang w:eastAsia="zh-CN"/>
              </w:rPr>
            </w:pPr>
            <w:r>
              <w:rPr>
                <w:lang w:eastAsia="zh-CN"/>
              </w:rPr>
              <w:t>17:00</w:t>
            </w:r>
          </w:p>
        </w:tc>
        <w:tc>
          <w:tcPr>
            <w:tcW w:w="6344" w:type="dxa"/>
            <w:shd w:val="clear" w:color="auto" w:fill="auto"/>
          </w:tcPr>
          <w:p w14:paraId="6FF04862" w14:textId="13E9896A" w:rsidR="004B3C06" w:rsidRPr="00DC11C4" w:rsidRDefault="00CE2DAA" w:rsidP="00F1090A">
            <w:pPr>
              <w:pStyle w:val="TableText"/>
              <w:spacing w:before="221" w:line="180" w:lineRule="auto"/>
              <w:ind w:left="210" w:right="210"/>
              <w:rPr>
                <w:lang w:eastAsia="zh-CN"/>
              </w:rPr>
            </w:pPr>
            <w:r w:rsidRPr="00CE2DAA">
              <w:rPr>
                <w:rFonts w:hint="eastAsia"/>
                <w:lang w:eastAsia="zh-CN"/>
              </w:rPr>
              <w:t>欧元区</w:t>
            </w:r>
            <w:r w:rsidRPr="00CE2DAA">
              <w:rPr>
                <w:lang w:eastAsia="zh-CN"/>
              </w:rPr>
              <w:t>4</w:t>
            </w:r>
            <w:r w:rsidRPr="00CE2DAA">
              <w:rPr>
                <w:rFonts w:hint="eastAsia"/>
                <w:lang w:eastAsia="zh-CN"/>
              </w:rPr>
              <w:t>月工业</w:t>
            </w:r>
            <w:r>
              <w:rPr>
                <w:rFonts w:hint="eastAsia"/>
                <w:lang w:eastAsia="zh-CN"/>
              </w:rPr>
              <w:t>/</w:t>
            </w:r>
            <w:r w:rsidR="003B09B1">
              <w:rPr>
                <w:rFonts w:hint="eastAsia"/>
                <w:lang w:eastAsia="zh-CN"/>
              </w:rPr>
              <w:t>经济</w:t>
            </w:r>
            <w:r w:rsidRPr="00CE2DAA">
              <w:rPr>
                <w:rFonts w:hint="eastAsia"/>
                <w:lang w:eastAsia="zh-CN"/>
              </w:rPr>
              <w:t>景气指数</w:t>
            </w:r>
          </w:p>
        </w:tc>
      </w:tr>
      <w:tr w:rsidR="00DE06D1" w:rsidRPr="008E3E9D" w14:paraId="426F7EB4" w14:textId="77777777" w:rsidTr="00DE06D1">
        <w:trPr>
          <w:trHeight w:val="620"/>
        </w:trPr>
        <w:tc>
          <w:tcPr>
            <w:tcW w:w="1701" w:type="dxa"/>
            <w:shd w:val="clear" w:color="auto" w:fill="DAE3F4" w:themeFill="accent1" w:themeFillTint="33"/>
          </w:tcPr>
          <w:p w14:paraId="51D958E2" w14:textId="700E05BE" w:rsidR="00DE06D1" w:rsidRPr="004B3C06" w:rsidRDefault="003B09B1" w:rsidP="00234851">
            <w:pPr>
              <w:pStyle w:val="TableText"/>
              <w:spacing w:before="230" w:line="191" w:lineRule="auto"/>
              <w:ind w:left="210" w:right="210" w:firstLineChars="0" w:firstLine="0"/>
              <w:jc w:val="left"/>
              <w:rPr>
                <w:lang w:eastAsia="zh-CN"/>
              </w:rPr>
            </w:pPr>
            <w:r w:rsidRPr="004B3C06">
              <w:t>2025/04/</w:t>
            </w:r>
            <w:r>
              <w:t>29</w:t>
            </w:r>
          </w:p>
        </w:tc>
        <w:tc>
          <w:tcPr>
            <w:tcW w:w="1314" w:type="dxa"/>
            <w:shd w:val="clear" w:color="auto" w:fill="DAE3F4" w:themeFill="accent1" w:themeFillTint="33"/>
          </w:tcPr>
          <w:p w14:paraId="1A33A8AD" w14:textId="122CDEE3" w:rsidR="00DE06D1" w:rsidRDefault="003B09B1" w:rsidP="00F1090A">
            <w:pPr>
              <w:pStyle w:val="TableText"/>
              <w:spacing w:before="245" w:line="172" w:lineRule="auto"/>
              <w:ind w:left="210" w:right="210" w:firstLineChars="100" w:firstLine="196"/>
              <w:rPr>
                <w:lang w:eastAsia="zh-CN"/>
              </w:rPr>
            </w:pPr>
            <w:r>
              <w:rPr>
                <w:rFonts w:hint="eastAsia"/>
                <w:lang w:eastAsia="zh-CN"/>
              </w:rPr>
              <w:t>2</w:t>
            </w:r>
            <w:r>
              <w:rPr>
                <w:lang w:eastAsia="zh-CN"/>
              </w:rPr>
              <w:t>2:00</w:t>
            </w:r>
          </w:p>
        </w:tc>
        <w:tc>
          <w:tcPr>
            <w:tcW w:w="6344" w:type="dxa"/>
            <w:shd w:val="clear" w:color="auto" w:fill="DAE3F4" w:themeFill="accent1" w:themeFillTint="33"/>
          </w:tcPr>
          <w:p w14:paraId="4ADAAEC4" w14:textId="409F6E1F" w:rsidR="00DE06D1" w:rsidRPr="00DE06D1" w:rsidRDefault="003B09B1" w:rsidP="00F1090A">
            <w:pPr>
              <w:pStyle w:val="TableText"/>
              <w:spacing w:before="221" w:line="180" w:lineRule="auto"/>
              <w:ind w:left="210" w:right="210"/>
              <w:rPr>
                <w:lang w:eastAsia="zh-CN"/>
              </w:rPr>
            </w:pPr>
            <w:r w:rsidRPr="003B09B1">
              <w:rPr>
                <w:rFonts w:hint="eastAsia"/>
                <w:lang w:eastAsia="zh-CN"/>
              </w:rPr>
              <w:t>美国</w:t>
            </w:r>
            <w:r w:rsidRPr="003B09B1">
              <w:rPr>
                <w:lang w:eastAsia="zh-CN"/>
              </w:rPr>
              <w:t>3</w:t>
            </w:r>
            <w:r w:rsidRPr="003B09B1">
              <w:rPr>
                <w:rFonts w:hint="eastAsia"/>
                <w:lang w:eastAsia="zh-CN"/>
              </w:rPr>
              <w:t>月</w:t>
            </w:r>
            <w:r w:rsidRPr="003B09B1">
              <w:rPr>
                <w:lang w:eastAsia="zh-CN"/>
              </w:rPr>
              <w:t>JOLTs</w:t>
            </w:r>
            <w:r w:rsidRPr="003B09B1">
              <w:rPr>
                <w:rFonts w:hint="eastAsia"/>
                <w:lang w:eastAsia="zh-CN"/>
              </w:rPr>
              <w:t>职位空缺</w:t>
            </w:r>
            <w:r w:rsidRPr="003B09B1">
              <w:rPr>
                <w:lang w:eastAsia="zh-CN"/>
              </w:rPr>
              <w:t>(</w:t>
            </w:r>
            <w:r w:rsidRPr="003B09B1">
              <w:rPr>
                <w:rFonts w:hint="eastAsia"/>
                <w:lang w:eastAsia="zh-CN"/>
              </w:rPr>
              <w:t>万人</w:t>
            </w:r>
            <w:r w:rsidRPr="003B09B1">
              <w:rPr>
                <w:lang w:eastAsia="zh-CN"/>
              </w:rPr>
              <w:t>)</w:t>
            </w:r>
          </w:p>
        </w:tc>
      </w:tr>
      <w:bookmarkEnd w:id="0"/>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7F8CEB0E" w14:textId="13A06B78" w:rsidR="00022E7B" w:rsidRPr="00DE616E" w:rsidRDefault="00022E7B" w:rsidP="00DE616E">
      <w:pPr>
        <w:spacing w:before="103" w:line="256" w:lineRule="auto"/>
        <w:ind w:right="210" w:firstLineChars="200" w:firstLine="448"/>
        <w:rPr>
          <w:rFonts w:ascii="微软雅黑" w:eastAsia="微软雅黑" w:hAnsi="微软雅黑" w:cs="微软雅黑" w:hint="eastAsia"/>
          <w:spacing w:val="7"/>
          <w:lang w:eastAsia="zh-CN"/>
        </w:rPr>
      </w:pPr>
      <w:r w:rsidRPr="00022E7B">
        <w:rPr>
          <w:rFonts w:ascii="微软雅黑" w:eastAsia="微软雅黑" w:hAnsi="微软雅黑" w:cs="微软雅黑" w:hint="eastAsia"/>
          <w:spacing w:val="7"/>
          <w:lang w:eastAsia="zh-CN"/>
        </w:rPr>
        <w:t>隔夜，美元指数跌</w:t>
      </w:r>
      <w:r w:rsidRPr="00022E7B">
        <w:rPr>
          <w:rFonts w:ascii="微软雅黑" w:eastAsia="微软雅黑" w:hAnsi="微软雅黑" w:cs="微软雅黑"/>
          <w:spacing w:val="7"/>
          <w:lang w:eastAsia="zh-CN"/>
        </w:rPr>
        <w:t>0.65%</w:t>
      </w:r>
      <w:r w:rsidRPr="00022E7B">
        <w:rPr>
          <w:rFonts w:ascii="微软雅黑" w:eastAsia="微软雅黑" w:hAnsi="微软雅黑" w:cs="微软雅黑" w:hint="eastAsia"/>
          <w:spacing w:val="7"/>
          <w:lang w:eastAsia="zh-CN"/>
        </w:rPr>
        <w:t>报</w:t>
      </w:r>
      <w:r w:rsidRPr="00022E7B">
        <w:rPr>
          <w:rFonts w:ascii="微软雅黑" w:eastAsia="微软雅黑" w:hAnsi="微软雅黑" w:cs="微软雅黑"/>
          <w:spacing w:val="7"/>
          <w:lang w:eastAsia="zh-CN"/>
        </w:rPr>
        <w:t>98.94</w:t>
      </w:r>
      <w:r w:rsidRPr="00022E7B">
        <w:rPr>
          <w:rFonts w:ascii="微软雅黑" w:eastAsia="微软雅黑" w:hAnsi="微软雅黑" w:cs="微软雅黑" w:hint="eastAsia"/>
          <w:spacing w:val="7"/>
          <w:lang w:eastAsia="zh-CN"/>
        </w:rPr>
        <w:t>，非美货币普遍上涨，欧元兑美元涨</w:t>
      </w:r>
      <w:r w:rsidRPr="00022E7B">
        <w:rPr>
          <w:rFonts w:ascii="微软雅黑" w:eastAsia="微软雅黑" w:hAnsi="微软雅黑" w:cs="微软雅黑"/>
          <w:spacing w:val="7"/>
          <w:lang w:eastAsia="zh-CN"/>
        </w:rPr>
        <w:t>0.54%</w:t>
      </w:r>
      <w:r w:rsidRPr="00022E7B">
        <w:rPr>
          <w:rFonts w:ascii="微软雅黑" w:eastAsia="微软雅黑" w:hAnsi="微软雅黑" w:cs="微软雅黑" w:hint="eastAsia"/>
          <w:spacing w:val="7"/>
          <w:lang w:eastAsia="zh-CN"/>
        </w:rPr>
        <w:t>报</w:t>
      </w:r>
      <w:r w:rsidRPr="00022E7B">
        <w:rPr>
          <w:rFonts w:ascii="微软雅黑" w:eastAsia="微软雅黑" w:hAnsi="微软雅黑" w:cs="微软雅黑"/>
          <w:spacing w:val="7"/>
          <w:lang w:eastAsia="zh-CN"/>
        </w:rPr>
        <w:t>1.1423</w:t>
      </w:r>
      <w:r w:rsidRPr="00022E7B">
        <w:rPr>
          <w:rFonts w:ascii="微软雅黑" w:eastAsia="微软雅黑" w:hAnsi="微软雅黑" w:cs="微软雅黑" w:hint="eastAsia"/>
          <w:spacing w:val="7"/>
          <w:lang w:eastAsia="zh-CN"/>
        </w:rPr>
        <w:t>，英镑兑美元涨</w:t>
      </w:r>
      <w:r w:rsidRPr="00022E7B">
        <w:rPr>
          <w:rFonts w:ascii="微软雅黑" w:eastAsia="微软雅黑" w:hAnsi="微软雅黑" w:cs="微软雅黑"/>
          <w:spacing w:val="7"/>
          <w:lang w:eastAsia="zh-CN"/>
        </w:rPr>
        <w:t>1.03%</w:t>
      </w:r>
      <w:r w:rsidRPr="00022E7B">
        <w:rPr>
          <w:rFonts w:ascii="微软雅黑" w:eastAsia="微软雅黑" w:hAnsi="微软雅黑" w:cs="微软雅黑" w:hint="eastAsia"/>
          <w:spacing w:val="7"/>
          <w:lang w:eastAsia="zh-CN"/>
        </w:rPr>
        <w:t>报</w:t>
      </w:r>
      <w:r w:rsidRPr="00022E7B">
        <w:rPr>
          <w:rFonts w:ascii="微软雅黑" w:eastAsia="微软雅黑" w:hAnsi="微软雅黑" w:cs="微软雅黑"/>
          <w:spacing w:val="7"/>
          <w:lang w:eastAsia="zh-CN"/>
        </w:rPr>
        <w:t>1.3443</w:t>
      </w:r>
      <w:r w:rsidRPr="00022E7B">
        <w:rPr>
          <w:rFonts w:ascii="微软雅黑" w:eastAsia="微软雅黑" w:hAnsi="微软雅黑" w:cs="微软雅黑" w:hint="eastAsia"/>
          <w:spacing w:val="7"/>
          <w:lang w:eastAsia="zh-CN"/>
        </w:rPr>
        <w:t>，美元兑日元跌</w:t>
      </w:r>
      <w:r w:rsidRPr="00022E7B">
        <w:rPr>
          <w:rFonts w:ascii="微软雅黑" w:eastAsia="微软雅黑" w:hAnsi="微软雅黑" w:cs="微软雅黑"/>
          <w:spacing w:val="7"/>
          <w:lang w:eastAsia="zh-CN"/>
        </w:rPr>
        <w:t>1.14%</w:t>
      </w:r>
      <w:r w:rsidRPr="00022E7B">
        <w:rPr>
          <w:rFonts w:ascii="微软雅黑" w:eastAsia="微软雅黑" w:hAnsi="微软雅黑" w:cs="微软雅黑" w:hint="eastAsia"/>
          <w:spacing w:val="7"/>
          <w:lang w:eastAsia="zh-CN"/>
        </w:rPr>
        <w:t>报</w:t>
      </w:r>
      <w:r w:rsidRPr="00022E7B">
        <w:rPr>
          <w:rFonts w:ascii="微软雅黑" w:eastAsia="微软雅黑" w:hAnsi="微软雅黑" w:cs="微软雅黑"/>
          <w:spacing w:val="7"/>
          <w:lang w:eastAsia="zh-CN"/>
        </w:rPr>
        <w:t>142.03</w:t>
      </w:r>
      <w:r>
        <w:rPr>
          <w:rFonts w:ascii="微软雅黑" w:eastAsia="微软雅黑" w:hAnsi="微软雅黑" w:cs="微软雅黑" w:hint="eastAsia"/>
          <w:spacing w:val="7"/>
          <w:lang w:eastAsia="zh-CN"/>
        </w:rPr>
        <w:t>。</w:t>
      </w:r>
      <w:r w:rsidRPr="00022E7B">
        <w:rPr>
          <w:rFonts w:ascii="微软雅黑" w:eastAsia="微软雅黑" w:hAnsi="微软雅黑" w:cs="微软雅黑" w:hint="eastAsia"/>
          <w:spacing w:val="7"/>
          <w:lang w:eastAsia="zh-CN"/>
        </w:rPr>
        <w:t>宏观数据方面，达拉斯联储商业活动指数大幅下滑</w:t>
      </w:r>
      <w:r w:rsidRPr="00022E7B">
        <w:rPr>
          <w:rFonts w:ascii="微软雅黑" w:eastAsia="微软雅黑" w:hAnsi="微软雅黑" w:cs="微软雅黑"/>
          <w:spacing w:val="7"/>
          <w:lang w:eastAsia="zh-CN"/>
        </w:rPr>
        <w:t>19.5</w:t>
      </w:r>
      <w:r w:rsidRPr="00022E7B">
        <w:rPr>
          <w:rFonts w:ascii="微软雅黑" w:eastAsia="微软雅黑" w:hAnsi="微软雅黑" w:cs="微软雅黑" w:hint="eastAsia"/>
          <w:spacing w:val="7"/>
          <w:lang w:eastAsia="zh-CN"/>
        </w:rPr>
        <w:t>点至</w:t>
      </w:r>
      <w:r w:rsidRPr="00022E7B">
        <w:rPr>
          <w:rFonts w:ascii="微软雅黑" w:eastAsia="微软雅黑" w:hAnsi="微软雅黑" w:cs="微软雅黑"/>
          <w:spacing w:val="7"/>
          <w:lang w:eastAsia="zh-CN"/>
        </w:rPr>
        <w:t>-35.8</w:t>
      </w:r>
      <w:r w:rsidRPr="00022E7B">
        <w:rPr>
          <w:rFonts w:ascii="微软雅黑" w:eastAsia="微软雅黑" w:hAnsi="微软雅黑" w:cs="微软雅黑" w:hint="eastAsia"/>
          <w:spacing w:val="7"/>
          <w:lang w:eastAsia="zh-CN"/>
        </w:rPr>
        <w:t>，创</w:t>
      </w:r>
      <w:r w:rsidRPr="00022E7B">
        <w:rPr>
          <w:rFonts w:ascii="微软雅黑" w:eastAsia="微软雅黑" w:hAnsi="微软雅黑" w:cs="微软雅黑"/>
          <w:spacing w:val="7"/>
          <w:lang w:eastAsia="zh-CN"/>
        </w:rPr>
        <w:t>2020</w:t>
      </w:r>
      <w:r w:rsidRPr="00022E7B">
        <w:rPr>
          <w:rFonts w:ascii="微软雅黑" w:eastAsia="微软雅黑" w:hAnsi="微软雅黑" w:cs="微软雅黑" w:hint="eastAsia"/>
          <w:spacing w:val="7"/>
          <w:lang w:eastAsia="zh-CN"/>
        </w:rPr>
        <w:t>年</w:t>
      </w:r>
      <w:r w:rsidRPr="00022E7B">
        <w:rPr>
          <w:rFonts w:ascii="微软雅黑" w:eastAsia="微软雅黑" w:hAnsi="微软雅黑" w:cs="微软雅黑"/>
          <w:spacing w:val="7"/>
          <w:lang w:eastAsia="zh-CN"/>
        </w:rPr>
        <w:t>5</w:t>
      </w:r>
      <w:r w:rsidRPr="00022E7B">
        <w:rPr>
          <w:rFonts w:ascii="微软雅黑" w:eastAsia="微软雅黑" w:hAnsi="微软雅黑" w:cs="微软雅黑" w:hint="eastAsia"/>
          <w:spacing w:val="7"/>
          <w:lang w:eastAsia="zh-CN"/>
        </w:rPr>
        <w:t>月以来新低，显示该地区制造业景气度进一步恶化。其中生产指数小幅下降</w:t>
      </w:r>
      <w:r w:rsidRPr="00022E7B">
        <w:rPr>
          <w:rFonts w:ascii="微软雅黑" w:eastAsia="微软雅黑" w:hAnsi="微软雅黑" w:cs="微软雅黑"/>
          <w:spacing w:val="7"/>
          <w:lang w:eastAsia="zh-CN"/>
        </w:rPr>
        <w:t>0.9</w:t>
      </w:r>
      <w:r w:rsidRPr="00022E7B">
        <w:rPr>
          <w:rFonts w:ascii="微软雅黑" w:eastAsia="微软雅黑" w:hAnsi="微软雅黑" w:cs="微软雅黑" w:hint="eastAsia"/>
          <w:spacing w:val="7"/>
          <w:lang w:eastAsia="zh-CN"/>
        </w:rPr>
        <w:t>点至</w:t>
      </w:r>
      <w:r w:rsidRPr="00022E7B">
        <w:rPr>
          <w:rFonts w:ascii="微软雅黑" w:eastAsia="微软雅黑" w:hAnsi="微软雅黑" w:cs="微软雅黑"/>
          <w:spacing w:val="7"/>
          <w:lang w:eastAsia="zh-CN"/>
        </w:rPr>
        <w:t>5.1</w:t>
      </w:r>
      <w:r w:rsidRPr="00022E7B">
        <w:rPr>
          <w:rFonts w:ascii="微软雅黑" w:eastAsia="微软雅黑" w:hAnsi="微软雅黑" w:cs="微软雅黑" w:hint="eastAsia"/>
          <w:spacing w:val="7"/>
          <w:lang w:eastAsia="zh-CN"/>
        </w:rPr>
        <w:t>，而受通胀预期影响的新订单指数大幅下挫</w:t>
      </w:r>
      <w:r w:rsidRPr="00022E7B">
        <w:rPr>
          <w:rFonts w:ascii="微软雅黑" w:eastAsia="微软雅黑" w:hAnsi="微软雅黑" w:cs="微软雅黑"/>
          <w:spacing w:val="7"/>
          <w:lang w:eastAsia="zh-CN"/>
        </w:rPr>
        <w:t>19.9</w:t>
      </w:r>
      <w:r w:rsidRPr="00022E7B">
        <w:rPr>
          <w:rFonts w:ascii="微软雅黑" w:eastAsia="微软雅黑" w:hAnsi="微软雅黑" w:cs="微软雅黑" w:hint="eastAsia"/>
          <w:spacing w:val="7"/>
          <w:lang w:eastAsia="zh-CN"/>
        </w:rPr>
        <w:t>点至</w:t>
      </w:r>
      <w:r w:rsidRPr="00022E7B">
        <w:rPr>
          <w:rFonts w:ascii="微软雅黑" w:eastAsia="微软雅黑" w:hAnsi="微软雅黑" w:cs="微软雅黑"/>
          <w:spacing w:val="7"/>
          <w:lang w:eastAsia="zh-CN"/>
        </w:rPr>
        <w:t>-20.0</w:t>
      </w:r>
      <w:r w:rsidRPr="00022E7B">
        <w:rPr>
          <w:rFonts w:ascii="微软雅黑" w:eastAsia="微软雅黑" w:hAnsi="微软雅黑" w:cs="微软雅黑" w:hint="eastAsia"/>
          <w:spacing w:val="7"/>
          <w:lang w:eastAsia="zh-CN"/>
        </w:rPr>
        <w:t>，表明需求端压力显著加剧。关税方面，尽管特朗普表示与中国的贸易谈判有所进展，但中方否认正在进行贸易谈判的说法，表示当前并未与美国展开任何贸易谈判。美联储青睐的个人消费支出（</w:t>
      </w:r>
      <w:r w:rsidRPr="00022E7B">
        <w:rPr>
          <w:rFonts w:ascii="微软雅黑" w:eastAsia="微软雅黑" w:hAnsi="微软雅黑" w:cs="微软雅黑"/>
          <w:spacing w:val="7"/>
          <w:lang w:eastAsia="zh-CN"/>
        </w:rPr>
        <w:t>PCE</w:t>
      </w:r>
      <w:r w:rsidRPr="00022E7B">
        <w:rPr>
          <w:rFonts w:ascii="微软雅黑" w:eastAsia="微软雅黑" w:hAnsi="微软雅黑" w:cs="微软雅黑" w:hint="eastAsia"/>
          <w:spacing w:val="7"/>
          <w:lang w:eastAsia="zh-CN"/>
        </w:rPr>
        <w:t>）数据将于本周公布，当前市场预期</w:t>
      </w:r>
      <w:r w:rsidRPr="00022E7B">
        <w:rPr>
          <w:rFonts w:ascii="微软雅黑" w:eastAsia="微软雅黑" w:hAnsi="微软雅黑" w:cs="微软雅黑"/>
          <w:spacing w:val="7"/>
          <w:lang w:eastAsia="zh-CN"/>
        </w:rPr>
        <w:t>PCE</w:t>
      </w:r>
      <w:r w:rsidRPr="00022E7B">
        <w:rPr>
          <w:rFonts w:ascii="微软雅黑" w:eastAsia="微软雅黑" w:hAnsi="微软雅黑" w:cs="微软雅黑" w:hint="eastAsia"/>
          <w:spacing w:val="7"/>
          <w:lang w:eastAsia="zh-CN"/>
        </w:rPr>
        <w:t>同比增速约为</w:t>
      </w:r>
      <w:r w:rsidRPr="00022E7B">
        <w:rPr>
          <w:rFonts w:ascii="微软雅黑" w:eastAsia="微软雅黑" w:hAnsi="微软雅黑" w:cs="微软雅黑"/>
          <w:spacing w:val="7"/>
          <w:lang w:eastAsia="zh-CN"/>
        </w:rPr>
        <w:t>2.2%</w:t>
      </w:r>
      <w:r w:rsidRPr="00022E7B">
        <w:rPr>
          <w:rFonts w:ascii="微软雅黑" w:eastAsia="微软雅黑" w:hAnsi="微软雅黑" w:cs="微软雅黑" w:hint="eastAsia"/>
          <w:spacing w:val="7"/>
          <w:lang w:eastAsia="zh-CN"/>
        </w:rPr>
        <w:t>，环比</w:t>
      </w:r>
      <w:r w:rsidRPr="00022E7B">
        <w:rPr>
          <w:rFonts w:ascii="微软雅黑" w:eastAsia="微软雅黑" w:hAnsi="微软雅黑" w:cs="微软雅黑"/>
          <w:spacing w:val="7"/>
          <w:lang w:eastAsia="zh-CN"/>
        </w:rPr>
        <w:t>0.1%</w:t>
      </w:r>
      <w:r w:rsidRPr="00022E7B">
        <w:rPr>
          <w:rFonts w:ascii="微软雅黑" w:eastAsia="微软雅黑" w:hAnsi="微软雅黑" w:cs="微软雅黑" w:hint="eastAsia"/>
          <w:spacing w:val="7"/>
          <w:lang w:eastAsia="zh-CN"/>
        </w:rPr>
        <w:t>。若本次</w:t>
      </w:r>
      <w:r w:rsidRPr="00022E7B">
        <w:rPr>
          <w:rFonts w:ascii="微软雅黑" w:eastAsia="微软雅黑" w:hAnsi="微软雅黑" w:cs="微软雅黑"/>
          <w:spacing w:val="7"/>
          <w:lang w:eastAsia="zh-CN"/>
        </w:rPr>
        <w:t>PCE</w:t>
      </w:r>
      <w:r w:rsidRPr="00022E7B">
        <w:rPr>
          <w:rFonts w:ascii="微软雅黑" w:eastAsia="微软雅黑" w:hAnsi="微软雅黑" w:cs="微软雅黑" w:hint="eastAsia"/>
          <w:spacing w:val="7"/>
          <w:lang w:eastAsia="zh-CN"/>
        </w:rPr>
        <w:t>符合市场预期，美联储</w:t>
      </w:r>
      <w:r w:rsidRPr="00022E7B">
        <w:rPr>
          <w:rFonts w:ascii="微软雅黑" w:eastAsia="微软雅黑" w:hAnsi="微软雅黑" w:cs="微软雅黑"/>
          <w:spacing w:val="7"/>
          <w:lang w:eastAsia="zh-CN"/>
        </w:rPr>
        <w:t>2025</w:t>
      </w:r>
      <w:r w:rsidRPr="00022E7B">
        <w:rPr>
          <w:rFonts w:ascii="微软雅黑" w:eastAsia="微软雅黑" w:hAnsi="微软雅黑" w:cs="微软雅黑" w:hint="eastAsia"/>
          <w:spacing w:val="7"/>
          <w:lang w:eastAsia="zh-CN"/>
        </w:rPr>
        <w:t>年中期降息的可能性或将大幅抬升。此前美联储政策独立性担忧的缓解以及中美贸易战降温预期逐渐被市场消化，市场静待本周公布的非农就业报告以及美国</w:t>
      </w:r>
      <w:r w:rsidRPr="00022E7B">
        <w:rPr>
          <w:rFonts w:ascii="微软雅黑" w:eastAsia="微软雅黑" w:hAnsi="微软雅黑" w:cs="微软雅黑"/>
          <w:spacing w:val="7"/>
          <w:lang w:eastAsia="zh-CN"/>
        </w:rPr>
        <w:t>2025</w:t>
      </w:r>
      <w:r w:rsidRPr="00022E7B">
        <w:rPr>
          <w:rFonts w:ascii="微软雅黑" w:eastAsia="微软雅黑" w:hAnsi="微软雅黑" w:cs="微软雅黑" w:hint="eastAsia"/>
          <w:spacing w:val="7"/>
          <w:lang w:eastAsia="zh-CN"/>
        </w:rPr>
        <w:t>年第一季度</w:t>
      </w:r>
      <w:r w:rsidRPr="00022E7B">
        <w:rPr>
          <w:rFonts w:ascii="微软雅黑" w:eastAsia="微软雅黑" w:hAnsi="微软雅黑" w:cs="微软雅黑"/>
          <w:spacing w:val="7"/>
          <w:lang w:eastAsia="zh-CN"/>
        </w:rPr>
        <w:t>GDP</w:t>
      </w:r>
      <w:r w:rsidRPr="00022E7B">
        <w:rPr>
          <w:rFonts w:ascii="微软雅黑" w:eastAsia="微软雅黑" w:hAnsi="微软雅黑" w:cs="微软雅黑" w:hint="eastAsia"/>
          <w:spacing w:val="7"/>
          <w:lang w:eastAsia="zh-CN"/>
        </w:rPr>
        <w:t>数据，若数据出现意外下滑，将进一步巩固市场对美联储提前宽松的押注。</w:t>
      </w:r>
      <w:r w:rsidRPr="00022E7B">
        <w:rPr>
          <w:rFonts w:ascii="微软雅黑" w:eastAsia="微软雅黑" w:hAnsi="微软雅黑" w:cs="微软雅黑"/>
          <w:spacing w:val="7"/>
          <w:lang w:eastAsia="zh-CN"/>
        </w:rPr>
        <w:t>CME</w:t>
      </w:r>
      <w:r w:rsidRPr="00022E7B">
        <w:rPr>
          <w:rFonts w:ascii="微软雅黑" w:eastAsia="微软雅黑" w:hAnsi="微软雅黑" w:cs="微软雅黑" w:hint="eastAsia"/>
          <w:spacing w:val="7"/>
          <w:lang w:eastAsia="zh-CN"/>
        </w:rPr>
        <w:t>利率工具显示，市场预计美联储在</w:t>
      </w:r>
      <w:r w:rsidRPr="00022E7B">
        <w:rPr>
          <w:rFonts w:ascii="微软雅黑" w:eastAsia="微软雅黑" w:hAnsi="微软雅黑" w:cs="微软雅黑"/>
          <w:spacing w:val="7"/>
          <w:lang w:eastAsia="zh-CN"/>
        </w:rPr>
        <w:t>5</w:t>
      </w:r>
      <w:r w:rsidRPr="00022E7B">
        <w:rPr>
          <w:rFonts w:ascii="微软雅黑" w:eastAsia="微软雅黑" w:hAnsi="微软雅黑" w:cs="微软雅黑" w:hint="eastAsia"/>
          <w:spacing w:val="7"/>
          <w:lang w:eastAsia="zh-CN"/>
        </w:rPr>
        <w:t>月会议上降息的概率为</w:t>
      </w:r>
      <w:r w:rsidRPr="00022E7B">
        <w:rPr>
          <w:rFonts w:ascii="微软雅黑" w:eastAsia="微软雅黑" w:hAnsi="微软雅黑" w:cs="微软雅黑"/>
          <w:spacing w:val="7"/>
          <w:lang w:eastAsia="zh-CN"/>
        </w:rPr>
        <w:t>8.9%</w:t>
      </w:r>
      <w:r w:rsidRPr="00022E7B">
        <w:rPr>
          <w:rFonts w:ascii="微软雅黑" w:eastAsia="微软雅黑" w:hAnsi="微软雅黑" w:cs="微软雅黑" w:hint="eastAsia"/>
          <w:spacing w:val="7"/>
          <w:lang w:eastAsia="zh-CN"/>
        </w:rPr>
        <w:t>，维持利率不变的概率为</w:t>
      </w:r>
      <w:r w:rsidRPr="00022E7B">
        <w:rPr>
          <w:rFonts w:ascii="微软雅黑" w:eastAsia="微软雅黑" w:hAnsi="微软雅黑" w:cs="微软雅黑"/>
          <w:spacing w:val="7"/>
          <w:lang w:eastAsia="zh-CN"/>
        </w:rPr>
        <w:t>91.1%</w:t>
      </w:r>
      <w:r w:rsidRPr="00022E7B">
        <w:rPr>
          <w:rFonts w:ascii="微软雅黑" w:eastAsia="微软雅黑" w:hAnsi="微软雅黑" w:cs="微软雅黑" w:hint="eastAsia"/>
          <w:spacing w:val="7"/>
          <w:lang w:eastAsia="zh-CN"/>
        </w:rPr>
        <w:t>；而</w:t>
      </w:r>
      <w:r w:rsidRPr="00022E7B">
        <w:rPr>
          <w:rFonts w:ascii="微软雅黑" w:eastAsia="微软雅黑" w:hAnsi="微软雅黑" w:cs="微软雅黑"/>
          <w:spacing w:val="7"/>
          <w:lang w:eastAsia="zh-CN"/>
        </w:rPr>
        <w:t>6</w:t>
      </w:r>
      <w:r w:rsidRPr="00022E7B">
        <w:rPr>
          <w:rFonts w:ascii="微软雅黑" w:eastAsia="微软雅黑" w:hAnsi="微软雅黑" w:cs="微软雅黑" w:hint="eastAsia"/>
          <w:spacing w:val="7"/>
          <w:lang w:eastAsia="zh-CN"/>
        </w:rPr>
        <w:t>月会议降息的概率则上升至约</w:t>
      </w:r>
      <w:r w:rsidRPr="00022E7B">
        <w:rPr>
          <w:rFonts w:ascii="微软雅黑" w:eastAsia="微软雅黑" w:hAnsi="微软雅黑" w:cs="微软雅黑"/>
          <w:spacing w:val="7"/>
          <w:lang w:eastAsia="zh-CN"/>
        </w:rPr>
        <w:t>61.9%</w:t>
      </w:r>
      <w:r w:rsidRPr="00022E7B">
        <w:rPr>
          <w:rFonts w:ascii="微软雅黑" w:eastAsia="微软雅黑" w:hAnsi="微软雅黑" w:cs="微软雅黑" w:hint="eastAsia"/>
          <w:spacing w:val="7"/>
          <w:lang w:eastAsia="zh-CN"/>
        </w:rPr>
        <w:t>。关税政策的预期反复以及政府债务问题的持续或仍对美元构成结构性压制，叠加日益抬升的美联储降息预期，美元后续走势或多以震荡偏弱看待。受关税预期影响，欧元区经济前景略显疲软，此前公布的服务业</w:t>
      </w:r>
      <w:r w:rsidRPr="00022E7B">
        <w:rPr>
          <w:rFonts w:ascii="微软雅黑" w:eastAsia="微软雅黑" w:hAnsi="微软雅黑" w:cs="微软雅黑"/>
          <w:spacing w:val="7"/>
          <w:lang w:eastAsia="zh-CN"/>
        </w:rPr>
        <w:t>PMI</w:t>
      </w:r>
      <w:r w:rsidRPr="00022E7B">
        <w:rPr>
          <w:rFonts w:ascii="微软雅黑" w:eastAsia="微软雅黑" w:hAnsi="微软雅黑" w:cs="微软雅黑" w:hint="eastAsia"/>
          <w:spacing w:val="7"/>
          <w:lang w:eastAsia="zh-CN"/>
        </w:rPr>
        <w:t>录得五个月新低，虽制造业</w:t>
      </w:r>
      <w:r w:rsidRPr="00022E7B">
        <w:rPr>
          <w:rFonts w:ascii="微软雅黑" w:eastAsia="微软雅黑" w:hAnsi="微软雅黑" w:cs="微软雅黑"/>
          <w:spacing w:val="7"/>
          <w:lang w:eastAsia="zh-CN"/>
        </w:rPr>
        <w:t>PMI</w:t>
      </w:r>
      <w:r w:rsidRPr="00022E7B">
        <w:rPr>
          <w:rFonts w:ascii="微软雅黑" w:eastAsia="微软雅黑" w:hAnsi="微软雅黑" w:cs="微软雅黑" w:hint="eastAsia"/>
          <w:spacing w:val="7"/>
          <w:lang w:eastAsia="zh-CN"/>
        </w:rPr>
        <w:t>略有回升，但综合</w:t>
      </w:r>
      <w:r w:rsidRPr="00022E7B">
        <w:rPr>
          <w:rFonts w:ascii="微软雅黑" w:eastAsia="微软雅黑" w:hAnsi="微软雅黑" w:cs="微软雅黑"/>
          <w:spacing w:val="7"/>
          <w:lang w:eastAsia="zh-CN"/>
        </w:rPr>
        <w:t>PMI</w:t>
      </w:r>
      <w:r w:rsidRPr="00022E7B">
        <w:rPr>
          <w:rFonts w:ascii="微软雅黑" w:eastAsia="微软雅黑" w:hAnsi="微软雅黑" w:cs="微软雅黑" w:hint="eastAsia"/>
          <w:spacing w:val="7"/>
          <w:lang w:eastAsia="zh-CN"/>
        </w:rPr>
        <w:t>回落至荣枯分界线。欧洲央行如期推进降息议程，并在政策声明中删除“限制性政策”表述，短期内欧元受美元偏弱走势及德国财政支出扩张计划提振或仍维持偏强走势。日元表现依然坚挺，市场静待日本央行周四的货币政策决议，预期连续第二次维持政策利率于</w:t>
      </w:r>
      <w:r w:rsidRPr="00022E7B">
        <w:rPr>
          <w:rFonts w:ascii="微软雅黑" w:eastAsia="微软雅黑" w:hAnsi="微软雅黑" w:cs="微软雅黑"/>
          <w:spacing w:val="7"/>
          <w:lang w:eastAsia="zh-CN"/>
        </w:rPr>
        <w:t>0.5%</w:t>
      </w:r>
      <w:r w:rsidRPr="00022E7B">
        <w:rPr>
          <w:rFonts w:ascii="微软雅黑" w:eastAsia="微软雅黑" w:hAnsi="微软雅黑" w:cs="微软雅黑" w:hint="eastAsia"/>
          <w:spacing w:val="7"/>
          <w:lang w:eastAsia="zh-CN"/>
        </w:rPr>
        <w:t>不变。尽管日本国内通胀压力持续上升，但由于特朗普宣布的一系列关税措施预期将削弱日本</w:t>
      </w:r>
      <w:r w:rsidRPr="00022E7B">
        <w:rPr>
          <w:rFonts w:ascii="微软雅黑" w:eastAsia="微软雅黑" w:hAnsi="微软雅黑" w:cs="微软雅黑"/>
          <w:spacing w:val="7"/>
          <w:lang w:eastAsia="zh-CN"/>
        </w:rPr>
        <w:t>GDP</w:t>
      </w:r>
      <w:r w:rsidRPr="00022E7B">
        <w:rPr>
          <w:rFonts w:ascii="微软雅黑" w:eastAsia="微软雅黑" w:hAnsi="微软雅黑" w:cs="微软雅黑" w:hint="eastAsia"/>
          <w:spacing w:val="7"/>
          <w:lang w:eastAsia="zh-CN"/>
        </w:rPr>
        <w:t>增长，投资者对日本央行近期加息的预期依然偏低，日元震荡看待。</w:t>
      </w:r>
      <w:bookmarkStart w:id="1" w:name="_GoBack"/>
      <w:bookmarkEnd w:id="1"/>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59544AC" w:rsidR="007A477E" w:rsidRDefault="00022E7B" w:rsidP="002B2EDC">
      <w:pPr>
        <w:spacing w:before="120" w:line="190" w:lineRule="auto"/>
        <w:ind w:right="210" w:firstLineChars="200" w:firstLine="420"/>
        <w:jc w:val="center"/>
        <w:rPr>
          <w:rFonts w:ascii="微软雅黑" w:eastAsia="微软雅黑" w:hAnsi="微软雅黑" w:cs="微软雅黑"/>
          <w:spacing w:val="7"/>
          <w:lang w:eastAsia="zh-CN"/>
        </w:rPr>
      </w:pPr>
      <w:r w:rsidRPr="00092567">
        <w:rPr>
          <w:noProof/>
        </w:rPr>
        <w:lastRenderedPageBreak/>
        <w:drawing>
          <wp:inline distT="0" distB="0" distL="0" distR="0" wp14:anchorId="4A7821F9" wp14:editId="7DBC1CBA">
            <wp:extent cx="4550410" cy="2153920"/>
            <wp:effectExtent l="0" t="0" r="2540" b="0"/>
            <wp:docPr id="1171860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0410" cy="215392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B16E048" w14:textId="77777777" w:rsidR="007006EC" w:rsidRDefault="007006EC" w:rsidP="00B00DB4">
      <w:pPr>
        <w:spacing w:before="103" w:line="256" w:lineRule="auto"/>
        <w:ind w:right="210" w:firstLine="420"/>
        <w:rPr>
          <w:rFonts w:ascii="微软雅黑" w:eastAsia="微软雅黑" w:hAnsi="微软雅黑" w:cs="微软雅黑"/>
          <w:spacing w:val="7"/>
          <w:lang w:eastAsia="zh-CN"/>
        </w:rPr>
      </w:pPr>
      <w:r w:rsidRPr="007006EC">
        <w:rPr>
          <w:rFonts w:ascii="微软雅黑" w:eastAsia="微软雅黑" w:hAnsi="微软雅黑" w:cs="微软雅黑" w:hint="eastAsia"/>
          <w:spacing w:val="7"/>
          <w:lang w:eastAsia="zh-CN"/>
        </w:rPr>
        <w:t>截至</w:t>
      </w:r>
      <w:r w:rsidRPr="007006EC">
        <w:rPr>
          <w:rFonts w:ascii="微软雅黑" w:eastAsia="微软雅黑" w:hAnsi="微软雅黑" w:cs="微软雅黑"/>
          <w:spacing w:val="7"/>
          <w:lang w:eastAsia="zh-CN"/>
        </w:rPr>
        <w:t>4</w:t>
      </w:r>
      <w:r w:rsidRPr="007006EC">
        <w:rPr>
          <w:rFonts w:ascii="微软雅黑" w:eastAsia="微软雅黑" w:hAnsi="微软雅黑" w:cs="微软雅黑" w:hint="eastAsia"/>
          <w:spacing w:val="7"/>
          <w:lang w:eastAsia="zh-CN"/>
        </w:rPr>
        <w:t>月</w:t>
      </w:r>
      <w:r w:rsidRPr="007006EC">
        <w:rPr>
          <w:rFonts w:ascii="微软雅黑" w:eastAsia="微软雅黑" w:hAnsi="微软雅黑" w:cs="微软雅黑"/>
          <w:spacing w:val="7"/>
          <w:lang w:eastAsia="zh-CN"/>
        </w:rPr>
        <w:t>28</w:t>
      </w:r>
      <w:r w:rsidRPr="007006EC">
        <w:rPr>
          <w:rFonts w:ascii="微软雅黑" w:eastAsia="微软雅黑" w:hAnsi="微软雅黑" w:cs="微软雅黑" w:hint="eastAsia"/>
          <w:spacing w:val="7"/>
          <w:lang w:eastAsia="zh-CN"/>
        </w:rPr>
        <w:t>日，标普</w:t>
      </w:r>
      <w:r w:rsidRPr="007006EC">
        <w:rPr>
          <w:rFonts w:ascii="微软雅黑" w:eastAsia="微软雅黑" w:hAnsi="微软雅黑" w:cs="微软雅黑"/>
          <w:spacing w:val="7"/>
          <w:lang w:eastAsia="zh-CN"/>
        </w:rPr>
        <w:t>500</w:t>
      </w:r>
      <w:r w:rsidRPr="007006EC">
        <w:rPr>
          <w:rFonts w:ascii="微软雅黑" w:eastAsia="微软雅黑" w:hAnsi="微软雅黑" w:cs="微软雅黑" w:hint="eastAsia"/>
          <w:spacing w:val="7"/>
          <w:lang w:eastAsia="zh-CN"/>
        </w:rPr>
        <w:t>指数上涨</w:t>
      </w:r>
      <w:r w:rsidRPr="007006EC">
        <w:rPr>
          <w:rFonts w:ascii="微软雅黑" w:eastAsia="微软雅黑" w:hAnsi="微软雅黑" w:cs="微软雅黑"/>
          <w:spacing w:val="7"/>
          <w:lang w:eastAsia="zh-CN"/>
        </w:rPr>
        <w:t>0.06%</w:t>
      </w:r>
      <w:r w:rsidRPr="007006EC">
        <w:rPr>
          <w:rFonts w:ascii="微软雅黑" w:eastAsia="微软雅黑" w:hAnsi="微软雅黑" w:cs="微软雅黑" w:hint="eastAsia"/>
          <w:spacing w:val="7"/>
          <w:lang w:eastAsia="zh-CN"/>
        </w:rPr>
        <w:t>至</w:t>
      </w:r>
      <w:r w:rsidRPr="007006EC">
        <w:rPr>
          <w:rFonts w:ascii="微软雅黑" w:eastAsia="微软雅黑" w:hAnsi="微软雅黑" w:cs="微软雅黑"/>
          <w:spacing w:val="7"/>
          <w:lang w:eastAsia="zh-CN"/>
        </w:rPr>
        <w:t>5528.75</w:t>
      </w:r>
      <w:r w:rsidRPr="007006EC">
        <w:rPr>
          <w:rFonts w:ascii="微软雅黑" w:eastAsia="微软雅黑" w:hAnsi="微软雅黑" w:cs="微软雅黑" w:hint="eastAsia"/>
          <w:spacing w:val="7"/>
          <w:lang w:eastAsia="zh-CN"/>
        </w:rPr>
        <w:t>点；迷你标普</w:t>
      </w:r>
      <w:r w:rsidRPr="007006EC">
        <w:rPr>
          <w:rFonts w:ascii="微软雅黑" w:eastAsia="微软雅黑" w:hAnsi="微软雅黑" w:cs="微软雅黑"/>
          <w:spacing w:val="7"/>
          <w:lang w:eastAsia="zh-CN"/>
        </w:rPr>
        <w:t>500</w:t>
      </w:r>
      <w:r w:rsidRPr="007006EC">
        <w:rPr>
          <w:rFonts w:ascii="微软雅黑" w:eastAsia="微软雅黑" w:hAnsi="微软雅黑" w:cs="微软雅黑" w:hint="eastAsia"/>
          <w:spacing w:val="7"/>
          <w:lang w:eastAsia="zh-CN"/>
        </w:rPr>
        <w:t>主力合约上涨</w:t>
      </w:r>
      <w:r w:rsidRPr="007006EC">
        <w:rPr>
          <w:rFonts w:ascii="微软雅黑" w:eastAsia="微软雅黑" w:hAnsi="微软雅黑" w:cs="微软雅黑"/>
          <w:spacing w:val="7"/>
          <w:lang w:eastAsia="zh-CN"/>
        </w:rPr>
        <w:t>4.24%</w:t>
      </w:r>
      <w:r w:rsidRPr="007006EC">
        <w:rPr>
          <w:rFonts w:ascii="微软雅黑" w:eastAsia="微软雅黑" w:hAnsi="微软雅黑" w:cs="微软雅黑" w:hint="eastAsia"/>
          <w:spacing w:val="7"/>
          <w:lang w:eastAsia="zh-CN"/>
        </w:rPr>
        <w:t>至</w:t>
      </w:r>
      <w:r w:rsidRPr="007006EC">
        <w:rPr>
          <w:rFonts w:ascii="微软雅黑" w:eastAsia="微软雅黑" w:hAnsi="微软雅黑" w:cs="微软雅黑"/>
          <w:spacing w:val="7"/>
          <w:lang w:eastAsia="zh-CN"/>
        </w:rPr>
        <w:t>5545.5</w:t>
      </w:r>
      <w:r w:rsidRPr="007006EC">
        <w:rPr>
          <w:rFonts w:ascii="微软雅黑" w:eastAsia="微软雅黑" w:hAnsi="微软雅黑" w:cs="微软雅黑" w:hint="eastAsia"/>
          <w:spacing w:val="7"/>
          <w:lang w:eastAsia="zh-CN"/>
        </w:rPr>
        <w:t>点。美国上周初请失业金人数符合预期，较前值微幅增加，劳动市场维持韧性。美联储主席鲍威尔强调，央行必须远离政治干预，以确保能够专注于保持通胀稳定和高就业率。美联储官员已于</w:t>
      </w:r>
      <w:r w:rsidRPr="007006EC">
        <w:rPr>
          <w:rFonts w:ascii="微软雅黑" w:eastAsia="微软雅黑" w:hAnsi="微软雅黑" w:cs="微软雅黑"/>
          <w:spacing w:val="7"/>
          <w:lang w:eastAsia="zh-CN"/>
        </w:rPr>
        <w:t>4</w:t>
      </w:r>
      <w:r w:rsidRPr="007006EC">
        <w:rPr>
          <w:rFonts w:ascii="微软雅黑" w:eastAsia="微软雅黑" w:hAnsi="微软雅黑" w:cs="微软雅黑" w:hint="eastAsia"/>
          <w:spacing w:val="7"/>
          <w:lang w:eastAsia="zh-CN"/>
        </w:rPr>
        <w:t>月</w:t>
      </w:r>
      <w:r w:rsidRPr="007006EC">
        <w:rPr>
          <w:rFonts w:ascii="微软雅黑" w:eastAsia="微软雅黑" w:hAnsi="微软雅黑" w:cs="微软雅黑"/>
          <w:spacing w:val="7"/>
          <w:lang w:eastAsia="zh-CN"/>
        </w:rPr>
        <w:t>26</w:t>
      </w:r>
      <w:r w:rsidRPr="007006EC">
        <w:rPr>
          <w:rFonts w:ascii="微软雅黑" w:eastAsia="微软雅黑" w:hAnsi="微软雅黑" w:cs="微软雅黑" w:hint="eastAsia"/>
          <w:spacing w:val="7"/>
          <w:lang w:eastAsia="zh-CN"/>
        </w:rPr>
        <w:t>日进入静默期，近期将不再公开发表言论。市场普遍预期，美联储利率决议将连续第三次维持利率不变。同时目前已有</w:t>
      </w:r>
      <w:r w:rsidRPr="007006EC">
        <w:rPr>
          <w:rFonts w:ascii="微软雅黑" w:eastAsia="微软雅黑" w:hAnsi="微软雅黑" w:cs="微软雅黑"/>
          <w:spacing w:val="7"/>
          <w:lang w:eastAsia="zh-CN"/>
        </w:rPr>
        <w:t>179</w:t>
      </w:r>
      <w:r w:rsidRPr="007006EC">
        <w:rPr>
          <w:rFonts w:ascii="微软雅黑" w:eastAsia="微软雅黑" w:hAnsi="微软雅黑" w:cs="微软雅黑" w:hint="eastAsia"/>
          <w:spacing w:val="7"/>
          <w:lang w:eastAsia="zh-CN"/>
        </w:rPr>
        <w:t>家标普</w:t>
      </w:r>
      <w:r w:rsidRPr="007006EC">
        <w:rPr>
          <w:rFonts w:ascii="微软雅黑" w:eastAsia="微软雅黑" w:hAnsi="微软雅黑" w:cs="微软雅黑"/>
          <w:spacing w:val="7"/>
          <w:lang w:eastAsia="zh-CN"/>
        </w:rPr>
        <w:t>500</w:t>
      </w:r>
      <w:r w:rsidRPr="007006EC">
        <w:rPr>
          <w:rFonts w:ascii="微软雅黑" w:eastAsia="微软雅黑" w:hAnsi="微软雅黑" w:cs="微软雅黑" w:hint="eastAsia"/>
          <w:spacing w:val="7"/>
          <w:lang w:eastAsia="zh-CN"/>
        </w:rPr>
        <w:t>成分股公布一季度财报，多数公司获利情况良好，但同时亦有大量公司警告关税对公司年度利润可能产生的冲击。整体来看，上市公司财报表现良好，支持美股上涨，但在关税冲击下上涨动能预计有限。策略上，建议暂时观望。</w:t>
      </w:r>
    </w:p>
    <w:p w14:paraId="3E7D9146" w14:textId="5BEE2BE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D91D0E5" w:rsidR="007A477E" w:rsidRPr="00EE7376" w:rsidRDefault="007006EC" w:rsidP="00904B93">
      <w:pPr>
        <w:spacing w:before="103" w:line="256" w:lineRule="auto"/>
        <w:ind w:right="210" w:firstLine="420"/>
        <w:jc w:val="center"/>
        <w:rPr>
          <w:rFonts w:ascii="微软雅黑" w:eastAsia="微软雅黑" w:hAnsi="微软雅黑" w:cs="微软雅黑"/>
          <w:spacing w:val="7"/>
          <w:lang w:eastAsia="zh-CN"/>
        </w:rPr>
      </w:pPr>
      <w:r w:rsidRPr="00901F63">
        <w:rPr>
          <w:rFonts w:ascii="新宋体" w:eastAsia="新宋体" w:hAnsi="新宋体"/>
          <w:b/>
          <w:noProof/>
        </w:rPr>
        <w:drawing>
          <wp:inline distT="0" distB="0" distL="0" distR="0" wp14:anchorId="2E07A800" wp14:editId="76C4D46D">
            <wp:extent cx="5274310" cy="1547686"/>
            <wp:effectExtent l="0" t="0" r="2540" b="0"/>
            <wp:docPr id="18" name="图片 18" descr="C:\Users\Administrator\Documents\WeChat Files\wxid_vkxlzo0vqu7s22\FileStorage\Temp\1745887166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588716610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53423B40" w14:textId="77777777" w:rsidR="007006EC" w:rsidRDefault="007006EC" w:rsidP="000511AA">
      <w:pPr>
        <w:spacing w:before="103" w:line="256" w:lineRule="auto"/>
        <w:ind w:right="210" w:firstLine="420"/>
        <w:jc w:val="both"/>
        <w:rPr>
          <w:rFonts w:ascii="微软雅黑" w:eastAsia="微软雅黑" w:hAnsi="微软雅黑" w:cs="微软雅黑"/>
          <w:spacing w:val="7"/>
          <w:lang w:eastAsia="zh-CN"/>
        </w:rPr>
      </w:pPr>
      <w:r w:rsidRPr="007006EC">
        <w:rPr>
          <w:rFonts w:ascii="微软雅黑" w:eastAsia="微软雅黑" w:hAnsi="微软雅黑" w:cs="微软雅黑" w:hint="eastAsia"/>
          <w:spacing w:val="7"/>
          <w:lang w:eastAsia="zh-CN"/>
        </w:rPr>
        <w:t>截至</w:t>
      </w:r>
      <w:r w:rsidRPr="007006EC">
        <w:rPr>
          <w:rFonts w:ascii="微软雅黑" w:eastAsia="微软雅黑" w:hAnsi="微软雅黑" w:cs="微软雅黑"/>
          <w:spacing w:val="7"/>
          <w:lang w:eastAsia="zh-CN"/>
        </w:rPr>
        <w:t>4</w:t>
      </w:r>
      <w:r w:rsidRPr="007006EC">
        <w:rPr>
          <w:rFonts w:ascii="微软雅黑" w:eastAsia="微软雅黑" w:hAnsi="微软雅黑" w:cs="微软雅黑" w:hint="eastAsia"/>
          <w:spacing w:val="7"/>
          <w:lang w:eastAsia="zh-CN"/>
        </w:rPr>
        <w:t>月</w:t>
      </w:r>
      <w:r w:rsidRPr="007006EC">
        <w:rPr>
          <w:rFonts w:ascii="微软雅黑" w:eastAsia="微软雅黑" w:hAnsi="微软雅黑" w:cs="微软雅黑"/>
          <w:spacing w:val="7"/>
          <w:lang w:eastAsia="zh-CN"/>
        </w:rPr>
        <w:t>28</w:t>
      </w:r>
      <w:r w:rsidRPr="007006EC">
        <w:rPr>
          <w:rFonts w:ascii="微软雅黑" w:eastAsia="微软雅黑" w:hAnsi="微软雅黑" w:cs="微软雅黑" w:hint="eastAsia"/>
          <w:spacing w:val="7"/>
          <w:lang w:eastAsia="zh-CN"/>
        </w:rPr>
        <w:t>日，富时中国</w:t>
      </w:r>
      <w:r w:rsidRPr="007006EC">
        <w:rPr>
          <w:rFonts w:ascii="微软雅黑" w:eastAsia="微软雅黑" w:hAnsi="微软雅黑" w:cs="微软雅黑"/>
          <w:spacing w:val="7"/>
          <w:lang w:eastAsia="zh-CN"/>
        </w:rPr>
        <w:t>A50</w:t>
      </w:r>
      <w:r w:rsidRPr="007006EC">
        <w:rPr>
          <w:rFonts w:ascii="微软雅黑" w:eastAsia="微软雅黑" w:hAnsi="微软雅黑" w:cs="微软雅黑" w:hint="eastAsia"/>
          <w:spacing w:val="7"/>
          <w:lang w:eastAsia="zh-CN"/>
        </w:rPr>
        <w:t>指数上涨</w:t>
      </w:r>
      <w:r w:rsidRPr="007006EC">
        <w:rPr>
          <w:rFonts w:ascii="微软雅黑" w:eastAsia="微软雅黑" w:hAnsi="微软雅黑" w:cs="微软雅黑"/>
          <w:spacing w:val="7"/>
          <w:lang w:eastAsia="zh-CN"/>
        </w:rPr>
        <w:t>0.05%</w:t>
      </w:r>
      <w:r w:rsidRPr="007006EC">
        <w:rPr>
          <w:rFonts w:ascii="微软雅黑" w:eastAsia="微软雅黑" w:hAnsi="微软雅黑" w:cs="微软雅黑" w:hint="eastAsia"/>
          <w:spacing w:val="7"/>
          <w:lang w:eastAsia="zh-CN"/>
        </w:rPr>
        <w:t>至</w:t>
      </w:r>
      <w:r w:rsidRPr="007006EC">
        <w:rPr>
          <w:rFonts w:ascii="微软雅黑" w:eastAsia="微软雅黑" w:hAnsi="微软雅黑" w:cs="微软雅黑"/>
          <w:spacing w:val="7"/>
          <w:lang w:eastAsia="zh-CN"/>
        </w:rPr>
        <w:t>13212.12</w:t>
      </w:r>
      <w:r w:rsidRPr="007006EC">
        <w:rPr>
          <w:rFonts w:ascii="微软雅黑" w:eastAsia="微软雅黑" w:hAnsi="微软雅黑" w:cs="微软雅黑" w:hint="eastAsia"/>
          <w:spacing w:val="7"/>
          <w:lang w:eastAsia="zh-CN"/>
        </w:rPr>
        <w:t>点；新交所富时</w:t>
      </w:r>
      <w:r w:rsidRPr="007006EC">
        <w:rPr>
          <w:rFonts w:ascii="微软雅黑" w:eastAsia="微软雅黑" w:hAnsi="微软雅黑" w:cs="微软雅黑"/>
          <w:spacing w:val="7"/>
          <w:lang w:eastAsia="zh-CN"/>
        </w:rPr>
        <w:t>A50</w:t>
      </w:r>
      <w:r w:rsidRPr="007006EC">
        <w:rPr>
          <w:rFonts w:ascii="微软雅黑" w:eastAsia="微软雅黑" w:hAnsi="微软雅黑" w:cs="微软雅黑" w:hint="eastAsia"/>
          <w:spacing w:val="7"/>
          <w:lang w:eastAsia="zh-CN"/>
        </w:rPr>
        <w:t>期指主力合约下跌</w:t>
      </w:r>
      <w:r w:rsidRPr="007006EC">
        <w:rPr>
          <w:rFonts w:ascii="微软雅黑" w:eastAsia="微软雅黑" w:hAnsi="微软雅黑" w:cs="微软雅黑"/>
          <w:spacing w:val="7"/>
          <w:lang w:eastAsia="zh-CN"/>
        </w:rPr>
        <w:t>0.14%</w:t>
      </w:r>
      <w:r w:rsidRPr="007006EC">
        <w:rPr>
          <w:rFonts w:ascii="微软雅黑" w:eastAsia="微软雅黑" w:hAnsi="微软雅黑" w:cs="微软雅黑" w:hint="eastAsia"/>
          <w:spacing w:val="7"/>
          <w:lang w:eastAsia="zh-CN"/>
        </w:rPr>
        <w:t>至</w:t>
      </w:r>
      <w:r w:rsidRPr="007006EC">
        <w:rPr>
          <w:rFonts w:ascii="微软雅黑" w:eastAsia="微软雅黑" w:hAnsi="微软雅黑" w:cs="微软雅黑"/>
          <w:spacing w:val="7"/>
          <w:lang w:eastAsia="zh-CN"/>
        </w:rPr>
        <w:t>13200</w:t>
      </w:r>
      <w:r w:rsidRPr="007006EC">
        <w:rPr>
          <w:rFonts w:ascii="微软雅黑" w:eastAsia="微软雅黑" w:hAnsi="微软雅黑" w:cs="微软雅黑" w:hint="eastAsia"/>
          <w:spacing w:val="7"/>
          <w:lang w:eastAsia="zh-CN"/>
        </w:rPr>
        <w:t>点。国内方面，中央政治局</w:t>
      </w:r>
      <w:r w:rsidRPr="007006EC">
        <w:rPr>
          <w:rFonts w:ascii="微软雅黑" w:eastAsia="微软雅黑" w:hAnsi="微软雅黑" w:cs="微软雅黑"/>
          <w:spacing w:val="7"/>
          <w:lang w:eastAsia="zh-CN"/>
        </w:rPr>
        <w:t>4</w:t>
      </w:r>
      <w:r w:rsidRPr="007006EC">
        <w:rPr>
          <w:rFonts w:ascii="微软雅黑" w:eastAsia="微软雅黑" w:hAnsi="微软雅黑" w:cs="微软雅黑" w:hint="eastAsia"/>
          <w:spacing w:val="7"/>
          <w:lang w:eastAsia="zh-CN"/>
        </w:rPr>
        <w:t>月</w:t>
      </w:r>
      <w:r w:rsidRPr="007006EC">
        <w:rPr>
          <w:rFonts w:ascii="微软雅黑" w:eastAsia="微软雅黑" w:hAnsi="微软雅黑" w:cs="微软雅黑"/>
          <w:spacing w:val="7"/>
          <w:lang w:eastAsia="zh-CN"/>
        </w:rPr>
        <w:t>25</w:t>
      </w:r>
      <w:r w:rsidRPr="007006EC">
        <w:rPr>
          <w:rFonts w:ascii="微软雅黑" w:eastAsia="微软雅黑" w:hAnsi="微软雅黑" w:cs="微软雅黑" w:hint="eastAsia"/>
          <w:spacing w:val="7"/>
          <w:lang w:eastAsia="zh-CN"/>
        </w:rPr>
        <w:t>日会议释放积极政策信号，强调加强“超常规跨周期调节”，明确将实施更加积极有力的财政政策和适度宽松的货币政策，包括加快超长期特别国债发行以及创设新型结构性工具等举措；同时，</w:t>
      </w:r>
      <w:r w:rsidRPr="007006EC">
        <w:rPr>
          <w:rFonts w:ascii="微软雅黑" w:eastAsia="微软雅黑" w:hAnsi="微软雅黑" w:cs="微软雅黑"/>
          <w:spacing w:val="7"/>
          <w:lang w:eastAsia="zh-CN"/>
        </w:rPr>
        <w:t>4</w:t>
      </w:r>
      <w:r w:rsidRPr="007006EC">
        <w:rPr>
          <w:rFonts w:ascii="微软雅黑" w:eastAsia="微软雅黑" w:hAnsi="微软雅黑" w:cs="微软雅黑" w:hint="eastAsia"/>
          <w:spacing w:val="7"/>
          <w:lang w:eastAsia="zh-CN"/>
        </w:rPr>
        <w:t>月</w:t>
      </w:r>
      <w:r w:rsidRPr="007006EC">
        <w:rPr>
          <w:rFonts w:ascii="微软雅黑" w:eastAsia="微软雅黑" w:hAnsi="微软雅黑" w:cs="微软雅黑"/>
          <w:spacing w:val="7"/>
          <w:lang w:eastAsia="zh-CN"/>
        </w:rPr>
        <w:t>28</w:t>
      </w:r>
      <w:r w:rsidRPr="007006EC">
        <w:rPr>
          <w:rFonts w:ascii="微软雅黑" w:eastAsia="微软雅黑" w:hAnsi="微软雅黑" w:cs="微软雅黑" w:hint="eastAsia"/>
          <w:spacing w:val="7"/>
          <w:lang w:eastAsia="zh-CN"/>
        </w:rPr>
        <w:t>日，国家发改委、中国人民银行、人力资源社会保障部等部门在国新办发布会上进一步细化落实方案，形成了全方位的政策支持体系，为市场注入中长期信心。整体看来，近</w:t>
      </w:r>
      <w:r w:rsidRPr="007006EC">
        <w:rPr>
          <w:rFonts w:ascii="微软雅黑" w:eastAsia="微软雅黑" w:hAnsi="微软雅黑" w:cs="微软雅黑" w:hint="eastAsia"/>
          <w:spacing w:val="7"/>
          <w:lang w:eastAsia="zh-CN"/>
        </w:rPr>
        <w:lastRenderedPageBreak/>
        <w:t>期政治局会议释放了明确的稳增长信号，对市场形成底部支撑，但仍需跟踪政策落地节奏及外部环境变化，在政策效果尚未完全显现前，短期市场或延续震荡格局。策略上，建议暂时观望。</w:t>
      </w:r>
    </w:p>
    <w:p w14:paraId="11AC0A6A" w14:textId="59BA1847"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54F5A76D" w:rsidR="009372C5" w:rsidRPr="00D44799" w:rsidRDefault="007006EC" w:rsidP="00904B93">
      <w:pPr>
        <w:spacing w:before="103" w:line="256" w:lineRule="auto"/>
        <w:ind w:right="210" w:firstLine="420"/>
        <w:jc w:val="center"/>
        <w:rPr>
          <w:rFonts w:ascii="新宋体" w:eastAsia="新宋体" w:hAnsi="新宋体"/>
          <w:lang w:eastAsia="zh-CN"/>
        </w:rPr>
      </w:pPr>
      <w:r w:rsidRPr="00901F63">
        <w:rPr>
          <w:rFonts w:asciiTheme="minorEastAsia" w:hAnsiTheme="minorEastAsia" w:cs="Times New Roman"/>
          <w:noProof/>
        </w:rPr>
        <w:drawing>
          <wp:inline distT="0" distB="0" distL="0" distR="0" wp14:anchorId="6F24D8F0" wp14:editId="73A34EF1">
            <wp:extent cx="5274310" cy="1558246"/>
            <wp:effectExtent l="0" t="0" r="2540" b="4445"/>
            <wp:docPr id="3" name="图片 3" descr="C:\Users\Administrator\Documents\WeChat Files\wxid_vkxlzo0vqu7s22\FileStorage\Temp\174588729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588729296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28988E64" w14:textId="77777777" w:rsidR="003B09B1" w:rsidRDefault="003B09B1" w:rsidP="00A02266">
      <w:pPr>
        <w:spacing w:before="103" w:line="256" w:lineRule="auto"/>
        <w:ind w:right="210" w:firstLine="448"/>
        <w:jc w:val="both"/>
        <w:rPr>
          <w:rFonts w:ascii="微软雅黑" w:eastAsia="微软雅黑" w:hAnsi="微软雅黑" w:cs="微软雅黑"/>
          <w:spacing w:val="12"/>
          <w:lang w:eastAsia="zh-CN"/>
        </w:rPr>
      </w:pPr>
      <w:r w:rsidRPr="003B09B1">
        <w:rPr>
          <w:rFonts w:ascii="微软雅黑" w:eastAsia="微软雅黑" w:hAnsi="微软雅黑" w:cs="微软雅黑" w:hint="eastAsia"/>
          <w:spacing w:val="12"/>
          <w:lang w:eastAsia="zh-CN"/>
        </w:rPr>
        <w:t>隔夜</w:t>
      </w:r>
      <w:r w:rsidRPr="003B09B1">
        <w:rPr>
          <w:rFonts w:ascii="微软雅黑" w:eastAsia="微软雅黑" w:hAnsi="微软雅黑" w:cs="微软雅黑"/>
          <w:spacing w:val="12"/>
          <w:lang w:eastAsia="zh-CN"/>
        </w:rPr>
        <w:t>COMEX</w:t>
      </w:r>
      <w:r w:rsidRPr="003B09B1">
        <w:rPr>
          <w:rFonts w:ascii="微软雅黑" w:eastAsia="微软雅黑" w:hAnsi="微软雅黑" w:cs="微软雅黑" w:hint="eastAsia"/>
          <w:spacing w:val="12"/>
          <w:lang w:eastAsia="zh-CN"/>
        </w:rPr>
        <w:t>铜震荡走势，报收</w:t>
      </w:r>
      <w:r w:rsidRPr="003B09B1">
        <w:rPr>
          <w:rFonts w:ascii="微软雅黑" w:eastAsia="微软雅黑" w:hAnsi="微软雅黑" w:cs="微软雅黑"/>
          <w:spacing w:val="12"/>
          <w:lang w:eastAsia="zh-CN"/>
        </w:rPr>
        <w:t>4.9</w:t>
      </w:r>
      <w:r w:rsidRPr="003B09B1">
        <w:rPr>
          <w:rFonts w:ascii="微软雅黑" w:eastAsia="微软雅黑" w:hAnsi="微软雅黑" w:cs="微软雅黑" w:hint="eastAsia"/>
          <w:spacing w:val="12"/>
          <w:lang w:eastAsia="zh-CN"/>
        </w:rPr>
        <w:t>美元</w:t>
      </w:r>
      <w:r w:rsidRPr="003B09B1">
        <w:rPr>
          <w:rFonts w:ascii="微软雅黑" w:eastAsia="微软雅黑" w:hAnsi="微软雅黑" w:cs="微软雅黑"/>
          <w:spacing w:val="12"/>
          <w:lang w:eastAsia="zh-CN"/>
        </w:rPr>
        <w:t>/</w:t>
      </w:r>
      <w:r w:rsidRPr="003B09B1">
        <w:rPr>
          <w:rFonts w:ascii="微软雅黑" w:eastAsia="微软雅黑" w:hAnsi="微软雅黑" w:cs="微软雅黑" w:hint="eastAsia"/>
          <w:spacing w:val="12"/>
          <w:lang w:eastAsia="zh-CN"/>
        </w:rPr>
        <w:t>磅，涨跌幅</w:t>
      </w:r>
      <w:r w:rsidRPr="003B09B1">
        <w:rPr>
          <w:rFonts w:ascii="微软雅黑" w:eastAsia="微软雅黑" w:hAnsi="微软雅黑" w:cs="微软雅黑"/>
          <w:spacing w:val="12"/>
          <w:lang w:eastAsia="zh-CN"/>
        </w:rPr>
        <w:t>+0.1%</w:t>
      </w:r>
      <w:r w:rsidRPr="003B09B1">
        <w:rPr>
          <w:rFonts w:ascii="微软雅黑" w:eastAsia="微软雅黑" w:hAnsi="微软雅黑" w:cs="微软雅黑" w:hint="eastAsia"/>
          <w:spacing w:val="12"/>
          <w:lang w:eastAsia="zh-CN"/>
        </w:rPr>
        <w:t>。国际方面，特朗普认为没有任何红线会改变关税政策。美国财长：首笔贸易协议可能最早在本周或下周达成，印度或是首批之一。国内方面，发改委：我国将出台实施稳就业稳经济推动高质量发展的若干举措；将建立实施育儿补贴制度，定向增发购车指标。常态化、敞口式做好政策预研储备。库存方面，截至</w:t>
      </w:r>
      <w:r w:rsidRPr="003B09B1">
        <w:rPr>
          <w:rFonts w:ascii="微软雅黑" w:eastAsia="微软雅黑" w:hAnsi="微软雅黑" w:cs="微软雅黑"/>
          <w:spacing w:val="12"/>
          <w:lang w:eastAsia="zh-CN"/>
        </w:rPr>
        <w:t>4</w:t>
      </w:r>
      <w:r w:rsidRPr="003B09B1">
        <w:rPr>
          <w:rFonts w:ascii="微软雅黑" w:eastAsia="微软雅黑" w:hAnsi="微软雅黑" w:cs="微软雅黑" w:hint="eastAsia"/>
          <w:spacing w:val="12"/>
          <w:lang w:eastAsia="zh-CN"/>
        </w:rPr>
        <w:t>月</w:t>
      </w:r>
      <w:r w:rsidRPr="003B09B1">
        <w:rPr>
          <w:rFonts w:ascii="微软雅黑" w:eastAsia="微软雅黑" w:hAnsi="微软雅黑" w:cs="微软雅黑"/>
          <w:spacing w:val="12"/>
          <w:lang w:eastAsia="zh-CN"/>
        </w:rPr>
        <w:t>28</w:t>
      </w:r>
      <w:r w:rsidRPr="003B09B1">
        <w:rPr>
          <w:rFonts w:ascii="微软雅黑" w:eastAsia="微软雅黑" w:hAnsi="微软雅黑" w:cs="微软雅黑" w:hint="eastAsia"/>
          <w:spacing w:val="12"/>
          <w:lang w:eastAsia="zh-CN"/>
        </w:rPr>
        <w:t>日，</w:t>
      </w:r>
      <w:r w:rsidRPr="003B09B1">
        <w:rPr>
          <w:rFonts w:ascii="微软雅黑" w:eastAsia="微软雅黑" w:hAnsi="微软雅黑" w:cs="微软雅黑"/>
          <w:spacing w:val="12"/>
          <w:lang w:eastAsia="zh-CN"/>
        </w:rPr>
        <w:t>COMEX</w:t>
      </w:r>
      <w:r w:rsidRPr="003B09B1">
        <w:rPr>
          <w:rFonts w:ascii="微软雅黑" w:eastAsia="微软雅黑" w:hAnsi="微软雅黑" w:cs="微软雅黑" w:hint="eastAsia"/>
          <w:spacing w:val="12"/>
          <w:lang w:eastAsia="zh-CN"/>
        </w:rPr>
        <w:t>铜库存为</w:t>
      </w:r>
      <w:r w:rsidRPr="003B09B1">
        <w:rPr>
          <w:rFonts w:ascii="微软雅黑" w:eastAsia="微软雅黑" w:hAnsi="微软雅黑" w:cs="微软雅黑"/>
          <w:spacing w:val="12"/>
          <w:lang w:eastAsia="zh-CN"/>
        </w:rPr>
        <w:t>131976</w:t>
      </w:r>
      <w:r w:rsidRPr="003B09B1">
        <w:rPr>
          <w:rFonts w:ascii="微软雅黑" w:eastAsia="微软雅黑" w:hAnsi="微软雅黑" w:cs="微软雅黑" w:hint="eastAsia"/>
          <w:spacing w:val="12"/>
          <w:lang w:eastAsia="zh-CN"/>
        </w:rPr>
        <w:t>短吨，环比</w:t>
      </w:r>
      <w:r w:rsidRPr="003B09B1">
        <w:rPr>
          <w:rFonts w:ascii="微软雅黑" w:eastAsia="微软雅黑" w:hAnsi="微软雅黑" w:cs="微软雅黑"/>
          <w:spacing w:val="12"/>
          <w:lang w:eastAsia="zh-CN"/>
        </w:rPr>
        <w:t>+457</w:t>
      </w:r>
      <w:r w:rsidRPr="003B09B1">
        <w:rPr>
          <w:rFonts w:ascii="微软雅黑" w:eastAsia="微软雅黑" w:hAnsi="微软雅黑" w:cs="微软雅黑" w:hint="eastAsia"/>
          <w:spacing w:val="12"/>
          <w:lang w:eastAsia="zh-CN"/>
        </w:rPr>
        <w:t>短吨；</w:t>
      </w:r>
      <w:r w:rsidRPr="003B09B1">
        <w:rPr>
          <w:rFonts w:ascii="微软雅黑" w:eastAsia="微软雅黑" w:hAnsi="微软雅黑" w:cs="微软雅黑"/>
          <w:spacing w:val="12"/>
          <w:lang w:eastAsia="zh-CN"/>
        </w:rPr>
        <w:t>LME</w:t>
      </w:r>
      <w:r w:rsidRPr="003B09B1">
        <w:rPr>
          <w:rFonts w:ascii="微软雅黑" w:eastAsia="微软雅黑" w:hAnsi="微软雅黑" w:cs="微软雅黑" w:hint="eastAsia"/>
          <w:spacing w:val="12"/>
          <w:lang w:eastAsia="zh-CN"/>
        </w:rPr>
        <w:t>铜库存为</w:t>
      </w:r>
      <w:r w:rsidRPr="003B09B1">
        <w:rPr>
          <w:rFonts w:ascii="微软雅黑" w:eastAsia="微软雅黑" w:hAnsi="微软雅黑" w:cs="微软雅黑"/>
          <w:spacing w:val="12"/>
          <w:lang w:eastAsia="zh-CN"/>
        </w:rPr>
        <w:t>202800</w:t>
      </w:r>
      <w:r w:rsidRPr="003B09B1">
        <w:rPr>
          <w:rFonts w:ascii="微软雅黑" w:eastAsia="微软雅黑" w:hAnsi="微软雅黑" w:cs="微软雅黑" w:hint="eastAsia"/>
          <w:spacing w:val="12"/>
          <w:lang w:eastAsia="zh-CN"/>
        </w:rPr>
        <w:t>吨，环比</w:t>
      </w:r>
      <w:r w:rsidRPr="003B09B1">
        <w:rPr>
          <w:rFonts w:ascii="微软雅黑" w:eastAsia="微软雅黑" w:hAnsi="微软雅黑" w:cs="微软雅黑"/>
          <w:spacing w:val="12"/>
          <w:lang w:eastAsia="zh-CN"/>
        </w:rPr>
        <w:t>-650</w:t>
      </w:r>
      <w:r w:rsidRPr="003B09B1">
        <w:rPr>
          <w:rFonts w:ascii="微软雅黑" w:eastAsia="微软雅黑" w:hAnsi="微软雅黑" w:cs="微软雅黑" w:hint="eastAsia"/>
          <w:spacing w:val="12"/>
          <w:lang w:eastAsia="zh-CN"/>
        </w:rPr>
        <w:t>吨；</w:t>
      </w:r>
      <w:r w:rsidRPr="003B09B1">
        <w:rPr>
          <w:rFonts w:ascii="微软雅黑" w:eastAsia="微软雅黑" w:hAnsi="微软雅黑" w:cs="微软雅黑"/>
          <w:spacing w:val="12"/>
          <w:lang w:eastAsia="zh-CN"/>
        </w:rPr>
        <w:t>SHFE</w:t>
      </w:r>
      <w:r w:rsidRPr="003B09B1">
        <w:rPr>
          <w:rFonts w:ascii="微软雅黑" w:eastAsia="微软雅黑" w:hAnsi="微软雅黑" w:cs="微软雅黑" w:hint="eastAsia"/>
          <w:spacing w:val="12"/>
          <w:lang w:eastAsia="zh-CN"/>
        </w:rPr>
        <w:t>每日仓单</w:t>
      </w:r>
      <w:r w:rsidRPr="003B09B1">
        <w:rPr>
          <w:rFonts w:ascii="微软雅黑" w:eastAsia="微软雅黑" w:hAnsi="微软雅黑" w:cs="微软雅黑"/>
          <w:spacing w:val="12"/>
          <w:lang w:eastAsia="zh-CN"/>
        </w:rPr>
        <w:t>36884</w:t>
      </w:r>
      <w:r w:rsidRPr="003B09B1">
        <w:rPr>
          <w:rFonts w:ascii="微软雅黑" w:eastAsia="微软雅黑" w:hAnsi="微软雅黑" w:cs="微软雅黑" w:hint="eastAsia"/>
          <w:spacing w:val="12"/>
          <w:lang w:eastAsia="zh-CN"/>
        </w:rPr>
        <w:t>吨，环比</w:t>
      </w:r>
      <w:r w:rsidRPr="003B09B1">
        <w:rPr>
          <w:rFonts w:ascii="微软雅黑" w:eastAsia="微软雅黑" w:hAnsi="微软雅黑" w:cs="微软雅黑"/>
          <w:spacing w:val="12"/>
          <w:lang w:eastAsia="zh-CN"/>
        </w:rPr>
        <w:t>-4704</w:t>
      </w:r>
      <w:r w:rsidRPr="003B09B1">
        <w:rPr>
          <w:rFonts w:ascii="微软雅黑" w:eastAsia="微软雅黑" w:hAnsi="微软雅黑" w:cs="微软雅黑" w:hint="eastAsia"/>
          <w:spacing w:val="12"/>
          <w:lang w:eastAsia="zh-CN"/>
        </w:rPr>
        <w:t>吨。美元美债方面，美元指数回落，尾盘失守</w:t>
      </w:r>
      <w:r w:rsidRPr="003B09B1">
        <w:rPr>
          <w:rFonts w:ascii="微软雅黑" w:eastAsia="微软雅黑" w:hAnsi="微软雅黑" w:cs="微软雅黑"/>
          <w:spacing w:val="12"/>
          <w:lang w:eastAsia="zh-CN"/>
        </w:rPr>
        <w:t>99</w:t>
      </w:r>
      <w:r w:rsidRPr="003B09B1">
        <w:rPr>
          <w:rFonts w:ascii="微软雅黑" w:eastAsia="微软雅黑" w:hAnsi="微软雅黑" w:cs="微软雅黑" w:hint="eastAsia"/>
          <w:spacing w:val="12"/>
          <w:lang w:eastAsia="zh-CN"/>
        </w:rPr>
        <w:t>关口，最终收跌</w:t>
      </w:r>
      <w:r w:rsidRPr="003B09B1">
        <w:rPr>
          <w:rFonts w:ascii="微软雅黑" w:eastAsia="微软雅黑" w:hAnsi="微软雅黑" w:cs="微软雅黑"/>
          <w:spacing w:val="12"/>
          <w:lang w:eastAsia="zh-CN"/>
        </w:rPr>
        <w:t>0.687%</w:t>
      </w:r>
      <w:r w:rsidRPr="003B09B1">
        <w:rPr>
          <w:rFonts w:ascii="微软雅黑" w:eastAsia="微软雅黑" w:hAnsi="微软雅黑" w:cs="微软雅黑" w:hint="eastAsia"/>
          <w:spacing w:val="12"/>
          <w:lang w:eastAsia="zh-CN"/>
        </w:rPr>
        <w:t>，报</w:t>
      </w:r>
      <w:r w:rsidRPr="003B09B1">
        <w:rPr>
          <w:rFonts w:ascii="微软雅黑" w:eastAsia="微软雅黑" w:hAnsi="微软雅黑" w:cs="微软雅黑"/>
          <w:spacing w:val="12"/>
          <w:lang w:eastAsia="zh-CN"/>
        </w:rPr>
        <w:t>98.93</w:t>
      </w:r>
      <w:r w:rsidRPr="003B09B1">
        <w:rPr>
          <w:rFonts w:ascii="微软雅黑" w:eastAsia="微软雅黑" w:hAnsi="微软雅黑" w:cs="微软雅黑" w:hint="eastAsia"/>
          <w:spacing w:val="12"/>
          <w:lang w:eastAsia="zh-CN"/>
        </w:rPr>
        <w:t>。美债收益率延续跌势，基准的</w:t>
      </w:r>
      <w:r w:rsidRPr="003B09B1">
        <w:rPr>
          <w:rFonts w:ascii="微软雅黑" w:eastAsia="微软雅黑" w:hAnsi="微软雅黑" w:cs="微软雅黑"/>
          <w:spacing w:val="12"/>
          <w:lang w:eastAsia="zh-CN"/>
        </w:rPr>
        <w:t>10</w:t>
      </w:r>
      <w:r w:rsidRPr="003B09B1">
        <w:rPr>
          <w:rFonts w:ascii="微软雅黑" w:eastAsia="微软雅黑" w:hAnsi="微软雅黑" w:cs="微软雅黑" w:hint="eastAsia"/>
          <w:spacing w:val="12"/>
          <w:lang w:eastAsia="zh-CN"/>
        </w:rPr>
        <w:t>年期美债收益率收报</w:t>
      </w:r>
      <w:r w:rsidRPr="003B09B1">
        <w:rPr>
          <w:rFonts w:ascii="微软雅黑" w:eastAsia="微软雅黑" w:hAnsi="微软雅黑" w:cs="微软雅黑"/>
          <w:spacing w:val="12"/>
          <w:lang w:eastAsia="zh-CN"/>
        </w:rPr>
        <w:t>4.211%</w:t>
      </w:r>
      <w:r w:rsidRPr="003B09B1">
        <w:rPr>
          <w:rFonts w:ascii="微软雅黑" w:eastAsia="微软雅黑" w:hAnsi="微软雅黑" w:cs="微软雅黑" w:hint="eastAsia"/>
          <w:spacing w:val="12"/>
          <w:lang w:eastAsia="zh-CN"/>
        </w:rPr>
        <w:t>，创三周新低；对货币政策更敏感的两年期美债收益率收报</w:t>
      </w:r>
      <w:r w:rsidRPr="003B09B1">
        <w:rPr>
          <w:rFonts w:ascii="微软雅黑" w:eastAsia="微软雅黑" w:hAnsi="微软雅黑" w:cs="微软雅黑"/>
          <w:spacing w:val="12"/>
          <w:lang w:eastAsia="zh-CN"/>
        </w:rPr>
        <w:t>3.701%</w:t>
      </w:r>
      <w:r w:rsidRPr="003B09B1">
        <w:rPr>
          <w:rFonts w:ascii="微软雅黑" w:eastAsia="微软雅黑" w:hAnsi="微软雅黑" w:cs="微软雅黑" w:hint="eastAsia"/>
          <w:spacing w:val="12"/>
          <w:lang w:eastAsia="zh-CN"/>
        </w:rPr>
        <w:t>。操作建议，纽铜主力合约轻仓逢低短多交易，仅供参考。</w:t>
      </w:r>
    </w:p>
    <w:p w14:paraId="6F8ACEFD" w14:textId="5B1DFDA5"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9A33CBE" w:rsidR="00A02266" w:rsidRDefault="003B09B1" w:rsidP="00CF6454">
      <w:pPr>
        <w:spacing w:before="103" w:line="256" w:lineRule="auto"/>
        <w:ind w:right="210" w:firstLine="420"/>
        <w:jc w:val="center"/>
      </w:pPr>
      <w:r>
        <w:rPr>
          <w:noProof/>
        </w:rPr>
        <w:drawing>
          <wp:inline distT="0" distB="0" distL="0" distR="0" wp14:anchorId="265E02EB" wp14:editId="7FA2A631">
            <wp:extent cx="5274310" cy="287909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lastRenderedPageBreak/>
        <w:t>黄金</w:t>
      </w:r>
    </w:p>
    <w:p w14:paraId="46260EB1" w14:textId="77777777" w:rsidR="007006EC" w:rsidRDefault="00022E7B" w:rsidP="00B00DB4">
      <w:pPr>
        <w:spacing w:before="103" w:line="256" w:lineRule="auto"/>
        <w:ind w:right="210" w:firstLine="468"/>
        <w:jc w:val="both"/>
        <w:rPr>
          <w:rFonts w:ascii="微软雅黑" w:eastAsia="微软雅黑" w:hAnsi="微软雅黑" w:cs="微软雅黑"/>
          <w:spacing w:val="12"/>
          <w:lang w:eastAsia="zh-CN"/>
        </w:rPr>
      </w:pPr>
      <w:r w:rsidRPr="00022E7B">
        <w:rPr>
          <w:rFonts w:ascii="微软雅黑" w:eastAsia="微软雅黑" w:hAnsi="微软雅黑" w:cs="微软雅黑" w:hint="eastAsia"/>
          <w:spacing w:val="12"/>
          <w:lang w:eastAsia="zh-CN"/>
        </w:rPr>
        <w:t>隔夜外盘方面，</w:t>
      </w:r>
      <w:r w:rsidRPr="00022E7B">
        <w:rPr>
          <w:rFonts w:ascii="微软雅黑" w:eastAsia="微软雅黑" w:hAnsi="微软雅黑" w:cs="微软雅黑"/>
          <w:spacing w:val="12"/>
          <w:lang w:eastAsia="zh-CN"/>
        </w:rPr>
        <w:t>COMEX</w:t>
      </w:r>
      <w:r w:rsidRPr="00022E7B">
        <w:rPr>
          <w:rFonts w:ascii="微软雅黑" w:eastAsia="微软雅黑" w:hAnsi="微软雅黑" w:cs="微软雅黑" w:hint="eastAsia"/>
          <w:spacing w:val="12"/>
          <w:lang w:eastAsia="zh-CN"/>
        </w:rPr>
        <w:t>黄金期货涨</w:t>
      </w:r>
      <w:r w:rsidRPr="00022E7B">
        <w:rPr>
          <w:rFonts w:ascii="微软雅黑" w:eastAsia="微软雅黑" w:hAnsi="微软雅黑" w:cs="微软雅黑"/>
          <w:spacing w:val="12"/>
          <w:lang w:eastAsia="zh-CN"/>
        </w:rPr>
        <w:t>1.71%</w:t>
      </w:r>
      <w:r w:rsidRPr="00022E7B">
        <w:rPr>
          <w:rFonts w:ascii="微软雅黑" w:eastAsia="微软雅黑" w:hAnsi="微软雅黑" w:cs="微软雅黑" w:hint="eastAsia"/>
          <w:spacing w:val="12"/>
          <w:lang w:eastAsia="zh-CN"/>
        </w:rPr>
        <w:t>报</w:t>
      </w:r>
      <w:r w:rsidRPr="00022E7B">
        <w:rPr>
          <w:rFonts w:ascii="微软雅黑" w:eastAsia="微软雅黑" w:hAnsi="微软雅黑" w:cs="微软雅黑"/>
          <w:spacing w:val="12"/>
          <w:lang w:eastAsia="zh-CN"/>
        </w:rPr>
        <w:t>3354.80</w:t>
      </w:r>
      <w:r w:rsidRPr="00022E7B">
        <w:rPr>
          <w:rFonts w:ascii="微软雅黑" w:eastAsia="微软雅黑" w:hAnsi="微软雅黑" w:cs="微软雅黑" w:hint="eastAsia"/>
          <w:spacing w:val="12"/>
          <w:lang w:eastAsia="zh-CN"/>
        </w:rPr>
        <w:t>美元</w:t>
      </w:r>
      <w:r w:rsidRPr="00022E7B">
        <w:rPr>
          <w:rFonts w:ascii="微软雅黑" w:eastAsia="微软雅黑" w:hAnsi="微软雅黑" w:cs="微软雅黑"/>
          <w:spacing w:val="12"/>
          <w:lang w:eastAsia="zh-CN"/>
        </w:rPr>
        <w:t>/</w:t>
      </w:r>
      <w:r w:rsidRPr="00022E7B">
        <w:rPr>
          <w:rFonts w:ascii="微软雅黑" w:eastAsia="微软雅黑" w:hAnsi="微软雅黑" w:cs="微软雅黑" w:hint="eastAsia"/>
          <w:spacing w:val="12"/>
          <w:lang w:eastAsia="zh-CN"/>
        </w:rPr>
        <w:t>盎司，</w:t>
      </w:r>
      <w:r w:rsidRPr="00022E7B">
        <w:rPr>
          <w:rFonts w:ascii="微软雅黑" w:eastAsia="微软雅黑" w:hAnsi="微软雅黑" w:cs="微软雅黑"/>
          <w:spacing w:val="12"/>
          <w:lang w:eastAsia="zh-CN"/>
        </w:rPr>
        <w:t>COMEX</w:t>
      </w:r>
      <w:r w:rsidRPr="00022E7B">
        <w:rPr>
          <w:rFonts w:ascii="微软雅黑" w:eastAsia="微软雅黑" w:hAnsi="微软雅黑" w:cs="微软雅黑" w:hint="eastAsia"/>
          <w:spacing w:val="12"/>
          <w:lang w:eastAsia="zh-CN"/>
        </w:rPr>
        <w:t>白银期货涨</w:t>
      </w:r>
      <w:r w:rsidRPr="00022E7B">
        <w:rPr>
          <w:rFonts w:ascii="微软雅黑" w:eastAsia="微软雅黑" w:hAnsi="微软雅黑" w:cs="微软雅黑"/>
          <w:spacing w:val="12"/>
          <w:lang w:eastAsia="zh-CN"/>
        </w:rPr>
        <w:t>0.20%</w:t>
      </w:r>
      <w:r w:rsidRPr="00022E7B">
        <w:rPr>
          <w:rFonts w:ascii="微软雅黑" w:eastAsia="微软雅黑" w:hAnsi="微软雅黑" w:cs="微软雅黑" w:hint="eastAsia"/>
          <w:spacing w:val="12"/>
          <w:lang w:eastAsia="zh-CN"/>
        </w:rPr>
        <w:t>报</w:t>
      </w:r>
      <w:r w:rsidRPr="00022E7B">
        <w:rPr>
          <w:rFonts w:ascii="微软雅黑" w:eastAsia="微软雅黑" w:hAnsi="微软雅黑" w:cs="微软雅黑"/>
          <w:spacing w:val="12"/>
          <w:lang w:eastAsia="zh-CN"/>
        </w:rPr>
        <w:t>33.40</w:t>
      </w:r>
      <w:r w:rsidRPr="00022E7B">
        <w:rPr>
          <w:rFonts w:ascii="微软雅黑" w:eastAsia="微软雅黑" w:hAnsi="微软雅黑" w:cs="微软雅黑" w:hint="eastAsia"/>
          <w:spacing w:val="12"/>
          <w:lang w:eastAsia="zh-CN"/>
        </w:rPr>
        <w:t>美元</w:t>
      </w:r>
      <w:r w:rsidRPr="00022E7B">
        <w:rPr>
          <w:rFonts w:ascii="微软雅黑" w:eastAsia="微软雅黑" w:hAnsi="微软雅黑" w:cs="微软雅黑"/>
          <w:spacing w:val="12"/>
          <w:lang w:eastAsia="zh-CN"/>
        </w:rPr>
        <w:t>/</w:t>
      </w:r>
      <w:r w:rsidRPr="00022E7B">
        <w:rPr>
          <w:rFonts w:ascii="微软雅黑" w:eastAsia="微软雅黑" w:hAnsi="微软雅黑" w:cs="微软雅黑" w:hint="eastAsia"/>
          <w:spacing w:val="12"/>
          <w:lang w:eastAsia="zh-CN"/>
        </w:rPr>
        <w:t>盎司。此前美联储政策独立性担忧的缓解及中美贸易缓和预期逐渐被市场消化，投资者将重点关注中美关税谈判的实际进展以及本周即将公布的重磅经济数据。宏观数据方面，美国</w:t>
      </w:r>
      <w:r w:rsidRPr="00022E7B">
        <w:rPr>
          <w:rFonts w:ascii="微软雅黑" w:eastAsia="微软雅黑" w:hAnsi="微软雅黑" w:cs="微软雅黑"/>
          <w:spacing w:val="12"/>
          <w:lang w:eastAsia="zh-CN"/>
        </w:rPr>
        <w:t>4</w:t>
      </w:r>
      <w:r w:rsidRPr="00022E7B">
        <w:rPr>
          <w:rFonts w:ascii="微软雅黑" w:eastAsia="微软雅黑" w:hAnsi="微软雅黑" w:cs="微软雅黑" w:hint="eastAsia"/>
          <w:spacing w:val="12"/>
          <w:lang w:eastAsia="zh-CN"/>
        </w:rPr>
        <w:t>月达拉斯联储商业活动指数录得</w:t>
      </w:r>
      <w:r w:rsidRPr="00022E7B">
        <w:rPr>
          <w:rFonts w:ascii="微软雅黑" w:eastAsia="微软雅黑" w:hAnsi="微软雅黑" w:cs="微软雅黑"/>
          <w:spacing w:val="12"/>
          <w:lang w:eastAsia="zh-CN"/>
        </w:rPr>
        <w:t>-35.8</w:t>
      </w:r>
      <w:r w:rsidRPr="00022E7B">
        <w:rPr>
          <w:rFonts w:ascii="微软雅黑" w:eastAsia="微软雅黑" w:hAnsi="微软雅黑" w:cs="微软雅黑" w:hint="eastAsia"/>
          <w:spacing w:val="12"/>
          <w:lang w:eastAsia="zh-CN"/>
        </w:rPr>
        <w:t>，大幅低于预期值</w:t>
      </w:r>
      <w:r w:rsidRPr="00022E7B">
        <w:rPr>
          <w:rFonts w:ascii="微软雅黑" w:eastAsia="微软雅黑" w:hAnsi="微软雅黑" w:cs="微软雅黑"/>
          <w:spacing w:val="12"/>
          <w:lang w:eastAsia="zh-CN"/>
        </w:rPr>
        <w:t>-14.1</w:t>
      </w:r>
      <w:r w:rsidRPr="00022E7B">
        <w:rPr>
          <w:rFonts w:ascii="微软雅黑" w:eastAsia="微软雅黑" w:hAnsi="微软雅黑" w:cs="微软雅黑" w:hint="eastAsia"/>
          <w:spacing w:val="12"/>
          <w:lang w:eastAsia="zh-CN"/>
        </w:rPr>
        <w:t>，显示该地区制造业景气度进一步恶化，其中生产指数小幅下降</w:t>
      </w:r>
      <w:r w:rsidRPr="00022E7B">
        <w:rPr>
          <w:rFonts w:ascii="微软雅黑" w:eastAsia="微软雅黑" w:hAnsi="微软雅黑" w:cs="微软雅黑"/>
          <w:spacing w:val="12"/>
          <w:lang w:eastAsia="zh-CN"/>
        </w:rPr>
        <w:t>0.9</w:t>
      </w:r>
      <w:r w:rsidRPr="00022E7B">
        <w:rPr>
          <w:rFonts w:ascii="微软雅黑" w:eastAsia="微软雅黑" w:hAnsi="微软雅黑" w:cs="微软雅黑" w:hint="eastAsia"/>
          <w:spacing w:val="12"/>
          <w:lang w:eastAsia="zh-CN"/>
        </w:rPr>
        <w:t>点至</w:t>
      </w:r>
      <w:r w:rsidRPr="00022E7B">
        <w:rPr>
          <w:rFonts w:ascii="微软雅黑" w:eastAsia="微软雅黑" w:hAnsi="微软雅黑" w:cs="微软雅黑"/>
          <w:spacing w:val="12"/>
          <w:lang w:eastAsia="zh-CN"/>
        </w:rPr>
        <w:t>5.1</w:t>
      </w:r>
      <w:r w:rsidRPr="00022E7B">
        <w:rPr>
          <w:rFonts w:ascii="微软雅黑" w:eastAsia="微软雅黑" w:hAnsi="微软雅黑" w:cs="微软雅黑" w:hint="eastAsia"/>
          <w:spacing w:val="12"/>
          <w:lang w:eastAsia="zh-CN"/>
        </w:rPr>
        <w:t>，而受通胀预期影响的新订单指数大幅下挫</w:t>
      </w:r>
      <w:r w:rsidRPr="00022E7B">
        <w:rPr>
          <w:rFonts w:ascii="微软雅黑" w:eastAsia="微软雅黑" w:hAnsi="微软雅黑" w:cs="微软雅黑"/>
          <w:spacing w:val="12"/>
          <w:lang w:eastAsia="zh-CN"/>
        </w:rPr>
        <w:t>19.9</w:t>
      </w:r>
      <w:r w:rsidRPr="00022E7B">
        <w:rPr>
          <w:rFonts w:ascii="微软雅黑" w:eastAsia="微软雅黑" w:hAnsi="微软雅黑" w:cs="微软雅黑" w:hint="eastAsia"/>
          <w:spacing w:val="12"/>
          <w:lang w:eastAsia="zh-CN"/>
        </w:rPr>
        <w:t>点至</w:t>
      </w:r>
      <w:r w:rsidRPr="00022E7B">
        <w:rPr>
          <w:rFonts w:ascii="微软雅黑" w:eastAsia="微软雅黑" w:hAnsi="微软雅黑" w:cs="微软雅黑"/>
          <w:spacing w:val="12"/>
          <w:lang w:eastAsia="zh-CN"/>
        </w:rPr>
        <w:t>-20.0</w:t>
      </w:r>
      <w:r w:rsidRPr="00022E7B">
        <w:rPr>
          <w:rFonts w:ascii="微软雅黑" w:eastAsia="微软雅黑" w:hAnsi="微软雅黑" w:cs="微软雅黑" w:hint="eastAsia"/>
          <w:spacing w:val="12"/>
          <w:lang w:eastAsia="zh-CN"/>
        </w:rPr>
        <w:t>，需求端压力显著加剧。关税方面，尽管特朗普表示与中国的贸易谈判有所进展，但中方否认正在进行贸易谈判的说法，表示当前并未与美国展开任何贸易谈判，后续谈判进程或重重受阻。美联储青睐的个人消费支出（</w:t>
      </w:r>
      <w:r w:rsidRPr="00022E7B">
        <w:rPr>
          <w:rFonts w:ascii="微软雅黑" w:eastAsia="微软雅黑" w:hAnsi="微软雅黑" w:cs="微软雅黑"/>
          <w:spacing w:val="12"/>
          <w:lang w:eastAsia="zh-CN"/>
        </w:rPr>
        <w:t>PCE</w:t>
      </w:r>
      <w:r w:rsidRPr="00022E7B">
        <w:rPr>
          <w:rFonts w:ascii="微软雅黑" w:eastAsia="微软雅黑" w:hAnsi="微软雅黑" w:cs="微软雅黑" w:hint="eastAsia"/>
          <w:spacing w:val="12"/>
          <w:lang w:eastAsia="zh-CN"/>
        </w:rPr>
        <w:t>）数据将于本周公布，当前市场预期</w:t>
      </w:r>
      <w:r w:rsidRPr="00022E7B">
        <w:rPr>
          <w:rFonts w:ascii="微软雅黑" w:eastAsia="微软雅黑" w:hAnsi="微软雅黑" w:cs="微软雅黑"/>
          <w:spacing w:val="12"/>
          <w:lang w:eastAsia="zh-CN"/>
        </w:rPr>
        <w:t>PCE</w:t>
      </w:r>
      <w:r w:rsidRPr="00022E7B">
        <w:rPr>
          <w:rFonts w:ascii="微软雅黑" w:eastAsia="微软雅黑" w:hAnsi="微软雅黑" w:cs="微软雅黑" w:hint="eastAsia"/>
          <w:spacing w:val="12"/>
          <w:lang w:eastAsia="zh-CN"/>
        </w:rPr>
        <w:t>同比增速约为</w:t>
      </w:r>
      <w:r w:rsidRPr="00022E7B">
        <w:rPr>
          <w:rFonts w:ascii="微软雅黑" w:eastAsia="微软雅黑" w:hAnsi="微软雅黑" w:cs="微软雅黑"/>
          <w:spacing w:val="12"/>
          <w:lang w:eastAsia="zh-CN"/>
        </w:rPr>
        <w:t>2.2%</w:t>
      </w:r>
      <w:r w:rsidRPr="00022E7B">
        <w:rPr>
          <w:rFonts w:ascii="微软雅黑" w:eastAsia="微软雅黑" w:hAnsi="微软雅黑" w:cs="微软雅黑" w:hint="eastAsia"/>
          <w:spacing w:val="12"/>
          <w:lang w:eastAsia="zh-CN"/>
        </w:rPr>
        <w:t>，环比</w:t>
      </w:r>
      <w:r w:rsidRPr="00022E7B">
        <w:rPr>
          <w:rFonts w:ascii="微软雅黑" w:eastAsia="微软雅黑" w:hAnsi="微软雅黑" w:cs="微软雅黑"/>
          <w:spacing w:val="12"/>
          <w:lang w:eastAsia="zh-CN"/>
        </w:rPr>
        <w:t>0.1%</w:t>
      </w:r>
      <w:r w:rsidRPr="00022E7B">
        <w:rPr>
          <w:rFonts w:ascii="微软雅黑" w:eastAsia="微软雅黑" w:hAnsi="微软雅黑" w:cs="微软雅黑" w:hint="eastAsia"/>
          <w:spacing w:val="12"/>
          <w:lang w:eastAsia="zh-CN"/>
        </w:rPr>
        <w:t>，若</w:t>
      </w:r>
      <w:r w:rsidRPr="00022E7B">
        <w:rPr>
          <w:rFonts w:ascii="微软雅黑" w:eastAsia="微软雅黑" w:hAnsi="微软雅黑" w:cs="微软雅黑"/>
          <w:spacing w:val="12"/>
          <w:lang w:eastAsia="zh-CN"/>
        </w:rPr>
        <w:t>PCE</w:t>
      </w:r>
      <w:r w:rsidRPr="00022E7B">
        <w:rPr>
          <w:rFonts w:ascii="微软雅黑" w:eastAsia="微软雅黑" w:hAnsi="微软雅黑" w:cs="微软雅黑" w:hint="eastAsia"/>
          <w:spacing w:val="12"/>
          <w:lang w:eastAsia="zh-CN"/>
        </w:rPr>
        <w:t>符合市场预期，美联储于</w:t>
      </w:r>
      <w:r w:rsidRPr="00022E7B">
        <w:rPr>
          <w:rFonts w:ascii="微软雅黑" w:eastAsia="微软雅黑" w:hAnsi="微软雅黑" w:cs="微软雅黑"/>
          <w:spacing w:val="12"/>
          <w:lang w:eastAsia="zh-CN"/>
        </w:rPr>
        <w:t>2025</w:t>
      </w:r>
      <w:r w:rsidRPr="00022E7B">
        <w:rPr>
          <w:rFonts w:ascii="微软雅黑" w:eastAsia="微软雅黑" w:hAnsi="微软雅黑" w:cs="微软雅黑" w:hint="eastAsia"/>
          <w:spacing w:val="12"/>
          <w:lang w:eastAsia="zh-CN"/>
        </w:rPr>
        <w:t>年中期降息的可能性或将大幅抬升。特朗普在关税政策上的预期反复或仍对美元构成结构性压制，叠加日益抬升的美联储降息预期，黄金中长期看多逻辑依然稳固，但短线市场情绪边际回暖或导致金价上行受阻，</w:t>
      </w:r>
      <w:r w:rsidRPr="00022E7B">
        <w:rPr>
          <w:rFonts w:ascii="微软雅黑" w:eastAsia="微软雅黑" w:hAnsi="微软雅黑" w:cs="微软雅黑"/>
          <w:spacing w:val="12"/>
          <w:lang w:eastAsia="zh-CN"/>
        </w:rPr>
        <w:t>CFTC</w:t>
      </w:r>
      <w:r w:rsidRPr="00022E7B">
        <w:rPr>
          <w:rFonts w:ascii="微软雅黑" w:eastAsia="微软雅黑" w:hAnsi="微软雅黑" w:cs="微软雅黑" w:hint="eastAsia"/>
          <w:spacing w:val="12"/>
          <w:lang w:eastAsia="zh-CN"/>
        </w:rPr>
        <w:t>黄金净多头头寸削减至</w:t>
      </w:r>
      <w:r w:rsidRPr="00022E7B">
        <w:rPr>
          <w:rFonts w:ascii="微软雅黑" w:eastAsia="微软雅黑" w:hAnsi="微软雅黑" w:cs="微软雅黑"/>
          <w:spacing w:val="12"/>
          <w:lang w:eastAsia="zh-CN"/>
        </w:rPr>
        <w:t>14</w:t>
      </w:r>
      <w:r w:rsidRPr="00022E7B">
        <w:rPr>
          <w:rFonts w:ascii="微软雅黑" w:eastAsia="微软雅黑" w:hAnsi="微软雅黑" w:cs="微软雅黑" w:hint="eastAsia"/>
          <w:spacing w:val="12"/>
          <w:lang w:eastAsia="zh-CN"/>
        </w:rPr>
        <w:t>个月以来的最低，预示黄金经过前期大幅上涨后仍存在一定的回调需求。中国黄金协会公布的数据显示国内黄金</w:t>
      </w:r>
      <w:r w:rsidRPr="00022E7B">
        <w:rPr>
          <w:rFonts w:ascii="微软雅黑" w:eastAsia="微软雅黑" w:hAnsi="微软雅黑" w:cs="微软雅黑"/>
          <w:spacing w:val="12"/>
          <w:lang w:eastAsia="zh-CN"/>
        </w:rPr>
        <w:t>ETF</w:t>
      </w:r>
      <w:r w:rsidRPr="00022E7B">
        <w:rPr>
          <w:rFonts w:ascii="微软雅黑" w:eastAsia="微软雅黑" w:hAnsi="微软雅黑" w:cs="微软雅黑" w:hint="eastAsia"/>
          <w:spacing w:val="12"/>
          <w:lang w:eastAsia="zh-CN"/>
        </w:rPr>
        <w:t>投资需求迅速增长，整体交投情绪维持积极走势。白银方面则受经济衰退预期降温所提振，加之持续偏紧的供需格局以及处于历史高位的金银比价，凸显白银投资性价比。操作上建议，仍以逢低布局思路对待。</w:t>
      </w:r>
    </w:p>
    <w:p w14:paraId="6AF3D94C" w14:textId="32A02E89"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3EE21EF" w:rsidR="007A477E" w:rsidRDefault="007006EC"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092567">
        <w:rPr>
          <w:rFonts w:ascii="黑体" w:eastAsia="黑体" w:hAnsi="黑体"/>
          <w:noProof/>
          <w:sz w:val="20"/>
          <w:szCs w:val="20"/>
        </w:rPr>
        <w:drawing>
          <wp:inline distT="0" distB="0" distL="0" distR="0" wp14:anchorId="4198C7BC" wp14:editId="1D333F15">
            <wp:extent cx="4772025" cy="1981200"/>
            <wp:effectExtent l="0" t="0" r="9525" b="0"/>
            <wp:docPr id="13112495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025" cy="19812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540699B6" w14:textId="1B4223D4" w:rsidR="003B09B1" w:rsidRDefault="003B09B1" w:rsidP="003B09B1">
      <w:pPr>
        <w:spacing w:before="103" w:line="256" w:lineRule="auto"/>
        <w:ind w:right="210" w:firstLine="468"/>
        <w:jc w:val="both"/>
        <w:rPr>
          <w:rFonts w:ascii="微软雅黑" w:eastAsia="微软雅黑" w:hAnsi="微软雅黑" w:cs="微软雅黑"/>
          <w:noProof/>
          <w:spacing w:val="7"/>
          <w:lang w:eastAsia="zh-CN"/>
        </w:rPr>
      </w:pPr>
      <w:r w:rsidRPr="003B09B1">
        <w:rPr>
          <w:rFonts w:ascii="微软雅黑" w:eastAsia="微软雅黑" w:hAnsi="微软雅黑" w:cs="微软雅黑" w:hint="eastAsia"/>
          <w:noProof/>
          <w:spacing w:val="7"/>
          <w:lang w:eastAsia="zh-CN"/>
        </w:rPr>
        <w:t>洲际交易所</w:t>
      </w:r>
      <w:r w:rsidRPr="003B09B1">
        <w:rPr>
          <w:rFonts w:ascii="微软雅黑" w:eastAsia="微软雅黑" w:hAnsi="微软雅黑" w:cs="微软雅黑"/>
          <w:noProof/>
          <w:spacing w:val="7"/>
          <w:lang w:eastAsia="zh-CN"/>
        </w:rPr>
        <w:t>(ICE)</w:t>
      </w:r>
      <w:r w:rsidRPr="003B09B1">
        <w:rPr>
          <w:rFonts w:ascii="微软雅黑" w:eastAsia="微软雅黑" w:hAnsi="微软雅黑" w:cs="微软雅黑" w:hint="eastAsia"/>
          <w:noProof/>
          <w:spacing w:val="7"/>
          <w:lang w:eastAsia="zh-CN"/>
        </w:rPr>
        <w:t>原糖期货收跌，市场关注</w:t>
      </w:r>
      <w:r w:rsidRPr="003B09B1">
        <w:rPr>
          <w:rFonts w:ascii="微软雅黑" w:eastAsia="微软雅黑" w:hAnsi="微软雅黑" w:cs="微软雅黑"/>
          <w:noProof/>
          <w:spacing w:val="7"/>
          <w:lang w:eastAsia="zh-CN"/>
        </w:rPr>
        <w:t>5</w:t>
      </w:r>
      <w:r w:rsidRPr="003B09B1">
        <w:rPr>
          <w:rFonts w:ascii="微软雅黑" w:eastAsia="微软雅黑" w:hAnsi="微软雅黑" w:cs="微软雅黑" w:hint="eastAsia"/>
          <w:noProof/>
          <w:spacing w:val="7"/>
          <w:lang w:eastAsia="zh-CN"/>
        </w:rPr>
        <w:t>月合约的到期交割情况。</w:t>
      </w:r>
      <w:r w:rsidRPr="003B09B1">
        <w:rPr>
          <w:rFonts w:ascii="微软雅黑" w:eastAsia="微软雅黑" w:hAnsi="微软雅黑" w:cs="微软雅黑"/>
          <w:noProof/>
          <w:spacing w:val="7"/>
          <w:lang w:eastAsia="zh-CN"/>
        </w:rPr>
        <w:t>ICE</w:t>
      </w:r>
      <w:r w:rsidRPr="003B09B1">
        <w:rPr>
          <w:rFonts w:ascii="微软雅黑" w:eastAsia="微软雅黑" w:hAnsi="微软雅黑" w:cs="微软雅黑" w:hint="eastAsia"/>
          <w:noProof/>
          <w:spacing w:val="7"/>
          <w:lang w:eastAsia="zh-CN"/>
        </w:rPr>
        <w:t>近月</w:t>
      </w:r>
      <w:r w:rsidRPr="003B09B1">
        <w:rPr>
          <w:rFonts w:ascii="微软雅黑" w:eastAsia="微软雅黑" w:hAnsi="微软雅黑" w:cs="微软雅黑"/>
          <w:noProof/>
          <w:spacing w:val="7"/>
          <w:lang w:eastAsia="zh-CN"/>
        </w:rPr>
        <w:t>5</w:t>
      </w:r>
      <w:r w:rsidRPr="003B09B1">
        <w:rPr>
          <w:rFonts w:ascii="微软雅黑" w:eastAsia="微软雅黑" w:hAnsi="微软雅黑" w:cs="微软雅黑" w:hint="eastAsia"/>
          <w:noProof/>
          <w:spacing w:val="7"/>
          <w:lang w:eastAsia="zh-CN"/>
        </w:rPr>
        <w:t>月原糖合约收跌</w:t>
      </w:r>
      <w:r w:rsidRPr="003B09B1">
        <w:rPr>
          <w:rFonts w:ascii="微软雅黑" w:eastAsia="微软雅黑" w:hAnsi="微软雅黑" w:cs="微软雅黑"/>
          <w:noProof/>
          <w:spacing w:val="7"/>
          <w:lang w:eastAsia="zh-CN"/>
        </w:rPr>
        <w:t>0.34</w:t>
      </w:r>
      <w:r w:rsidRPr="003B09B1">
        <w:rPr>
          <w:rFonts w:ascii="微软雅黑" w:eastAsia="微软雅黑" w:hAnsi="微软雅黑" w:cs="微软雅黑" w:hint="eastAsia"/>
          <w:noProof/>
          <w:spacing w:val="7"/>
          <w:lang w:eastAsia="zh-CN"/>
        </w:rPr>
        <w:t>美分，或</w:t>
      </w:r>
      <w:r w:rsidRPr="003B09B1">
        <w:rPr>
          <w:rFonts w:ascii="微软雅黑" w:eastAsia="微软雅黑" w:hAnsi="微软雅黑" w:cs="微软雅黑"/>
          <w:noProof/>
          <w:spacing w:val="7"/>
          <w:lang w:eastAsia="zh-CN"/>
        </w:rPr>
        <w:t>19%</w:t>
      </w:r>
      <w:r w:rsidRPr="003B09B1">
        <w:rPr>
          <w:rFonts w:ascii="微软雅黑" w:eastAsia="微软雅黑" w:hAnsi="微软雅黑" w:cs="微软雅黑" w:hint="eastAsia"/>
          <w:noProof/>
          <w:spacing w:val="7"/>
          <w:lang w:eastAsia="zh-CN"/>
        </w:rPr>
        <w:t>，结算价报每磅</w:t>
      </w:r>
      <w:r w:rsidRPr="003B09B1">
        <w:rPr>
          <w:rFonts w:ascii="微软雅黑" w:eastAsia="微软雅黑" w:hAnsi="微软雅黑" w:cs="微软雅黑"/>
          <w:noProof/>
          <w:spacing w:val="7"/>
          <w:lang w:eastAsia="zh-CN"/>
        </w:rPr>
        <w:t>17.84</w:t>
      </w:r>
      <w:r w:rsidRPr="003B09B1">
        <w:rPr>
          <w:rFonts w:ascii="微软雅黑" w:eastAsia="微软雅黑" w:hAnsi="微软雅黑" w:cs="微软雅黑" w:hint="eastAsia"/>
          <w:noProof/>
          <w:spacing w:val="7"/>
          <w:lang w:eastAsia="zh-CN"/>
        </w:rPr>
        <w:t>美分。该合约将在周三到期。交投活跃的</w:t>
      </w:r>
      <w:r w:rsidRPr="003B09B1">
        <w:rPr>
          <w:rFonts w:ascii="微软雅黑" w:eastAsia="微软雅黑" w:hAnsi="微软雅黑" w:cs="微软雅黑"/>
          <w:noProof/>
          <w:spacing w:val="7"/>
          <w:lang w:eastAsia="zh-CN"/>
        </w:rPr>
        <w:t>7</w:t>
      </w:r>
      <w:r w:rsidRPr="003B09B1">
        <w:rPr>
          <w:rFonts w:ascii="微软雅黑" w:eastAsia="微软雅黑" w:hAnsi="微软雅黑" w:cs="微软雅黑" w:hint="eastAsia"/>
          <w:noProof/>
          <w:spacing w:val="7"/>
          <w:lang w:eastAsia="zh-CN"/>
        </w:rPr>
        <w:t>月原糖期货合约收跌</w:t>
      </w:r>
      <w:r w:rsidRPr="003B09B1">
        <w:rPr>
          <w:rFonts w:ascii="微软雅黑" w:eastAsia="微软雅黑" w:hAnsi="微软雅黑" w:cs="微软雅黑"/>
          <w:noProof/>
          <w:spacing w:val="7"/>
          <w:lang w:eastAsia="zh-CN"/>
        </w:rPr>
        <w:t>0.33</w:t>
      </w:r>
      <w:r w:rsidRPr="003B09B1">
        <w:rPr>
          <w:rFonts w:ascii="微软雅黑" w:eastAsia="微软雅黑" w:hAnsi="微软雅黑" w:cs="微软雅黑" w:hint="eastAsia"/>
          <w:noProof/>
          <w:spacing w:val="7"/>
          <w:lang w:eastAsia="zh-CN"/>
        </w:rPr>
        <w:t>美分或</w:t>
      </w:r>
      <w:r w:rsidRPr="003B09B1">
        <w:rPr>
          <w:rFonts w:ascii="微软雅黑" w:eastAsia="微软雅黑" w:hAnsi="微软雅黑" w:cs="微软雅黑"/>
          <w:noProof/>
          <w:spacing w:val="7"/>
          <w:lang w:eastAsia="zh-CN"/>
        </w:rPr>
        <w:t>1.8%</w:t>
      </w:r>
      <w:r w:rsidRPr="003B09B1">
        <w:rPr>
          <w:rFonts w:ascii="微软雅黑" w:eastAsia="微软雅黑" w:hAnsi="微软雅黑" w:cs="微软雅黑" w:hint="eastAsia"/>
          <w:noProof/>
          <w:spacing w:val="7"/>
          <w:lang w:eastAsia="zh-CN"/>
        </w:rPr>
        <w:t>，结算价报每磅</w:t>
      </w:r>
      <w:r w:rsidRPr="003B09B1">
        <w:rPr>
          <w:rFonts w:ascii="微软雅黑" w:eastAsia="微软雅黑" w:hAnsi="微软雅黑" w:cs="微软雅黑"/>
          <w:noProof/>
          <w:spacing w:val="7"/>
          <w:lang w:eastAsia="zh-CN"/>
        </w:rPr>
        <w:t>17.85</w:t>
      </w:r>
      <w:r w:rsidRPr="003B09B1">
        <w:rPr>
          <w:rFonts w:ascii="微软雅黑" w:eastAsia="微软雅黑" w:hAnsi="微软雅黑" w:cs="微软雅黑" w:hint="eastAsia"/>
          <w:noProof/>
          <w:spacing w:val="7"/>
          <w:lang w:eastAsia="zh-CN"/>
        </w:rPr>
        <w:t>美分交投活跃的</w:t>
      </w:r>
      <w:r w:rsidRPr="003B09B1">
        <w:rPr>
          <w:rFonts w:ascii="微软雅黑" w:eastAsia="微软雅黑" w:hAnsi="微软雅黑" w:cs="微软雅黑"/>
          <w:noProof/>
          <w:spacing w:val="7"/>
          <w:lang w:eastAsia="zh-CN"/>
        </w:rPr>
        <w:t>8</w:t>
      </w:r>
      <w:r w:rsidRPr="003B09B1">
        <w:rPr>
          <w:rFonts w:ascii="微软雅黑" w:eastAsia="微软雅黑" w:hAnsi="微软雅黑" w:cs="微软雅黑" w:hint="eastAsia"/>
          <w:noProof/>
          <w:spacing w:val="7"/>
          <w:lang w:eastAsia="zh-CN"/>
        </w:rPr>
        <w:t>月白糖合约收跌</w:t>
      </w:r>
      <w:r w:rsidRPr="003B09B1">
        <w:rPr>
          <w:rFonts w:ascii="微软雅黑" w:eastAsia="微软雅黑" w:hAnsi="微软雅黑" w:cs="微软雅黑"/>
          <w:noProof/>
          <w:spacing w:val="7"/>
          <w:lang w:eastAsia="zh-CN"/>
        </w:rPr>
        <w:t>1.7%</w:t>
      </w:r>
      <w:r w:rsidRPr="003B09B1">
        <w:rPr>
          <w:rFonts w:ascii="微软雅黑" w:eastAsia="微软雅黑" w:hAnsi="微软雅黑" w:cs="微软雅黑" w:hint="eastAsia"/>
          <w:noProof/>
          <w:spacing w:val="7"/>
          <w:lang w:eastAsia="zh-CN"/>
        </w:rPr>
        <w:t>，至每吨</w:t>
      </w:r>
      <w:r w:rsidRPr="003B09B1">
        <w:rPr>
          <w:rFonts w:ascii="微软雅黑" w:eastAsia="微软雅黑" w:hAnsi="微软雅黑" w:cs="微软雅黑"/>
          <w:noProof/>
          <w:spacing w:val="7"/>
          <w:lang w:eastAsia="zh-CN"/>
        </w:rPr>
        <w:t>505.30</w:t>
      </w:r>
      <w:r w:rsidRPr="003B09B1">
        <w:rPr>
          <w:rFonts w:ascii="微软雅黑" w:eastAsia="微软雅黑" w:hAnsi="微软雅黑" w:cs="微软雅黑" w:hint="eastAsia"/>
          <w:noProof/>
          <w:spacing w:val="7"/>
          <w:lang w:eastAsia="zh-CN"/>
        </w:rPr>
        <w:t>美元</w:t>
      </w:r>
      <w:r>
        <w:rPr>
          <w:rFonts w:ascii="微软雅黑" w:eastAsia="微软雅黑" w:hAnsi="微软雅黑" w:cs="微软雅黑" w:hint="eastAsia"/>
          <w:noProof/>
          <w:spacing w:val="7"/>
          <w:lang w:eastAsia="zh-CN"/>
        </w:rPr>
        <w:t>。</w:t>
      </w:r>
      <w:r w:rsidRPr="003B09B1">
        <w:rPr>
          <w:rFonts w:ascii="微软雅黑" w:eastAsia="微软雅黑" w:hAnsi="微软雅黑" w:cs="微软雅黑" w:hint="eastAsia"/>
          <w:noProof/>
          <w:spacing w:val="7"/>
          <w:lang w:eastAsia="zh-CN"/>
        </w:rPr>
        <w:t>巴西航运机构</w:t>
      </w:r>
      <w:r w:rsidRPr="003B09B1">
        <w:rPr>
          <w:rFonts w:ascii="微软雅黑" w:eastAsia="微软雅黑" w:hAnsi="微软雅黑" w:cs="微软雅黑"/>
          <w:noProof/>
          <w:spacing w:val="7"/>
          <w:lang w:eastAsia="zh-CN"/>
        </w:rPr>
        <w:t>Wiiams</w:t>
      </w:r>
      <w:r w:rsidRPr="003B09B1">
        <w:rPr>
          <w:rFonts w:ascii="微软雅黑" w:eastAsia="微软雅黑" w:hAnsi="微软雅黑" w:cs="微软雅黑" w:hint="eastAsia"/>
          <w:noProof/>
          <w:spacing w:val="7"/>
          <w:lang w:eastAsia="zh-CN"/>
        </w:rPr>
        <w:t>发布的数据显示，</w:t>
      </w:r>
      <w:r w:rsidRPr="003B09B1">
        <w:rPr>
          <w:rFonts w:ascii="微软雅黑" w:eastAsia="微软雅黑" w:hAnsi="微软雅黑" w:cs="微软雅黑"/>
          <w:noProof/>
          <w:spacing w:val="7"/>
          <w:lang w:eastAsia="zh-CN"/>
        </w:rPr>
        <w:t>4</w:t>
      </w:r>
      <w:r w:rsidRPr="003B09B1">
        <w:rPr>
          <w:rFonts w:ascii="微软雅黑" w:eastAsia="微软雅黑" w:hAnsi="微软雅黑" w:cs="微软雅黑" w:hint="eastAsia"/>
          <w:noProof/>
          <w:spacing w:val="7"/>
          <w:lang w:eastAsia="zh-CN"/>
        </w:rPr>
        <w:t>月</w:t>
      </w:r>
      <w:r w:rsidRPr="003B09B1">
        <w:rPr>
          <w:rFonts w:ascii="微软雅黑" w:eastAsia="微软雅黑" w:hAnsi="微软雅黑" w:cs="微软雅黑"/>
          <w:noProof/>
          <w:spacing w:val="7"/>
          <w:lang w:eastAsia="zh-CN"/>
        </w:rPr>
        <w:t>23</w:t>
      </w:r>
      <w:r w:rsidRPr="003B09B1">
        <w:rPr>
          <w:rFonts w:ascii="微软雅黑" w:eastAsia="微软雅黑" w:hAnsi="微软雅黑" w:cs="微软雅黑" w:hint="eastAsia"/>
          <w:noProof/>
          <w:spacing w:val="7"/>
          <w:lang w:eastAsia="zh-CN"/>
        </w:rPr>
        <w:t>日止当周，巴西港口等待装运食糖的船只数量为</w:t>
      </w:r>
      <w:r w:rsidRPr="003B09B1">
        <w:rPr>
          <w:rFonts w:ascii="微软雅黑" w:eastAsia="微软雅黑" w:hAnsi="微软雅黑" w:cs="微软雅黑"/>
          <w:noProof/>
          <w:spacing w:val="7"/>
          <w:lang w:eastAsia="zh-CN"/>
        </w:rPr>
        <w:t>44</w:t>
      </w:r>
      <w:r w:rsidRPr="003B09B1">
        <w:rPr>
          <w:rFonts w:ascii="微软雅黑" w:eastAsia="微软雅黑" w:hAnsi="微软雅黑" w:cs="微软雅黑" w:hint="eastAsia"/>
          <w:noProof/>
          <w:spacing w:val="7"/>
          <w:lang w:eastAsia="zh-CN"/>
        </w:rPr>
        <w:t>艘，此前一周为</w:t>
      </w:r>
      <w:r w:rsidRPr="003B09B1">
        <w:rPr>
          <w:rFonts w:ascii="微软雅黑" w:eastAsia="微软雅黑" w:hAnsi="微软雅黑" w:cs="微软雅黑"/>
          <w:noProof/>
          <w:spacing w:val="7"/>
          <w:lang w:eastAsia="zh-CN"/>
        </w:rPr>
        <w:t>42</w:t>
      </w:r>
      <w:r w:rsidRPr="003B09B1">
        <w:rPr>
          <w:rFonts w:ascii="微软雅黑" w:eastAsia="微软雅黑" w:hAnsi="微软雅黑" w:cs="微软雅黑" w:hint="eastAsia"/>
          <w:noProof/>
          <w:spacing w:val="7"/>
          <w:lang w:eastAsia="zh-CN"/>
        </w:rPr>
        <w:t>艘。港口等待装运的食糖数量为</w:t>
      </w:r>
      <w:r w:rsidRPr="003B09B1">
        <w:rPr>
          <w:rFonts w:ascii="微软雅黑" w:eastAsia="微软雅黑" w:hAnsi="微软雅黑" w:cs="微软雅黑"/>
          <w:noProof/>
          <w:spacing w:val="7"/>
          <w:lang w:eastAsia="zh-CN"/>
        </w:rPr>
        <w:t>187.11</w:t>
      </w:r>
      <w:r w:rsidRPr="003B09B1">
        <w:rPr>
          <w:rFonts w:ascii="微软雅黑" w:eastAsia="微软雅黑" w:hAnsi="微软雅黑" w:cs="微软雅黑" w:hint="eastAsia"/>
          <w:noProof/>
          <w:spacing w:val="7"/>
          <w:lang w:eastAsia="zh-CN"/>
        </w:rPr>
        <w:t>万吨，此前一周为</w:t>
      </w:r>
      <w:r w:rsidRPr="003B09B1">
        <w:rPr>
          <w:rFonts w:ascii="微软雅黑" w:eastAsia="微软雅黑" w:hAnsi="微软雅黑" w:cs="微软雅黑"/>
          <w:noProof/>
          <w:spacing w:val="7"/>
          <w:lang w:eastAsia="zh-CN"/>
        </w:rPr>
        <w:t>169.35</w:t>
      </w:r>
      <w:r w:rsidRPr="003B09B1">
        <w:rPr>
          <w:rFonts w:ascii="微软雅黑" w:eastAsia="微软雅黑" w:hAnsi="微软雅黑" w:cs="微软雅黑" w:hint="eastAsia"/>
          <w:noProof/>
          <w:spacing w:val="7"/>
          <w:lang w:eastAsia="zh-CN"/>
        </w:rPr>
        <w:t>万吨。在当周等待出口的食糖总量中，高等级原糖</w:t>
      </w:r>
      <w:r w:rsidRPr="003B09B1">
        <w:rPr>
          <w:rFonts w:ascii="微软雅黑" w:eastAsia="微软雅黑" w:hAnsi="微软雅黑" w:cs="微软雅黑"/>
          <w:noProof/>
          <w:spacing w:val="7"/>
          <w:lang w:eastAsia="zh-CN"/>
        </w:rPr>
        <w:t>(VHP)</w:t>
      </w:r>
      <w:r w:rsidRPr="003B09B1">
        <w:rPr>
          <w:rFonts w:ascii="微软雅黑" w:eastAsia="微软雅黑" w:hAnsi="微软雅黑" w:cs="微软雅黑" w:hint="eastAsia"/>
          <w:noProof/>
          <w:spacing w:val="7"/>
          <w:lang w:eastAsia="zh-CN"/>
        </w:rPr>
        <w:t>数量为</w:t>
      </w:r>
      <w:r w:rsidRPr="003B09B1">
        <w:rPr>
          <w:rFonts w:ascii="微软雅黑" w:eastAsia="微软雅黑" w:hAnsi="微软雅黑" w:cs="微软雅黑"/>
          <w:noProof/>
          <w:spacing w:val="7"/>
          <w:lang w:eastAsia="zh-CN"/>
        </w:rPr>
        <w:t>182.11</w:t>
      </w:r>
      <w:r w:rsidRPr="003B09B1">
        <w:rPr>
          <w:rFonts w:ascii="微软雅黑" w:eastAsia="微软雅黑" w:hAnsi="微软雅黑" w:cs="微软雅黑" w:hint="eastAsia"/>
          <w:noProof/>
          <w:spacing w:val="7"/>
          <w:lang w:eastAsia="zh-CN"/>
        </w:rPr>
        <w:t>万吨根据</w:t>
      </w:r>
      <w:r w:rsidRPr="003B09B1">
        <w:rPr>
          <w:rFonts w:ascii="微软雅黑" w:eastAsia="微软雅黑" w:hAnsi="微软雅黑" w:cs="微软雅黑"/>
          <w:noProof/>
          <w:spacing w:val="7"/>
          <w:lang w:eastAsia="zh-CN"/>
        </w:rPr>
        <w:t>Wiiams</w:t>
      </w:r>
      <w:r w:rsidRPr="003B09B1">
        <w:rPr>
          <w:rFonts w:ascii="微软雅黑" w:eastAsia="微软雅黑" w:hAnsi="微软雅黑" w:cs="微软雅黑" w:hint="eastAsia"/>
          <w:noProof/>
          <w:spacing w:val="7"/>
          <w:lang w:eastAsia="zh-CN"/>
        </w:rPr>
        <w:t>发布的数据，桑托斯港等待出口的食糖数量为</w:t>
      </w:r>
      <w:r w:rsidRPr="003B09B1">
        <w:rPr>
          <w:rFonts w:ascii="微软雅黑" w:eastAsia="微软雅黑" w:hAnsi="微软雅黑" w:cs="微软雅黑"/>
          <w:noProof/>
          <w:spacing w:val="7"/>
          <w:lang w:eastAsia="zh-CN"/>
        </w:rPr>
        <w:t>124.63</w:t>
      </w:r>
      <w:r w:rsidRPr="003B09B1">
        <w:rPr>
          <w:rFonts w:ascii="微软雅黑" w:eastAsia="微软雅黑" w:hAnsi="微软雅黑" w:cs="微软雅黑" w:hint="eastAsia"/>
          <w:noProof/>
          <w:spacing w:val="7"/>
          <w:lang w:eastAsia="zh-CN"/>
        </w:rPr>
        <w:t>万吨，帕拉纳瓜港等待出口的食糖数量为</w:t>
      </w:r>
      <w:r w:rsidRPr="003B09B1">
        <w:rPr>
          <w:rFonts w:ascii="微软雅黑" w:eastAsia="微软雅黑" w:hAnsi="微软雅黑" w:cs="微软雅黑"/>
          <w:noProof/>
          <w:spacing w:val="7"/>
          <w:lang w:eastAsia="zh-CN"/>
        </w:rPr>
        <w:t>41.3</w:t>
      </w:r>
      <w:r w:rsidRPr="003B09B1">
        <w:rPr>
          <w:rFonts w:ascii="微软雅黑" w:eastAsia="微软雅黑" w:hAnsi="微软雅黑" w:cs="微软雅黑" w:hint="eastAsia"/>
          <w:noProof/>
          <w:spacing w:val="7"/>
          <w:lang w:eastAsia="zh-CN"/>
        </w:rPr>
        <w:t>万吨。美糖主力价格关注上方压力</w:t>
      </w:r>
      <w:r w:rsidRPr="003B09B1">
        <w:rPr>
          <w:rFonts w:ascii="微软雅黑" w:eastAsia="微软雅黑" w:hAnsi="微软雅黑" w:cs="微软雅黑"/>
          <w:noProof/>
          <w:spacing w:val="7"/>
          <w:lang w:eastAsia="zh-CN"/>
        </w:rPr>
        <w:t>22.0</w:t>
      </w:r>
      <w:r w:rsidRPr="003B09B1">
        <w:rPr>
          <w:rFonts w:ascii="微软雅黑" w:eastAsia="微软雅黑" w:hAnsi="微软雅黑" w:cs="微软雅黑" w:hint="eastAsia"/>
          <w:noProof/>
          <w:spacing w:val="7"/>
          <w:lang w:eastAsia="zh-CN"/>
        </w:rPr>
        <w:t>美分</w:t>
      </w:r>
      <w:r w:rsidRPr="003B09B1">
        <w:rPr>
          <w:rFonts w:ascii="微软雅黑" w:eastAsia="微软雅黑" w:hAnsi="微软雅黑" w:cs="微软雅黑"/>
          <w:noProof/>
          <w:spacing w:val="7"/>
          <w:lang w:eastAsia="zh-CN"/>
        </w:rPr>
        <w:t>/</w:t>
      </w:r>
      <w:r w:rsidRPr="003B09B1">
        <w:rPr>
          <w:rFonts w:ascii="微软雅黑" w:eastAsia="微软雅黑" w:hAnsi="微软雅黑" w:cs="微软雅黑" w:hint="eastAsia"/>
          <w:noProof/>
          <w:spacing w:val="7"/>
          <w:lang w:eastAsia="zh-CN"/>
        </w:rPr>
        <w:t>磅，下方支撑</w:t>
      </w:r>
      <w:r w:rsidRPr="003B09B1">
        <w:rPr>
          <w:rFonts w:ascii="微软雅黑" w:eastAsia="微软雅黑" w:hAnsi="微软雅黑" w:cs="微软雅黑"/>
          <w:noProof/>
          <w:spacing w:val="7"/>
          <w:lang w:eastAsia="zh-CN"/>
        </w:rPr>
        <w:t>16</w:t>
      </w:r>
      <w:r w:rsidRPr="003B09B1">
        <w:rPr>
          <w:rFonts w:ascii="微软雅黑" w:eastAsia="微软雅黑" w:hAnsi="微软雅黑" w:cs="微软雅黑" w:hint="eastAsia"/>
          <w:noProof/>
          <w:spacing w:val="7"/>
          <w:lang w:eastAsia="zh-CN"/>
        </w:rPr>
        <w:t>美分</w:t>
      </w:r>
      <w:r w:rsidRPr="003B09B1">
        <w:rPr>
          <w:rFonts w:ascii="微软雅黑" w:eastAsia="微软雅黑" w:hAnsi="微软雅黑" w:cs="微软雅黑"/>
          <w:noProof/>
          <w:spacing w:val="7"/>
          <w:lang w:eastAsia="zh-CN"/>
        </w:rPr>
        <w:t>/</w:t>
      </w:r>
      <w:r w:rsidRPr="003B09B1">
        <w:rPr>
          <w:rFonts w:ascii="微软雅黑" w:eastAsia="微软雅黑" w:hAnsi="微软雅黑" w:cs="微软雅黑" w:hint="eastAsia"/>
          <w:noProof/>
          <w:spacing w:val="7"/>
          <w:lang w:eastAsia="zh-CN"/>
        </w:rPr>
        <w:t>磅。建议</w:t>
      </w:r>
      <w:r w:rsidRPr="003B09B1">
        <w:rPr>
          <w:rFonts w:ascii="微软雅黑" w:eastAsia="微软雅黑" w:hAnsi="微软雅黑" w:cs="微软雅黑"/>
          <w:noProof/>
          <w:spacing w:val="7"/>
          <w:lang w:eastAsia="zh-CN"/>
        </w:rPr>
        <w:t>7</w:t>
      </w:r>
      <w:r w:rsidRPr="003B09B1">
        <w:rPr>
          <w:rFonts w:ascii="微软雅黑" w:eastAsia="微软雅黑" w:hAnsi="微软雅黑" w:cs="微软雅黑" w:hint="eastAsia"/>
          <w:noProof/>
          <w:spacing w:val="7"/>
          <w:lang w:eastAsia="zh-CN"/>
        </w:rPr>
        <w:t>月</w:t>
      </w:r>
      <w:r w:rsidRPr="003B09B1">
        <w:rPr>
          <w:rFonts w:ascii="微软雅黑" w:eastAsia="微软雅黑" w:hAnsi="微软雅黑" w:cs="微软雅黑"/>
          <w:noProof/>
          <w:spacing w:val="7"/>
          <w:lang w:eastAsia="zh-CN"/>
        </w:rPr>
        <w:t xml:space="preserve"> ICE </w:t>
      </w:r>
      <w:r w:rsidRPr="003B09B1">
        <w:rPr>
          <w:rFonts w:ascii="微软雅黑" w:eastAsia="微软雅黑" w:hAnsi="微软雅黑" w:cs="微软雅黑" w:hint="eastAsia"/>
          <w:noProof/>
          <w:spacing w:val="7"/>
          <w:lang w:eastAsia="zh-CN"/>
        </w:rPr>
        <w:t>期糖短期观望。</w:t>
      </w:r>
    </w:p>
    <w:p w14:paraId="4927669D" w14:textId="01BD3E2B" w:rsidR="00674FE5" w:rsidRPr="007A477E" w:rsidRDefault="007A477E" w:rsidP="003B09B1">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6113B0A5" w:rsidR="007A477E" w:rsidRPr="00CF1235" w:rsidRDefault="003B09B1" w:rsidP="001251A6">
      <w:pPr>
        <w:spacing w:before="103" w:line="256" w:lineRule="auto"/>
        <w:ind w:right="210"/>
        <w:jc w:val="center"/>
        <w:rPr>
          <w:rFonts w:ascii="微软雅黑" w:eastAsia="微软雅黑" w:hAnsi="微软雅黑" w:cs="微软雅黑"/>
          <w:spacing w:val="7"/>
          <w:lang w:eastAsia="zh-CN"/>
        </w:rPr>
      </w:pPr>
      <w:r w:rsidRPr="00FE2F8F">
        <w:rPr>
          <w:noProof/>
          <w:lang w:eastAsia="zh-CN"/>
        </w:rPr>
        <w:lastRenderedPageBreak/>
        <w:drawing>
          <wp:inline distT="0" distB="0" distL="0" distR="0" wp14:anchorId="11968B9D" wp14:editId="6E52299F">
            <wp:extent cx="5274945" cy="171958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945" cy="1719580"/>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540A54C4" w14:textId="77777777" w:rsidR="003B09B1" w:rsidRDefault="003B09B1" w:rsidP="003B09B1">
      <w:pPr>
        <w:spacing w:before="103" w:line="256" w:lineRule="auto"/>
        <w:ind w:right="210" w:firstLine="448"/>
        <w:rPr>
          <w:rFonts w:ascii="微软雅黑" w:eastAsia="微软雅黑" w:hAnsi="微软雅黑" w:cs="微软雅黑"/>
          <w:noProof/>
          <w:spacing w:val="7"/>
          <w:lang w:eastAsia="zh-CN"/>
        </w:rPr>
      </w:pPr>
      <w:r w:rsidRPr="003B09B1">
        <w:rPr>
          <w:rFonts w:ascii="微软雅黑" w:eastAsia="微软雅黑" w:hAnsi="微软雅黑" w:cs="微软雅黑" w:hint="eastAsia"/>
          <w:noProof/>
          <w:spacing w:val="7"/>
          <w:lang w:eastAsia="zh-CN"/>
        </w:rPr>
        <w:t>洲际交易所</w:t>
      </w:r>
      <w:r w:rsidRPr="003B09B1">
        <w:rPr>
          <w:rFonts w:ascii="微软雅黑" w:eastAsia="微软雅黑" w:hAnsi="微软雅黑" w:cs="微软雅黑"/>
          <w:noProof/>
          <w:spacing w:val="7"/>
          <w:lang w:eastAsia="zh-CN"/>
        </w:rPr>
        <w:t>(ICE)</w:t>
      </w:r>
      <w:r w:rsidRPr="003B09B1">
        <w:rPr>
          <w:rFonts w:ascii="微软雅黑" w:eastAsia="微软雅黑" w:hAnsi="微软雅黑" w:cs="微软雅黑" w:hint="eastAsia"/>
          <w:noProof/>
          <w:spacing w:val="7"/>
          <w:lang w:eastAsia="zh-CN"/>
        </w:rPr>
        <w:t>棉花期货收跌，因主要生产区天气条件有利，芝加哥谷物市场走势不振也拖累棉价。</w:t>
      </w:r>
      <w:r w:rsidRPr="003B09B1">
        <w:rPr>
          <w:rFonts w:ascii="微软雅黑" w:eastAsia="微软雅黑" w:hAnsi="微软雅黑" w:cs="微软雅黑"/>
          <w:noProof/>
          <w:spacing w:val="7"/>
          <w:lang w:eastAsia="zh-CN"/>
        </w:rPr>
        <w:t>ICE 7</w:t>
      </w:r>
      <w:r w:rsidRPr="003B09B1">
        <w:rPr>
          <w:rFonts w:ascii="微软雅黑" w:eastAsia="微软雅黑" w:hAnsi="微软雅黑" w:cs="微软雅黑" w:hint="eastAsia"/>
          <w:noProof/>
          <w:spacing w:val="7"/>
          <w:lang w:eastAsia="zh-CN"/>
        </w:rPr>
        <w:t>月棉花合约收跌</w:t>
      </w:r>
      <w:r w:rsidRPr="003B09B1">
        <w:rPr>
          <w:rFonts w:ascii="微软雅黑" w:eastAsia="微软雅黑" w:hAnsi="微软雅黑" w:cs="微软雅黑"/>
          <w:noProof/>
          <w:spacing w:val="7"/>
          <w:lang w:eastAsia="zh-CN"/>
        </w:rPr>
        <w:t>1.25</w:t>
      </w:r>
      <w:r w:rsidRPr="003B09B1">
        <w:rPr>
          <w:rFonts w:ascii="微软雅黑" w:eastAsia="微软雅黑" w:hAnsi="微软雅黑" w:cs="微软雅黑" w:hint="eastAsia"/>
          <w:noProof/>
          <w:spacing w:val="7"/>
          <w:lang w:eastAsia="zh-CN"/>
        </w:rPr>
        <w:t>美分或</w:t>
      </w:r>
      <w:r w:rsidRPr="003B09B1">
        <w:rPr>
          <w:rFonts w:ascii="微软雅黑" w:eastAsia="微软雅黑" w:hAnsi="微软雅黑" w:cs="微软雅黑"/>
          <w:noProof/>
          <w:spacing w:val="7"/>
          <w:lang w:eastAsia="zh-CN"/>
        </w:rPr>
        <w:t>1.8%</w:t>
      </w:r>
      <w:r w:rsidRPr="003B09B1">
        <w:rPr>
          <w:rFonts w:ascii="微软雅黑" w:eastAsia="微软雅黑" w:hAnsi="微软雅黑" w:cs="微软雅黑" w:hint="eastAsia"/>
          <w:noProof/>
          <w:spacing w:val="7"/>
          <w:lang w:eastAsia="zh-CN"/>
        </w:rPr>
        <w:t>，结算价报每磅</w:t>
      </w:r>
      <w:r w:rsidRPr="003B09B1">
        <w:rPr>
          <w:rFonts w:ascii="微软雅黑" w:eastAsia="微软雅黑" w:hAnsi="微软雅黑" w:cs="微软雅黑"/>
          <w:noProof/>
          <w:spacing w:val="7"/>
          <w:lang w:eastAsia="zh-CN"/>
        </w:rPr>
        <w:t>67.55</w:t>
      </w:r>
      <w:r w:rsidRPr="003B09B1">
        <w:rPr>
          <w:rFonts w:ascii="微软雅黑" w:eastAsia="微软雅黑" w:hAnsi="微软雅黑" w:cs="微软雅黑" w:hint="eastAsia"/>
          <w:noProof/>
          <w:spacing w:val="7"/>
          <w:lang w:eastAsia="zh-CN"/>
        </w:rPr>
        <w:t>美分。国际方面，美国农业部</w:t>
      </w:r>
      <w:r w:rsidRPr="003B09B1">
        <w:rPr>
          <w:rFonts w:ascii="微软雅黑" w:eastAsia="微软雅黑" w:hAnsi="微软雅黑" w:cs="微软雅黑"/>
          <w:noProof/>
          <w:spacing w:val="7"/>
          <w:lang w:eastAsia="zh-CN"/>
        </w:rPr>
        <w:t>(USDA)</w:t>
      </w:r>
      <w:r w:rsidRPr="003B09B1">
        <w:rPr>
          <w:rFonts w:ascii="微软雅黑" w:eastAsia="微软雅黑" w:hAnsi="微软雅黑" w:cs="微软雅黑" w:hint="eastAsia"/>
          <w:noProof/>
          <w:spacing w:val="7"/>
          <w:lang w:eastAsia="zh-CN"/>
        </w:rPr>
        <w:t>周四公布的出口销售报告显示，</w:t>
      </w:r>
      <w:r w:rsidRPr="003B09B1">
        <w:rPr>
          <w:rFonts w:ascii="微软雅黑" w:eastAsia="微软雅黑" w:hAnsi="微软雅黑" w:cs="微软雅黑"/>
          <w:noProof/>
          <w:spacing w:val="7"/>
          <w:lang w:eastAsia="zh-CN"/>
        </w:rPr>
        <w:t>4</w:t>
      </w:r>
      <w:r w:rsidRPr="003B09B1">
        <w:rPr>
          <w:rFonts w:ascii="微软雅黑" w:eastAsia="微软雅黑" w:hAnsi="微软雅黑" w:cs="微软雅黑" w:hint="eastAsia"/>
          <w:noProof/>
          <w:spacing w:val="7"/>
          <w:lang w:eastAsia="zh-CN"/>
        </w:rPr>
        <w:t>月</w:t>
      </w:r>
      <w:r w:rsidRPr="003B09B1">
        <w:rPr>
          <w:rFonts w:ascii="微软雅黑" w:eastAsia="微软雅黑" w:hAnsi="微软雅黑" w:cs="微软雅黑"/>
          <w:noProof/>
          <w:spacing w:val="7"/>
          <w:lang w:eastAsia="zh-CN"/>
        </w:rPr>
        <w:t>17</w:t>
      </w:r>
      <w:r w:rsidRPr="003B09B1">
        <w:rPr>
          <w:rFonts w:ascii="微软雅黑" w:eastAsia="微软雅黑" w:hAnsi="微软雅黑" w:cs="微软雅黑" w:hint="eastAsia"/>
          <w:noProof/>
          <w:spacing w:val="7"/>
          <w:lang w:eastAsia="zh-CN"/>
        </w:rPr>
        <w:t>日止当周，美国当前市场年度棉花出口销售净增</w:t>
      </w:r>
      <w:r w:rsidRPr="003B09B1">
        <w:rPr>
          <w:rFonts w:ascii="微软雅黑" w:eastAsia="微软雅黑" w:hAnsi="微软雅黑" w:cs="微软雅黑"/>
          <w:noProof/>
          <w:spacing w:val="7"/>
          <w:lang w:eastAsia="zh-CN"/>
        </w:rPr>
        <w:t>10.4</w:t>
      </w:r>
      <w:r w:rsidRPr="003B09B1">
        <w:rPr>
          <w:rFonts w:ascii="微软雅黑" w:eastAsia="微软雅黑" w:hAnsi="微软雅黑" w:cs="微软雅黑" w:hint="eastAsia"/>
          <w:noProof/>
          <w:spacing w:val="7"/>
          <w:lang w:eastAsia="zh-CN"/>
        </w:rPr>
        <w:t>万包，较之前一周减少</w:t>
      </w:r>
      <w:r w:rsidRPr="003B09B1">
        <w:rPr>
          <w:rFonts w:ascii="微软雅黑" w:eastAsia="微软雅黑" w:hAnsi="微软雅黑" w:cs="微软雅黑"/>
          <w:noProof/>
          <w:spacing w:val="7"/>
          <w:lang w:eastAsia="zh-CN"/>
        </w:rPr>
        <w:t>49%</w:t>
      </w:r>
      <w:r w:rsidRPr="003B09B1">
        <w:rPr>
          <w:rFonts w:ascii="微软雅黑" w:eastAsia="微软雅黑" w:hAnsi="微软雅黑" w:cs="微软雅黑" w:hint="eastAsia"/>
          <w:noProof/>
          <w:spacing w:val="7"/>
          <w:lang w:eastAsia="zh-CN"/>
        </w:rPr>
        <w:t>，较前四周均值减少</w:t>
      </w:r>
      <w:r w:rsidRPr="003B09B1">
        <w:rPr>
          <w:rFonts w:ascii="微软雅黑" w:eastAsia="微软雅黑" w:hAnsi="微软雅黑" w:cs="微软雅黑"/>
          <w:noProof/>
          <w:spacing w:val="7"/>
          <w:lang w:eastAsia="zh-CN"/>
        </w:rPr>
        <w:t>22%</w:t>
      </w:r>
      <w:r w:rsidRPr="003B09B1">
        <w:rPr>
          <w:rFonts w:ascii="微软雅黑" w:eastAsia="微软雅黑" w:hAnsi="微软雅黑" w:cs="微软雅黑" w:hint="eastAsia"/>
          <w:noProof/>
          <w:spacing w:val="7"/>
          <w:lang w:eastAsia="zh-CN"/>
        </w:rPr>
        <w:t>。其中，对中国大陆出口销售净减</w:t>
      </w:r>
      <w:r w:rsidRPr="003B09B1">
        <w:rPr>
          <w:rFonts w:ascii="微软雅黑" w:eastAsia="微软雅黑" w:hAnsi="微软雅黑" w:cs="微软雅黑"/>
          <w:noProof/>
          <w:spacing w:val="7"/>
          <w:lang w:eastAsia="zh-CN"/>
        </w:rPr>
        <w:t>0.53</w:t>
      </w:r>
      <w:r w:rsidRPr="003B09B1">
        <w:rPr>
          <w:rFonts w:ascii="微软雅黑" w:eastAsia="微软雅黑" w:hAnsi="微软雅黑" w:cs="微软雅黑" w:hint="eastAsia"/>
          <w:noProof/>
          <w:spacing w:val="7"/>
          <w:lang w:eastAsia="zh-CN"/>
        </w:rPr>
        <w:t>万吨。当周，美国下一年度棉花出口销售净增</w:t>
      </w:r>
      <w:r w:rsidRPr="003B09B1">
        <w:rPr>
          <w:rFonts w:ascii="微软雅黑" w:eastAsia="微软雅黑" w:hAnsi="微软雅黑" w:cs="微软雅黑"/>
          <w:noProof/>
          <w:spacing w:val="7"/>
          <w:lang w:eastAsia="zh-CN"/>
        </w:rPr>
        <w:t>3.8</w:t>
      </w:r>
      <w:r w:rsidRPr="003B09B1">
        <w:rPr>
          <w:rFonts w:ascii="微软雅黑" w:eastAsia="微软雅黑" w:hAnsi="微软雅黑" w:cs="微软雅黑" w:hint="eastAsia"/>
          <w:noProof/>
          <w:spacing w:val="7"/>
          <w:lang w:eastAsia="zh-CN"/>
        </w:rPr>
        <w:t>万包。当周，美国棉花出口装船</w:t>
      </w:r>
      <w:r w:rsidRPr="003B09B1">
        <w:rPr>
          <w:rFonts w:ascii="微软雅黑" w:eastAsia="微软雅黑" w:hAnsi="微软雅黑" w:cs="微软雅黑"/>
          <w:noProof/>
          <w:spacing w:val="7"/>
          <w:lang w:eastAsia="zh-CN"/>
        </w:rPr>
        <w:t>29.22</w:t>
      </w:r>
      <w:r w:rsidRPr="003B09B1">
        <w:rPr>
          <w:rFonts w:ascii="微软雅黑" w:eastAsia="微软雅黑" w:hAnsi="微软雅黑" w:cs="微软雅黑" w:hint="eastAsia"/>
          <w:noProof/>
          <w:spacing w:val="7"/>
          <w:lang w:eastAsia="zh-CN"/>
        </w:rPr>
        <w:t>万包。较之前一周减少</w:t>
      </w:r>
      <w:r w:rsidRPr="003B09B1">
        <w:rPr>
          <w:rFonts w:ascii="微软雅黑" w:eastAsia="微软雅黑" w:hAnsi="微软雅黑" w:cs="微软雅黑"/>
          <w:noProof/>
          <w:spacing w:val="7"/>
          <w:lang w:eastAsia="zh-CN"/>
        </w:rPr>
        <w:t>11%</w:t>
      </w:r>
      <w:r w:rsidRPr="003B09B1">
        <w:rPr>
          <w:rFonts w:ascii="微软雅黑" w:eastAsia="微软雅黑" w:hAnsi="微软雅黑" w:cs="微软雅黑" w:hint="eastAsia"/>
          <w:noProof/>
          <w:spacing w:val="7"/>
          <w:lang w:eastAsia="zh-CN"/>
        </w:rPr>
        <w:t>，较前四周均值减少</w:t>
      </w:r>
      <w:r w:rsidRPr="003B09B1">
        <w:rPr>
          <w:rFonts w:ascii="微软雅黑" w:eastAsia="微软雅黑" w:hAnsi="微软雅黑" w:cs="微软雅黑"/>
          <w:noProof/>
          <w:spacing w:val="7"/>
          <w:lang w:eastAsia="zh-CN"/>
        </w:rPr>
        <w:t>22%</w:t>
      </w:r>
      <w:r w:rsidRPr="003B09B1">
        <w:rPr>
          <w:rFonts w:ascii="微软雅黑" w:eastAsia="微软雅黑" w:hAnsi="微软雅黑" w:cs="微软雅黑" w:hint="eastAsia"/>
          <w:noProof/>
          <w:spacing w:val="7"/>
          <w:lang w:eastAsia="zh-CN"/>
        </w:rPr>
        <w:t>。其中，对中国大陆出口装船</w:t>
      </w:r>
      <w:r w:rsidRPr="003B09B1">
        <w:rPr>
          <w:rFonts w:ascii="微软雅黑" w:eastAsia="微软雅黑" w:hAnsi="微软雅黑" w:cs="微软雅黑"/>
          <w:noProof/>
          <w:spacing w:val="7"/>
          <w:lang w:eastAsia="zh-CN"/>
        </w:rPr>
        <w:t>0.44</w:t>
      </w:r>
      <w:r w:rsidRPr="003B09B1">
        <w:rPr>
          <w:rFonts w:ascii="微软雅黑" w:eastAsia="微软雅黑" w:hAnsi="微软雅黑" w:cs="微软雅黑" w:hint="eastAsia"/>
          <w:noProof/>
          <w:spacing w:val="7"/>
          <w:lang w:eastAsia="zh-CN"/>
        </w:rPr>
        <w:t>万包</w:t>
      </w:r>
      <w:r w:rsidRPr="003B09B1">
        <w:rPr>
          <w:rFonts w:ascii="微软雅黑" w:eastAsia="微软雅黑" w:hAnsi="微软雅黑" w:cs="微软雅黑"/>
          <w:noProof/>
          <w:spacing w:val="7"/>
          <w:lang w:eastAsia="zh-CN"/>
        </w:rPr>
        <w:t>,</w:t>
      </w:r>
      <w:r w:rsidRPr="003B09B1">
        <w:rPr>
          <w:rFonts w:ascii="微软雅黑" w:eastAsia="微软雅黑" w:hAnsi="微软雅黑" w:cs="微软雅黑" w:hint="eastAsia"/>
          <w:noProof/>
          <w:spacing w:val="7"/>
          <w:lang w:eastAsia="zh-CN"/>
        </w:rPr>
        <w:t>当周，美国当前市场年度棉花新销售</w:t>
      </w:r>
      <w:r w:rsidRPr="003B09B1">
        <w:rPr>
          <w:rFonts w:ascii="微软雅黑" w:eastAsia="微软雅黑" w:hAnsi="微软雅黑" w:cs="微软雅黑"/>
          <w:noProof/>
          <w:spacing w:val="7"/>
          <w:lang w:eastAsia="zh-CN"/>
        </w:rPr>
        <w:t>10.89</w:t>
      </w:r>
      <w:r w:rsidRPr="003B09B1">
        <w:rPr>
          <w:rFonts w:ascii="微软雅黑" w:eastAsia="微软雅黑" w:hAnsi="微软雅黑" w:cs="微软雅黑" w:hint="eastAsia"/>
          <w:noProof/>
          <w:spacing w:val="7"/>
          <w:lang w:eastAsia="zh-CN"/>
        </w:rPr>
        <w:t>万包，下一市场年度花新销售</w:t>
      </w:r>
      <w:r w:rsidRPr="003B09B1">
        <w:rPr>
          <w:rFonts w:ascii="微软雅黑" w:eastAsia="微软雅黑" w:hAnsi="微软雅黑" w:cs="微软雅黑"/>
          <w:noProof/>
          <w:spacing w:val="7"/>
          <w:lang w:eastAsia="zh-CN"/>
        </w:rPr>
        <w:t>3.8</w:t>
      </w:r>
      <w:r w:rsidRPr="003B09B1">
        <w:rPr>
          <w:rFonts w:ascii="微软雅黑" w:eastAsia="微软雅黑" w:hAnsi="微软雅黑" w:cs="微软雅黑" w:hint="eastAsia"/>
          <w:noProof/>
          <w:spacing w:val="7"/>
          <w:lang w:eastAsia="zh-CN"/>
        </w:rPr>
        <w:t>万包。美棉主力价格关注上方压力</w:t>
      </w:r>
      <w:r w:rsidRPr="003B09B1">
        <w:rPr>
          <w:rFonts w:ascii="微软雅黑" w:eastAsia="微软雅黑" w:hAnsi="微软雅黑" w:cs="微软雅黑"/>
          <w:noProof/>
          <w:spacing w:val="7"/>
          <w:lang w:eastAsia="zh-CN"/>
        </w:rPr>
        <w:t>72.5</w:t>
      </w:r>
      <w:r w:rsidRPr="003B09B1">
        <w:rPr>
          <w:rFonts w:ascii="微软雅黑" w:eastAsia="微软雅黑" w:hAnsi="微软雅黑" w:cs="微软雅黑" w:hint="eastAsia"/>
          <w:noProof/>
          <w:spacing w:val="7"/>
          <w:lang w:eastAsia="zh-CN"/>
        </w:rPr>
        <w:t>美分</w:t>
      </w:r>
      <w:r w:rsidRPr="003B09B1">
        <w:rPr>
          <w:rFonts w:ascii="微软雅黑" w:eastAsia="微软雅黑" w:hAnsi="微软雅黑" w:cs="微软雅黑"/>
          <w:noProof/>
          <w:spacing w:val="7"/>
          <w:lang w:eastAsia="zh-CN"/>
        </w:rPr>
        <w:t>/</w:t>
      </w:r>
      <w:r w:rsidRPr="003B09B1">
        <w:rPr>
          <w:rFonts w:ascii="微软雅黑" w:eastAsia="微软雅黑" w:hAnsi="微软雅黑" w:cs="微软雅黑" w:hint="eastAsia"/>
          <w:noProof/>
          <w:spacing w:val="7"/>
          <w:lang w:eastAsia="zh-CN"/>
        </w:rPr>
        <w:t>磅，下方支撑</w:t>
      </w:r>
      <w:r w:rsidRPr="003B09B1">
        <w:rPr>
          <w:rFonts w:ascii="微软雅黑" w:eastAsia="微软雅黑" w:hAnsi="微软雅黑" w:cs="微软雅黑"/>
          <w:noProof/>
          <w:spacing w:val="7"/>
          <w:lang w:eastAsia="zh-CN"/>
        </w:rPr>
        <w:t>62.05</w:t>
      </w:r>
      <w:r w:rsidRPr="003B09B1">
        <w:rPr>
          <w:rFonts w:ascii="微软雅黑" w:eastAsia="微软雅黑" w:hAnsi="微软雅黑" w:cs="微软雅黑" w:hint="eastAsia"/>
          <w:noProof/>
          <w:spacing w:val="7"/>
          <w:lang w:eastAsia="zh-CN"/>
        </w:rPr>
        <w:t>美分</w:t>
      </w:r>
      <w:r w:rsidRPr="003B09B1">
        <w:rPr>
          <w:rFonts w:ascii="微软雅黑" w:eastAsia="微软雅黑" w:hAnsi="微软雅黑" w:cs="微软雅黑"/>
          <w:noProof/>
          <w:spacing w:val="7"/>
          <w:lang w:eastAsia="zh-CN"/>
        </w:rPr>
        <w:t>/</w:t>
      </w:r>
      <w:r w:rsidRPr="003B09B1">
        <w:rPr>
          <w:rFonts w:ascii="微软雅黑" w:eastAsia="微软雅黑" w:hAnsi="微软雅黑" w:cs="微软雅黑" w:hint="eastAsia"/>
          <w:noProof/>
          <w:spacing w:val="7"/>
          <w:lang w:eastAsia="zh-CN"/>
        </w:rPr>
        <w:t>磅。建议</w:t>
      </w:r>
      <w:r w:rsidRPr="003B09B1">
        <w:rPr>
          <w:rFonts w:ascii="微软雅黑" w:eastAsia="微软雅黑" w:hAnsi="微软雅黑" w:cs="微软雅黑"/>
          <w:noProof/>
          <w:spacing w:val="7"/>
          <w:lang w:eastAsia="zh-CN"/>
        </w:rPr>
        <w:t xml:space="preserve">7 ICE </w:t>
      </w:r>
      <w:r w:rsidRPr="003B09B1">
        <w:rPr>
          <w:rFonts w:ascii="微软雅黑" w:eastAsia="微软雅黑" w:hAnsi="微软雅黑" w:cs="微软雅黑" w:hint="eastAsia"/>
          <w:noProof/>
          <w:spacing w:val="7"/>
          <w:lang w:eastAsia="zh-CN"/>
        </w:rPr>
        <w:t>期棉短期暂时观望。</w:t>
      </w:r>
    </w:p>
    <w:p w14:paraId="72BEB9C0" w14:textId="39502E3B" w:rsidR="00B00DB4" w:rsidRDefault="007A477E" w:rsidP="003B09B1">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EACC7BA" w14:textId="50227231" w:rsidR="003D6B75" w:rsidRDefault="003B09B1" w:rsidP="003D6B75">
      <w:pPr>
        <w:spacing w:before="103" w:line="256" w:lineRule="auto"/>
        <w:ind w:right="210" w:firstLine="448"/>
        <w:jc w:val="center"/>
        <w:rPr>
          <w:rFonts w:ascii="微软雅黑" w:eastAsia="微软雅黑" w:hAnsi="微软雅黑" w:cs="微软雅黑"/>
          <w:spacing w:val="7"/>
          <w:lang w:eastAsia="zh-CN"/>
        </w:rPr>
      </w:pPr>
      <w:r w:rsidRPr="00FE2F8F">
        <w:rPr>
          <w:noProof/>
          <w:lang w:eastAsia="zh-CN"/>
        </w:rPr>
        <w:drawing>
          <wp:inline distT="0" distB="0" distL="0" distR="0" wp14:anchorId="393E3448" wp14:editId="385FD95C">
            <wp:extent cx="5267960" cy="1739900"/>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960" cy="1739900"/>
                    </a:xfrm>
                    <a:prstGeom prst="rect">
                      <a:avLst/>
                    </a:prstGeom>
                    <a:noFill/>
                    <a:ln>
                      <a:noFill/>
                    </a:ln>
                  </pic:spPr>
                </pic:pic>
              </a:graphicData>
            </a:graphic>
          </wp:inline>
        </w:drawing>
      </w:r>
    </w:p>
    <w:p w14:paraId="2F2B3B08" w14:textId="77777777" w:rsidR="00781C07" w:rsidRPr="00EC32FE" w:rsidRDefault="00781C07"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50342" w14:textId="77777777" w:rsidR="000D4C2B" w:rsidRDefault="000D4C2B">
      <w:pPr>
        <w:ind w:right="210" w:firstLine="420"/>
      </w:pPr>
      <w:r>
        <w:separator/>
      </w:r>
    </w:p>
  </w:endnote>
  <w:endnote w:type="continuationSeparator" w:id="0">
    <w:p w14:paraId="0C03F099" w14:textId="77777777" w:rsidR="000D4C2B" w:rsidRDefault="000D4C2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683414C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35B4E">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683414C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35B4E">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DF370" w14:textId="77777777" w:rsidR="000D4C2B" w:rsidRDefault="000D4C2B">
      <w:pPr>
        <w:ind w:right="210" w:firstLine="420"/>
      </w:pPr>
      <w:r>
        <w:separator/>
      </w:r>
    </w:p>
  </w:footnote>
  <w:footnote w:type="continuationSeparator" w:id="0">
    <w:p w14:paraId="48EEC77F" w14:textId="77777777" w:rsidR="000D4C2B" w:rsidRDefault="000D4C2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DDF"/>
    <w:rsid w:val="000767B0"/>
    <w:rsid w:val="0007723D"/>
    <w:rsid w:val="0008338D"/>
    <w:rsid w:val="00083FF6"/>
    <w:rsid w:val="000844E7"/>
    <w:rsid w:val="00084D4F"/>
    <w:rsid w:val="000854BE"/>
    <w:rsid w:val="00086701"/>
    <w:rsid w:val="00087580"/>
    <w:rsid w:val="000876B8"/>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0A6D"/>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30895"/>
    <w:rsid w:val="0033158E"/>
    <w:rsid w:val="00333BD2"/>
    <w:rsid w:val="00336CE5"/>
    <w:rsid w:val="00340DF7"/>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4DA4"/>
    <w:rsid w:val="003960C5"/>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771E6"/>
    <w:rsid w:val="00583A38"/>
    <w:rsid w:val="00583B82"/>
    <w:rsid w:val="00587742"/>
    <w:rsid w:val="0059047A"/>
    <w:rsid w:val="005930AF"/>
    <w:rsid w:val="00593490"/>
    <w:rsid w:val="00594946"/>
    <w:rsid w:val="00595285"/>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2D0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037"/>
    <w:rsid w:val="006F7417"/>
    <w:rsid w:val="007006EC"/>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6EE5"/>
    <w:rsid w:val="007A477E"/>
    <w:rsid w:val="007A612E"/>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3F6B"/>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112E"/>
    <w:rsid w:val="00CF1235"/>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F4E"/>
    <w:rsid w:val="00DF32D8"/>
    <w:rsid w:val="00DF38E7"/>
    <w:rsid w:val="00DF44E8"/>
    <w:rsid w:val="00DF50AC"/>
    <w:rsid w:val="00DF6375"/>
    <w:rsid w:val="00DF6BC4"/>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644"/>
    <w:rsid w:val="00E64BC5"/>
    <w:rsid w:val="00E70307"/>
    <w:rsid w:val="00E70A2E"/>
    <w:rsid w:val="00E72864"/>
    <w:rsid w:val="00E72B4B"/>
    <w:rsid w:val="00E74750"/>
    <w:rsid w:val="00E75C1E"/>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1A15"/>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26B3"/>
    <w:rsid w:val="00F52C06"/>
    <w:rsid w:val="00F54538"/>
    <w:rsid w:val="00F55781"/>
    <w:rsid w:val="00F5781B"/>
    <w:rsid w:val="00F66A99"/>
    <w:rsid w:val="00F674C2"/>
    <w:rsid w:val="00F7041A"/>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DEC856-57BC-4A6F-A222-C50F2F6F7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697</Words>
  <Characters>3976</Characters>
  <Application>Microsoft Office Word</Application>
  <DocSecurity>0</DocSecurity>
  <Lines>33</Lines>
  <Paragraphs>9</Paragraphs>
  <ScaleCrop>false</ScaleCrop>
  <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2025-04-29T01:11:00Z</dcterms:created>
  <dcterms:modified xsi:type="dcterms:W3CDTF">2025-04-29T01:11:00Z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