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0CB83388"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1063E4">
        <w:rPr>
          <w:rFonts w:ascii="微软雅黑" w:eastAsia="微软雅黑" w:hAnsi="微软雅黑" w:cs="微软雅黑"/>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904FCF">
        <w:rPr>
          <w:rFonts w:ascii="微软雅黑" w:eastAsia="微软雅黑" w:hAnsi="微软雅黑" w:cs="微软雅黑"/>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6ED6AEB2" w:rsidR="002379B1" w:rsidRPr="00743251" w:rsidRDefault="002379B1" w:rsidP="007325D8">
      <w:pPr>
        <w:spacing w:before="102" w:line="257" w:lineRule="auto"/>
        <w:ind w:right="646" w:firstLineChars="200" w:firstLine="496"/>
        <w:rPr>
          <w:rFonts w:ascii="微软雅黑" w:eastAsia="微软雅黑" w:hAnsi="微软雅黑" w:cs="微软雅黑"/>
          <w:spacing w:val="4"/>
          <w:sz w:val="24"/>
          <w:szCs w:val="24"/>
          <w:lang w:eastAsia="zh-CN"/>
        </w:rPr>
      </w:pPr>
      <w:r w:rsidRPr="00947AFC">
        <w:rPr>
          <w:rFonts w:ascii="微软雅黑" w:eastAsia="微软雅黑" w:hAnsi="微软雅黑" w:cs="微软雅黑" w:hint="eastAsia"/>
          <w:spacing w:val="4"/>
          <w:sz w:val="24"/>
          <w:szCs w:val="24"/>
          <w:lang w:eastAsia="zh-CN"/>
        </w:rPr>
        <w:t>上周富时中国A50指数周</w:t>
      </w:r>
      <w:r w:rsidR="00904FCF" w:rsidRPr="00904FCF">
        <w:rPr>
          <w:rFonts w:ascii="微软雅黑" w:eastAsia="微软雅黑" w:hAnsi="微软雅黑" w:cs="微软雅黑" w:hint="eastAsia"/>
          <w:spacing w:val="4"/>
          <w:sz w:val="24"/>
          <w:szCs w:val="24"/>
          <w:lang w:eastAsia="zh-CN"/>
        </w:rPr>
        <w:t>涨</w:t>
      </w:r>
      <w:r w:rsidR="00904FCF">
        <w:rPr>
          <w:rFonts w:ascii="微软雅黑" w:eastAsia="微软雅黑" w:hAnsi="微软雅黑" w:cs="微软雅黑"/>
          <w:spacing w:val="4"/>
          <w:sz w:val="24"/>
          <w:szCs w:val="24"/>
          <w:lang w:eastAsia="zh-CN"/>
        </w:rPr>
        <w:t>2.07</w:t>
      </w:r>
      <w:r w:rsidRPr="00947AFC">
        <w:rPr>
          <w:rFonts w:ascii="微软雅黑" w:eastAsia="微软雅黑" w:hAnsi="微软雅黑" w:cs="微软雅黑" w:hint="eastAsia"/>
          <w:spacing w:val="4"/>
          <w:sz w:val="24"/>
          <w:szCs w:val="24"/>
          <w:lang w:eastAsia="zh-CN"/>
        </w:rPr>
        <w:t>%，标准普尔500指数</w:t>
      </w:r>
      <w:r w:rsidR="00BE5A44">
        <w:rPr>
          <w:rFonts w:ascii="微软雅黑" w:eastAsia="微软雅黑" w:hAnsi="微软雅黑" w:cs="微软雅黑" w:hint="eastAsia"/>
          <w:spacing w:val="4"/>
          <w:sz w:val="24"/>
          <w:szCs w:val="24"/>
          <w:lang w:eastAsia="zh-CN"/>
        </w:rPr>
        <w:t>周</w:t>
      </w:r>
      <w:r w:rsidR="00904FCF" w:rsidRPr="00904FCF">
        <w:rPr>
          <w:rFonts w:ascii="微软雅黑" w:eastAsia="微软雅黑" w:hAnsi="微软雅黑" w:cs="微软雅黑" w:hint="eastAsia"/>
          <w:spacing w:val="4"/>
          <w:sz w:val="24"/>
          <w:szCs w:val="24"/>
          <w:lang w:eastAsia="zh-CN"/>
        </w:rPr>
        <w:t>跌</w:t>
      </w:r>
      <w:r w:rsidR="00904FCF">
        <w:rPr>
          <w:rFonts w:ascii="微软雅黑" w:eastAsia="微软雅黑" w:hAnsi="微软雅黑" w:cs="微软雅黑"/>
          <w:spacing w:val="4"/>
          <w:sz w:val="24"/>
          <w:szCs w:val="24"/>
          <w:lang w:eastAsia="zh-CN"/>
        </w:rPr>
        <w:t>0.47</w:t>
      </w:r>
      <w:r w:rsidRPr="00947AFC">
        <w:rPr>
          <w:rFonts w:ascii="微软雅黑" w:eastAsia="微软雅黑" w:hAnsi="微软雅黑" w:cs="微软雅黑" w:hint="eastAsia"/>
          <w:spacing w:val="4"/>
          <w:sz w:val="24"/>
          <w:szCs w:val="24"/>
          <w:lang w:eastAsia="zh-CN"/>
        </w:rPr>
        <w:t>%。美元兑离岸人民币周</w:t>
      </w:r>
      <w:r w:rsidR="00904FCF" w:rsidRPr="00904FCF">
        <w:rPr>
          <w:rFonts w:ascii="微软雅黑" w:eastAsia="微软雅黑" w:hAnsi="微软雅黑" w:cs="微软雅黑" w:hint="eastAsia"/>
          <w:spacing w:val="4"/>
          <w:sz w:val="24"/>
          <w:szCs w:val="24"/>
          <w:lang w:eastAsia="zh-CN"/>
        </w:rPr>
        <w:t>涨</w:t>
      </w:r>
      <w:r w:rsidR="00904FCF">
        <w:rPr>
          <w:rFonts w:ascii="微软雅黑" w:eastAsia="微软雅黑" w:hAnsi="微软雅黑" w:cs="微软雅黑"/>
          <w:spacing w:val="4"/>
          <w:sz w:val="24"/>
          <w:szCs w:val="24"/>
          <w:lang w:eastAsia="zh-CN"/>
        </w:rPr>
        <w:t>0.40</w:t>
      </w:r>
      <w:r w:rsidRPr="00947AFC">
        <w:rPr>
          <w:rFonts w:ascii="微软雅黑" w:eastAsia="微软雅黑" w:hAnsi="微软雅黑" w:cs="微软雅黑" w:hint="eastAsia"/>
          <w:spacing w:val="4"/>
          <w:sz w:val="24"/>
          <w:szCs w:val="24"/>
          <w:lang w:eastAsia="zh-CN"/>
        </w:rPr>
        <w:t>%。LME</w:t>
      </w:r>
      <w:proofErr w:type="gramStart"/>
      <w:r w:rsidRPr="00947AFC">
        <w:rPr>
          <w:rFonts w:ascii="微软雅黑" w:eastAsia="微软雅黑" w:hAnsi="微软雅黑" w:cs="微软雅黑" w:hint="eastAsia"/>
          <w:spacing w:val="4"/>
          <w:sz w:val="24"/>
          <w:szCs w:val="24"/>
          <w:lang w:eastAsia="zh-CN"/>
        </w:rPr>
        <w:t>铜周</w:t>
      </w:r>
      <w:r w:rsidR="00BE5A44">
        <w:rPr>
          <w:rFonts w:ascii="微软雅黑" w:eastAsia="微软雅黑" w:hAnsi="微软雅黑" w:cs="微软雅黑" w:hint="eastAsia"/>
          <w:spacing w:val="4"/>
          <w:sz w:val="24"/>
          <w:szCs w:val="24"/>
          <w:lang w:eastAsia="zh-CN"/>
        </w:rPr>
        <w:t>涨</w:t>
      </w:r>
      <w:proofErr w:type="gramEnd"/>
      <w:r w:rsidR="00904FCF">
        <w:rPr>
          <w:rFonts w:ascii="微软雅黑" w:eastAsia="微软雅黑" w:hAnsi="微软雅黑" w:cs="微软雅黑"/>
          <w:spacing w:val="4"/>
          <w:sz w:val="24"/>
          <w:szCs w:val="24"/>
          <w:lang w:eastAsia="zh-CN"/>
        </w:rPr>
        <w:t>0.85</w:t>
      </w:r>
      <w:r w:rsidRPr="00947AFC">
        <w:rPr>
          <w:rFonts w:ascii="微软雅黑" w:eastAsia="微软雅黑" w:hAnsi="微软雅黑" w:cs="微软雅黑" w:hint="eastAsia"/>
          <w:spacing w:val="4"/>
          <w:sz w:val="24"/>
          <w:szCs w:val="24"/>
          <w:lang w:eastAsia="zh-CN"/>
        </w:rPr>
        <w:t>%，COMEX</w:t>
      </w:r>
      <w:proofErr w:type="gramStart"/>
      <w:r w:rsidRPr="00947AFC">
        <w:rPr>
          <w:rFonts w:ascii="微软雅黑" w:eastAsia="微软雅黑" w:hAnsi="微软雅黑" w:cs="微软雅黑" w:hint="eastAsia"/>
          <w:spacing w:val="4"/>
          <w:sz w:val="24"/>
          <w:szCs w:val="24"/>
          <w:lang w:eastAsia="zh-CN"/>
        </w:rPr>
        <w:t>黄金周</w:t>
      </w:r>
      <w:r w:rsidR="00904FCF" w:rsidRPr="00904FCF">
        <w:rPr>
          <w:rFonts w:ascii="微软雅黑" w:eastAsia="微软雅黑" w:hAnsi="微软雅黑" w:cs="微软雅黑" w:hint="eastAsia"/>
          <w:spacing w:val="4"/>
          <w:sz w:val="24"/>
          <w:szCs w:val="24"/>
          <w:lang w:eastAsia="zh-CN"/>
        </w:rPr>
        <w:t>涨</w:t>
      </w:r>
      <w:proofErr w:type="gramEnd"/>
      <w:r w:rsidR="00904FCF">
        <w:rPr>
          <w:rFonts w:ascii="微软雅黑" w:eastAsia="微软雅黑" w:hAnsi="微软雅黑" w:cs="微软雅黑"/>
          <w:spacing w:val="4"/>
          <w:sz w:val="24"/>
          <w:szCs w:val="24"/>
          <w:lang w:eastAsia="zh-CN"/>
        </w:rPr>
        <w:t>2.65</w:t>
      </w:r>
      <w:r w:rsidRPr="00947AFC">
        <w:rPr>
          <w:rFonts w:ascii="微软雅黑" w:eastAsia="微软雅黑" w:hAnsi="微软雅黑" w:cs="微软雅黑" w:hint="eastAsia"/>
          <w:spacing w:val="4"/>
          <w:sz w:val="24"/>
          <w:szCs w:val="24"/>
          <w:lang w:eastAsia="zh-CN"/>
        </w:rPr>
        <w:t>%，COMEX</w:t>
      </w:r>
      <w:proofErr w:type="gramStart"/>
      <w:r w:rsidRPr="00947AFC">
        <w:rPr>
          <w:rFonts w:ascii="微软雅黑" w:eastAsia="微软雅黑" w:hAnsi="微软雅黑" w:cs="微软雅黑" w:hint="eastAsia"/>
          <w:spacing w:val="4"/>
          <w:sz w:val="24"/>
          <w:szCs w:val="24"/>
          <w:lang w:eastAsia="zh-CN"/>
        </w:rPr>
        <w:t>白银周</w:t>
      </w:r>
      <w:r w:rsidR="00904FCF" w:rsidRPr="00904FCF">
        <w:rPr>
          <w:rFonts w:ascii="微软雅黑" w:eastAsia="微软雅黑" w:hAnsi="微软雅黑" w:cs="微软雅黑" w:hint="eastAsia"/>
          <w:spacing w:val="4"/>
          <w:sz w:val="24"/>
          <w:szCs w:val="24"/>
          <w:lang w:eastAsia="zh-CN"/>
        </w:rPr>
        <w:t>涨</w:t>
      </w:r>
      <w:proofErr w:type="gramEnd"/>
      <w:r w:rsidR="00904FCF">
        <w:rPr>
          <w:rFonts w:ascii="微软雅黑" w:eastAsia="微软雅黑" w:hAnsi="微软雅黑" w:cs="微软雅黑"/>
          <w:spacing w:val="4"/>
          <w:sz w:val="24"/>
          <w:szCs w:val="24"/>
          <w:lang w:eastAsia="zh-CN"/>
        </w:rPr>
        <w:t>1.93</w:t>
      </w:r>
      <w:r w:rsidRPr="00947AFC">
        <w:rPr>
          <w:rFonts w:ascii="微软雅黑" w:eastAsia="微软雅黑" w:hAnsi="微软雅黑" w:cs="微软雅黑" w:hint="eastAsia"/>
          <w:spacing w:val="4"/>
          <w:sz w:val="24"/>
          <w:szCs w:val="24"/>
          <w:lang w:eastAsia="zh-CN"/>
        </w:rPr>
        <w:t>%。WTI</w:t>
      </w:r>
      <w:proofErr w:type="gramStart"/>
      <w:r w:rsidRPr="00947AFC">
        <w:rPr>
          <w:rFonts w:ascii="微软雅黑" w:eastAsia="微软雅黑" w:hAnsi="微软雅黑" w:cs="微软雅黑" w:hint="eastAsia"/>
          <w:spacing w:val="4"/>
          <w:sz w:val="24"/>
          <w:szCs w:val="24"/>
          <w:lang w:eastAsia="zh-CN"/>
        </w:rPr>
        <w:t>原油周</w:t>
      </w:r>
      <w:r w:rsidR="00904FCF" w:rsidRPr="00904FCF">
        <w:rPr>
          <w:rFonts w:ascii="微软雅黑" w:eastAsia="微软雅黑" w:hAnsi="微软雅黑" w:cs="微软雅黑" w:hint="eastAsia"/>
          <w:spacing w:val="4"/>
          <w:sz w:val="24"/>
          <w:szCs w:val="24"/>
          <w:lang w:eastAsia="zh-CN"/>
        </w:rPr>
        <w:t>涨</w:t>
      </w:r>
      <w:proofErr w:type="gramEnd"/>
      <w:r w:rsidR="00904FCF">
        <w:rPr>
          <w:rFonts w:ascii="微软雅黑" w:eastAsia="微软雅黑" w:hAnsi="微软雅黑" w:cs="微软雅黑"/>
          <w:spacing w:val="4"/>
          <w:sz w:val="24"/>
          <w:szCs w:val="24"/>
          <w:lang w:eastAsia="zh-CN"/>
        </w:rPr>
        <w:t>4.75</w:t>
      </w:r>
      <w:r w:rsidRPr="00947AFC">
        <w:rPr>
          <w:rFonts w:ascii="微软雅黑" w:eastAsia="微软雅黑" w:hAnsi="微软雅黑" w:cs="微软雅黑" w:hint="eastAsia"/>
          <w:spacing w:val="4"/>
          <w:sz w:val="24"/>
          <w:szCs w:val="24"/>
          <w:lang w:eastAsia="zh-CN"/>
        </w:rPr>
        <w:t>%。</w:t>
      </w:r>
      <w:r w:rsidRPr="00743251">
        <w:rPr>
          <w:rFonts w:ascii="微软雅黑" w:eastAsia="微软雅黑" w:hAnsi="微软雅黑" w:cs="微软雅黑" w:hint="eastAsia"/>
          <w:spacing w:val="4"/>
          <w:sz w:val="24"/>
          <w:szCs w:val="24"/>
          <w:lang w:eastAsia="zh-CN"/>
        </w:rPr>
        <w:t>ICE原糖期货</w:t>
      </w:r>
      <w:r w:rsidR="00F562AA" w:rsidRPr="00743251">
        <w:rPr>
          <w:rFonts w:ascii="微软雅黑" w:eastAsia="微软雅黑" w:hAnsi="微软雅黑" w:cs="微软雅黑" w:hint="eastAsia"/>
          <w:spacing w:val="4"/>
          <w:sz w:val="24"/>
          <w:szCs w:val="24"/>
          <w:lang w:eastAsia="zh-CN"/>
        </w:rPr>
        <w:t>主力</w:t>
      </w:r>
      <w:proofErr w:type="gramStart"/>
      <w:r w:rsidR="00F562AA" w:rsidRPr="00743251">
        <w:rPr>
          <w:rFonts w:ascii="微软雅黑" w:eastAsia="微软雅黑" w:hAnsi="微软雅黑" w:cs="微软雅黑" w:hint="eastAsia"/>
          <w:spacing w:val="4"/>
          <w:sz w:val="24"/>
          <w:szCs w:val="24"/>
          <w:lang w:eastAsia="zh-CN"/>
        </w:rPr>
        <w:t>合约</w:t>
      </w:r>
      <w:r w:rsidRPr="00743251">
        <w:rPr>
          <w:rFonts w:ascii="微软雅黑" w:eastAsia="微软雅黑" w:hAnsi="微软雅黑" w:cs="微软雅黑" w:hint="eastAsia"/>
          <w:spacing w:val="4"/>
          <w:sz w:val="24"/>
          <w:szCs w:val="24"/>
          <w:lang w:eastAsia="zh-CN"/>
        </w:rPr>
        <w:t>周</w:t>
      </w:r>
      <w:r w:rsidR="00904FCF" w:rsidRPr="00904FCF">
        <w:rPr>
          <w:rFonts w:ascii="微软雅黑" w:eastAsia="微软雅黑" w:hAnsi="微软雅黑" w:cs="微软雅黑" w:hint="eastAsia"/>
          <w:spacing w:val="4"/>
          <w:sz w:val="24"/>
          <w:szCs w:val="24"/>
          <w:lang w:eastAsia="zh-CN"/>
        </w:rPr>
        <w:t>涨</w:t>
      </w:r>
      <w:proofErr w:type="gramEnd"/>
      <w:r w:rsidR="00904FCF">
        <w:rPr>
          <w:rFonts w:ascii="微软雅黑" w:eastAsia="微软雅黑" w:hAnsi="微软雅黑" w:cs="微软雅黑"/>
          <w:spacing w:val="4"/>
          <w:sz w:val="24"/>
          <w:szCs w:val="24"/>
          <w:lang w:eastAsia="zh-CN"/>
        </w:rPr>
        <w:t>3.60</w:t>
      </w:r>
      <w:r w:rsidRPr="00743251">
        <w:rPr>
          <w:rFonts w:ascii="微软雅黑" w:eastAsia="微软雅黑" w:hAnsi="微软雅黑" w:cs="微软雅黑" w:hint="eastAsia"/>
          <w:spacing w:val="4"/>
          <w:sz w:val="24"/>
          <w:szCs w:val="24"/>
          <w:lang w:eastAsia="zh-CN"/>
        </w:rPr>
        <w:t>%，ICE</w:t>
      </w:r>
      <w:proofErr w:type="gramStart"/>
      <w:r w:rsidRPr="00743251">
        <w:rPr>
          <w:rFonts w:ascii="微软雅黑" w:eastAsia="微软雅黑" w:hAnsi="微软雅黑" w:cs="微软雅黑" w:hint="eastAsia"/>
          <w:spacing w:val="4"/>
          <w:sz w:val="24"/>
          <w:szCs w:val="24"/>
          <w:lang w:eastAsia="zh-CN"/>
        </w:rPr>
        <w:t>棉</w:t>
      </w:r>
      <w:r w:rsidR="00F562AA" w:rsidRPr="00743251">
        <w:rPr>
          <w:rFonts w:ascii="微软雅黑" w:eastAsia="微软雅黑" w:hAnsi="微软雅黑" w:cs="微软雅黑" w:hint="eastAsia"/>
          <w:spacing w:val="4"/>
          <w:sz w:val="24"/>
          <w:szCs w:val="24"/>
          <w:lang w:eastAsia="zh-CN"/>
        </w:rPr>
        <w:t>主力合约</w:t>
      </w:r>
      <w:r w:rsidRPr="00743251">
        <w:rPr>
          <w:rFonts w:ascii="微软雅黑" w:eastAsia="微软雅黑" w:hAnsi="微软雅黑" w:cs="微软雅黑" w:hint="eastAsia"/>
          <w:spacing w:val="4"/>
          <w:sz w:val="24"/>
          <w:szCs w:val="24"/>
          <w:lang w:eastAsia="zh-CN"/>
        </w:rPr>
        <w:t>周</w:t>
      </w:r>
      <w:proofErr w:type="gramEnd"/>
      <w:r w:rsidR="001063E4">
        <w:rPr>
          <w:rFonts w:ascii="微软雅黑" w:eastAsia="微软雅黑" w:hAnsi="微软雅黑" w:cs="微软雅黑" w:hint="eastAsia"/>
          <w:spacing w:val="4"/>
          <w:sz w:val="24"/>
          <w:szCs w:val="24"/>
          <w:lang w:eastAsia="zh-CN"/>
        </w:rPr>
        <w:t>跌</w:t>
      </w:r>
      <w:r w:rsidR="00904FCF">
        <w:rPr>
          <w:rFonts w:ascii="微软雅黑" w:eastAsia="微软雅黑" w:hAnsi="微软雅黑" w:cs="微软雅黑"/>
          <w:spacing w:val="4"/>
          <w:sz w:val="24"/>
          <w:szCs w:val="24"/>
          <w:lang w:eastAsia="zh-CN"/>
        </w:rPr>
        <w:t>2.47</w:t>
      </w:r>
      <w:r w:rsidRPr="00743251">
        <w:rPr>
          <w:rFonts w:ascii="微软雅黑" w:eastAsia="微软雅黑" w:hAnsi="微软雅黑" w:cs="微软雅黑" w:hint="eastAsia"/>
          <w:spacing w:val="4"/>
          <w:sz w:val="24"/>
          <w:szCs w:val="24"/>
          <w:lang w:eastAsia="zh-CN"/>
        </w:rPr>
        <w:t>%，MB铁矿石周</w:t>
      </w:r>
      <w:r w:rsidR="00904FCF" w:rsidRPr="00904FCF">
        <w:rPr>
          <w:rFonts w:ascii="微软雅黑" w:eastAsia="微软雅黑" w:hAnsi="微软雅黑" w:cs="微软雅黑" w:hint="eastAsia"/>
          <w:spacing w:val="4"/>
          <w:sz w:val="24"/>
          <w:szCs w:val="24"/>
          <w:lang w:eastAsia="zh-CN"/>
        </w:rPr>
        <w:t>涨</w:t>
      </w:r>
      <w:r w:rsidR="00904FCF">
        <w:rPr>
          <w:rFonts w:ascii="微软雅黑" w:eastAsia="微软雅黑" w:hAnsi="微软雅黑" w:cs="微软雅黑"/>
          <w:spacing w:val="4"/>
          <w:sz w:val="24"/>
          <w:szCs w:val="24"/>
          <w:lang w:eastAsia="zh-CN"/>
        </w:rPr>
        <w:t>1.33</w:t>
      </w:r>
      <w:r w:rsidRPr="00743251">
        <w:rPr>
          <w:rFonts w:ascii="微软雅黑" w:eastAsia="微软雅黑" w:hAnsi="微软雅黑" w:cs="微软雅黑" w:hint="eastAsia"/>
          <w:spacing w:val="4"/>
          <w:sz w:val="24"/>
          <w:szCs w:val="24"/>
          <w:lang w:eastAsia="zh-CN"/>
        </w:rPr>
        <w:t>%。</w:t>
      </w:r>
      <w:bookmarkStart w:id="0" w:name="_GoBack"/>
      <w:bookmarkEnd w:id="0"/>
    </w:p>
    <w:p w14:paraId="07AA11A4" w14:textId="07A6B2AF"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002503E6">
        <w:rPr>
          <w:rFonts w:ascii="微软雅黑" w:eastAsia="微软雅黑" w:hAnsi="微软雅黑" w:cs="微软雅黑" w:hint="eastAsia"/>
          <w:spacing w:val="7"/>
          <w:sz w:val="24"/>
          <w:szCs w:val="24"/>
          <w:lang w:eastAsia="zh-CN"/>
        </w:rPr>
        <w:t>资产</w:t>
      </w:r>
      <w:r w:rsidRPr="00517A64">
        <w:rPr>
          <w:rFonts w:ascii="微软雅黑" w:eastAsia="微软雅黑" w:hAnsi="微软雅黑" w:cs="微软雅黑"/>
          <w:spacing w:val="7"/>
          <w:sz w:val="24"/>
          <w:szCs w:val="24"/>
          <w:lang w:eastAsia="zh-CN"/>
        </w:rPr>
        <w:t>涨跌幅</w:t>
      </w:r>
    </w:p>
    <w:p w14:paraId="227387B0" w14:textId="26799420" w:rsidR="00993B64" w:rsidRPr="00184E17" w:rsidRDefault="00904FCF" w:rsidP="00EB09FD">
      <w:pPr>
        <w:spacing w:before="235" w:line="176" w:lineRule="auto"/>
        <w:ind w:firstLineChars="100" w:firstLine="240"/>
        <w:jc w:val="center"/>
        <w:rPr>
          <w:rFonts w:ascii="微软雅黑" w:eastAsia="微软雅黑" w:hAnsi="微软雅黑" w:cs="微软雅黑"/>
          <w:spacing w:val="7"/>
          <w:sz w:val="24"/>
          <w:szCs w:val="24"/>
          <w:lang w:eastAsia="zh-CN"/>
        </w:rPr>
      </w:pPr>
      <w:r>
        <w:rPr>
          <w:rFonts w:ascii="Times New Roman" w:eastAsia="Times New Roman" w:hAnsi="Times New Roman" w:cs="Times New Roman"/>
          <w:noProof/>
          <w:snapToGrid/>
          <w:color w:val="auto"/>
          <w:sz w:val="24"/>
          <w:szCs w:val="24"/>
          <w:lang w:eastAsia="zh-CN"/>
        </w:rPr>
        <w:drawing>
          <wp:inline distT="0" distB="0" distL="0" distR="0" wp14:anchorId="0B81F7BE" wp14:editId="195DF3D7">
            <wp:extent cx="6437129" cy="4072890"/>
            <wp:effectExtent l="0" t="0" r="190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0259" cy="4081198"/>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AC743F" w:rsidRDefault="00E42547" w:rsidP="00AC743F">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2FD92C37" w14:textId="3C7A6232" w:rsidR="00A26892" w:rsidRPr="00A26892" w:rsidRDefault="00E42547" w:rsidP="00A26892">
      <w:pPr>
        <w:pStyle w:val="a8"/>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766274B1" w14:textId="77777777" w:rsidR="00625937" w:rsidRP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【美国财长贝森特重申贸易协议可能最早于本周达成。贝森特表示，没有任何数据表明美国正处于衰退之中；预计第一季度</w:t>
      </w:r>
      <w:r w:rsidRPr="00625937">
        <w:rPr>
          <w:rFonts w:ascii="微软雅黑" w:eastAsia="微软雅黑" w:hAnsi="微软雅黑" w:cs="微软雅黑"/>
          <w:color w:val="auto"/>
          <w:spacing w:val="4"/>
          <w:lang w:eastAsia="zh-CN"/>
        </w:rPr>
        <w:t>GDP</w:t>
      </w:r>
      <w:r w:rsidRPr="00625937">
        <w:rPr>
          <w:rFonts w:ascii="微软雅黑" w:eastAsia="微软雅黑" w:hAnsi="微软雅黑" w:cs="微软雅黑" w:hint="eastAsia"/>
          <w:color w:val="auto"/>
          <w:spacing w:val="4"/>
          <w:lang w:eastAsia="zh-CN"/>
        </w:rPr>
        <w:t>数据将上调。】</w:t>
      </w:r>
    </w:p>
    <w:p w14:paraId="3A239B12" w14:textId="2C2438B1" w:rsid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【美国商务部公布数据显示，由于企业在关税实施前增加商品进口，美国</w:t>
      </w:r>
      <w:r w:rsidRPr="00625937">
        <w:rPr>
          <w:rFonts w:ascii="微软雅黑" w:eastAsia="微软雅黑" w:hAnsi="微软雅黑" w:cs="微软雅黑"/>
          <w:color w:val="auto"/>
          <w:spacing w:val="4"/>
          <w:lang w:eastAsia="zh-CN"/>
        </w:rPr>
        <w:t>3</w:t>
      </w:r>
      <w:r w:rsidRPr="00625937">
        <w:rPr>
          <w:rFonts w:ascii="微软雅黑" w:eastAsia="微软雅黑" w:hAnsi="微软雅黑" w:cs="微软雅黑" w:hint="eastAsia"/>
          <w:color w:val="auto"/>
          <w:spacing w:val="4"/>
          <w:lang w:eastAsia="zh-CN"/>
        </w:rPr>
        <w:t>月贸易逆差环比增长</w:t>
      </w:r>
      <w:r w:rsidRPr="00625937">
        <w:rPr>
          <w:rFonts w:ascii="微软雅黑" w:eastAsia="微软雅黑" w:hAnsi="微软雅黑" w:cs="微软雅黑"/>
          <w:color w:val="auto"/>
          <w:spacing w:val="4"/>
          <w:lang w:eastAsia="zh-CN"/>
        </w:rPr>
        <w:t>14%</w:t>
      </w:r>
      <w:r w:rsidRPr="00625937">
        <w:rPr>
          <w:rFonts w:ascii="微软雅黑" w:eastAsia="微软雅黑" w:hAnsi="微软雅黑" w:cs="微软雅黑" w:hint="eastAsia"/>
          <w:color w:val="auto"/>
          <w:spacing w:val="4"/>
          <w:lang w:eastAsia="zh-CN"/>
        </w:rPr>
        <w:t>，扩大至创纪录的</w:t>
      </w:r>
      <w:r w:rsidRPr="00625937">
        <w:rPr>
          <w:rFonts w:ascii="微软雅黑" w:eastAsia="微软雅黑" w:hAnsi="微软雅黑" w:cs="微软雅黑"/>
          <w:color w:val="auto"/>
          <w:spacing w:val="4"/>
          <w:lang w:eastAsia="zh-CN"/>
        </w:rPr>
        <w:t>1405</w:t>
      </w:r>
      <w:r w:rsidRPr="00625937">
        <w:rPr>
          <w:rFonts w:ascii="微软雅黑" w:eastAsia="微软雅黑" w:hAnsi="微软雅黑" w:cs="微软雅黑" w:hint="eastAsia"/>
          <w:color w:val="auto"/>
          <w:spacing w:val="4"/>
          <w:lang w:eastAsia="zh-CN"/>
        </w:rPr>
        <w:t>亿美元，高于市场预期。进口增长</w:t>
      </w:r>
      <w:r w:rsidRPr="00625937">
        <w:rPr>
          <w:rFonts w:ascii="微软雅黑" w:eastAsia="微软雅黑" w:hAnsi="微软雅黑" w:cs="微软雅黑"/>
          <w:color w:val="auto"/>
          <w:spacing w:val="4"/>
          <w:lang w:eastAsia="zh-CN"/>
        </w:rPr>
        <w:t>4.4%</w:t>
      </w:r>
      <w:r w:rsidRPr="00625937">
        <w:rPr>
          <w:rFonts w:ascii="微软雅黑" w:eastAsia="微软雅黑" w:hAnsi="微软雅黑" w:cs="微软雅黑" w:hint="eastAsia"/>
          <w:color w:val="auto"/>
          <w:spacing w:val="4"/>
          <w:lang w:eastAsia="zh-CN"/>
        </w:rPr>
        <w:t>，达到创纪录的</w:t>
      </w:r>
      <w:r w:rsidRPr="00625937">
        <w:rPr>
          <w:rFonts w:ascii="微软雅黑" w:eastAsia="微软雅黑" w:hAnsi="微软雅黑" w:cs="微软雅黑"/>
          <w:color w:val="auto"/>
          <w:spacing w:val="4"/>
          <w:lang w:eastAsia="zh-CN"/>
        </w:rPr>
        <w:t>4190</w:t>
      </w:r>
      <w:r w:rsidRPr="00625937">
        <w:rPr>
          <w:rFonts w:ascii="微软雅黑" w:eastAsia="微软雅黑" w:hAnsi="微软雅黑" w:cs="微软雅黑" w:hint="eastAsia"/>
          <w:color w:val="auto"/>
          <w:spacing w:val="4"/>
          <w:lang w:eastAsia="zh-CN"/>
        </w:rPr>
        <w:t>亿美元；出口小幅上涨</w:t>
      </w:r>
      <w:r w:rsidRPr="00625937">
        <w:rPr>
          <w:rFonts w:ascii="微软雅黑" w:eastAsia="微软雅黑" w:hAnsi="微软雅黑" w:cs="微软雅黑"/>
          <w:color w:val="auto"/>
          <w:spacing w:val="4"/>
          <w:lang w:eastAsia="zh-CN"/>
        </w:rPr>
        <w:t>0.2%</w:t>
      </w:r>
      <w:r w:rsidRPr="00625937">
        <w:rPr>
          <w:rFonts w:ascii="微软雅黑" w:eastAsia="微软雅黑" w:hAnsi="微软雅黑" w:cs="微软雅黑" w:hint="eastAsia"/>
          <w:color w:val="auto"/>
          <w:spacing w:val="4"/>
          <w:lang w:eastAsia="zh-CN"/>
        </w:rPr>
        <w:t>。最新供应链数据显示，大豆、玉米和牛肉等农产品的出口受到严重冲击。】</w:t>
      </w:r>
    </w:p>
    <w:p w14:paraId="7D5FD650" w14:textId="77777777" w:rsidR="00625937" w:rsidRP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【美联储如期按兵不动，维持联邦基金利率目标区间在</w:t>
      </w:r>
      <w:r w:rsidRPr="00625937">
        <w:rPr>
          <w:rFonts w:ascii="微软雅黑" w:eastAsia="微软雅黑" w:hAnsi="微软雅黑" w:cs="微软雅黑"/>
          <w:color w:val="auto"/>
          <w:spacing w:val="4"/>
          <w:lang w:eastAsia="zh-CN"/>
        </w:rPr>
        <w:t>4.25%-4.5%</w:t>
      </w:r>
      <w:r w:rsidRPr="00625937">
        <w:rPr>
          <w:rFonts w:ascii="微软雅黑" w:eastAsia="微软雅黑" w:hAnsi="微软雅黑" w:cs="微软雅黑" w:hint="eastAsia"/>
          <w:color w:val="auto"/>
          <w:spacing w:val="4"/>
          <w:lang w:eastAsia="zh-CN"/>
        </w:rPr>
        <w:t>不变。</w:t>
      </w:r>
      <w:r w:rsidRPr="00625937">
        <w:rPr>
          <w:rFonts w:ascii="微软雅黑" w:eastAsia="微软雅黑" w:hAnsi="微软雅黑" w:cs="微软雅黑"/>
          <w:color w:val="auto"/>
          <w:spacing w:val="4"/>
          <w:lang w:eastAsia="zh-CN"/>
        </w:rPr>
        <w:t>FOMC</w:t>
      </w:r>
      <w:r w:rsidRPr="00625937">
        <w:rPr>
          <w:rFonts w:ascii="微软雅黑" w:eastAsia="微软雅黑" w:hAnsi="微软雅黑" w:cs="微软雅黑" w:hint="eastAsia"/>
          <w:color w:val="auto"/>
          <w:spacing w:val="4"/>
          <w:lang w:eastAsia="zh-CN"/>
        </w:rPr>
        <w:t>声明称，经济前景的不确定性进一步增加，失业率上升、通胀上升的风险都已经增加。重申最近指标显示经济活动仍稳健扩张，但指</w:t>
      </w:r>
      <w:r w:rsidRPr="00625937">
        <w:rPr>
          <w:rFonts w:ascii="微软雅黑" w:eastAsia="微软雅黑" w:hAnsi="微软雅黑" w:cs="微软雅黑" w:hint="eastAsia"/>
          <w:color w:val="auto"/>
          <w:spacing w:val="4"/>
          <w:lang w:eastAsia="zh-CN"/>
        </w:rPr>
        <w:lastRenderedPageBreak/>
        <w:t>出净出口波动已影响数据。美联储宣布，将继续以</w:t>
      </w:r>
      <w:r w:rsidRPr="00625937">
        <w:rPr>
          <w:rFonts w:ascii="微软雅黑" w:eastAsia="微软雅黑" w:hAnsi="微软雅黑" w:cs="微软雅黑"/>
          <w:color w:val="auto"/>
          <w:spacing w:val="4"/>
          <w:lang w:eastAsia="zh-CN"/>
        </w:rPr>
        <w:t>3</w:t>
      </w:r>
      <w:r w:rsidRPr="00625937">
        <w:rPr>
          <w:rFonts w:ascii="微软雅黑" w:eastAsia="微软雅黑" w:hAnsi="微软雅黑" w:cs="微软雅黑" w:hint="eastAsia"/>
          <w:color w:val="auto"/>
          <w:spacing w:val="4"/>
          <w:lang w:eastAsia="zh-CN"/>
        </w:rPr>
        <w:t>月会议宣布的更慢速度缩减资产负债表。美联储利率决议后，美股、美元、美债收益率走低，黄金小幅走高。美联储利率决议公布后，交易员继续认为美联储将在七月之前降息，仍然预期今年将有三次降息。】</w:t>
      </w:r>
    </w:p>
    <w:p w14:paraId="60ADA862" w14:textId="77777777" w:rsidR="00625937" w:rsidRP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美联储主席鲍威尔表示，美联储可以耐心，无需急于降息，特朗普的表态“根本不会影响美联储的工作”。调查受访者指出关税是推动通胀预期的主要因素。关税的影响到目前为止比预期的要大得多。如果像宣布的那样大幅增加关税持续下去，将会出现更高的通胀和更低的就业。避免持续通胀将取决于关税的规模、时间和通胀预期。】</w:t>
      </w:r>
    </w:p>
    <w:p w14:paraId="0121920B" w14:textId="77777777" w:rsidR="00625937" w:rsidRP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美国副总统万斯表示，与欧盟的谈判正在进行中，希望欧洲市场对美国商品开放。欧美关系在某些方面偏离了轨道，应鼓励双方共同努力重回正轨。欧盟贸易专员塞夫乔维奇表示，如果谈判失败，欧盟将于周四公布针对美国关税的下一步反制措施的细节。】</w:t>
      </w:r>
    </w:p>
    <w:p w14:paraId="049FA2A4" w14:textId="7FEC6CAF" w:rsidR="00625937" w:rsidRPr="00625937" w:rsidRDefault="00625937" w:rsidP="00625937">
      <w:pPr>
        <w:spacing w:before="102" w:line="257" w:lineRule="auto"/>
        <w:ind w:right="210"/>
        <w:jc w:val="both"/>
        <w:rPr>
          <w:rFonts w:ascii="微软雅黑" w:eastAsia="微软雅黑" w:hAnsi="微软雅黑" w:cs="微软雅黑" w:hint="eastAsia"/>
          <w:color w:val="auto"/>
          <w:spacing w:val="4"/>
          <w:lang w:eastAsia="zh-CN"/>
        </w:rPr>
      </w:pPr>
      <w:r w:rsidRPr="00625937">
        <w:rPr>
          <w:rFonts w:ascii="微软雅黑" w:eastAsia="微软雅黑" w:hAnsi="微软雅黑" w:cs="微软雅黑" w:hint="eastAsia"/>
          <w:color w:val="auto"/>
          <w:spacing w:val="4"/>
          <w:lang w:eastAsia="zh-CN"/>
        </w:rPr>
        <w:t>【英国和美国就关税贸易协议条款达成一致，英国政府同意在进口美国食品和农业产品方面</w:t>
      </w:r>
      <w:proofErr w:type="gramStart"/>
      <w:r w:rsidRPr="00625937">
        <w:rPr>
          <w:rFonts w:ascii="微软雅黑" w:eastAsia="微软雅黑" w:hAnsi="微软雅黑" w:cs="微软雅黑" w:hint="eastAsia"/>
          <w:color w:val="auto"/>
          <w:spacing w:val="4"/>
          <w:lang w:eastAsia="zh-CN"/>
        </w:rPr>
        <w:t>作出</w:t>
      </w:r>
      <w:proofErr w:type="gramEnd"/>
      <w:r w:rsidRPr="00625937">
        <w:rPr>
          <w:rFonts w:ascii="微软雅黑" w:eastAsia="微软雅黑" w:hAnsi="微软雅黑" w:cs="微软雅黑" w:hint="eastAsia"/>
          <w:color w:val="auto"/>
          <w:spacing w:val="4"/>
          <w:lang w:eastAsia="zh-CN"/>
        </w:rPr>
        <w:t>让步，以换取美方降低对英国汽车出口的关税。美国将对英国制造的汽车关税降至</w:t>
      </w:r>
      <w:r w:rsidRPr="00625937">
        <w:rPr>
          <w:rFonts w:ascii="微软雅黑" w:eastAsia="微软雅黑" w:hAnsi="微软雅黑" w:cs="微软雅黑"/>
          <w:color w:val="auto"/>
          <w:spacing w:val="4"/>
          <w:lang w:eastAsia="zh-CN"/>
        </w:rPr>
        <w:t>10%</w:t>
      </w:r>
      <w:r w:rsidRPr="00625937">
        <w:rPr>
          <w:rFonts w:ascii="微软雅黑" w:eastAsia="微软雅黑" w:hAnsi="微软雅黑" w:cs="微软雅黑" w:hint="eastAsia"/>
          <w:color w:val="auto"/>
          <w:spacing w:val="4"/>
          <w:lang w:eastAsia="zh-CN"/>
        </w:rPr>
        <w:t>，对钢材和铝材的关税降至零。谈判仍将继续，涵盖制药业和其他剩余的互惠关税项目。两国还同意启动数字贸易协议谈判。】</w:t>
      </w:r>
    </w:p>
    <w:p w14:paraId="7B42FB7D" w14:textId="0BC8AF21" w:rsidR="00625937" w:rsidRDefault="00625937" w:rsidP="00625937">
      <w:pPr>
        <w:spacing w:before="102" w:line="257" w:lineRule="auto"/>
        <w:ind w:right="210"/>
        <w:jc w:val="both"/>
        <w:rPr>
          <w:rFonts w:ascii="微软雅黑" w:eastAsia="微软雅黑" w:hAnsi="微软雅黑" w:cs="微软雅黑" w:hint="eastAsia"/>
          <w:color w:val="auto"/>
          <w:spacing w:val="4"/>
          <w:lang w:eastAsia="zh-CN"/>
        </w:rPr>
      </w:pPr>
      <w:r w:rsidRPr="00625937">
        <w:rPr>
          <w:rFonts w:ascii="微软雅黑" w:eastAsia="微软雅黑" w:hAnsi="微软雅黑" w:cs="微软雅黑" w:hint="eastAsia"/>
          <w:color w:val="auto"/>
          <w:spacing w:val="4"/>
          <w:lang w:eastAsia="zh-CN"/>
        </w:rPr>
        <w:t>【在围绕美国特朗普政府对等关税的日美谈判中，美方不仅拒绝取消</w:t>
      </w:r>
      <w:r w:rsidRPr="00625937">
        <w:rPr>
          <w:rFonts w:ascii="微软雅黑" w:eastAsia="微软雅黑" w:hAnsi="微软雅黑" w:cs="微软雅黑"/>
          <w:color w:val="auto"/>
          <w:spacing w:val="4"/>
          <w:lang w:eastAsia="zh-CN"/>
        </w:rPr>
        <w:t>10%</w:t>
      </w:r>
      <w:r w:rsidRPr="00625937">
        <w:rPr>
          <w:rFonts w:ascii="微软雅黑" w:eastAsia="微软雅黑" w:hAnsi="微软雅黑" w:cs="微软雅黑" w:hint="eastAsia"/>
          <w:color w:val="auto"/>
          <w:spacing w:val="4"/>
          <w:lang w:eastAsia="zh-CN"/>
        </w:rPr>
        <w:t>基准关税，还拒绝取消针对日本增加的</w:t>
      </w:r>
      <w:r w:rsidRPr="00625937">
        <w:rPr>
          <w:rFonts w:ascii="微软雅黑" w:eastAsia="微软雅黑" w:hAnsi="微软雅黑" w:cs="微软雅黑"/>
          <w:color w:val="auto"/>
          <w:spacing w:val="4"/>
          <w:lang w:eastAsia="zh-CN"/>
        </w:rPr>
        <w:t>14%</w:t>
      </w:r>
      <w:r w:rsidRPr="00625937">
        <w:rPr>
          <w:rFonts w:ascii="微软雅黑" w:eastAsia="微软雅黑" w:hAnsi="微软雅黑" w:cs="微软雅黑" w:hint="eastAsia"/>
          <w:color w:val="auto"/>
          <w:spacing w:val="4"/>
          <w:lang w:eastAsia="zh-CN"/>
        </w:rPr>
        <w:t>关税，仅愿意与日本商讨对等关税针对性增加部分。这对要求全面取消关税的日本而言形势极为严峻。】</w:t>
      </w:r>
    </w:p>
    <w:p w14:paraId="3F7D0400" w14:textId="77777777" w:rsidR="00625937" w:rsidRP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美国总统特朗普巨额减税方案的立法工作将于下周正式启动，尽管共和党内部仍存分歧，但至关重要的众议院委员会将开始审议相关立法。共和党仍在激烈辩论重要的细节，包括扩大州和地方税收抵免以及限制遗产税等内容。】</w:t>
      </w:r>
    </w:p>
    <w:p w14:paraId="3A0F52A3" w14:textId="77777777" w:rsidR="00625937" w:rsidRP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【美国总统特朗普表示，美国与乌克兰达成了稀土协议，该协议现已全部签署并批准，美国可以获得“大量非常高质量的稀土”。】</w:t>
      </w:r>
    </w:p>
    <w:p w14:paraId="78E1FA7F" w14:textId="77777777" w:rsidR="00625937" w:rsidRP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【美国上周初请失业金人数下降</w:t>
      </w:r>
      <w:r w:rsidRPr="00625937">
        <w:rPr>
          <w:rFonts w:ascii="微软雅黑" w:eastAsia="微软雅黑" w:hAnsi="微软雅黑" w:cs="微软雅黑"/>
          <w:color w:val="auto"/>
          <w:spacing w:val="4"/>
          <w:lang w:eastAsia="zh-CN"/>
        </w:rPr>
        <w:t>1.3</w:t>
      </w:r>
      <w:r w:rsidRPr="00625937">
        <w:rPr>
          <w:rFonts w:ascii="微软雅黑" w:eastAsia="微软雅黑" w:hAnsi="微软雅黑" w:cs="微软雅黑" w:hint="eastAsia"/>
          <w:color w:val="auto"/>
          <w:spacing w:val="4"/>
          <w:lang w:eastAsia="zh-CN"/>
        </w:rPr>
        <w:t>万至</w:t>
      </w:r>
      <w:r w:rsidRPr="00625937">
        <w:rPr>
          <w:rFonts w:ascii="微软雅黑" w:eastAsia="微软雅黑" w:hAnsi="微软雅黑" w:cs="微软雅黑"/>
          <w:color w:val="auto"/>
          <w:spacing w:val="4"/>
          <w:lang w:eastAsia="zh-CN"/>
        </w:rPr>
        <w:t>22.8</w:t>
      </w:r>
      <w:r w:rsidRPr="00625937">
        <w:rPr>
          <w:rFonts w:ascii="微软雅黑" w:eastAsia="微软雅黑" w:hAnsi="微软雅黑" w:cs="微软雅黑" w:hint="eastAsia"/>
          <w:color w:val="auto"/>
          <w:spacing w:val="4"/>
          <w:lang w:eastAsia="zh-CN"/>
        </w:rPr>
        <w:t>万人，前一周续请失业金人数下降</w:t>
      </w:r>
      <w:r w:rsidRPr="00625937">
        <w:rPr>
          <w:rFonts w:ascii="微软雅黑" w:eastAsia="微软雅黑" w:hAnsi="微软雅黑" w:cs="微软雅黑"/>
          <w:color w:val="auto"/>
          <w:spacing w:val="4"/>
          <w:lang w:eastAsia="zh-CN"/>
        </w:rPr>
        <w:t>2.8</w:t>
      </w:r>
      <w:r w:rsidRPr="00625937">
        <w:rPr>
          <w:rFonts w:ascii="微软雅黑" w:eastAsia="微软雅黑" w:hAnsi="微软雅黑" w:cs="微软雅黑" w:hint="eastAsia"/>
          <w:color w:val="auto"/>
          <w:spacing w:val="4"/>
          <w:lang w:eastAsia="zh-CN"/>
        </w:rPr>
        <w:t>万人至</w:t>
      </w:r>
      <w:r w:rsidRPr="00625937">
        <w:rPr>
          <w:rFonts w:ascii="微软雅黑" w:eastAsia="微软雅黑" w:hAnsi="微软雅黑" w:cs="微软雅黑"/>
          <w:color w:val="auto"/>
          <w:spacing w:val="4"/>
          <w:lang w:eastAsia="zh-CN"/>
        </w:rPr>
        <w:t>187.9</w:t>
      </w:r>
      <w:r w:rsidRPr="00625937">
        <w:rPr>
          <w:rFonts w:ascii="微软雅黑" w:eastAsia="微软雅黑" w:hAnsi="微软雅黑" w:cs="微软雅黑" w:hint="eastAsia"/>
          <w:color w:val="auto"/>
          <w:spacing w:val="4"/>
          <w:lang w:eastAsia="zh-CN"/>
        </w:rPr>
        <w:t>万，均好于市场预期。尽管就业数据坚挺，但关税威胁下劳动力市场恶化可能只是时间问题。】</w:t>
      </w:r>
    </w:p>
    <w:p w14:paraId="1053DEB0" w14:textId="23E0CAED" w:rsid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【美国劳工统计局数据显示，因经济产出下降，美国第一季度劳动生产率年化季环比下降</w:t>
      </w:r>
      <w:r w:rsidRPr="00625937">
        <w:rPr>
          <w:rFonts w:ascii="微软雅黑" w:eastAsia="微软雅黑" w:hAnsi="微软雅黑" w:cs="微软雅黑"/>
          <w:color w:val="auto"/>
          <w:spacing w:val="4"/>
          <w:lang w:eastAsia="zh-CN"/>
        </w:rPr>
        <w:t>0.8%</w:t>
      </w:r>
      <w:r w:rsidRPr="00625937">
        <w:rPr>
          <w:rFonts w:ascii="微软雅黑" w:eastAsia="微软雅黑" w:hAnsi="微软雅黑" w:cs="微软雅黑" w:hint="eastAsia"/>
          <w:color w:val="auto"/>
          <w:spacing w:val="4"/>
          <w:lang w:eastAsia="zh-CN"/>
        </w:rPr>
        <w:t>，自</w:t>
      </w:r>
      <w:r w:rsidRPr="00625937">
        <w:rPr>
          <w:rFonts w:ascii="微软雅黑" w:eastAsia="微软雅黑" w:hAnsi="微软雅黑" w:cs="微软雅黑"/>
          <w:color w:val="auto"/>
          <w:spacing w:val="4"/>
          <w:lang w:eastAsia="zh-CN"/>
        </w:rPr>
        <w:t>2022</w:t>
      </w:r>
      <w:r w:rsidRPr="00625937">
        <w:rPr>
          <w:rFonts w:ascii="微软雅黑" w:eastAsia="微软雅黑" w:hAnsi="微软雅黑" w:cs="微软雅黑" w:hint="eastAsia"/>
          <w:color w:val="auto"/>
          <w:spacing w:val="4"/>
          <w:lang w:eastAsia="zh-CN"/>
        </w:rPr>
        <w:t>年以来首次下降。单位劳动力成本跃升</w:t>
      </w:r>
      <w:r w:rsidRPr="00625937">
        <w:rPr>
          <w:rFonts w:ascii="微软雅黑" w:eastAsia="微软雅黑" w:hAnsi="微软雅黑" w:cs="微软雅黑"/>
          <w:color w:val="auto"/>
          <w:spacing w:val="4"/>
          <w:lang w:eastAsia="zh-CN"/>
        </w:rPr>
        <w:t>5.7%</w:t>
      </w:r>
      <w:r w:rsidRPr="00625937">
        <w:rPr>
          <w:rFonts w:ascii="微软雅黑" w:eastAsia="微软雅黑" w:hAnsi="微软雅黑" w:cs="微软雅黑" w:hint="eastAsia"/>
          <w:color w:val="auto"/>
          <w:spacing w:val="4"/>
          <w:lang w:eastAsia="zh-CN"/>
        </w:rPr>
        <w:t>，为一年来最大增幅。】</w:t>
      </w:r>
    </w:p>
    <w:p w14:paraId="01D59CF3" w14:textId="42A19916" w:rsidR="00625937" w:rsidRPr="00625937" w:rsidRDefault="00625937" w:rsidP="00625937">
      <w:pPr>
        <w:spacing w:before="102" w:line="257" w:lineRule="auto"/>
        <w:ind w:right="210"/>
        <w:jc w:val="both"/>
        <w:rPr>
          <w:rFonts w:ascii="微软雅黑" w:eastAsia="微软雅黑" w:hAnsi="微软雅黑" w:cs="微软雅黑" w:hint="eastAsia"/>
          <w:color w:val="auto"/>
          <w:spacing w:val="4"/>
          <w:lang w:eastAsia="zh-CN"/>
        </w:rPr>
      </w:pPr>
      <w:r w:rsidRPr="00625937">
        <w:rPr>
          <w:rFonts w:ascii="微软雅黑" w:eastAsia="微软雅黑" w:hAnsi="微软雅黑" w:cs="微软雅黑" w:hint="eastAsia"/>
          <w:color w:val="auto"/>
          <w:spacing w:val="4"/>
          <w:lang w:eastAsia="zh-CN"/>
        </w:rPr>
        <w:t>【欧盟贸易专员谢夫乔维奇表示，将对美国对欧盟产品征收大量关税制定反制措施，并将考虑所有选项。欧盟预计特朗普关税政策将波及</w:t>
      </w:r>
      <w:r w:rsidRPr="00625937">
        <w:rPr>
          <w:rFonts w:ascii="微软雅黑" w:eastAsia="微软雅黑" w:hAnsi="微软雅黑" w:cs="微软雅黑"/>
          <w:color w:val="auto"/>
          <w:spacing w:val="4"/>
          <w:lang w:eastAsia="zh-CN"/>
        </w:rPr>
        <w:t>5490</w:t>
      </w:r>
      <w:r w:rsidRPr="00625937">
        <w:rPr>
          <w:rFonts w:ascii="微软雅黑" w:eastAsia="微软雅黑" w:hAnsi="微软雅黑" w:cs="微软雅黑" w:hint="eastAsia"/>
          <w:color w:val="auto"/>
          <w:spacing w:val="4"/>
          <w:lang w:eastAsia="zh-CN"/>
        </w:rPr>
        <w:t>亿欧元对美出口规模。另据知情人士透露，如果谈判失败，欧盟计划对价值</w:t>
      </w:r>
      <w:r w:rsidRPr="00625937">
        <w:rPr>
          <w:rFonts w:ascii="微软雅黑" w:eastAsia="微软雅黑" w:hAnsi="微软雅黑" w:cs="微软雅黑"/>
          <w:color w:val="auto"/>
          <w:spacing w:val="4"/>
          <w:lang w:eastAsia="zh-CN"/>
        </w:rPr>
        <w:t>1000</w:t>
      </w:r>
      <w:r w:rsidRPr="00625937">
        <w:rPr>
          <w:rFonts w:ascii="微软雅黑" w:eastAsia="微软雅黑" w:hAnsi="微软雅黑" w:cs="微软雅黑" w:hint="eastAsia"/>
          <w:color w:val="auto"/>
          <w:spacing w:val="4"/>
          <w:lang w:eastAsia="zh-CN"/>
        </w:rPr>
        <w:t>亿欧元的美国商品加征关税。】</w:t>
      </w:r>
    </w:p>
    <w:p w14:paraId="7C92C5D9" w14:textId="77777777" w:rsidR="00625937" w:rsidRP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【欧盟公布对</w:t>
      </w:r>
      <w:r w:rsidRPr="00625937">
        <w:rPr>
          <w:rFonts w:ascii="微软雅黑" w:eastAsia="微软雅黑" w:hAnsi="微软雅黑" w:cs="微软雅黑"/>
          <w:color w:val="auto"/>
          <w:spacing w:val="4"/>
          <w:lang w:eastAsia="zh-CN"/>
        </w:rPr>
        <w:t>950</w:t>
      </w:r>
      <w:r w:rsidRPr="00625937">
        <w:rPr>
          <w:rFonts w:ascii="微软雅黑" w:eastAsia="微软雅黑" w:hAnsi="微软雅黑" w:cs="微软雅黑" w:hint="eastAsia"/>
          <w:color w:val="auto"/>
          <w:spacing w:val="4"/>
          <w:lang w:eastAsia="zh-CN"/>
        </w:rPr>
        <w:t>亿欧元美国商品报复清单，涵盖美国飞机、鱼类、汽车、化学品、塑料等产品，并可能对美国葡萄酒、啤酒和烈酒进口实施限制。欧盟称，已针对美国的关税政策向世贸组织提起诉讼，欧盟仍致力于与美国达成解决方案，但与此同时将继续为所有可能性做准备。】</w:t>
      </w:r>
    </w:p>
    <w:p w14:paraId="25BD13B7" w14:textId="77777777" w:rsidR="00625937" w:rsidRP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【英国央行宣布将利率下调</w:t>
      </w:r>
      <w:r w:rsidRPr="00625937">
        <w:rPr>
          <w:rFonts w:ascii="微软雅黑" w:eastAsia="微软雅黑" w:hAnsi="微软雅黑" w:cs="微软雅黑"/>
          <w:color w:val="auto"/>
          <w:spacing w:val="4"/>
          <w:lang w:eastAsia="zh-CN"/>
        </w:rPr>
        <w:t>25</w:t>
      </w:r>
      <w:r w:rsidRPr="00625937">
        <w:rPr>
          <w:rFonts w:ascii="微软雅黑" w:eastAsia="微软雅黑" w:hAnsi="微软雅黑" w:cs="微软雅黑" w:hint="eastAsia"/>
          <w:color w:val="auto"/>
          <w:spacing w:val="4"/>
          <w:lang w:eastAsia="zh-CN"/>
        </w:rPr>
        <w:t>个基点至</w:t>
      </w:r>
      <w:r w:rsidRPr="00625937">
        <w:rPr>
          <w:rFonts w:ascii="微软雅黑" w:eastAsia="微软雅黑" w:hAnsi="微软雅黑" w:cs="微软雅黑"/>
          <w:color w:val="auto"/>
          <w:spacing w:val="4"/>
          <w:lang w:eastAsia="zh-CN"/>
        </w:rPr>
        <w:t>4.25%</w:t>
      </w:r>
      <w:r w:rsidRPr="00625937">
        <w:rPr>
          <w:rFonts w:ascii="微软雅黑" w:eastAsia="微软雅黑" w:hAnsi="微软雅黑" w:cs="微软雅黑" w:hint="eastAsia"/>
          <w:color w:val="auto"/>
          <w:spacing w:val="4"/>
          <w:lang w:eastAsia="zh-CN"/>
        </w:rPr>
        <w:t>，并坚持</w:t>
      </w:r>
      <w:r w:rsidRPr="00625937">
        <w:rPr>
          <w:rFonts w:ascii="微软雅黑" w:eastAsia="微软雅黑" w:hAnsi="微软雅黑" w:cs="微软雅黑"/>
          <w:color w:val="auto"/>
          <w:spacing w:val="4"/>
          <w:lang w:eastAsia="zh-CN"/>
        </w:rPr>
        <w:t xml:space="preserve"> “</w:t>
      </w:r>
      <w:r w:rsidRPr="00625937">
        <w:rPr>
          <w:rFonts w:ascii="微软雅黑" w:eastAsia="微软雅黑" w:hAnsi="微软雅黑" w:cs="微软雅黑" w:hint="eastAsia"/>
          <w:color w:val="auto"/>
          <w:spacing w:val="4"/>
          <w:lang w:eastAsia="zh-CN"/>
        </w:rPr>
        <w:t>渐进和谨慎”的货币政策指引。不过，面对特朗普关税政策的不确定性，英国央行内部出现三方分歧，货币政策委员会九名成员中，有</w:t>
      </w:r>
      <w:r w:rsidRPr="00625937">
        <w:rPr>
          <w:rFonts w:ascii="微软雅黑" w:eastAsia="微软雅黑" w:hAnsi="微软雅黑" w:cs="微软雅黑"/>
          <w:color w:val="auto"/>
          <w:spacing w:val="4"/>
          <w:lang w:eastAsia="zh-CN"/>
        </w:rPr>
        <w:t>5</w:t>
      </w:r>
      <w:r w:rsidRPr="00625937">
        <w:rPr>
          <w:rFonts w:ascii="微软雅黑" w:eastAsia="微软雅黑" w:hAnsi="微软雅黑" w:cs="微软雅黑" w:hint="eastAsia"/>
          <w:color w:val="auto"/>
          <w:spacing w:val="4"/>
          <w:lang w:eastAsia="zh-CN"/>
        </w:rPr>
        <w:t>人支持降息</w:t>
      </w:r>
      <w:r w:rsidRPr="00625937">
        <w:rPr>
          <w:rFonts w:ascii="微软雅黑" w:eastAsia="微软雅黑" w:hAnsi="微软雅黑" w:cs="微软雅黑"/>
          <w:color w:val="auto"/>
          <w:spacing w:val="4"/>
          <w:lang w:eastAsia="zh-CN"/>
        </w:rPr>
        <w:t>25</w:t>
      </w:r>
      <w:r w:rsidRPr="00625937">
        <w:rPr>
          <w:rFonts w:ascii="微软雅黑" w:eastAsia="微软雅黑" w:hAnsi="微软雅黑" w:cs="微软雅黑" w:hint="eastAsia"/>
          <w:color w:val="auto"/>
          <w:spacing w:val="4"/>
          <w:lang w:eastAsia="zh-CN"/>
        </w:rPr>
        <w:t>个基点，</w:t>
      </w:r>
      <w:r w:rsidRPr="00625937">
        <w:rPr>
          <w:rFonts w:ascii="微软雅黑" w:eastAsia="微软雅黑" w:hAnsi="微软雅黑" w:cs="微软雅黑"/>
          <w:color w:val="auto"/>
          <w:spacing w:val="4"/>
          <w:lang w:eastAsia="zh-CN"/>
        </w:rPr>
        <w:t>2</w:t>
      </w:r>
      <w:r w:rsidRPr="00625937">
        <w:rPr>
          <w:rFonts w:ascii="微软雅黑" w:eastAsia="微软雅黑" w:hAnsi="微软雅黑" w:cs="微软雅黑" w:hint="eastAsia"/>
          <w:color w:val="auto"/>
          <w:spacing w:val="4"/>
          <w:lang w:eastAsia="zh-CN"/>
        </w:rPr>
        <w:t>人支持降息</w:t>
      </w:r>
      <w:r w:rsidRPr="00625937">
        <w:rPr>
          <w:rFonts w:ascii="微软雅黑" w:eastAsia="微软雅黑" w:hAnsi="微软雅黑" w:cs="微软雅黑"/>
          <w:color w:val="auto"/>
          <w:spacing w:val="4"/>
          <w:lang w:eastAsia="zh-CN"/>
        </w:rPr>
        <w:t>50</w:t>
      </w:r>
      <w:r w:rsidRPr="00625937">
        <w:rPr>
          <w:rFonts w:ascii="微软雅黑" w:eastAsia="微软雅黑" w:hAnsi="微软雅黑" w:cs="微软雅黑" w:hint="eastAsia"/>
          <w:color w:val="auto"/>
          <w:spacing w:val="4"/>
          <w:lang w:eastAsia="zh-CN"/>
        </w:rPr>
        <w:t>个基点，</w:t>
      </w:r>
      <w:r w:rsidRPr="00625937">
        <w:rPr>
          <w:rFonts w:ascii="微软雅黑" w:eastAsia="微软雅黑" w:hAnsi="微软雅黑" w:cs="微软雅黑"/>
          <w:color w:val="auto"/>
          <w:spacing w:val="4"/>
          <w:lang w:eastAsia="zh-CN"/>
        </w:rPr>
        <w:t>2</w:t>
      </w:r>
      <w:r w:rsidRPr="00625937">
        <w:rPr>
          <w:rFonts w:ascii="微软雅黑" w:eastAsia="微软雅黑" w:hAnsi="微软雅黑" w:cs="微软雅黑" w:hint="eastAsia"/>
          <w:color w:val="auto"/>
          <w:spacing w:val="4"/>
          <w:lang w:eastAsia="zh-CN"/>
        </w:rPr>
        <w:t>人主张不变。】</w:t>
      </w:r>
    </w:p>
    <w:p w14:paraId="4E0F035E" w14:textId="2C127AB9" w:rsid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lastRenderedPageBreak/>
        <w:t>【日本央行行长植田和男表示，将密切关注价格形势，因为全球经济的不确定性仍然很高。植田和男重申，如果经济符合预期，就将继续加息。】</w:t>
      </w:r>
    </w:p>
    <w:p w14:paraId="5BFAE80B" w14:textId="77777777" w:rsidR="00625937" w:rsidRPr="003820BA" w:rsidRDefault="00625937" w:rsidP="00625937">
      <w:pPr>
        <w:spacing w:before="102" w:line="257" w:lineRule="auto"/>
        <w:ind w:right="210"/>
        <w:jc w:val="both"/>
        <w:rPr>
          <w:rFonts w:ascii="微软雅黑" w:eastAsia="微软雅黑" w:hAnsi="微软雅黑" w:cs="微软雅黑" w:hint="eastAsia"/>
          <w:color w:val="auto"/>
          <w:spacing w:val="4"/>
          <w:lang w:eastAsia="zh-CN"/>
        </w:rPr>
      </w:pP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379605DC" w:rsidR="00957CB8" w:rsidRPr="00957CB8" w:rsidRDefault="00C71DE9" w:rsidP="00EB6C8D">
            <w:pPr>
              <w:rPr>
                <w:rFonts w:ascii="新宋体" w:eastAsia="新宋体" w:hAnsi="新宋体"/>
                <w:lang w:eastAsia="zh-CN"/>
              </w:rPr>
            </w:pPr>
            <w:r w:rsidRPr="00C71DE9">
              <w:rPr>
                <w:rFonts w:ascii="新宋体" w:eastAsia="新宋体" w:hAnsi="新宋体"/>
                <w:lang w:eastAsia="zh-CN"/>
              </w:rPr>
              <w:t>5</w:t>
            </w:r>
            <w:r w:rsidRPr="00C71DE9">
              <w:rPr>
                <w:rFonts w:ascii="新宋体" w:eastAsia="新宋体" w:hAnsi="新宋体" w:hint="eastAsia"/>
                <w:lang w:eastAsia="zh-CN"/>
              </w:rPr>
              <w:t>月</w:t>
            </w:r>
            <w:r w:rsidRPr="00C71DE9">
              <w:rPr>
                <w:rFonts w:ascii="新宋体" w:eastAsia="新宋体" w:hAnsi="新宋体"/>
                <w:lang w:eastAsia="zh-CN"/>
              </w:rPr>
              <w:t>9</w:t>
            </w:r>
            <w:r w:rsidRPr="00C71DE9">
              <w:rPr>
                <w:rFonts w:ascii="新宋体" w:eastAsia="新宋体" w:hAnsi="新宋体" w:hint="eastAsia"/>
                <w:lang w:eastAsia="zh-CN"/>
              </w:rPr>
              <w:t>日当周，</w:t>
            </w:r>
            <w:proofErr w:type="gramStart"/>
            <w:r w:rsidRPr="00C71DE9">
              <w:rPr>
                <w:rFonts w:ascii="新宋体" w:eastAsia="新宋体" w:hAnsi="新宋体" w:hint="eastAsia"/>
                <w:lang w:eastAsia="zh-CN"/>
              </w:rPr>
              <w:t>标普</w:t>
            </w:r>
            <w:proofErr w:type="gramEnd"/>
            <w:r w:rsidRPr="00C71DE9">
              <w:rPr>
                <w:rFonts w:ascii="新宋体" w:eastAsia="新宋体" w:hAnsi="新宋体"/>
                <w:lang w:eastAsia="zh-CN"/>
              </w:rPr>
              <w:t>500</w:t>
            </w:r>
            <w:r w:rsidRPr="00C71DE9">
              <w:rPr>
                <w:rFonts w:ascii="新宋体" w:eastAsia="新宋体" w:hAnsi="新宋体" w:hint="eastAsia"/>
                <w:lang w:eastAsia="zh-CN"/>
              </w:rPr>
              <w:t>指数下跌</w:t>
            </w:r>
            <w:r w:rsidRPr="00C71DE9">
              <w:rPr>
                <w:rFonts w:ascii="新宋体" w:eastAsia="新宋体" w:hAnsi="新宋体"/>
                <w:lang w:eastAsia="zh-CN"/>
              </w:rPr>
              <w:t>0.47%</w:t>
            </w:r>
            <w:r w:rsidRPr="00C71DE9">
              <w:rPr>
                <w:rFonts w:ascii="新宋体" w:eastAsia="新宋体" w:hAnsi="新宋体" w:hint="eastAsia"/>
                <w:lang w:eastAsia="zh-CN"/>
              </w:rPr>
              <w:t>至</w:t>
            </w:r>
            <w:r w:rsidRPr="00C71DE9">
              <w:rPr>
                <w:rFonts w:ascii="新宋体" w:eastAsia="新宋体" w:hAnsi="新宋体"/>
                <w:lang w:eastAsia="zh-CN"/>
              </w:rPr>
              <w:t>5659.91</w:t>
            </w:r>
            <w:r w:rsidRPr="00C71DE9">
              <w:rPr>
                <w:rFonts w:ascii="新宋体" w:eastAsia="新宋体" w:hAnsi="新宋体" w:hint="eastAsia"/>
                <w:lang w:eastAsia="zh-CN"/>
              </w:rPr>
              <w:t>点；</w:t>
            </w:r>
            <w:proofErr w:type="gramStart"/>
            <w:r w:rsidRPr="00C71DE9">
              <w:rPr>
                <w:rFonts w:ascii="新宋体" w:eastAsia="新宋体" w:hAnsi="新宋体" w:hint="eastAsia"/>
                <w:lang w:eastAsia="zh-CN"/>
              </w:rPr>
              <w:t>迷你标普</w:t>
            </w:r>
            <w:proofErr w:type="gramEnd"/>
            <w:r w:rsidRPr="00C71DE9">
              <w:rPr>
                <w:rFonts w:ascii="新宋体" w:eastAsia="新宋体" w:hAnsi="新宋体"/>
                <w:lang w:eastAsia="zh-CN"/>
              </w:rPr>
              <w:t>500</w:t>
            </w:r>
            <w:r w:rsidRPr="00C71DE9">
              <w:rPr>
                <w:rFonts w:ascii="新宋体" w:eastAsia="新宋体" w:hAnsi="新宋体" w:hint="eastAsia"/>
                <w:lang w:eastAsia="zh-CN"/>
              </w:rPr>
              <w:t>主力合约下跌</w:t>
            </w:r>
            <w:r w:rsidRPr="00C71DE9">
              <w:rPr>
                <w:rFonts w:ascii="新宋体" w:eastAsia="新宋体" w:hAnsi="新宋体"/>
                <w:lang w:eastAsia="zh-CN"/>
              </w:rPr>
              <w:t>0.46%</w:t>
            </w:r>
            <w:r w:rsidRPr="00C71DE9">
              <w:rPr>
                <w:rFonts w:ascii="新宋体" w:eastAsia="新宋体" w:hAnsi="新宋体" w:hint="eastAsia"/>
                <w:lang w:eastAsia="zh-CN"/>
              </w:rPr>
              <w:t>至</w:t>
            </w:r>
            <w:r w:rsidRPr="00C71DE9">
              <w:rPr>
                <w:rFonts w:ascii="新宋体" w:eastAsia="新宋体" w:hAnsi="新宋体"/>
                <w:lang w:eastAsia="zh-CN"/>
              </w:rPr>
              <w:t>5684</w:t>
            </w:r>
            <w:r w:rsidRPr="00C71DE9">
              <w:rPr>
                <w:rFonts w:ascii="新宋体" w:eastAsia="新宋体" w:hAnsi="新宋体" w:hint="eastAsia"/>
                <w:lang w:eastAsia="zh-CN"/>
              </w:rPr>
              <w:t>点。经济数据方面，美国上周初请失业</w:t>
            </w:r>
            <w:proofErr w:type="gramStart"/>
            <w:r w:rsidRPr="00C71DE9">
              <w:rPr>
                <w:rFonts w:ascii="新宋体" w:eastAsia="新宋体" w:hAnsi="新宋体" w:hint="eastAsia"/>
                <w:lang w:eastAsia="zh-CN"/>
              </w:rPr>
              <w:t>金人数</w:t>
            </w:r>
            <w:proofErr w:type="gramEnd"/>
            <w:r w:rsidRPr="00C71DE9">
              <w:rPr>
                <w:rFonts w:ascii="新宋体" w:eastAsia="新宋体" w:hAnsi="新宋体" w:hint="eastAsia"/>
                <w:lang w:eastAsia="zh-CN"/>
              </w:rPr>
              <w:t>低于市场预期，较前值微幅减少，劳动市场维持韧性。货币政策方面，多位美联储官员在最新讲话中表态仍倾向于维持利率稳定。贸易政策上，美国总统特朗普表示，他将“始终”对贸易伙伴征收至少</w:t>
            </w:r>
            <w:r w:rsidRPr="00C71DE9">
              <w:rPr>
                <w:rFonts w:ascii="新宋体" w:eastAsia="新宋体" w:hAnsi="新宋体"/>
                <w:lang w:eastAsia="zh-CN"/>
              </w:rPr>
              <w:t>10%</w:t>
            </w:r>
            <w:r w:rsidRPr="00C71DE9">
              <w:rPr>
                <w:rFonts w:ascii="新宋体" w:eastAsia="新宋体" w:hAnsi="新宋体" w:hint="eastAsia"/>
                <w:lang w:eastAsia="zh-CN"/>
              </w:rPr>
              <w:t>的关税，有些关税会远高于这个水平，但不排除例外情况。这一表态显示出美国在当前的贸易谈判中立场仍不清晰。整体来看，尽管当前就业数据表现稳健，但美联储在最新</w:t>
            </w:r>
            <w:r w:rsidRPr="00C71DE9">
              <w:rPr>
                <w:rFonts w:ascii="新宋体" w:eastAsia="新宋体" w:hAnsi="新宋体"/>
                <w:lang w:eastAsia="zh-CN"/>
              </w:rPr>
              <w:t>FOMC</w:t>
            </w:r>
            <w:r w:rsidRPr="00C71DE9">
              <w:rPr>
                <w:rFonts w:ascii="新宋体" w:eastAsia="新宋体" w:hAnsi="新宋体" w:hint="eastAsia"/>
                <w:lang w:eastAsia="zh-CN"/>
              </w:rPr>
              <w:t>会议纪要中明确警示，持续存在的关税不确定性仍对劳动力市场构成下行风险。策略上，建议暂时观望。</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428A68E3" w:rsidR="00957CB8" w:rsidRPr="00957CB8" w:rsidRDefault="00C71DE9">
            <w:pPr>
              <w:rPr>
                <w:rFonts w:ascii="新宋体" w:eastAsia="新宋体" w:hAnsi="新宋体"/>
                <w:highlight w:val="yellow"/>
                <w:lang w:eastAsia="zh-CN"/>
              </w:rPr>
            </w:pPr>
            <w:r w:rsidRPr="00C71DE9">
              <w:rPr>
                <w:rFonts w:ascii="新宋体" w:eastAsia="新宋体" w:hAnsi="新宋体"/>
                <w:lang w:eastAsia="zh-CN"/>
              </w:rPr>
              <w:t>5</w:t>
            </w:r>
            <w:r w:rsidRPr="00C71DE9">
              <w:rPr>
                <w:rFonts w:ascii="新宋体" w:eastAsia="新宋体" w:hAnsi="新宋体" w:hint="eastAsia"/>
                <w:lang w:eastAsia="zh-CN"/>
              </w:rPr>
              <w:t>月</w:t>
            </w:r>
            <w:r w:rsidRPr="00C71DE9">
              <w:rPr>
                <w:rFonts w:ascii="新宋体" w:eastAsia="新宋体" w:hAnsi="新宋体"/>
                <w:lang w:eastAsia="zh-CN"/>
              </w:rPr>
              <w:t>9</w:t>
            </w:r>
            <w:r w:rsidRPr="00C71DE9">
              <w:rPr>
                <w:rFonts w:ascii="新宋体" w:eastAsia="新宋体" w:hAnsi="新宋体" w:hint="eastAsia"/>
                <w:lang w:eastAsia="zh-CN"/>
              </w:rPr>
              <w:t>日当周，富时中国</w:t>
            </w:r>
            <w:r w:rsidRPr="00C71DE9">
              <w:rPr>
                <w:rFonts w:ascii="新宋体" w:eastAsia="新宋体" w:hAnsi="新宋体"/>
                <w:lang w:eastAsia="zh-CN"/>
              </w:rPr>
              <w:t>A50</w:t>
            </w:r>
            <w:r w:rsidRPr="00C71DE9">
              <w:rPr>
                <w:rFonts w:ascii="新宋体" w:eastAsia="新宋体" w:hAnsi="新宋体" w:hint="eastAsia"/>
                <w:lang w:eastAsia="zh-CN"/>
              </w:rPr>
              <w:t>指数上涨</w:t>
            </w:r>
            <w:r w:rsidRPr="00C71DE9">
              <w:rPr>
                <w:rFonts w:ascii="新宋体" w:eastAsia="新宋体" w:hAnsi="新宋体"/>
                <w:lang w:eastAsia="zh-CN"/>
              </w:rPr>
              <w:t>2.63%</w:t>
            </w:r>
            <w:r w:rsidRPr="00C71DE9">
              <w:rPr>
                <w:rFonts w:ascii="新宋体" w:eastAsia="新宋体" w:hAnsi="新宋体" w:hint="eastAsia"/>
                <w:lang w:eastAsia="zh-CN"/>
              </w:rPr>
              <w:t>至</w:t>
            </w:r>
            <w:r w:rsidRPr="00C71DE9">
              <w:rPr>
                <w:rFonts w:ascii="新宋体" w:eastAsia="新宋体" w:hAnsi="新宋体"/>
                <w:lang w:eastAsia="zh-CN"/>
              </w:rPr>
              <w:t>13408.67</w:t>
            </w:r>
            <w:r w:rsidRPr="00C71DE9">
              <w:rPr>
                <w:rFonts w:ascii="新宋体" w:eastAsia="新宋体" w:hAnsi="新宋体" w:hint="eastAsia"/>
                <w:lang w:eastAsia="zh-CN"/>
              </w:rPr>
              <w:t>点；新交所富时</w:t>
            </w:r>
            <w:r w:rsidRPr="00C71DE9">
              <w:rPr>
                <w:rFonts w:ascii="新宋体" w:eastAsia="新宋体" w:hAnsi="新宋体"/>
                <w:lang w:eastAsia="zh-CN"/>
              </w:rPr>
              <w:t>A50</w:t>
            </w:r>
            <w:r w:rsidRPr="00C71DE9">
              <w:rPr>
                <w:rFonts w:ascii="新宋体" w:eastAsia="新宋体" w:hAnsi="新宋体" w:hint="eastAsia"/>
                <w:lang w:eastAsia="zh-CN"/>
              </w:rPr>
              <w:t>期指主力合约上涨</w:t>
            </w:r>
            <w:r w:rsidRPr="00C71DE9">
              <w:rPr>
                <w:rFonts w:ascii="新宋体" w:eastAsia="新宋体" w:hAnsi="新宋体"/>
                <w:lang w:eastAsia="zh-CN"/>
              </w:rPr>
              <w:t>2.07%</w:t>
            </w:r>
            <w:r w:rsidRPr="00C71DE9">
              <w:rPr>
                <w:rFonts w:ascii="新宋体" w:eastAsia="新宋体" w:hAnsi="新宋体" w:hint="eastAsia"/>
                <w:lang w:eastAsia="zh-CN"/>
              </w:rPr>
              <w:t>至</w:t>
            </w:r>
            <w:r w:rsidRPr="00C71DE9">
              <w:rPr>
                <w:rFonts w:ascii="新宋体" w:eastAsia="新宋体" w:hAnsi="新宋体"/>
                <w:lang w:eastAsia="zh-CN"/>
              </w:rPr>
              <w:t>13425</w:t>
            </w:r>
            <w:r w:rsidRPr="00C71DE9">
              <w:rPr>
                <w:rFonts w:ascii="新宋体" w:eastAsia="新宋体" w:hAnsi="新宋体" w:hint="eastAsia"/>
                <w:lang w:eastAsia="zh-CN"/>
              </w:rPr>
              <w:t>点。国内方面，经济基本面，物价层面，中国</w:t>
            </w:r>
            <w:r w:rsidRPr="00C71DE9">
              <w:rPr>
                <w:rFonts w:ascii="新宋体" w:eastAsia="新宋体" w:hAnsi="新宋体"/>
                <w:lang w:eastAsia="zh-CN"/>
              </w:rPr>
              <w:t>4</w:t>
            </w:r>
            <w:r w:rsidRPr="00C71DE9">
              <w:rPr>
                <w:rFonts w:ascii="新宋体" w:eastAsia="新宋体" w:hAnsi="新宋体" w:hint="eastAsia"/>
                <w:lang w:eastAsia="zh-CN"/>
              </w:rPr>
              <w:t>月</w:t>
            </w:r>
            <w:r w:rsidRPr="00C71DE9">
              <w:rPr>
                <w:rFonts w:ascii="新宋体" w:eastAsia="新宋体" w:hAnsi="新宋体"/>
                <w:lang w:eastAsia="zh-CN"/>
              </w:rPr>
              <w:t>CPI</w:t>
            </w:r>
            <w:r w:rsidRPr="00C71DE9">
              <w:rPr>
                <w:rFonts w:ascii="新宋体" w:eastAsia="新宋体" w:hAnsi="新宋体" w:hint="eastAsia"/>
                <w:lang w:eastAsia="zh-CN"/>
              </w:rPr>
              <w:t>环比由降转涨，同比降幅不变，</w:t>
            </w:r>
            <w:r w:rsidRPr="00C71DE9">
              <w:rPr>
                <w:rFonts w:ascii="新宋体" w:eastAsia="新宋体" w:hAnsi="新宋体"/>
                <w:lang w:eastAsia="zh-CN"/>
              </w:rPr>
              <w:t>PPI</w:t>
            </w:r>
            <w:r w:rsidRPr="00C71DE9">
              <w:rPr>
                <w:rFonts w:ascii="新宋体" w:eastAsia="新宋体" w:hAnsi="新宋体" w:hint="eastAsia"/>
                <w:lang w:eastAsia="zh-CN"/>
              </w:rPr>
              <w:t>环比降幅不变，同比降幅略有扩大。</w:t>
            </w:r>
            <w:r w:rsidRPr="00C71DE9">
              <w:rPr>
                <w:rFonts w:ascii="新宋体" w:eastAsia="新宋体" w:hAnsi="新宋体"/>
                <w:lang w:eastAsia="zh-CN"/>
              </w:rPr>
              <w:t>CPI-PPI</w:t>
            </w:r>
            <w:r w:rsidRPr="00C71DE9">
              <w:rPr>
                <w:rFonts w:ascii="新宋体" w:eastAsia="新宋体" w:hAnsi="新宋体" w:hint="eastAsia"/>
                <w:lang w:eastAsia="zh-CN"/>
              </w:rPr>
              <w:t>剪刀差较上月扩大，或暗示未来物价仍面临一定压力。贸易层面，在外部冲击的背景下，我国</w:t>
            </w:r>
            <w:r w:rsidRPr="00C71DE9">
              <w:rPr>
                <w:rFonts w:ascii="新宋体" w:eastAsia="新宋体" w:hAnsi="新宋体"/>
                <w:lang w:eastAsia="zh-CN"/>
              </w:rPr>
              <w:t>4</w:t>
            </w:r>
            <w:r w:rsidRPr="00C71DE9">
              <w:rPr>
                <w:rFonts w:ascii="新宋体" w:eastAsia="新宋体" w:hAnsi="新宋体" w:hint="eastAsia"/>
                <w:lang w:eastAsia="zh-CN"/>
              </w:rPr>
              <w:t>月份进出口较一季度加快</w:t>
            </w:r>
            <w:r w:rsidRPr="00C71DE9">
              <w:rPr>
                <w:rFonts w:ascii="新宋体" w:eastAsia="新宋体" w:hAnsi="新宋体"/>
                <w:lang w:eastAsia="zh-CN"/>
              </w:rPr>
              <w:t>4.3</w:t>
            </w:r>
            <w:r w:rsidRPr="00C71DE9">
              <w:rPr>
                <w:rFonts w:ascii="新宋体" w:eastAsia="新宋体" w:hAnsi="新宋体" w:hint="eastAsia"/>
                <w:lang w:eastAsia="zh-CN"/>
              </w:rPr>
              <w:t>个百分点，外贸</w:t>
            </w:r>
            <w:proofErr w:type="gramStart"/>
            <w:r w:rsidRPr="00C71DE9">
              <w:rPr>
                <w:rFonts w:ascii="新宋体" w:eastAsia="新宋体" w:hAnsi="新宋体" w:hint="eastAsia"/>
                <w:lang w:eastAsia="zh-CN"/>
              </w:rPr>
              <w:t>延续平稳</w:t>
            </w:r>
            <w:proofErr w:type="gramEnd"/>
            <w:r w:rsidRPr="00C71DE9">
              <w:rPr>
                <w:rFonts w:ascii="新宋体" w:eastAsia="新宋体" w:hAnsi="新宋体" w:hint="eastAsia"/>
                <w:lang w:eastAsia="zh-CN"/>
              </w:rPr>
              <w:t>增长态势，韧性凸显。同时，</w:t>
            </w:r>
            <w:r w:rsidRPr="00C71DE9">
              <w:rPr>
                <w:rFonts w:ascii="新宋体" w:eastAsia="新宋体" w:hAnsi="新宋体"/>
                <w:lang w:eastAsia="zh-CN"/>
              </w:rPr>
              <w:t>5</w:t>
            </w:r>
            <w:r w:rsidRPr="00C71DE9">
              <w:rPr>
                <w:rFonts w:ascii="新宋体" w:eastAsia="新宋体" w:hAnsi="新宋体" w:hint="eastAsia"/>
                <w:lang w:eastAsia="zh-CN"/>
              </w:rPr>
              <w:t>月</w:t>
            </w:r>
            <w:r w:rsidRPr="00C71DE9">
              <w:rPr>
                <w:rFonts w:ascii="新宋体" w:eastAsia="新宋体" w:hAnsi="新宋体"/>
                <w:lang w:eastAsia="zh-CN"/>
              </w:rPr>
              <w:t>10</w:t>
            </w:r>
            <w:r w:rsidRPr="00C71DE9">
              <w:rPr>
                <w:rFonts w:ascii="新宋体" w:eastAsia="新宋体" w:hAnsi="新宋体" w:hint="eastAsia"/>
                <w:lang w:eastAsia="zh-CN"/>
              </w:rPr>
              <w:t>日至</w:t>
            </w:r>
            <w:r w:rsidRPr="00C71DE9">
              <w:rPr>
                <w:rFonts w:ascii="新宋体" w:eastAsia="新宋体" w:hAnsi="新宋体"/>
                <w:lang w:eastAsia="zh-CN"/>
              </w:rPr>
              <w:t>11</w:t>
            </w:r>
            <w:r w:rsidRPr="00C71DE9">
              <w:rPr>
                <w:rFonts w:ascii="新宋体" w:eastAsia="新宋体" w:hAnsi="新宋体" w:hint="eastAsia"/>
                <w:lang w:eastAsia="zh-CN"/>
              </w:rPr>
              <w:t>日中美双方在日内瓦举行经贸会谈，中方代表团表示，会谈取得了实质性进展，并将于</w:t>
            </w:r>
            <w:r w:rsidRPr="00C71DE9">
              <w:rPr>
                <w:rFonts w:ascii="新宋体" w:eastAsia="新宋体" w:hAnsi="新宋体"/>
                <w:lang w:eastAsia="zh-CN"/>
              </w:rPr>
              <w:t>5</w:t>
            </w:r>
            <w:r w:rsidRPr="00C71DE9">
              <w:rPr>
                <w:rFonts w:ascii="新宋体" w:eastAsia="新宋体" w:hAnsi="新宋体" w:hint="eastAsia"/>
                <w:lang w:eastAsia="zh-CN"/>
              </w:rPr>
              <w:t>月</w:t>
            </w:r>
            <w:r w:rsidRPr="00C71DE9">
              <w:rPr>
                <w:rFonts w:ascii="新宋体" w:eastAsia="新宋体" w:hAnsi="新宋体"/>
                <w:lang w:eastAsia="zh-CN"/>
              </w:rPr>
              <w:t>12</w:t>
            </w:r>
            <w:r w:rsidRPr="00C71DE9">
              <w:rPr>
                <w:rFonts w:ascii="新宋体" w:eastAsia="新宋体" w:hAnsi="新宋体" w:hint="eastAsia"/>
                <w:lang w:eastAsia="zh-CN"/>
              </w:rPr>
              <w:t>日发布联合声明，贸易战得到初步缓和。政策面，</w:t>
            </w:r>
            <w:r w:rsidRPr="00C71DE9">
              <w:rPr>
                <w:rFonts w:ascii="新宋体" w:eastAsia="新宋体" w:hAnsi="新宋体"/>
                <w:lang w:eastAsia="zh-CN"/>
              </w:rPr>
              <w:t>5</w:t>
            </w:r>
            <w:r w:rsidRPr="00C71DE9">
              <w:rPr>
                <w:rFonts w:ascii="新宋体" w:eastAsia="新宋体" w:hAnsi="新宋体" w:hint="eastAsia"/>
                <w:lang w:eastAsia="zh-CN"/>
              </w:rPr>
              <w:t>月</w:t>
            </w:r>
            <w:r w:rsidRPr="00C71DE9">
              <w:rPr>
                <w:rFonts w:ascii="新宋体" w:eastAsia="新宋体" w:hAnsi="新宋体"/>
                <w:lang w:eastAsia="zh-CN"/>
              </w:rPr>
              <w:t>7</w:t>
            </w:r>
            <w:r w:rsidRPr="00C71DE9">
              <w:rPr>
                <w:rFonts w:ascii="新宋体" w:eastAsia="新宋体" w:hAnsi="新宋体" w:hint="eastAsia"/>
                <w:lang w:eastAsia="zh-CN"/>
              </w:rPr>
              <w:t>日中国人民银行、国家金融监督管理总局、中国证券监督管理委员会联合发布了“一揽子金融政策”，释放稳增长、稳就业、稳预期的积极信号。整体来看，目前国内对冲关税扰动相关政策加速落地，对市场形成有力支撑，同时五一节假日期间消费需求旺盛，也在一定程度上显示出内需回暖的迹象，在国内政策推动、内需修复，海外关税战缓和的背景下</w:t>
            </w:r>
            <w:r w:rsidRPr="00C71DE9">
              <w:rPr>
                <w:rFonts w:ascii="新宋体" w:eastAsia="新宋体" w:hAnsi="新宋体"/>
                <w:lang w:eastAsia="zh-CN"/>
              </w:rPr>
              <w:t>A</w:t>
            </w:r>
            <w:r w:rsidRPr="00C71DE9">
              <w:rPr>
                <w:rFonts w:ascii="新宋体" w:eastAsia="新宋体" w:hAnsi="新宋体" w:hint="eastAsia"/>
                <w:lang w:eastAsia="zh-CN"/>
              </w:rPr>
              <w:t>股市</w:t>
            </w:r>
            <w:proofErr w:type="gramStart"/>
            <w:r w:rsidRPr="00C71DE9">
              <w:rPr>
                <w:rFonts w:ascii="新宋体" w:eastAsia="新宋体" w:hAnsi="新宋体" w:hint="eastAsia"/>
                <w:lang w:eastAsia="zh-CN"/>
              </w:rPr>
              <w:t>场风险偏好近期</w:t>
            </w:r>
            <w:proofErr w:type="gramEnd"/>
            <w:r w:rsidRPr="00C71DE9">
              <w:rPr>
                <w:rFonts w:ascii="新宋体" w:eastAsia="新宋体" w:hAnsi="新宋体" w:hint="eastAsia"/>
                <w:lang w:eastAsia="zh-CN"/>
              </w:rPr>
              <w:t>有明显回升，量能亦有所放大。策略上建议轻仓逢低买入。</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5754425C" w:rsidR="00534F57" w:rsidRPr="0057491B" w:rsidRDefault="00C71DE9" w:rsidP="00C71DE9">
            <w:pPr>
              <w:rPr>
                <w:rFonts w:ascii="新宋体" w:eastAsia="新宋体" w:hAnsi="新宋体"/>
                <w:lang w:eastAsia="zh-CN"/>
              </w:rPr>
            </w:pPr>
            <w:r w:rsidRPr="00C71DE9">
              <w:rPr>
                <w:rFonts w:ascii="新宋体" w:eastAsia="新宋体" w:hAnsi="新宋体" w:hint="eastAsia"/>
                <w:lang w:eastAsia="zh-CN"/>
              </w:rPr>
              <w:t>国际方面，美国总统特朗普表示，美国与中国将在本周末就贸易问题展开实质性谈判。并称，目前对华加征的</w:t>
            </w:r>
            <w:r w:rsidRPr="00C71DE9">
              <w:rPr>
                <w:rFonts w:ascii="新宋体" w:eastAsia="新宋体" w:hAnsi="新宋体"/>
                <w:lang w:eastAsia="zh-CN"/>
              </w:rPr>
              <w:t>145%</w:t>
            </w:r>
            <w:r w:rsidRPr="00C71DE9">
              <w:rPr>
                <w:rFonts w:ascii="新宋体" w:eastAsia="新宋体" w:hAnsi="新宋体" w:hint="eastAsia"/>
                <w:lang w:eastAsia="zh-CN"/>
              </w:rPr>
              <w:t>关税已无上调空间，未来势必下调。特朗普称会与中国建立良好的关系。国内方面，央行发布一季度货币政策执行报告，明确下一阶段要实施好适度宽松的货币政策，灵活把握政策实施的力度和节奏。报告有多篇专栏从不同角度体现出宏观政策思路的转变，明确指出提</w:t>
            </w:r>
            <w:proofErr w:type="gramStart"/>
            <w:r w:rsidRPr="00C71DE9">
              <w:rPr>
                <w:rFonts w:ascii="新宋体" w:eastAsia="新宋体" w:hAnsi="新宋体" w:hint="eastAsia"/>
                <w:lang w:eastAsia="zh-CN"/>
              </w:rPr>
              <w:t>振消费</w:t>
            </w:r>
            <w:proofErr w:type="gramEnd"/>
            <w:r w:rsidRPr="00C71DE9">
              <w:rPr>
                <w:rFonts w:ascii="新宋体" w:eastAsia="新宋体" w:hAnsi="新宋体" w:hint="eastAsia"/>
                <w:lang w:eastAsia="zh-CN"/>
              </w:rPr>
              <w:t>是当前扩内需</w:t>
            </w:r>
            <w:proofErr w:type="gramStart"/>
            <w:r w:rsidRPr="00C71DE9">
              <w:rPr>
                <w:rFonts w:ascii="新宋体" w:eastAsia="新宋体" w:hAnsi="新宋体" w:hint="eastAsia"/>
                <w:lang w:eastAsia="zh-CN"/>
              </w:rPr>
              <w:t>稳增长</w:t>
            </w:r>
            <w:proofErr w:type="gramEnd"/>
            <w:r w:rsidRPr="00C71DE9">
              <w:rPr>
                <w:rFonts w:ascii="新宋体" w:eastAsia="新宋体" w:hAnsi="新宋体" w:hint="eastAsia"/>
                <w:lang w:eastAsia="zh-CN"/>
              </w:rPr>
              <w:t>的关键点。美元美债方面，美元指数回软，一度低见</w:t>
            </w:r>
            <w:r w:rsidRPr="00C71DE9">
              <w:rPr>
                <w:rFonts w:ascii="新宋体" w:eastAsia="新宋体" w:hAnsi="新宋体"/>
                <w:lang w:eastAsia="zh-CN"/>
              </w:rPr>
              <w:t>100.08</w:t>
            </w:r>
            <w:r w:rsidRPr="00C71DE9">
              <w:rPr>
                <w:rFonts w:ascii="新宋体" w:eastAsia="新宋体" w:hAnsi="新宋体" w:hint="eastAsia"/>
                <w:lang w:eastAsia="zh-CN"/>
              </w:rPr>
              <w:t>，</w:t>
            </w:r>
            <w:proofErr w:type="gramStart"/>
            <w:r w:rsidRPr="00C71DE9">
              <w:rPr>
                <w:rFonts w:ascii="新宋体" w:eastAsia="新宋体" w:hAnsi="新宋体" w:hint="eastAsia"/>
                <w:lang w:eastAsia="zh-CN"/>
              </w:rPr>
              <w:t>最终收跌</w:t>
            </w:r>
            <w:proofErr w:type="gramEnd"/>
            <w:r w:rsidRPr="00C71DE9">
              <w:rPr>
                <w:rFonts w:ascii="新宋体" w:eastAsia="新宋体" w:hAnsi="新宋体"/>
                <w:lang w:eastAsia="zh-CN"/>
              </w:rPr>
              <w:t>0.21%</w:t>
            </w:r>
            <w:r w:rsidRPr="00C71DE9">
              <w:rPr>
                <w:rFonts w:ascii="新宋体" w:eastAsia="新宋体" w:hAnsi="新宋体" w:hint="eastAsia"/>
                <w:lang w:eastAsia="zh-CN"/>
              </w:rPr>
              <w:t>，报</w:t>
            </w:r>
            <w:r w:rsidRPr="00C71DE9">
              <w:rPr>
                <w:rFonts w:ascii="新宋体" w:eastAsia="新宋体" w:hAnsi="新宋体"/>
                <w:lang w:eastAsia="zh-CN"/>
              </w:rPr>
              <w:t>100.42</w:t>
            </w:r>
            <w:r w:rsidRPr="00C71DE9">
              <w:rPr>
                <w:rFonts w:ascii="新宋体" w:eastAsia="新宋体" w:hAnsi="新宋体" w:hint="eastAsia"/>
                <w:lang w:eastAsia="zh-CN"/>
              </w:rPr>
              <w:t>。基准的</w:t>
            </w:r>
            <w:proofErr w:type="gramStart"/>
            <w:r w:rsidRPr="00C71DE9">
              <w:rPr>
                <w:rFonts w:ascii="新宋体" w:eastAsia="新宋体" w:hAnsi="新宋体"/>
                <w:lang w:eastAsia="zh-CN"/>
              </w:rPr>
              <w:t>10</w:t>
            </w:r>
            <w:r w:rsidRPr="00C71DE9">
              <w:rPr>
                <w:rFonts w:ascii="新宋体" w:eastAsia="新宋体" w:hAnsi="新宋体" w:hint="eastAsia"/>
                <w:lang w:eastAsia="zh-CN"/>
              </w:rPr>
              <w:t>年期美债</w:t>
            </w:r>
            <w:proofErr w:type="gramEnd"/>
            <w:r w:rsidRPr="00C71DE9">
              <w:rPr>
                <w:rFonts w:ascii="新宋体" w:eastAsia="新宋体" w:hAnsi="新宋体" w:hint="eastAsia"/>
                <w:lang w:eastAsia="zh-CN"/>
              </w:rPr>
              <w:t>收益率收报</w:t>
            </w:r>
            <w:r w:rsidRPr="00C71DE9">
              <w:rPr>
                <w:rFonts w:ascii="新宋体" w:eastAsia="新宋体" w:hAnsi="新宋体"/>
                <w:lang w:eastAsia="zh-CN"/>
              </w:rPr>
              <w:t>4.3890%</w:t>
            </w:r>
            <w:r w:rsidRPr="00C71DE9">
              <w:rPr>
                <w:rFonts w:ascii="新宋体" w:eastAsia="新宋体" w:hAnsi="新宋体" w:hint="eastAsia"/>
                <w:lang w:eastAsia="zh-CN"/>
              </w:rPr>
              <w:t>；对货币政策更敏感的</w:t>
            </w:r>
            <w:proofErr w:type="gramStart"/>
            <w:r w:rsidRPr="00C71DE9">
              <w:rPr>
                <w:rFonts w:ascii="新宋体" w:eastAsia="新宋体" w:hAnsi="新宋体" w:hint="eastAsia"/>
                <w:lang w:eastAsia="zh-CN"/>
              </w:rPr>
              <w:t>两年期美债</w:t>
            </w:r>
            <w:proofErr w:type="gramEnd"/>
            <w:r w:rsidRPr="00C71DE9">
              <w:rPr>
                <w:rFonts w:ascii="新宋体" w:eastAsia="新宋体" w:hAnsi="新宋体" w:hint="eastAsia"/>
                <w:lang w:eastAsia="zh-CN"/>
              </w:rPr>
              <w:t>收益率收报</w:t>
            </w:r>
            <w:r w:rsidRPr="00C71DE9">
              <w:rPr>
                <w:rFonts w:ascii="新宋体" w:eastAsia="新宋体" w:hAnsi="新宋体"/>
                <w:lang w:eastAsia="zh-CN"/>
              </w:rPr>
              <w:t>3.9100%</w:t>
            </w:r>
            <w:r w:rsidRPr="00C71DE9">
              <w:rPr>
                <w:rFonts w:ascii="新宋体" w:eastAsia="新宋体" w:hAnsi="新宋体" w:hint="eastAsia"/>
                <w:lang w:eastAsia="zh-CN"/>
              </w:rPr>
              <w:t>。库存方面，截止</w:t>
            </w:r>
            <w:r w:rsidRPr="00C71DE9">
              <w:rPr>
                <w:rFonts w:ascii="新宋体" w:eastAsia="新宋体" w:hAnsi="新宋体"/>
                <w:lang w:eastAsia="zh-CN"/>
              </w:rPr>
              <w:t>5</w:t>
            </w:r>
            <w:r w:rsidRPr="00C71DE9">
              <w:rPr>
                <w:rFonts w:ascii="新宋体" w:eastAsia="新宋体" w:hAnsi="新宋体" w:hint="eastAsia"/>
                <w:lang w:eastAsia="zh-CN"/>
              </w:rPr>
              <w:t>月</w:t>
            </w:r>
            <w:r w:rsidRPr="00C71DE9">
              <w:rPr>
                <w:rFonts w:ascii="新宋体" w:eastAsia="新宋体" w:hAnsi="新宋体"/>
                <w:lang w:eastAsia="zh-CN"/>
              </w:rPr>
              <w:t>9</w:t>
            </w:r>
            <w:r w:rsidRPr="00C71DE9">
              <w:rPr>
                <w:rFonts w:ascii="新宋体" w:eastAsia="新宋体" w:hAnsi="新宋体" w:hint="eastAsia"/>
                <w:lang w:eastAsia="zh-CN"/>
              </w:rPr>
              <w:t>日，</w:t>
            </w:r>
            <w:r w:rsidRPr="00C71DE9">
              <w:rPr>
                <w:rFonts w:ascii="新宋体" w:eastAsia="新宋体" w:hAnsi="新宋体"/>
                <w:lang w:eastAsia="zh-CN"/>
              </w:rPr>
              <w:t>LME</w:t>
            </w:r>
            <w:r w:rsidRPr="00C71DE9">
              <w:rPr>
                <w:rFonts w:ascii="新宋体" w:eastAsia="新宋体" w:hAnsi="新宋体" w:hint="eastAsia"/>
                <w:lang w:eastAsia="zh-CN"/>
              </w:rPr>
              <w:t>总库存为</w:t>
            </w:r>
            <w:r w:rsidRPr="00C71DE9">
              <w:rPr>
                <w:rFonts w:ascii="新宋体" w:eastAsia="新宋体" w:hAnsi="新宋体"/>
                <w:lang w:eastAsia="zh-CN"/>
              </w:rPr>
              <w:t>191775</w:t>
            </w:r>
            <w:r w:rsidRPr="00C71DE9">
              <w:rPr>
                <w:rFonts w:ascii="新宋体" w:eastAsia="新宋体" w:hAnsi="新宋体" w:hint="eastAsia"/>
                <w:lang w:eastAsia="zh-CN"/>
              </w:rPr>
              <w:t>吨，较上周环比</w:t>
            </w:r>
            <w:r w:rsidRPr="00C71DE9">
              <w:rPr>
                <w:rFonts w:ascii="新宋体" w:eastAsia="新宋体" w:hAnsi="新宋体"/>
                <w:lang w:eastAsia="zh-CN"/>
              </w:rPr>
              <w:t>-5525</w:t>
            </w:r>
            <w:r w:rsidRPr="00C71DE9">
              <w:rPr>
                <w:rFonts w:ascii="新宋体" w:eastAsia="新宋体" w:hAnsi="新宋体" w:hint="eastAsia"/>
                <w:lang w:eastAsia="zh-CN"/>
              </w:rPr>
              <w:t>吨；</w:t>
            </w:r>
            <w:r w:rsidRPr="00C71DE9">
              <w:rPr>
                <w:rFonts w:ascii="新宋体" w:eastAsia="新宋体" w:hAnsi="新宋体"/>
                <w:lang w:eastAsia="zh-CN"/>
              </w:rPr>
              <w:t>COMEX</w:t>
            </w:r>
            <w:r w:rsidRPr="00C71DE9">
              <w:rPr>
                <w:rFonts w:ascii="新宋体" w:eastAsia="新宋体" w:hAnsi="新宋体" w:hint="eastAsia"/>
                <w:lang w:eastAsia="zh-CN"/>
              </w:rPr>
              <w:t>总库为</w:t>
            </w:r>
            <w:r w:rsidRPr="00C71DE9">
              <w:rPr>
                <w:rFonts w:ascii="新宋体" w:eastAsia="新宋体" w:hAnsi="新宋体"/>
                <w:lang w:eastAsia="zh-CN"/>
              </w:rPr>
              <w:t>160250</w:t>
            </w:r>
            <w:r w:rsidRPr="00C71DE9">
              <w:rPr>
                <w:rFonts w:ascii="新宋体" w:eastAsia="新宋体" w:hAnsi="新宋体" w:hint="eastAsia"/>
                <w:lang w:eastAsia="zh-CN"/>
              </w:rPr>
              <w:t>短吨，较上周环比</w:t>
            </w:r>
            <w:r w:rsidRPr="00C71DE9">
              <w:rPr>
                <w:rFonts w:ascii="新宋体" w:eastAsia="新宋体" w:hAnsi="新宋体"/>
                <w:lang w:eastAsia="zh-CN"/>
              </w:rPr>
              <w:t>+10924</w:t>
            </w:r>
            <w:r w:rsidRPr="00C71DE9">
              <w:rPr>
                <w:rFonts w:ascii="新宋体" w:eastAsia="新宋体" w:hAnsi="新宋体" w:hint="eastAsia"/>
                <w:lang w:eastAsia="zh-CN"/>
              </w:rPr>
              <w:t>短吨；</w:t>
            </w:r>
            <w:r w:rsidRPr="00C71DE9">
              <w:rPr>
                <w:rFonts w:ascii="新宋体" w:eastAsia="新宋体" w:hAnsi="新宋体"/>
                <w:lang w:eastAsia="zh-CN"/>
              </w:rPr>
              <w:t>SHFE</w:t>
            </w:r>
            <w:r w:rsidRPr="00C71DE9">
              <w:rPr>
                <w:rFonts w:ascii="新宋体" w:eastAsia="新宋体" w:hAnsi="新宋体" w:hint="eastAsia"/>
                <w:lang w:eastAsia="zh-CN"/>
              </w:rPr>
              <w:t>库存为</w:t>
            </w:r>
            <w:r w:rsidRPr="00C71DE9">
              <w:rPr>
                <w:rFonts w:ascii="新宋体" w:eastAsia="新宋体" w:hAnsi="新宋体"/>
                <w:lang w:eastAsia="zh-CN"/>
              </w:rPr>
              <w:t>80705</w:t>
            </w:r>
            <w:r w:rsidRPr="00C71DE9">
              <w:rPr>
                <w:rFonts w:ascii="新宋体" w:eastAsia="新宋体" w:hAnsi="新宋体" w:hint="eastAsia"/>
                <w:lang w:eastAsia="zh-CN"/>
              </w:rPr>
              <w:t>吨，较上周环比</w:t>
            </w:r>
            <w:r w:rsidRPr="00C71DE9">
              <w:rPr>
                <w:rFonts w:ascii="新宋体" w:eastAsia="新宋体" w:hAnsi="新宋体"/>
                <w:lang w:eastAsia="zh-CN"/>
              </w:rPr>
              <w:t>-8602</w:t>
            </w:r>
            <w:r w:rsidRPr="00C71DE9">
              <w:rPr>
                <w:rFonts w:ascii="新宋体" w:eastAsia="新宋体" w:hAnsi="新宋体" w:hint="eastAsia"/>
                <w:lang w:eastAsia="zh-CN"/>
              </w:rPr>
              <w:t>吨。</w:t>
            </w:r>
            <w:proofErr w:type="gramStart"/>
            <w:r w:rsidRPr="00C71DE9">
              <w:rPr>
                <w:rFonts w:ascii="新宋体" w:eastAsia="新宋体" w:hAnsi="新宋体" w:hint="eastAsia"/>
                <w:lang w:eastAsia="zh-CN"/>
              </w:rPr>
              <w:t>美铜库存</w:t>
            </w:r>
            <w:proofErr w:type="gramEnd"/>
            <w:r w:rsidRPr="00C71DE9">
              <w:rPr>
                <w:rFonts w:ascii="新宋体" w:eastAsia="新宋体" w:hAnsi="新宋体" w:hint="eastAsia"/>
                <w:lang w:eastAsia="zh-CN"/>
              </w:rPr>
              <w:t>快速增加，伦铜、沪铜库存持续降库。交易方面，隔夜</w:t>
            </w:r>
            <w:r w:rsidRPr="00C71DE9">
              <w:rPr>
                <w:rFonts w:ascii="新宋体" w:eastAsia="新宋体" w:hAnsi="新宋体"/>
                <w:lang w:eastAsia="zh-CN"/>
              </w:rPr>
              <w:t>COMEX</w:t>
            </w:r>
            <w:r w:rsidRPr="00C71DE9">
              <w:rPr>
                <w:rFonts w:ascii="新宋体" w:eastAsia="新宋体" w:hAnsi="新宋体" w:hint="eastAsia"/>
                <w:lang w:eastAsia="zh-CN"/>
              </w:rPr>
              <w:t>铜主力合约宽幅震荡走势，涨跌幅</w:t>
            </w:r>
            <w:r w:rsidRPr="00C71DE9">
              <w:rPr>
                <w:rFonts w:ascii="新宋体" w:eastAsia="新宋体" w:hAnsi="新宋体"/>
                <w:lang w:eastAsia="zh-CN"/>
              </w:rPr>
              <w:t>+1.09%</w:t>
            </w:r>
            <w:r w:rsidRPr="00C71DE9">
              <w:rPr>
                <w:rFonts w:ascii="新宋体" w:eastAsia="新宋体" w:hAnsi="新宋体" w:hint="eastAsia"/>
                <w:lang w:eastAsia="zh-CN"/>
              </w:rPr>
              <w:t>，报收</w:t>
            </w:r>
            <w:r w:rsidRPr="00C71DE9">
              <w:rPr>
                <w:rFonts w:ascii="新宋体" w:eastAsia="新宋体" w:hAnsi="新宋体"/>
                <w:lang w:eastAsia="zh-CN"/>
              </w:rPr>
              <w:t>4.654</w:t>
            </w:r>
            <w:r w:rsidRPr="00C71DE9">
              <w:rPr>
                <w:rFonts w:ascii="新宋体" w:eastAsia="新宋体" w:hAnsi="新宋体" w:hint="eastAsia"/>
                <w:lang w:eastAsia="zh-CN"/>
              </w:rPr>
              <w:t>。截止</w:t>
            </w:r>
            <w:r w:rsidRPr="00C71DE9">
              <w:rPr>
                <w:rFonts w:ascii="新宋体" w:eastAsia="新宋体" w:hAnsi="新宋体"/>
                <w:lang w:eastAsia="zh-CN"/>
              </w:rPr>
              <w:t>5</w:t>
            </w:r>
            <w:r w:rsidRPr="00C71DE9">
              <w:rPr>
                <w:rFonts w:ascii="新宋体" w:eastAsia="新宋体" w:hAnsi="新宋体" w:hint="eastAsia"/>
                <w:lang w:eastAsia="zh-CN"/>
              </w:rPr>
              <w:t>月</w:t>
            </w:r>
            <w:r w:rsidRPr="00C71DE9">
              <w:rPr>
                <w:rFonts w:ascii="新宋体" w:eastAsia="新宋体" w:hAnsi="新宋体"/>
                <w:lang w:eastAsia="zh-CN"/>
              </w:rPr>
              <w:t>6</w:t>
            </w:r>
            <w:r w:rsidRPr="00C71DE9">
              <w:rPr>
                <w:rFonts w:ascii="新宋体" w:eastAsia="新宋体" w:hAnsi="新宋体" w:hint="eastAsia"/>
                <w:lang w:eastAsia="zh-CN"/>
              </w:rPr>
              <w:t>日</w:t>
            </w:r>
            <w:r w:rsidRPr="00C71DE9">
              <w:rPr>
                <w:rFonts w:ascii="新宋体" w:eastAsia="新宋体" w:hAnsi="新宋体"/>
                <w:lang w:eastAsia="zh-CN"/>
              </w:rPr>
              <w:t>CFTC</w:t>
            </w:r>
            <w:r w:rsidRPr="00C71DE9">
              <w:rPr>
                <w:rFonts w:ascii="新宋体" w:eastAsia="新宋体" w:hAnsi="新宋体" w:hint="eastAsia"/>
                <w:lang w:eastAsia="zh-CN"/>
              </w:rPr>
              <w:t>非商业多头持仓为</w:t>
            </w:r>
            <w:r w:rsidRPr="00C71DE9">
              <w:rPr>
                <w:rFonts w:ascii="新宋体" w:eastAsia="新宋体" w:hAnsi="新宋体"/>
                <w:lang w:eastAsia="zh-CN"/>
              </w:rPr>
              <w:t>71777</w:t>
            </w:r>
            <w:r w:rsidRPr="00C71DE9">
              <w:rPr>
                <w:rFonts w:ascii="新宋体" w:eastAsia="新宋体" w:hAnsi="新宋体" w:hint="eastAsia"/>
                <w:lang w:eastAsia="zh-CN"/>
              </w:rPr>
              <w:t>张，空头持仓为</w:t>
            </w:r>
            <w:r w:rsidRPr="00C71DE9">
              <w:rPr>
                <w:rFonts w:ascii="新宋体" w:eastAsia="新宋体" w:hAnsi="新宋体"/>
                <w:lang w:eastAsia="zh-CN"/>
              </w:rPr>
              <w:t>50074</w:t>
            </w:r>
            <w:r w:rsidRPr="00C71DE9">
              <w:rPr>
                <w:rFonts w:ascii="新宋体" w:eastAsia="新宋体" w:hAnsi="新宋体" w:hint="eastAsia"/>
                <w:lang w:eastAsia="zh-CN"/>
              </w:rPr>
              <w:t>张，净持仓为净多</w:t>
            </w:r>
            <w:r w:rsidRPr="00C71DE9">
              <w:rPr>
                <w:rFonts w:ascii="新宋体" w:eastAsia="新宋体" w:hAnsi="新宋体"/>
                <w:lang w:eastAsia="zh-CN"/>
              </w:rPr>
              <w:t>21703</w:t>
            </w:r>
            <w:r w:rsidRPr="00C71DE9">
              <w:rPr>
                <w:rFonts w:ascii="新宋体" w:eastAsia="新宋体" w:hAnsi="新宋体" w:hint="eastAsia"/>
                <w:lang w:eastAsia="zh-CN"/>
              </w:rPr>
              <w:t>张，环比上周</w:t>
            </w:r>
            <w:r w:rsidRPr="00C71DE9">
              <w:rPr>
                <w:rFonts w:ascii="新宋体" w:eastAsia="新宋体" w:hAnsi="新宋体"/>
                <w:lang w:eastAsia="zh-CN"/>
              </w:rPr>
              <w:t>+2334</w:t>
            </w:r>
            <w:r w:rsidRPr="00C71DE9">
              <w:rPr>
                <w:rFonts w:ascii="新宋体" w:eastAsia="新宋体" w:hAnsi="新宋体" w:hint="eastAsia"/>
                <w:lang w:eastAsia="zh-CN"/>
              </w:rPr>
              <w:t>张，净多头持仓有所增加。操作建议，轻仓逢低短多交易，仅供参考。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5FC4128E" w:rsidR="003A7CA1" w:rsidRPr="003A7CA1" w:rsidRDefault="00C71DE9" w:rsidP="00C71DE9">
            <w:pPr>
              <w:rPr>
                <w:rFonts w:ascii="新宋体" w:eastAsia="新宋体" w:hAnsi="新宋体" w:cs="新宋体"/>
                <w:color w:val="000000" w:themeColor="text1"/>
                <w:lang w:eastAsia="zh-CN"/>
              </w:rPr>
            </w:pPr>
            <w:proofErr w:type="gramStart"/>
            <w:r w:rsidRPr="00C71DE9">
              <w:rPr>
                <w:rFonts w:ascii="新宋体" w:eastAsia="新宋体" w:hAnsi="新宋体" w:cs="新宋体" w:hint="eastAsia"/>
                <w:color w:val="000000" w:themeColor="text1"/>
                <w:lang w:eastAsia="zh-CN"/>
              </w:rPr>
              <w:t>本周美糖</w:t>
            </w:r>
            <w:r w:rsidRPr="00C71DE9">
              <w:rPr>
                <w:rFonts w:ascii="新宋体" w:eastAsia="新宋体" w:hAnsi="新宋体" w:cs="新宋体"/>
                <w:color w:val="000000" w:themeColor="text1"/>
                <w:lang w:eastAsia="zh-CN"/>
              </w:rPr>
              <w:t>7</w:t>
            </w:r>
            <w:r w:rsidRPr="00C71DE9">
              <w:rPr>
                <w:rFonts w:ascii="新宋体" w:eastAsia="新宋体" w:hAnsi="新宋体" w:cs="新宋体" w:hint="eastAsia"/>
                <w:color w:val="000000" w:themeColor="text1"/>
                <w:lang w:eastAsia="zh-CN"/>
              </w:rPr>
              <w:t>月</w:t>
            </w:r>
            <w:proofErr w:type="gramEnd"/>
            <w:r w:rsidRPr="00C71DE9">
              <w:rPr>
                <w:rFonts w:ascii="新宋体" w:eastAsia="新宋体" w:hAnsi="新宋体" w:cs="新宋体" w:hint="eastAsia"/>
                <w:color w:val="000000" w:themeColor="text1"/>
                <w:lang w:eastAsia="zh-CN"/>
              </w:rPr>
              <w:t>合约期价上涨，</w:t>
            </w:r>
            <w:proofErr w:type="gramStart"/>
            <w:r w:rsidRPr="00C71DE9">
              <w:rPr>
                <w:rFonts w:ascii="新宋体" w:eastAsia="新宋体" w:hAnsi="新宋体" w:cs="新宋体" w:hint="eastAsia"/>
                <w:color w:val="000000" w:themeColor="text1"/>
                <w:lang w:eastAsia="zh-CN"/>
              </w:rPr>
              <w:t>周度涨幅</w:t>
            </w:r>
            <w:proofErr w:type="gramEnd"/>
            <w:r w:rsidRPr="00C71DE9">
              <w:rPr>
                <w:rFonts w:ascii="新宋体" w:eastAsia="新宋体" w:hAnsi="新宋体" w:cs="新宋体" w:hint="eastAsia"/>
                <w:color w:val="000000" w:themeColor="text1"/>
                <w:lang w:eastAsia="zh-CN"/>
              </w:rPr>
              <w:t>约</w:t>
            </w:r>
            <w:r w:rsidRPr="00C71DE9">
              <w:rPr>
                <w:rFonts w:ascii="新宋体" w:eastAsia="新宋体" w:hAnsi="新宋体" w:cs="新宋体"/>
                <w:color w:val="000000" w:themeColor="text1"/>
                <w:lang w:eastAsia="zh-CN"/>
              </w:rPr>
              <w:t>3.18%</w:t>
            </w:r>
            <w:r w:rsidRPr="00C71DE9">
              <w:rPr>
                <w:rFonts w:ascii="新宋体" w:eastAsia="新宋体" w:hAnsi="新宋体" w:cs="新宋体" w:hint="eastAsia"/>
                <w:color w:val="000000" w:themeColor="text1"/>
                <w:lang w:eastAsia="zh-CN"/>
              </w:rPr>
              <w:t>。巴西港口等待装运食糖的船只数量为</w:t>
            </w:r>
            <w:r w:rsidRPr="00C71DE9">
              <w:rPr>
                <w:rFonts w:ascii="新宋体" w:eastAsia="新宋体" w:hAnsi="新宋体" w:cs="新宋体"/>
                <w:color w:val="000000" w:themeColor="text1"/>
                <w:lang w:eastAsia="zh-CN"/>
              </w:rPr>
              <w:t>64</w:t>
            </w:r>
            <w:r w:rsidRPr="00C71DE9">
              <w:rPr>
                <w:rFonts w:ascii="新宋体" w:eastAsia="新宋体" w:hAnsi="新宋体" w:cs="新宋体" w:hint="eastAsia"/>
                <w:color w:val="000000" w:themeColor="text1"/>
                <w:lang w:eastAsia="zh-CN"/>
              </w:rPr>
              <w:t>艘，此前一周为</w:t>
            </w:r>
            <w:r w:rsidRPr="00C71DE9">
              <w:rPr>
                <w:rFonts w:ascii="新宋体" w:eastAsia="新宋体" w:hAnsi="新宋体" w:cs="新宋体"/>
                <w:color w:val="000000" w:themeColor="text1"/>
                <w:lang w:eastAsia="zh-CN"/>
              </w:rPr>
              <w:t>59</w:t>
            </w:r>
            <w:r w:rsidRPr="00C71DE9">
              <w:rPr>
                <w:rFonts w:ascii="新宋体" w:eastAsia="新宋体" w:hAnsi="新宋体" w:cs="新宋体" w:hint="eastAsia"/>
                <w:color w:val="000000" w:themeColor="text1"/>
                <w:lang w:eastAsia="zh-CN"/>
              </w:rPr>
              <w:t>艘。港口等待装运的食糖数量为</w:t>
            </w:r>
            <w:r w:rsidRPr="00C71DE9">
              <w:rPr>
                <w:rFonts w:ascii="新宋体" w:eastAsia="新宋体" w:hAnsi="新宋体" w:cs="新宋体"/>
                <w:color w:val="000000" w:themeColor="text1"/>
                <w:lang w:eastAsia="zh-CN"/>
              </w:rPr>
              <w:t>248.48</w:t>
            </w:r>
            <w:r w:rsidRPr="00C71DE9">
              <w:rPr>
                <w:rFonts w:ascii="新宋体" w:eastAsia="新宋体" w:hAnsi="新宋体" w:cs="新宋体" w:hint="eastAsia"/>
                <w:color w:val="000000" w:themeColor="text1"/>
                <w:lang w:eastAsia="zh-CN"/>
              </w:rPr>
              <w:t>万吨，此前一周为</w:t>
            </w:r>
            <w:r w:rsidRPr="00C71DE9">
              <w:rPr>
                <w:rFonts w:ascii="新宋体" w:eastAsia="新宋体" w:hAnsi="新宋体" w:cs="新宋体"/>
                <w:color w:val="000000" w:themeColor="text1"/>
                <w:lang w:eastAsia="zh-CN"/>
              </w:rPr>
              <w:t>246.48</w:t>
            </w:r>
            <w:r w:rsidRPr="00C71DE9">
              <w:rPr>
                <w:rFonts w:ascii="新宋体" w:eastAsia="新宋体" w:hAnsi="新宋体" w:cs="新宋体" w:hint="eastAsia"/>
                <w:color w:val="000000" w:themeColor="text1"/>
                <w:lang w:eastAsia="zh-CN"/>
              </w:rPr>
              <w:t>万吨。在当周等待出口的食糖总量中，高等级原糖</w:t>
            </w:r>
            <w:r w:rsidRPr="00C71DE9">
              <w:rPr>
                <w:rFonts w:ascii="新宋体" w:eastAsia="新宋体" w:hAnsi="新宋体" w:cs="新宋体"/>
                <w:color w:val="000000" w:themeColor="text1"/>
                <w:lang w:eastAsia="zh-CN"/>
              </w:rPr>
              <w:t>(VHP)</w:t>
            </w:r>
            <w:r w:rsidRPr="00C71DE9">
              <w:rPr>
                <w:rFonts w:ascii="新宋体" w:eastAsia="新宋体" w:hAnsi="新宋体" w:cs="新宋体" w:hint="eastAsia"/>
                <w:color w:val="000000" w:themeColor="text1"/>
                <w:lang w:eastAsia="zh-CN"/>
              </w:rPr>
              <w:t>数量为</w:t>
            </w:r>
            <w:r w:rsidRPr="00C71DE9">
              <w:rPr>
                <w:rFonts w:ascii="新宋体" w:eastAsia="新宋体" w:hAnsi="新宋体" w:cs="新宋体"/>
                <w:color w:val="000000" w:themeColor="text1"/>
                <w:lang w:eastAsia="zh-CN"/>
              </w:rPr>
              <w:t>234.83</w:t>
            </w:r>
            <w:r w:rsidRPr="00C71DE9">
              <w:rPr>
                <w:rFonts w:ascii="新宋体" w:eastAsia="新宋体" w:hAnsi="新宋体" w:cs="新宋体" w:hint="eastAsia"/>
                <w:color w:val="000000" w:themeColor="text1"/>
                <w:lang w:eastAsia="zh-CN"/>
              </w:rPr>
              <w:t>万吨。根据</w:t>
            </w:r>
            <w:r w:rsidRPr="00C71DE9">
              <w:rPr>
                <w:rFonts w:ascii="新宋体" w:eastAsia="新宋体" w:hAnsi="新宋体" w:cs="新宋体"/>
                <w:color w:val="000000" w:themeColor="text1"/>
                <w:lang w:eastAsia="zh-CN"/>
              </w:rPr>
              <w:t>Wiiams</w:t>
            </w:r>
            <w:r>
              <w:rPr>
                <w:rFonts w:ascii="新宋体" w:eastAsia="新宋体" w:hAnsi="新宋体" w:cs="新宋体" w:hint="eastAsia"/>
                <w:color w:val="000000" w:themeColor="text1"/>
                <w:lang w:eastAsia="zh-CN"/>
              </w:rPr>
              <w:t>发布的数据，桑托斯港等待出</w:t>
            </w:r>
            <w:r w:rsidRPr="00C71DE9">
              <w:rPr>
                <w:rFonts w:ascii="新宋体" w:eastAsia="新宋体" w:hAnsi="新宋体" w:cs="新宋体" w:hint="eastAsia"/>
                <w:color w:val="000000" w:themeColor="text1"/>
                <w:lang w:eastAsia="zh-CN"/>
              </w:rPr>
              <w:t>的食糖数量为</w:t>
            </w:r>
            <w:r w:rsidRPr="00C71DE9">
              <w:rPr>
                <w:rFonts w:ascii="新宋体" w:eastAsia="新宋体" w:hAnsi="新宋体" w:cs="新宋体"/>
                <w:color w:val="000000" w:themeColor="text1"/>
                <w:lang w:eastAsia="zh-CN"/>
              </w:rPr>
              <w:t>157.39</w:t>
            </w:r>
            <w:r w:rsidRPr="00C71DE9">
              <w:rPr>
                <w:rFonts w:ascii="新宋体" w:eastAsia="新宋体" w:hAnsi="新宋体" w:cs="新宋体" w:hint="eastAsia"/>
                <w:color w:val="000000" w:themeColor="text1"/>
                <w:lang w:eastAsia="zh-CN"/>
              </w:rPr>
              <w:t>万吨，帕拉纳</w:t>
            </w:r>
            <w:proofErr w:type="gramStart"/>
            <w:r w:rsidRPr="00C71DE9">
              <w:rPr>
                <w:rFonts w:ascii="新宋体" w:eastAsia="新宋体" w:hAnsi="新宋体" w:cs="新宋体" w:hint="eastAsia"/>
                <w:color w:val="000000" w:themeColor="text1"/>
                <w:lang w:eastAsia="zh-CN"/>
              </w:rPr>
              <w:t>瓜港等待</w:t>
            </w:r>
            <w:proofErr w:type="gramEnd"/>
            <w:r w:rsidRPr="00C71DE9">
              <w:rPr>
                <w:rFonts w:ascii="新宋体" w:eastAsia="新宋体" w:hAnsi="新宋体" w:cs="新宋体" w:hint="eastAsia"/>
                <w:color w:val="000000" w:themeColor="text1"/>
                <w:lang w:eastAsia="zh-CN"/>
              </w:rPr>
              <w:t>出口的食糖数量为</w:t>
            </w:r>
            <w:r w:rsidRPr="00C71DE9">
              <w:rPr>
                <w:rFonts w:ascii="新宋体" w:eastAsia="新宋体" w:hAnsi="新宋体" w:cs="新宋体"/>
                <w:color w:val="000000" w:themeColor="text1"/>
                <w:lang w:eastAsia="zh-CN"/>
              </w:rPr>
              <w:t>61.73</w:t>
            </w:r>
            <w:r w:rsidRPr="00C71DE9">
              <w:rPr>
                <w:rFonts w:ascii="新宋体" w:eastAsia="新宋体" w:hAnsi="新宋体" w:cs="新宋体" w:hint="eastAsia"/>
                <w:color w:val="000000" w:themeColor="text1"/>
                <w:lang w:eastAsia="zh-CN"/>
              </w:rPr>
              <w:t>万吨。</w:t>
            </w:r>
            <w:proofErr w:type="gramStart"/>
            <w:r w:rsidRPr="00C71DE9">
              <w:rPr>
                <w:rFonts w:ascii="新宋体" w:eastAsia="新宋体" w:hAnsi="新宋体" w:cs="新宋体" w:hint="eastAsia"/>
                <w:color w:val="000000" w:themeColor="text1"/>
                <w:lang w:eastAsia="zh-CN"/>
              </w:rPr>
              <w:t>美糖主力</w:t>
            </w:r>
            <w:proofErr w:type="gramEnd"/>
            <w:r w:rsidRPr="00C71DE9">
              <w:rPr>
                <w:rFonts w:ascii="新宋体" w:eastAsia="新宋体" w:hAnsi="新宋体" w:cs="新宋体" w:hint="eastAsia"/>
                <w:color w:val="000000" w:themeColor="text1"/>
                <w:lang w:eastAsia="zh-CN"/>
              </w:rPr>
              <w:t>价格关注上方压力</w:t>
            </w:r>
            <w:r w:rsidRPr="00C71DE9">
              <w:rPr>
                <w:rFonts w:ascii="新宋体" w:eastAsia="新宋体" w:hAnsi="新宋体" w:cs="新宋体"/>
                <w:color w:val="000000" w:themeColor="text1"/>
                <w:lang w:eastAsia="zh-CN"/>
              </w:rPr>
              <w:t>21.0</w:t>
            </w:r>
            <w:r w:rsidRPr="00C71DE9">
              <w:rPr>
                <w:rFonts w:ascii="新宋体" w:eastAsia="新宋体" w:hAnsi="新宋体" w:cs="新宋体" w:hint="eastAsia"/>
                <w:color w:val="000000" w:themeColor="text1"/>
                <w:lang w:eastAsia="zh-CN"/>
              </w:rPr>
              <w:t>美分</w:t>
            </w:r>
            <w:r w:rsidRPr="00C71DE9">
              <w:rPr>
                <w:rFonts w:ascii="新宋体" w:eastAsia="新宋体" w:hAnsi="新宋体" w:cs="新宋体"/>
                <w:color w:val="000000" w:themeColor="text1"/>
                <w:lang w:eastAsia="zh-CN"/>
              </w:rPr>
              <w:t>/</w:t>
            </w:r>
            <w:r w:rsidRPr="00C71DE9">
              <w:rPr>
                <w:rFonts w:ascii="新宋体" w:eastAsia="新宋体" w:hAnsi="新宋体" w:cs="新宋体" w:hint="eastAsia"/>
                <w:color w:val="000000" w:themeColor="text1"/>
                <w:lang w:eastAsia="zh-CN"/>
              </w:rPr>
              <w:t>磅，下方支撑</w:t>
            </w:r>
            <w:r w:rsidRPr="00C71DE9">
              <w:rPr>
                <w:rFonts w:ascii="新宋体" w:eastAsia="新宋体" w:hAnsi="新宋体" w:cs="新宋体"/>
                <w:color w:val="000000" w:themeColor="text1"/>
                <w:lang w:eastAsia="zh-CN"/>
              </w:rPr>
              <w:t>16</w:t>
            </w:r>
            <w:r w:rsidRPr="00C71DE9">
              <w:rPr>
                <w:rFonts w:ascii="新宋体" w:eastAsia="新宋体" w:hAnsi="新宋体" w:cs="新宋体" w:hint="eastAsia"/>
                <w:color w:val="000000" w:themeColor="text1"/>
                <w:lang w:eastAsia="zh-CN"/>
              </w:rPr>
              <w:t>美分</w:t>
            </w:r>
            <w:r w:rsidRPr="00C71DE9">
              <w:rPr>
                <w:rFonts w:ascii="新宋体" w:eastAsia="新宋体" w:hAnsi="新宋体" w:cs="新宋体"/>
                <w:color w:val="000000" w:themeColor="text1"/>
                <w:lang w:eastAsia="zh-CN"/>
              </w:rPr>
              <w:t>/</w:t>
            </w:r>
            <w:r w:rsidRPr="00C71DE9">
              <w:rPr>
                <w:rFonts w:ascii="新宋体" w:eastAsia="新宋体" w:hAnsi="新宋体" w:cs="新宋体" w:hint="eastAsia"/>
                <w:color w:val="000000" w:themeColor="text1"/>
                <w:lang w:eastAsia="zh-CN"/>
              </w:rPr>
              <w:t>磅。建议</w:t>
            </w:r>
            <w:r w:rsidRPr="00C71DE9">
              <w:rPr>
                <w:rFonts w:ascii="新宋体" w:eastAsia="新宋体" w:hAnsi="新宋体" w:cs="新宋体"/>
                <w:color w:val="000000" w:themeColor="text1"/>
                <w:lang w:eastAsia="zh-CN"/>
              </w:rPr>
              <w:t>7</w:t>
            </w:r>
            <w:r w:rsidRPr="00C71DE9">
              <w:rPr>
                <w:rFonts w:ascii="新宋体" w:eastAsia="新宋体" w:hAnsi="新宋体" w:cs="新宋体" w:hint="eastAsia"/>
                <w:color w:val="000000" w:themeColor="text1"/>
                <w:lang w:eastAsia="zh-CN"/>
              </w:rPr>
              <w:t>月</w:t>
            </w:r>
            <w:r w:rsidRPr="00C71DE9">
              <w:rPr>
                <w:rFonts w:ascii="新宋体" w:eastAsia="新宋体" w:hAnsi="新宋体" w:cs="新宋体"/>
                <w:color w:val="000000" w:themeColor="text1"/>
                <w:lang w:eastAsia="zh-CN"/>
              </w:rPr>
              <w:t xml:space="preserve"> ICE </w:t>
            </w:r>
            <w:proofErr w:type="gramStart"/>
            <w:r w:rsidRPr="00C71DE9">
              <w:rPr>
                <w:rFonts w:ascii="新宋体" w:eastAsia="新宋体" w:hAnsi="新宋体" w:cs="新宋体" w:hint="eastAsia"/>
                <w:color w:val="000000" w:themeColor="text1"/>
                <w:lang w:eastAsia="zh-CN"/>
              </w:rPr>
              <w:t>期糖短期</w:t>
            </w:r>
            <w:proofErr w:type="gramEnd"/>
            <w:r w:rsidRPr="00C71DE9">
              <w:rPr>
                <w:rFonts w:ascii="新宋体" w:eastAsia="新宋体" w:hAnsi="新宋体" w:cs="新宋体" w:hint="eastAsia"/>
                <w:color w:val="000000" w:themeColor="text1"/>
                <w:lang w:eastAsia="zh-CN"/>
              </w:rPr>
              <w:t>观望。</w:t>
            </w:r>
          </w:p>
        </w:tc>
      </w:tr>
      <w:tr w:rsidR="00993B64" w14:paraId="710456DB" w14:textId="77777777" w:rsidTr="009156D8">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7D65AA72" w:rsidR="00534F57" w:rsidRPr="0033056E" w:rsidRDefault="00C71DE9" w:rsidP="00C71DE9">
            <w:pPr>
              <w:rPr>
                <w:rFonts w:eastAsiaTheme="minorEastAsia"/>
                <w:lang w:eastAsia="zh-CN"/>
              </w:rPr>
            </w:pPr>
            <w:r w:rsidRPr="00C71DE9">
              <w:rPr>
                <w:rFonts w:eastAsiaTheme="minorEastAsia" w:hint="eastAsia"/>
                <w:lang w:eastAsia="zh-CN"/>
              </w:rPr>
              <w:t>本周美棉</w:t>
            </w:r>
            <w:r w:rsidRPr="00C71DE9">
              <w:rPr>
                <w:rFonts w:eastAsiaTheme="minorEastAsia"/>
                <w:lang w:eastAsia="zh-CN"/>
              </w:rPr>
              <w:t>7</w:t>
            </w:r>
            <w:r w:rsidRPr="00C71DE9">
              <w:rPr>
                <w:rFonts w:eastAsiaTheme="minorEastAsia" w:hint="eastAsia"/>
                <w:lang w:eastAsia="zh-CN"/>
              </w:rPr>
              <w:t>月合约价格下跌，</w:t>
            </w:r>
            <w:proofErr w:type="gramStart"/>
            <w:r w:rsidRPr="00C71DE9">
              <w:rPr>
                <w:rFonts w:eastAsiaTheme="minorEastAsia" w:hint="eastAsia"/>
                <w:lang w:eastAsia="zh-CN"/>
              </w:rPr>
              <w:t>周度跌幅</w:t>
            </w:r>
            <w:proofErr w:type="gramEnd"/>
            <w:r w:rsidRPr="00C71DE9">
              <w:rPr>
                <w:rFonts w:eastAsiaTheme="minorEastAsia" w:hint="eastAsia"/>
                <w:lang w:eastAsia="zh-CN"/>
              </w:rPr>
              <w:t>约</w:t>
            </w:r>
            <w:r w:rsidRPr="00C71DE9">
              <w:rPr>
                <w:rFonts w:eastAsiaTheme="minorEastAsia"/>
                <w:lang w:eastAsia="zh-CN"/>
              </w:rPr>
              <w:t>2.4%</w:t>
            </w:r>
            <w:r w:rsidRPr="00C71DE9">
              <w:rPr>
                <w:rFonts w:eastAsiaTheme="minorEastAsia" w:hint="eastAsia"/>
                <w:lang w:eastAsia="zh-CN"/>
              </w:rPr>
              <w:t>。关注</w:t>
            </w:r>
            <w:r w:rsidRPr="00C71DE9">
              <w:rPr>
                <w:rFonts w:eastAsiaTheme="minorEastAsia"/>
                <w:lang w:eastAsia="zh-CN"/>
              </w:rPr>
              <w:t>USDA</w:t>
            </w:r>
            <w:r w:rsidRPr="00C71DE9">
              <w:rPr>
                <w:rFonts w:eastAsiaTheme="minorEastAsia" w:hint="eastAsia"/>
                <w:lang w:eastAsia="zh-CN"/>
              </w:rPr>
              <w:t>供需报告。国际方面，美国农业部</w:t>
            </w:r>
            <w:r w:rsidRPr="00C71DE9">
              <w:rPr>
                <w:rFonts w:eastAsiaTheme="minorEastAsia"/>
                <w:lang w:eastAsia="zh-CN"/>
              </w:rPr>
              <w:t>(USDA)</w:t>
            </w:r>
            <w:r w:rsidRPr="00C71DE9">
              <w:rPr>
                <w:rFonts w:eastAsiaTheme="minorEastAsia" w:hint="eastAsia"/>
                <w:lang w:eastAsia="zh-CN"/>
              </w:rPr>
              <w:t>上周四公布的出口销售报告显示，</w:t>
            </w:r>
            <w:proofErr w:type="gramStart"/>
            <w:r w:rsidRPr="00C71DE9">
              <w:rPr>
                <w:rFonts w:eastAsiaTheme="minorEastAsia"/>
                <w:lang w:eastAsia="zh-CN"/>
              </w:rPr>
              <w:t>4</w:t>
            </w:r>
            <w:r w:rsidRPr="00C71DE9">
              <w:rPr>
                <w:rFonts w:eastAsiaTheme="minorEastAsia" w:hint="eastAsia"/>
                <w:lang w:eastAsia="zh-CN"/>
              </w:rPr>
              <w:t>月</w:t>
            </w:r>
            <w:r w:rsidRPr="00C71DE9">
              <w:rPr>
                <w:rFonts w:eastAsiaTheme="minorEastAsia"/>
                <w:lang w:eastAsia="zh-CN"/>
              </w:rPr>
              <w:t>24</w:t>
            </w:r>
            <w:r w:rsidRPr="00C71DE9">
              <w:rPr>
                <w:rFonts w:eastAsiaTheme="minorEastAsia" w:hint="eastAsia"/>
                <w:lang w:eastAsia="zh-CN"/>
              </w:rPr>
              <w:t>日止当周</w:t>
            </w:r>
            <w:proofErr w:type="gramEnd"/>
            <w:r w:rsidRPr="00C71DE9">
              <w:rPr>
                <w:rFonts w:eastAsiaTheme="minorEastAsia" w:hint="eastAsia"/>
                <w:lang w:eastAsia="zh-CN"/>
              </w:rPr>
              <w:t>，美国当前市场年度棉花出口销售净增</w:t>
            </w:r>
            <w:r w:rsidRPr="00C71DE9">
              <w:rPr>
                <w:rFonts w:eastAsiaTheme="minorEastAsia"/>
                <w:lang w:eastAsia="zh-CN"/>
              </w:rPr>
              <w:t>10.84</w:t>
            </w:r>
            <w:r w:rsidRPr="00C71DE9">
              <w:rPr>
                <w:rFonts w:eastAsiaTheme="minorEastAsia" w:hint="eastAsia"/>
                <w:lang w:eastAsia="zh-CN"/>
              </w:rPr>
              <w:t>万包，较之前一周增加</w:t>
            </w:r>
            <w:r w:rsidRPr="00C71DE9">
              <w:rPr>
                <w:rFonts w:eastAsiaTheme="minorEastAsia"/>
                <w:lang w:eastAsia="zh-CN"/>
              </w:rPr>
              <w:t>4%</w:t>
            </w:r>
            <w:r w:rsidRPr="00C71DE9">
              <w:rPr>
                <w:rFonts w:eastAsiaTheme="minorEastAsia" w:hint="eastAsia"/>
                <w:lang w:eastAsia="zh-CN"/>
              </w:rPr>
              <w:t>，较前四周均值减少</w:t>
            </w:r>
            <w:r w:rsidRPr="00C71DE9">
              <w:rPr>
                <w:rFonts w:eastAsiaTheme="minorEastAsia"/>
                <w:lang w:eastAsia="zh-CN"/>
              </w:rPr>
              <w:t>21%</w:t>
            </w:r>
            <w:r w:rsidRPr="00C71DE9">
              <w:rPr>
                <w:rFonts w:eastAsiaTheme="minorEastAsia" w:hint="eastAsia"/>
                <w:lang w:eastAsia="zh-CN"/>
              </w:rPr>
              <w:t>。当周，美国下一市场年度棉花出口销售净增</w:t>
            </w:r>
            <w:r w:rsidRPr="00C71DE9">
              <w:rPr>
                <w:rFonts w:eastAsiaTheme="minorEastAsia"/>
                <w:lang w:eastAsia="zh-CN"/>
              </w:rPr>
              <w:t>3.29</w:t>
            </w:r>
            <w:r w:rsidRPr="00C71DE9">
              <w:rPr>
                <w:rFonts w:eastAsiaTheme="minorEastAsia" w:hint="eastAsia"/>
                <w:lang w:eastAsia="zh-CN"/>
              </w:rPr>
              <w:t>万包。当周，美国棉花出口装船为</w:t>
            </w:r>
            <w:r w:rsidRPr="00C71DE9">
              <w:rPr>
                <w:rFonts w:eastAsiaTheme="minorEastAsia"/>
                <w:lang w:eastAsia="zh-CN"/>
              </w:rPr>
              <w:t>36.60</w:t>
            </w:r>
            <w:r w:rsidRPr="00C71DE9">
              <w:rPr>
                <w:rFonts w:eastAsiaTheme="minorEastAsia" w:hint="eastAsia"/>
                <w:lang w:eastAsia="zh-CN"/>
              </w:rPr>
              <w:t>万包，较之前一周增加</w:t>
            </w:r>
            <w:r w:rsidRPr="00C71DE9">
              <w:rPr>
                <w:rFonts w:eastAsiaTheme="minorEastAsia"/>
                <w:lang w:eastAsia="zh-CN"/>
              </w:rPr>
              <w:t>25%</w:t>
            </w:r>
            <w:r w:rsidRPr="00C71DE9">
              <w:rPr>
                <w:rFonts w:eastAsiaTheme="minorEastAsia" w:hint="eastAsia"/>
                <w:lang w:eastAsia="zh-CN"/>
              </w:rPr>
              <w:t>，较此前四周均值增加</w:t>
            </w:r>
            <w:r w:rsidRPr="00C71DE9">
              <w:rPr>
                <w:rFonts w:eastAsiaTheme="minorEastAsia"/>
                <w:lang w:eastAsia="zh-CN"/>
              </w:rPr>
              <w:t>5%</w:t>
            </w:r>
            <w:r w:rsidRPr="00C71DE9">
              <w:rPr>
                <w:rFonts w:eastAsiaTheme="minorEastAsia" w:hint="eastAsia"/>
                <w:lang w:eastAsia="zh-CN"/>
              </w:rPr>
              <w:t>，其中，向中国大陆出口装船</w:t>
            </w:r>
            <w:r w:rsidRPr="00C71DE9">
              <w:rPr>
                <w:rFonts w:eastAsiaTheme="minorEastAsia"/>
                <w:lang w:eastAsia="zh-CN"/>
              </w:rPr>
              <w:t>1.08</w:t>
            </w:r>
            <w:r w:rsidRPr="00C71DE9">
              <w:rPr>
                <w:rFonts w:eastAsiaTheme="minorEastAsia" w:hint="eastAsia"/>
                <w:lang w:eastAsia="zh-CN"/>
              </w:rPr>
              <w:t>万包。当周，美国当前市场年度棉花新销售</w:t>
            </w:r>
            <w:r w:rsidRPr="00C71DE9">
              <w:rPr>
                <w:rFonts w:eastAsiaTheme="minorEastAsia"/>
                <w:lang w:eastAsia="zh-CN"/>
              </w:rPr>
              <w:t>11.71</w:t>
            </w:r>
            <w:r w:rsidRPr="00C71DE9">
              <w:rPr>
                <w:rFonts w:eastAsiaTheme="minorEastAsia" w:hint="eastAsia"/>
                <w:lang w:eastAsia="zh-CN"/>
              </w:rPr>
              <w:t>万包。美国下一市场年度棉花新销售</w:t>
            </w:r>
            <w:r w:rsidRPr="00C71DE9">
              <w:rPr>
                <w:rFonts w:eastAsiaTheme="minorEastAsia"/>
                <w:lang w:eastAsia="zh-CN"/>
              </w:rPr>
              <w:t>3.29</w:t>
            </w:r>
            <w:r w:rsidRPr="00C71DE9">
              <w:rPr>
                <w:rFonts w:eastAsiaTheme="minorEastAsia" w:hint="eastAsia"/>
                <w:lang w:eastAsia="zh-CN"/>
              </w:rPr>
              <w:t>万包。美</w:t>
            </w:r>
            <w:proofErr w:type="gramStart"/>
            <w:r w:rsidRPr="00C71DE9">
              <w:rPr>
                <w:rFonts w:eastAsiaTheme="minorEastAsia" w:hint="eastAsia"/>
                <w:lang w:eastAsia="zh-CN"/>
              </w:rPr>
              <w:t>棉主力</w:t>
            </w:r>
            <w:proofErr w:type="gramEnd"/>
            <w:r w:rsidRPr="00C71DE9">
              <w:rPr>
                <w:rFonts w:eastAsiaTheme="minorEastAsia" w:hint="eastAsia"/>
                <w:lang w:eastAsia="zh-CN"/>
              </w:rPr>
              <w:t>价格关注上方压力</w:t>
            </w:r>
            <w:r w:rsidRPr="00C71DE9">
              <w:rPr>
                <w:rFonts w:eastAsiaTheme="minorEastAsia"/>
                <w:lang w:eastAsia="zh-CN"/>
              </w:rPr>
              <w:t>72.5</w:t>
            </w:r>
            <w:r w:rsidRPr="00C71DE9">
              <w:rPr>
                <w:rFonts w:eastAsiaTheme="minorEastAsia" w:hint="eastAsia"/>
                <w:lang w:eastAsia="zh-CN"/>
              </w:rPr>
              <w:t>美分</w:t>
            </w:r>
            <w:r w:rsidRPr="00C71DE9">
              <w:rPr>
                <w:rFonts w:eastAsiaTheme="minorEastAsia"/>
                <w:lang w:eastAsia="zh-CN"/>
              </w:rPr>
              <w:t>/</w:t>
            </w:r>
            <w:r w:rsidRPr="00C71DE9">
              <w:rPr>
                <w:rFonts w:eastAsiaTheme="minorEastAsia" w:hint="eastAsia"/>
                <w:lang w:eastAsia="zh-CN"/>
              </w:rPr>
              <w:t>磅，下方支撑</w:t>
            </w:r>
            <w:r w:rsidRPr="00C71DE9">
              <w:rPr>
                <w:rFonts w:eastAsiaTheme="minorEastAsia"/>
                <w:lang w:eastAsia="zh-CN"/>
              </w:rPr>
              <w:t>62.05</w:t>
            </w:r>
            <w:r w:rsidRPr="00C71DE9">
              <w:rPr>
                <w:rFonts w:eastAsiaTheme="minorEastAsia" w:hint="eastAsia"/>
                <w:lang w:eastAsia="zh-CN"/>
              </w:rPr>
              <w:t>美分</w:t>
            </w:r>
            <w:r w:rsidRPr="00C71DE9">
              <w:rPr>
                <w:rFonts w:eastAsiaTheme="minorEastAsia"/>
                <w:lang w:eastAsia="zh-CN"/>
              </w:rPr>
              <w:t>/</w:t>
            </w:r>
            <w:r w:rsidRPr="00C71DE9">
              <w:rPr>
                <w:rFonts w:eastAsiaTheme="minorEastAsia" w:hint="eastAsia"/>
                <w:lang w:eastAsia="zh-CN"/>
              </w:rPr>
              <w:t>磅。建议</w:t>
            </w:r>
            <w:r w:rsidRPr="00C71DE9">
              <w:rPr>
                <w:rFonts w:eastAsiaTheme="minorEastAsia"/>
                <w:lang w:eastAsia="zh-CN"/>
              </w:rPr>
              <w:t xml:space="preserve">7 ICE </w:t>
            </w:r>
            <w:proofErr w:type="gramStart"/>
            <w:r w:rsidRPr="00C71DE9">
              <w:rPr>
                <w:rFonts w:eastAsiaTheme="minorEastAsia" w:hint="eastAsia"/>
                <w:lang w:eastAsia="zh-CN"/>
              </w:rPr>
              <w:t>期棉短期</w:t>
            </w:r>
            <w:proofErr w:type="gramEnd"/>
            <w:r w:rsidRPr="00C71DE9">
              <w:rPr>
                <w:rFonts w:eastAsiaTheme="minorEastAsia" w:hint="eastAsia"/>
                <w:lang w:eastAsia="zh-CN"/>
              </w:rPr>
              <w:t>暂时观望。</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14E635A8" w:rsidR="00534F57" w:rsidRPr="00957CB8" w:rsidRDefault="00F31F23" w:rsidP="00F31F23">
            <w:pPr>
              <w:rPr>
                <w:rFonts w:ascii="宋体" w:eastAsia="宋体" w:hAnsi="宋体" w:cs="宋体"/>
                <w:lang w:val="en" w:eastAsia="zh-CN"/>
              </w:rPr>
            </w:pPr>
            <w:r w:rsidRPr="00F31F23">
              <w:rPr>
                <w:rFonts w:ascii="宋体" w:eastAsia="宋体" w:hAnsi="宋体" w:cs="宋体" w:hint="eastAsia"/>
                <w:lang w:val="en" w:eastAsia="zh-CN"/>
              </w:rPr>
              <w:t>截至</w:t>
            </w:r>
            <w:r w:rsidRPr="00F31F23">
              <w:rPr>
                <w:rFonts w:ascii="宋体" w:eastAsia="宋体" w:hAnsi="宋体" w:cs="宋体"/>
                <w:lang w:val="en" w:eastAsia="zh-CN"/>
              </w:rPr>
              <w:t>5</w:t>
            </w:r>
            <w:r w:rsidRPr="00F31F23">
              <w:rPr>
                <w:rFonts w:ascii="宋体" w:eastAsia="宋体" w:hAnsi="宋体" w:cs="宋体" w:hint="eastAsia"/>
                <w:lang w:val="en" w:eastAsia="zh-CN"/>
              </w:rPr>
              <w:t>月</w:t>
            </w:r>
            <w:r w:rsidRPr="00F31F23">
              <w:rPr>
                <w:rFonts w:ascii="宋体" w:eastAsia="宋体" w:hAnsi="宋体" w:cs="宋体"/>
                <w:lang w:val="en" w:eastAsia="zh-CN"/>
              </w:rPr>
              <w:t>9</w:t>
            </w:r>
            <w:r w:rsidRPr="00F31F23">
              <w:rPr>
                <w:rFonts w:ascii="宋体" w:eastAsia="宋体" w:hAnsi="宋体" w:cs="宋体" w:hint="eastAsia"/>
                <w:lang w:val="en" w:eastAsia="zh-CN"/>
              </w:rPr>
              <w:t>日，美元指数跌</w:t>
            </w:r>
            <w:r w:rsidRPr="00F31F23">
              <w:rPr>
                <w:rFonts w:ascii="宋体" w:eastAsia="宋体" w:hAnsi="宋体" w:cs="宋体"/>
                <w:lang w:val="en" w:eastAsia="zh-CN"/>
              </w:rPr>
              <w:t>0.21%</w:t>
            </w:r>
            <w:r w:rsidRPr="00F31F23">
              <w:rPr>
                <w:rFonts w:ascii="宋体" w:eastAsia="宋体" w:hAnsi="宋体" w:cs="宋体" w:hint="eastAsia"/>
                <w:lang w:val="en" w:eastAsia="zh-CN"/>
              </w:rPr>
              <w:t>报</w:t>
            </w:r>
            <w:r w:rsidRPr="00F31F23">
              <w:rPr>
                <w:rFonts w:ascii="宋体" w:eastAsia="宋体" w:hAnsi="宋体" w:cs="宋体"/>
                <w:lang w:val="en" w:eastAsia="zh-CN"/>
              </w:rPr>
              <w:t>100.4218</w:t>
            </w:r>
            <w:r w:rsidRPr="00F31F23">
              <w:rPr>
                <w:rFonts w:ascii="宋体" w:eastAsia="宋体" w:hAnsi="宋体" w:cs="宋体" w:hint="eastAsia"/>
                <w:lang w:val="en" w:eastAsia="zh-CN"/>
              </w:rPr>
              <w:t>，周涨</w:t>
            </w:r>
            <w:r w:rsidRPr="00F31F23">
              <w:rPr>
                <w:rFonts w:ascii="宋体" w:eastAsia="宋体" w:hAnsi="宋体" w:cs="宋体"/>
                <w:lang w:val="en" w:eastAsia="zh-CN"/>
              </w:rPr>
              <w:t>0.38%</w:t>
            </w:r>
            <w:r w:rsidRPr="00F31F23">
              <w:rPr>
                <w:rFonts w:ascii="宋体" w:eastAsia="宋体" w:hAnsi="宋体" w:cs="宋体" w:hint="eastAsia"/>
                <w:lang w:val="en" w:eastAsia="zh-CN"/>
              </w:rPr>
              <w:t>。非美货币多数上涨，欧元兑美元涨</w:t>
            </w:r>
            <w:r w:rsidRPr="00F31F23">
              <w:rPr>
                <w:rFonts w:ascii="宋体" w:eastAsia="宋体" w:hAnsi="宋体" w:cs="宋体"/>
                <w:lang w:val="en" w:eastAsia="zh-CN"/>
              </w:rPr>
              <w:t>0.2%</w:t>
            </w:r>
            <w:r w:rsidRPr="00F31F23">
              <w:rPr>
                <w:rFonts w:ascii="宋体" w:eastAsia="宋体" w:hAnsi="宋体" w:cs="宋体" w:hint="eastAsia"/>
                <w:lang w:val="en" w:eastAsia="zh-CN"/>
              </w:rPr>
              <w:t>报</w:t>
            </w:r>
            <w:r w:rsidRPr="00F31F23">
              <w:rPr>
                <w:rFonts w:ascii="宋体" w:eastAsia="宋体" w:hAnsi="宋体" w:cs="宋体"/>
                <w:lang w:val="en" w:eastAsia="zh-CN"/>
              </w:rPr>
              <w:t>1.1248</w:t>
            </w:r>
            <w:r w:rsidRPr="00F31F23">
              <w:rPr>
                <w:rFonts w:ascii="宋体" w:eastAsia="宋体" w:hAnsi="宋体" w:cs="宋体" w:hint="eastAsia"/>
                <w:lang w:val="en" w:eastAsia="zh-CN"/>
              </w:rPr>
              <w:t>；英镑兑美元涨</w:t>
            </w:r>
            <w:r w:rsidRPr="00F31F23">
              <w:rPr>
                <w:rFonts w:ascii="宋体" w:eastAsia="宋体" w:hAnsi="宋体" w:cs="宋体"/>
                <w:lang w:val="en" w:eastAsia="zh-CN"/>
              </w:rPr>
              <w:t>0.44%</w:t>
            </w:r>
            <w:r w:rsidRPr="00F31F23">
              <w:rPr>
                <w:rFonts w:ascii="宋体" w:eastAsia="宋体" w:hAnsi="宋体" w:cs="宋体" w:hint="eastAsia"/>
                <w:lang w:val="en" w:eastAsia="zh-CN"/>
              </w:rPr>
              <w:t>报</w:t>
            </w:r>
            <w:r w:rsidRPr="00F31F23">
              <w:rPr>
                <w:rFonts w:ascii="宋体" w:eastAsia="宋体" w:hAnsi="宋体" w:cs="宋体"/>
                <w:lang w:val="en" w:eastAsia="zh-CN"/>
              </w:rPr>
              <w:t>1.3305</w:t>
            </w:r>
            <w:r w:rsidRPr="00F31F23">
              <w:rPr>
                <w:rFonts w:ascii="宋体" w:eastAsia="宋体" w:hAnsi="宋体" w:cs="宋体" w:hint="eastAsia"/>
                <w:lang w:val="en" w:eastAsia="zh-CN"/>
              </w:rPr>
              <w:t>；澳元兑美元涨</w:t>
            </w:r>
            <w:r w:rsidRPr="00F31F23">
              <w:rPr>
                <w:rFonts w:ascii="宋体" w:eastAsia="宋体" w:hAnsi="宋体" w:cs="宋体"/>
                <w:lang w:val="en" w:eastAsia="zh-CN"/>
              </w:rPr>
              <w:t>0.17%</w:t>
            </w:r>
            <w:r w:rsidRPr="00F31F23">
              <w:rPr>
                <w:rFonts w:ascii="宋体" w:eastAsia="宋体" w:hAnsi="宋体" w:cs="宋体" w:hint="eastAsia"/>
                <w:lang w:val="en" w:eastAsia="zh-CN"/>
              </w:rPr>
              <w:t>报</w:t>
            </w:r>
            <w:r w:rsidRPr="00F31F23">
              <w:rPr>
                <w:rFonts w:ascii="宋体" w:eastAsia="宋体" w:hAnsi="宋体" w:cs="宋体"/>
                <w:lang w:val="en" w:eastAsia="zh-CN"/>
              </w:rPr>
              <w:t>0.6411</w:t>
            </w:r>
            <w:r w:rsidRPr="00F31F23">
              <w:rPr>
                <w:rFonts w:ascii="宋体" w:eastAsia="宋体" w:hAnsi="宋体" w:cs="宋体" w:hint="eastAsia"/>
                <w:lang w:val="en" w:eastAsia="zh-CN"/>
              </w:rPr>
              <w:t>；美元兑日元跌</w:t>
            </w:r>
            <w:r w:rsidRPr="00F31F23">
              <w:rPr>
                <w:rFonts w:ascii="宋体" w:eastAsia="宋体" w:hAnsi="宋体" w:cs="宋体"/>
                <w:lang w:val="en" w:eastAsia="zh-CN"/>
              </w:rPr>
              <w:t>0.38%</w:t>
            </w:r>
            <w:r w:rsidRPr="00F31F23">
              <w:rPr>
                <w:rFonts w:ascii="宋体" w:eastAsia="宋体" w:hAnsi="宋体" w:cs="宋体" w:hint="eastAsia"/>
                <w:lang w:val="en" w:eastAsia="zh-CN"/>
              </w:rPr>
              <w:t>报</w:t>
            </w:r>
            <w:r w:rsidRPr="00F31F23">
              <w:rPr>
                <w:rFonts w:ascii="宋体" w:eastAsia="宋体" w:hAnsi="宋体" w:cs="宋体"/>
                <w:lang w:val="en" w:eastAsia="zh-CN"/>
              </w:rPr>
              <w:lastRenderedPageBreak/>
              <w:t>145.368</w:t>
            </w:r>
            <w:r w:rsidRPr="00F31F23">
              <w:rPr>
                <w:rFonts w:ascii="宋体" w:eastAsia="宋体" w:hAnsi="宋体" w:cs="宋体" w:hint="eastAsia"/>
                <w:lang w:val="en" w:eastAsia="zh-CN"/>
              </w:rPr>
              <w:t>。市场强化鹰派美联储基调，降息时点延后可能性抬升，美元指数上周震荡偏强运行。周六于瑞士举行的中美谈判取得重大进展，双方就“建立贸易磋商机制”达成共识，叠加英美</w:t>
            </w:r>
            <w:proofErr w:type="gramStart"/>
            <w:r w:rsidRPr="00F31F23">
              <w:rPr>
                <w:rFonts w:ascii="宋体" w:eastAsia="宋体" w:hAnsi="宋体" w:cs="宋体" w:hint="eastAsia"/>
                <w:lang w:val="en" w:eastAsia="zh-CN"/>
              </w:rPr>
              <w:t>间初步</w:t>
            </w:r>
            <w:proofErr w:type="gramEnd"/>
            <w:r w:rsidRPr="00F31F23">
              <w:rPr>
                <w:rFonts w:ascii="宋体" w:eastAsia="宋体" w:hAnsi="宋体" w:cs="宋体" w:hint="eastAsia"/>
                <w:lang w:val="en" w:eastAsia="zh-CN"/>
              </w:rPr>
              <w:t>达成贸易协议，通过新贸易协议降低关税壁垒，市场避险情绪下行，风险偏好进一步回暖。美联储如期维持利率按兵不动，</w:t>
            </w:r>
            <w:r w:rsidRPr="00F31F23">
              <w:rPr>
                <w:rFonts w:ascii="宋体" w:eastAsia="宋体" w:hAnsi="宋体" w:cs="宋体"/>
                <w:lang w:val="en" w:eastAsia="zh-CN"/>
              </w:rPr>
              <w:t>FOMC</w:t>
            </w:r>
            <w:r w:rsidRPr="00F31F23">
              <w:rPr>
                <w:rFonts w:ascii="宋体" w:eastAsia="宋体" w:hAnsi="宋体" w:cs="宋体" w:hint="eastAsia"/>
                <w:lang w:val="en" w:eastAsia="zh-CN"/>
              </w:rPr>
              <w:t>声明强调经济前景不确定性进一步加剧，预示未来政策宽松空间。有效关税率的上升仍可能在未来数月推高通胀与失业率，促使</w:t>
            </w:r>
            <w:r w:rsidRPr="00F31F23">
              <w:rPr>
                <w:rFonts w:ascii="宋体" w:eastAsia="宋体" w:hAnsi="宋体" w:cs="宋体"/>
                <w:lang w:val="en" w:eastAsia="zh-CN"/>
              </w:rPr>
              <w:t>FOMC</w:t>
            </w:r>
            <w:r w:rsidRPr="00F31F23">
              <w:rPr>
                <w:rFonts w:ascii="宋体" w:eastAsia="宋体" w:hAnsi="宋体" w:cs="宋体" w:hint="eastAsia"/>
                <w:lang w:val="en" w:eastAsia="zh-CN"/>
              </w:rPr>
              <w:t>重启降息进程，但通胀上行风险亦可能迫使政策制定者暂缓宽松甚至转向紧缩，美联储仍面临进退两难的抉择。往后看，美联储政策路径将很大程度上取决于关税谈判进展，若关税谈判无实质性进展且维持当前紧缩环境或加剧经济下行压力，中长期或启动新一轮降息周期。中长期来看，在美联储降息时点</w:t>
            </w:r>
            <w:proofErr w:type="gramStart"/>
            <w:r w:rsidRPr="00F31F23">
              <w:rPr>
                <w:rFonts w:ascii="宋体" w:eastAsia="宋体" w:hAnsi="宋体" w:cs="宋体" w:hint="eastAsia"/>
                <w:lang w:val="en" w:eastAsia="zh-CN"/>
              </w:rPr>
              <w:t>延后且欧</w:t>
            </w:r>
            <w:proofErr w:type="gramEnd"/>
            <w:r w:rsidRPr="00F31F23">
              <w:rPr>
                <w:rFonts w:ascii="宋体" w:eastAsia="宋体" w:hAnsi="宋体" w:cs="宋体" w:hint="eastAsia"/>
                <w:lang w:val="en" w:eastAsia="zh-CN"/>
              </w:rPr>
              <w:t>央行维持宽松基调的背景下，美欧利差的</w:t>
            </w:r>
            <w:proofErr w:type="gramStart"/>
            <w:r w:rsidRPr="00F31F23">
              <w:rPr>
                <w:rFonts w:ascii="宋体" w:eastAsia="宋体" w:hAnsi="宋体" w:cs="宋体" w:hint="eastAsia"/>
                <w:lang w:val="en" w:eastAsia="zh-CN"/>
              </w:rPr>
              <w:t>走扩或</w:t>
            </w:r>
            <w:proofErr w:type="gramEnd"/>
            <w:r w:rsidRPr="00F31F23">
              <w:rPr>
                <w:rFonts w:ascii="宋体" w:eastAsia="宋体" w:hAnsi="宋体" w:cs="宋体" w:hint="eastAsia"/>
                <w:lang w:val="en" w:eastAsia="zh-CN"/>
              </w:rPr>
              <w:t>带动美元的低位反弹，但美国政府持续高企的债务问题导致美元信用的边际松动，美元仍以震荡格局看待为主。欧元区方面，关税预期所致的“抢出口”效应继续推动贸易顺差上行，一季度</w:t>
            </w:r>
            <w:r w:rsidRPr="00F31F23">
              <w:rPr>
                <w:rFonts w:ascii="宋体" w:eastAsia="宋体" w:hAnsi="宋体" w:cs="宋体"/>
                <w:lang w:val="en" w:eastAsia="zh-CN"/>
              </w:rPr>
              <w:t>GDP</w:t>
            </w:r>
            <w:r w:rsidRPr="00F31F23">
              <w:rPr>
                <w:rFonts w:ascii="宋体" w:eastAsia="宋体" w:hAnsi="宋体" w:cs="宋体" w:hint="eastAsia"/>
                <w:lang w:val="en" w:eastAsia="zh-CN"/>
              </w:rPr>
              <w:t>同比</w:t>
            </w:r>
            <w:proofErr w:type="gramStart"/>
            <w:r w:rsidRPr="00F31F23">
              <w:rPr>
                <w:rFonts w:ascii="宋体" w:eastAsia="宋体" w:hAnsi="宋体" w:cs="宋体" w:hint="eastAsia"/>
                <w:lang w:val="en" w:eastAsia="zh-CN"/>
              </w:rPr>
              <w:t>增速超</w:t>
            </w:r>
            <w:proofErr w:type="gramEnd"/>
            <w:r w:rsidRPr="00F31F23">
              <w:rPr>
                <w:rFonts w:ascii="宋体" w:eastAsia="宋体" w:hAnsi="宋体" w:cs="宋体" w:hint="eastAsia"/>
                <w:lang w:val="en" w:eastAsia="zh-CN"/>
              </w:rPr>
              <w:t>预期，但</w:t>
            </w:r>
            <w:r w:rsidRPr="00F31F23">
              <w:rPr>
                <w:rFonts w:ascii="宋体" w:eastAsia="宋体" w:hAnsi="宋体" w:cs="宋体"/>
                <w:lang w:val="en" w:eastAsia="zh-CN"/>
              </w:rPr>
              <w:t>4</w:t>
            </w:r>
            <w:r w:rsidRPr="00F31F23">
              <w:rPr>
                <w:rFonts w:ascii="宋体" w:eastAsia="宋体" w:hAnsi="宋体" w:cs="宋体" w:hint="eastAsia"/>
                <w:lang w:val="en" w:eastAsia="zh-CN"/>
              </w:rPr>
              <w:t>月服务业</w:t>
            </w:r>
            <w:r w:rsidRPr="00F31F23">
              <w:rPr>
                <w:rFonts w:ascii="宋体" w:eastAsia="宋体" w:hAnsi="宋体" w:cs="宋体"/>
                <w:lang w:val="en" w:eastAsia="zh-CN"/>
              </w:rPr>
              <w:t>PMI</w:t>
            </w:r>
            <w:r w:rsidRPr="00F31F23">
              <w:rPr>
                <w:rFonts w:ascii="宋体" w:eastAsia="宋体" w:hAnsi="宋体" w:cs="宋体" w:hint="eastAsia"/>
                <w:lang w:val="en" w:eastAsia="zh-CN"/>
              </w:rPr>
              <w:t>回落至荣枯线附近，</w:t>
            </w:r>
            <w:r w:rsidRPr="00F31F23">
              <w:rPr>
                <w:rFonts w:ascii="宋体" w:eastAsia="宋体" w:hAnsi="宋体" w:cs="宋体"/>
                <w:lang w:val="en" w:eastAsia="zh-CN"/>
              </w:rPr>
              <w:t>3</w:t>
            </w:r>
            <w:r w:rsidRPr="00F31F23">
              <w:rPr>
                <w:rFonts w:ascii="宋体" w:eastAsia="宋体" w:hAnsi="宋体" w:cs="宋体" w:hint="eastAsia"/>
                <w:lang w:val="en" w:eastAsia="zh-CN"/>
              </w:rPr>
              <w:t>月零售销售月率亦低于预期。欧盟和美国之间的谈判</w:t>
            </w:r>
            <w:proofErr w:type="gramStart"/>
            <w:r w:rsidRPr="00F31F23">
              <w:rPr>
                <w:rFonts w:ascii="宋体" w:eastAsia="宋体" w:hAnsi="宋体" w:cs="宋体" w:hint="eastAsia"/>
                <w:lang w:val="en" w:eastAsia="zh-CN"/>
              </w:rPr>
              <w:t>于进展</w:t>
            </w:r>
            <w:proofErr w:type="gramEnd"/>
            <w:r w:rsidRPr="00F31F23">
              <w:rPr>
                <w:rFonts w:ascii="宋体" w:eastAsia="宋体" w:hAnsi="宋体" w:cs="宋体" w:hint="eastAsia"/>
                <w:lang w:val="en" w:eastAsia="zh-CN"/>
              </w:rPr>
              <w:t>甚微，但美方释放美欧贸易谈判积极信号，以及美英初步达成贸易协议，预示乐观预期仍存，欧元短期内震荡偏弱运行。日本央行行长再度释放鹰派信号，但暗示经济不确定性显著上行，未来需密切关注商品价格趋势及关税政策走向。当前日央行官员仍一致认同若日本经济和物价前景得以实现则继续加息的观点，整体基调仍</w:t>
            </w:r>
            <w:proofErr w:type="gramStart"/>
            <w:r w:rsidRPr="00F31F23">
              <w:rPr>
                <w:rFonts w:ascii="宋体" w:eastAsia="宋体" w:hAnsi="宋体" w:cs="宋体" w:hint="eastAsia"/>
                <w:lang w:val="en" w:eastAsia="zh-CN"/>
              </w:rPr>
              <w:t>以偏鹰为主</w:t>
            </w:r>
            <w:proofErr w:type="gramEnd"/>
            <w:r w:rsidRPr="00F31F23">
              <w:rPr>
                <w:rFonts w:ascii="宋体" w:eastAsia="宋体" w:hAnsi="宋体" w:cs="宋体" w:hint="eastAsia"/>
                <w:lang w:val="en" w:eastAsia="zh-CN"/>
              </w:rPr>
              <w:t>，日元或相对获得支撑。</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66BABD5D" w:rsidR="00534F57" w:rsidRPr="0033056E" w:rsidRDefault="00F31F23" w:rsidP="004E38AB">
            <w:pPr>
              <w:rPr>
                <w:rFonts w:ascii="宋体" w:eastAsia="宋体" w:hAnsi="宋体" w:cs="宋体"/>
                <w:lang w:val="en" w:eastAsia="zh-CN"/>
              </w:rPr>
            </w:pPr>
            <w:r w:rsidRPr="00F31F23">
              <w:rPr>
                <w:rFonts w:ascii="宋体" w:eastAsia="宋体" w:hAnsi="宋体" w:cs="宋体" w:hint="eastAsia"/>
                <w:lang w:val="en" w:eastAsia="zh-CN"/>
              </w:rPr>
              <w:t>截至</w:t>
            </w:r>
            <w:r w:rsidRPr="00F31F23">
              <w:rPr>
                <w:rFonts w:ascii="宋体" w:eastAsia="宋体" w:hAnsi="宋体" w:cs="宋体"/>
                <w:lang w:val="en" w:eastAsia="zh-CN"/>
              </w:rPr>
              <w:t>5</w:t>
            </w:r>
            <w:r w:rsidRPr="00F31F23">
              <w:rPr>
                <w:rFonts w:ascii="宋体" w:eastAsia="宋体" w:hAnsi="宋体" w:cs="宋体" w:hint="eastAsia"/>
                <w:lang w:val="en" w:eastAsia="zh-CN"/>
              </w:rPr>
              <w:t>月</w:t>
            </w:r>
            <w:r w:rsidRPr="00F31F23">
              <w:rPr>
                <w:rFonts w:ascii="宋体" w:eastAsia="宋体" w:hAnsi="宋体" w:cs="宋体"/>
                <w:lang w:val="en" w:eastAsia="zh-CN"/>
              </w:rPr>
              <w:t>9</w:t>
            </w:r>
            <w:r w:rsidRPr="00F31F23">
              <w:rPr>
                <w:rFonts w:ascii="宋体" w:eastAsia="宋体" w:hAnsi="宋体" w:cs="宋体" w:hint="eastAsia"/>
                <w:lang w:val="en" w:eastAsia="zh-CN"/>
              </w:rPr>
              <w:t>日，国际贵金属期货普遍收涨，</w:t>
            </w:r>
            <w:r w:rsidRPr="00F31F23">
              <w:rPr>
                <w:rFonts w:ascii="宋体" w:eastAsia="宋体" w:hAnsi="宋体" w:cs="宋体"/>
                <w:lang w:val="en" w:eastAsia="zh-CN"/>
              </w:rPr>
              <w:t>COMEX</w:t>
            </w:r>
            <w:r w:rsidRPr="00F31F23">
              <w:rPr>
                <w:rFonts w:ascii="宋体" w:eastAsia="宋体" w:hAnsi="宋体" w:cs="宋体" w:hint="eastAsia"/>
                <w:lang w:val="en" w:eastAsia="zh-CN"/>
              </w:rPr>
              <w:t>黄金期货涨</w:t>
            </w:r>
            <w:r w:rsidRPr="00F31F23">
              <w:rPr>
                <w:rFonts w:ascii="宋体" w:eastAsia="宋体" w:hAnsi="宋体" w:cs="宋体"/>
                <w:lang w:val="en" w:eastAsia="zh-CN"/>
              </w:rPr>
              <w:t>0.70%</w:t>
            </w:r>
            <w:r w:rsidRPr="00F31F23">
              <w:rPr>
                <w:rFonts w:ascii="宋体" w:eastAsia="宋体" w:hAnsi="宋体" w:cs="宋体" w:hint="eastAsia"/>
                <w:lang w:val="en" w:eastAsia="zh-CN"/>
              </w:rPr>
              <w:t>报</w:t>
            </w:r>
            <w:r w:rsidRPr="00F31F23">
              <w:rPr>
                <w:rFonts w:ascii="宋体" w:eastAsia="宋体" w:hAnsi="宋体" w:cs="宋体"/>
                <w:lang w:val="en" w:eastAsia="zh-CN"/>
              </w:rPr>
              <w:t>3329.10</w:t>
            </w:r>
            <w:r w:rsidRPr="00F31F23">
              <w:rPr>
                <w:rFonts w:ascii="宋体" w:eastAsia="宋体" w:hAnsi="宋体" w:cs="宋体" w:hint="eastAsia"/>
                <w:lang w:val="en" w:eastAsia="zh-CN"/>
              </w:rPr>
              <w:t>美元</w:t>
            </w:r>
            <w:r w:rsidRPr="00F31F23">
              <w:rPr>
                <w:rFonts w:ascii="宋体" w:eastAsia="宋体" w:hAnsi="宋体" w:cs="宋体"/>
                <w:lang w:val="en" w:eastAsia="zh-CN"/>
              </w:rPr>
              <w:t>/</w:t>
            </w:r>
            <w:r w:rsidRPr="00F31F23">
              <w:rPr>
                <w:rFonts w:ascii="宋体" w:eastAsia="宋体" w:hAnsi="宋体" w:cs="宋体" w:hint="eastAsia"/>
                <w:lang w:val="en" w:eastAsia="zh-CN"/>
              </w:rPr>
              <w:t>盎司，本周累计上涨</w:t>
            </w:r>
            <w:r w:rsidRPr="00F31F23">
              <w:rPr>
                <w:rFonts w:ascii="宋体" w:eastAsia="宋体" w:hAnsi="宋体" w:cs="宋体"/>
                <w:lang w:val="en" w:eastAsia="zh-CN"/>
              </w:rPr>
              <w:t>2.52%</w:t>
            </w:r>
            <w:r w:rsidRPr="00F31F23">
              <w:rPr>
                <w:rFonts w:ascii="宋体" w:eastAsia="宋体" w:hAnsi="宋体" w:cs="宋体" w:hint="eastAsia"/>
                <w:lang w:val="en" w:eastAsia="zh-CN"/>
              </w:rPr>
              <w:t>。</w:t>
            </w:r>
            <w:r w:rsidRPr="00F31F23">
              <w:rPr>
                <w:rFonts w:ascii="宋体" w:eastAsia="宋体" w:hAnsi="宋体" w:cs="宋体"/>
                <w:lang w:val="en" w:eastAsia="zh-CN"/>
              </w:rPr>
              <w:t>COMEX</w:t>
            </w:r>
            <w:r w:rsidRPr="00F31F23">
              <w:rPr>
                <w:rFonts w:ascii="宋体" w:eastAsia="宋体" w:hAnsi="宋体" w:cs="宋体" w:hint="eastAsia"/>
                <w:lang w:val="en" w:eastAsia="zh-CN"/>
              </w:rPr>
              <w:t>白银期货涨</w:t>
            </w:r>
            <w:r w:rsidRPr="00F31F23">
              <w:rPr>
                <w:rFonts w:ascii="宋体" w:eastAsia="宋体" w:hAnsi="宋体" w:cs="宋体"/>
                <w:lang w:val="en" w:eastAsia="zh-CN"/>
              </w:rPr>
              <w:t>0.81%</w:t>
            </w:r>
            <w:r w:rsidRPr="00F31F23">
              <w:rPr>
                <w:rFonts w:ascii="宋体" w:eastAsia="宋体" w:hAnsi="宋体" w:cs="宋体" w:hint="eastAsia"/>
                <w:lang w:val="en" w:eastAsia="zh-CN"/>
              </w:rPr>
              <w:t>报</w:t>
            </w:r>
            <w:r w:rsidRPr="00F31F23">
              <w:rPr>
                <w:rFonts w:ascii="宋体" w:eastAsia="宋体" w:hAnsi="宋体" w:cs="宋体"/>
                <w:lang w:val="en" w:eastAsia="zh-CN"/>
              </w:rPr>
              <w:t>32.88</w:t>
            </w:r>
            <w:r w:rsidRPr="00F31F23">
              <w:rPr>
                <w:rFonts w:ascii="宋体" w:eastAsia="宋体" w:hAnsi="宋体" w:cs="宋体" w:hint="eastAsia"/>
                <w:lang w:val="en" w:eastAsia="zh-CN"/>
              </w:rPr>
              <w:t>美元</w:t>
            </w:r>
            <w:r w:rsidRPr="00F31F23">
              <w:rPr>
                <w:rFonts w:ascii="宋体" w:eastAsia="宋体" w:hAnsi="宋体" w:cs="宋体"/>
                <w:lang w:val="en" w:eastAsia="zh-CN"/>
              </w:rPr>
              <w:t>/</w:t>
            </w:r>
            <w:r w:rsidRPr="00F31F23">
              <w:rPr>
                <w:rFonts w:ascii="宋体" w:eastAsia="宋体" w:hAnsi="宋体" w:cs="宋体" w:hint="eastAsia"/>
                <w:lang w:val="en" w:eastAsia="zh-CN"/>
              </w:rPr>
              <w:t>盎司，本周累计上涨</w:t>
            </w:r>
            <w:r w:rsidRPr="00F31F23">
              <w:rPr>
                <w:rFonts w:ascii="宋体" w:eastAsia="宋体" w:hAnsi="宋体" w:cs="宋体"/>
                <w:lang w:val="en" w:eastAsia="zh-CN"/>
              </w:rPr>
              <w:t>2.18%</w:t>
            </w:r>
            <w:r w:rsidRPr="00F31F23">
              <w:rPr>
                <w:rFonts w:ascii="宋体" w:eastAsia="宋体" w:hAnsi="宋体" w:cs="宋体" w:hint="eastAsia"/>
                <w:lang w:val="en" w:eastAsia="zh-CN"/>
              </w:rPr>
              <w:t>。宏观数据面，美国</w:t>
            </w:r>
            <w:r w:rsidRPr="00F31F23">
              <w:rPr>
                <w:rFonts w:ascii="宋体" w:eastAsia="宋体" w:hAnsi="宋体" w:cs="宋体"/>
                <w:lang w:val="en" w:eastAsia="zh-CN"/>
              </w:rPr>
              <w:t>ISM</w:t>
            </w:r>
            <w:r w:rsidRPr="00F31F23">
              <w:rPr>
                <w:rFonts w:ascii="宋体" w:eastAsia="宋体" w:hAnsi="宋体" w:cs="宋体" w:hint="eastAsia"/>
                <w:lang w:val="en" w:eastAsia="zh-CN"/>
              </w:rPr>
              <w:t>服务业</w:t>
            </w:r>
            <w:r w:rsidRPr="00F31F23">
              <w:rPr>
                <w:rFonts w:ascii="宋体" w:eastAsia="宋体" w:hAnsi="宋体" w:cs="宋体"/>
                <w:lang w:val="en" w:eastAsia="zh-CN"/>
              </w:rPr>
              <w:t>PMI</w:t>
            </w:r>
            <w:r w:rsidRPr="00F31F23">
              <w:rPr>
                <w:rFonts w:ascii="宋体" w:eastAsia="宋体" w:hAnsi="宋体" w:cs="宋体" w:hint="eastAsia"/>
                <w:lang w:val="en" w:eastAsia="zh-CN"/>
              </w:rPr>
              <w:t>显著回升，而一季度</w:t>
            </w:r>
            <w:r w:rsidRPr="00F31F23">
              <w:rPr>
                <w:rFonts w:ascii="宋体" w:eastAsia="宋体" w:hAnsi="宋体" w:cs="宋体"/>
                <w:lang w:val="en" w:eastAsia="zh-CN"/>
              </w:rPr>
              <w:t>GDP</w:t>
            </w:r>
            <w:r w:rsidRPr="00F31F23">
              <w:rPr>
                <w:rFonts w:ascii="宋体" w:eastAsia="宋体" w:hAnsi="宋体" w:cs="宋体" w:hint="eastAsia"/>
                <w:lang w:val="en" w:eastAsia="zh-CN"/>
              </w:rPr>
              <w:t>受净出口拖累明显回落，纽约联储通胀预期录得</w:t>
            </w:r>
            <w:r w:rsidRPr="00F31F23">
              <w:rPr>
                <w:rFonts w:ascii="宋体" w:eastAsia="宋体" w:hAnsi="宋体" w:cs="宋体"/>
                <w:lang w:val="en" w:eastAsia="zh-CN"/>
              </w:rPr>
              <w:t>3</w:t>
            </w:r>
            <w:r w:rsidRPr="00F31F23">
              <w:rPr>
                <w:rFonts w:ascii="宋体" w:eastAsia="宋体" w:hAnsi="宋体" w:cs="宋体" w:hint="eastAsia"/>
                <w:lang w:val="en" w:eastAsia="zh-CN"/>
              </w:rPr>
              <w:t>年内新高。地缘方面，印度和巴基斯坦一致达成停火协议，短期内避险情绪下行施压金价上行。周六于瑞士举行的中美谈判取得“重大”进展，双方就“建立贸易磋商机制”达成共识，叠加英美</w:t>
            </w:r>
            <w:proofErr w:type="gramStart"/>
            <w:r w:rsidRPr="00F31F23">
              <w:rPr>
                <w:rFonts w:ascii="宋体" w:eastAsia="宋体" w:hAnsi="宋体" w:cs="宋体" w:hint="eastAsia"/>
                <w:lang w:val="en" w:eastAsia="zh-CN"/>
              </w:rPr>
              <w:t>间初步</w:t>
            </w:r>
            <w:proofErr w:type="gramEnd"/>
            <w:r w:rsidRPr="00F31F23">
              <w:rPr>
                <w:rFonts w:ascii="宋体" w:eastAsia="宋体" w:hAnsi="宋体" w:cs="宋体" w:hint="eastAsia"/>
                <w:lang w:val="en" w:eastAsia="zh-CN"/>
              </w:rPr>
              <w:t>达成贸易协议，通过新贸易协议降低关税壁垒，市场避险情绪下行，风险偏好进一步回暖美联储</w:t>
            </w:r>
            <w:r w:rsidRPr="00F31F23">
              <w:rPr>
                <w:rFonts w:ascii="宋体" w:eastAsia="宋体" w:hAnsi="宋体" w:cs="宋体"/>
                <w:lang w:val="en" w:eastAsia="zh-CN"/>
              </w:rPr>
              <w:t>5</w:t>
            </w:r>
            <w:r w:rsidRPr="00F31F23">
              <w:rPr>
                <w:rFonts w:ascii="宋体" w:eastAsia="宋体" w:hAnsi="宋体" w:cs="宋体" w:hint="eastAsia"/>
                <w:lang w:val="en" w:eastAsia="zh-CN"/>
              </w:rPr>
              <w:t>月议</w:t>
            </w:r>
            <w:proofErr w:type="gramStart"/>
            <w:r w:rsidRPr="00F31F23">
              <w:rPr>
                <w:rFonts w:ascii="宋体" w:eastAsia="宋体" w:hAnsi="宋体" w:cs="宋体" w:hint="eastAsia"/>
                <w:lang w:val="en" w:eastAsia="zh-CN"/>
              </w:rPr>
              <w:t>息会议</w:t>
            </w:r>
            <w:proofErr w:type="gramEnd"/>
            <w:r w:rsidRPr="00F31F23">
              <w:rPr>
                <w:rFonts w:ascii="宋体" w:eastAsia="宋体" w:hAnsi="宋体" w:cs="宋体" w:hint="eastAsia"/>
                <w:lang w:val="en" w:eastAsia="zh-CN"/>
              </w:rPr>
              <w:t>如期维持利率不变，鲍威尔强调通胀风险并释放鹰派信号、当前有效关税率的大幅攀升或导致未来数月通胀与失业率同步上行，这将使美联储在</w:t>
            </w:r>
            <w:r w:rsidRPr="00F31F23">
              <w:rPr>
                <w:rFonts w:ascii="宋体" w:eastAsia="宋体" w:hAnsi="宋体" w:cs="宋体"/>
                <w:lang w:val="en" w:eastAsia="zh-CN"/>
              </w:rPr>
              <w:t>"</w:t>
            </w:r>
            <w:r w:rsidRPr="00F31F23">
              <w:rPr>
                <w:rFonts w:ascii="宋体" w:eastAsia="宋体" w:hAnsi="宋体" w:cs="宋体" w:hint="eastAsia"/>
                <w:lang w:val="en" w:eastAsia="zh-CN"/>
              </w:rPr>
              <w:t>价格稳定</w:t>
            </w:r>
            <w:r w:rsidRPr="00F31F23">
              <w:rPr>
                <w:rFonts w:ascii="宋体" w:eastAsia="宋体" w:hAnsi="宋体" w:cs="宋体"/>
                <w:lang w:val="en" w:eastAsia="zh-CN"/>
              </w:rPr>
              <w:t>"</w:t>
            </w:r>
            <w:r w:rsidRPr="00F31F23">
              <w:rPr>
                <w:rFonts w:ascii="宋体" w:eastAsia="宋体" w:hAnsi="宋体" w:cs="宋体" w:hint="eastAsia"/>
                <w:lang w:val="en" w:eastAsia="zh-CN"/>
              </w:rPr>
              <w:t>与</w:t>
            </w:r>
            <w:r w:rsidRPr="00F31F23">
              <w:rPr>
                <w:rFonts w:ascii="宋体" w:eastAsia="宋体" w:hAnsi="宋体" w:cs="宋体"/>
                <w:lang w:val="en" w:eastAsia="zh-CN"/>
              </w:rPr>
              <w:t>"</w:t>
            </w:r>
            <w:r w:rsidRPr="00F31F23">
              <w:rPr>
                <w:rFonts w:ascii="宋体" w:eastAsia="宋体" w:hAnsi="宋体" w:cs="宋体" w:hint="eastAsia"/>
                <w:lang w:val="en" w:eastAsia="zh-CN"/>
              </w:rPr>
              <w:t>充分就业</w:t>
            </w:r>
            <w:r w:rsidRPr="00F31F23">
              <w:rPr>
                <w:rFonts w:ascii="宋体" w:eastAsia="宋体" w:hAnsi="宋体" w:cs="宋体"/>
                <w:lang w:val="en" w:eastAsia="zh-CN"/>
              </w:rPr>
              <w:t>"</w:t>
            </w:r>
            <w:r w:rsidRPr="00F31F23">
              <w:rPr>
                <w:rFonts w:ascii="宋体" w:eastAsia="宋体" w:hAnsi="宋体" w:cs="宋体" w:hint="eastAsia"/>
                <w:lang w:val="en" w:eastAsia="zh-CN"/>
              </w:rPr>
              <w:t>的双重使命之间面临政策难题。在此背景下，美联储选择“观望模式”以待关税政策及其经济影响进一步明朗化。展望后市，美联储鹰派立场与市场降息预期的博弈可能加剧价格波动，中美贸易谈判若取得实质性进展，可能阶段性压制避险需求。中长期来看，三大核心逻辑将持续支撑黄金：首先，美国“抢出口”效应消退后，二季度</w:t>
            </w:r>
            <w:r w:rsidRPr="00F31F23">
              <w:rPr>
                <w:rFonts w:ascii="宋体" w:eastAsia="宋体" w:hAnsi="宋体" w:cs="宋体"/>
                <w:lang w:val="en" w:eastAsia="zh-CN"/>
              </w:rPr>
              <w:t>GDP</w:t>
            </w:r>
            <w:r w:rsidRPr="00F31F23">
              <w:rPr>
                <w:rFonts w:ascii="宋体" w:eastAsia="宋体" w:hAnsi="宋体" w:cs="宋体" w:hint="eastAsia"/>
                <w:lang w:val="en" w:eastAsia="zh-CN"/>
              </w:rPr>
              <w:t>增速可能进一步放缓，经济转弱信号将重燃宽松预期；其次，现有关税政策对通胀的传导具有一定滞后性，下半年美国通胀或再度抬头，提振黄金的抗通胀属性。黄金的结构性利多因素仍未松动，美国债务扩张导致美元信用边际转弱，以及全球</w:t>
            </w:r>
            <w:proofErr w:type="gramStart"/>
            <w:r w:rsidRPr="00F31F23">
              <w:rPr>
                <w:rFonts w:ascii="宋体" w:eastAsia="宋体" w:hAnsi="宋体" w:cs="宋体" w:hint="eastAsia"/>
                <w:lang w:val="en" w:eastAsia="zh-CN"/>
              </w:rPr>
              <w:t>去美元</w:t>
            </w:r>
            <w:proofErr w:type="gramEnd"/>
            <w:r w:rsidRPr="00F31F23">
              <w:rPr>
                <w:rFonts w:ascii="宋体" w:eastAsia="宋体" w:hAnsi="宋体" w:cs="宋体" w:hint="eastAsia"/>
                <w:lang w:val="en" w:eastAsia="zh-CN"/>
              </w:rPr>
              <w:t>化趋势下央行购金需求稳固，为金价提供中长线支撑。操作上建议，暂时观望为主，</w:t>
            </w:r>
            <w:r w:rsidRPr="00F31F23">
              <w:rPr>
                <w:rFonts w:ascii="宋体" w:eastAsia="宋体" w:hAnsi="宋体" w:cs="宋体"/>
                <w:lang w:val="en" w:eastAsia="zh-CN"/>
              </w:rPr>
              <w:t>COMEX</w:t>
            </w:r>
            <w:r w:rsidRPr="00F31F23">
              <w:rPr>
                <w:rFonts w:ascii="宋体" w:eastAsia="宋体" w:hAnsi="宋体" w:cs="宋体" w:hint="eastAsia"/>
                <w:lang w:val="en" w:eastAsia="zh-CN"/>
              </w:rPr>
              <w:t>黄金期货合约关注区间：</w:t>
            </w:r>
            <w:r w:rsidRPr="00F31F23">
              <w:rPr>
                <w:rFonts w:ascii="宋体" w:eastAsia="宋体" w:hAnsi="宋体" w:cs="宋体"/>
                <w:lang w:val="en" w:eastAsia="zh-CN"/>
              </w:rPr>
              <w:t>3250-3450</w:t>
            </w:r>
            <w:r w:rsidRPr="00F31F23">
              <w:rPr>
                <w:rFonts w:ascii="宋体" w:eastAsia="宋体" w:hAnsi="宋体" w:cs="宋体" w:hint="eastAsia"/>
                <w:lang w:val="en" w:eastAsia="zh-CN"/>
              </w:rPr>
              <w:t>美元</w:t>
            </w:r>
            <w:r w:rsidRPr="00F31F23">
              <w:rPr>
                <w:rFonts w:ascii="宋体" w:eastAsia="宋体" w:hAnsi="宋体" w:cs="宋体"/>
                <w:lang w:val="en" w:eastAsia="zh-CN"/>
              </w:rPr>
              <w:t>/</w:t>
            </w:r>
            <w:r w:rsidRPr="00F31F23">
              <w:rPr>
                <w:rFonts w:ascii="宋体" w:eastAsia="宋体" w:hAnsi="宋体" w:cs="宋体" w:hint="eastAsia"/>
                <w:lang w:val="en" w:eastAsia="zh-CN"/>
              </w:rPr>
              <w:t>盎司；</w:t>
            </w:r>
            <w:r w:rsidRPr="00F31F23">
              <w:rPr>
                <w:rFonts w:ascii="宋体" w:eastAsia="宋体" w:hAnsi="宋体" w:cs="宋体"/>
                <w:lang w:val="en" w:eastAsia="zh-CN"/>
              </w:rPr>
              <w:t>COMEX</w:t>
            </w:r>
            <w:r w:rsidRPr="00F31F23">
              <w:rPr>
                <w:rFonts w:ascii="宋体" w:eastAsia="宋体" w:hAnsi="宋体" w:cs="宋体" w:hint="eastAsia"/>
                <w:lang w:val="en" w:eastAsia="zh-CN"/>
              </w:rPr>
              <w:t>白银期货合约关注区间：</w:t>
            </w:r>
            <w:r w:rsidRPr="00F31F23">
              <w:rPr>
                <w:rFonts w:ascii="宋体" w:eastAsia="宋体" w:hAnsi="宋体" w:cs="宋体"/>
                <w:lang w:val="en" w:eastAsia="zh-CN"/>
              </w:rPr>
              <w:t>31-34</w:t>
            </w:r>
            <w:r w:rsidRPr="00F31F23">
              <w:rPr>
                <w:rFonts w:ascii="宋体" w:eastAsia="宋体" w:hAnsi="宋体" w:cs="宋体" w:hint="eastAsia"/>
                <w:lang w:val="en" w:eastAsia="zh-CN"/>
              </w:rPr>
              <w:t>美元</w:t>
            </w:r>
            <w:r w:rsidRPr="00F31F23">
              <w:rPr>
                <w:rFonts w:ascii="宋体" w:eastAsia="宋体" w:hAnsi="宋体" w:cs="宋体"/>
                <w:lang w:val="en" w:eastAsia="zh-CN"/>
              </w:rPr>
              <w:t>/</w:t>
            </w:r>
            <w:r w:rsidRPr="00F31F23">
              <w:rPr>
                <w:rFonts w:ascii="宋体" w:eastAsia="宋体" w:hAnsi="宋体" w:cs="宋体" w:hint="eastAsia"/>
                <w:lang w:val="en" w:eastAsia="zh-CN"/>
              </w:rPr>
              <w:t>盎司。</w:t>
            </w:r>
          </w:p>
        </w:tc>
      </w:tr>
    </w:tbl>
    <w:p w14:paraId="500A1390" w14:textId="77777777" w:rsidR="009012EB" w:rsidRDefault="009012EB">
      <w:pPr>
        <w:pStyle w:val="a3"/>
        <w:spacing w:line="263" w:lineRule="auto"/>
        <w:rPr>
          <w:lang w:eastAsia="zh-CN"/>
        </w:rPr>
      </w:pPr>
    </w:p>
    <w:p w14:paraId="2D9D6410" w14:textId="1C37C28C" w:rsidR="00993B64" w:rsidRDefault="00F70FC2">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993B64" w14:paraId="520F83BC" w14:textId="77777777" w:rsidTr="000A58A3">
        <w:trPr>
          <w:trHeight w:val="3516"/>
        </w:trPr>
        <w:tc>
          <w:tcPr>
            <w:tcW w:w="9417" w:type="dxa"/>
          </w:tcPr>
          <w:p w14:paraId="0A14911C" w14:textId="7D4CE4A0" w:rsidR="00993B64" w:rsidRDefault="00E42547" w:rsidP="003820BA">
            <w:pPr>
              <w:spacing w:line="4053" w:lineRule="exact"/>
              <w:jc w:val="both"/>
              <w:rPr>
                <w:rFonts w:eastAsia="宋体"/>
                <w:lang w:eastAsia="zh-CN"/>
              </w:rPr>
            </w:pPr>
            <w:r>
              <w:rPr>
                <w:noProof/>
                <w:lang w:eastAsia="zh-CN"/>
              </w:rPr>
              <mc:AlternateContent>
                <mc:Choice Requires="wps">
                  <w:drawing>
                    <wp:anchor distT="0" distB="0" distL="114300" distR="114300" simplePos="0" relativeHeight="251612160" behindDoc="0" locked="0" layoutInCell="1" allowOverlap="1" wp14:anchorId="5BD20E11" wp14:editId="1D6C6F42">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008C26D6" w:rsidRPr="00914848">
                                    <w:rPr>
                                      <w:rFonts w:ascii="微软雅黑" w:eastAsia="微软雅黑" w:hAnsi="微软雅黑" w:cs="微软雅黑" w:hint="eastAsia"/>
                                      <w:spacing w:val="25"/>
                                      <w:sz w:val="19"/>
                                      <w:szCs w:val="19"/>
                                      <w:lang w:eastAsia="zh-CN"/>
                                    </w:rPr>
                                    <w:t>标普</w:t>
                                  </w:r>
                                  <w:proofErr w:type="gramEnd"/>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r w:rsidR="00625937">
              <w:rPr>
                <w:rFonts w:eastAsia="宋体"/>
                <w:noProof/>
                <w:lang w:eastAsia="zh-CN"/>
              </w:rPr>
              <w:drawing>
                <wp:inline distT="0" distB="0" distL="0" distR="0" wp14:anchorId="3AD000CA" wp14:editId="6BEEA4A3">
                  <wp:extent cx="2973323" cy="180133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6548" cy="1815401"/>
                          </a:xfrm>
                          <a:prstGeom prst="rect">
                            <a:avLst/>
                          </a:prstGeom>
                          <a:noFill/>
                        </pic:spPr>
                      </pic:pic>
                    </a:graphicData>
                  </a:graphic>
                </wp:inline>
              </w:drawing>
            </w:r>
            <w:r w:rsidR="00625937">
              <w:rPr>
                <w:rFonts w:eastAsia="宋体"/>
                <w:noProof/>
                <w:lang w:eastAsia="zh-CN"/>
              </w:rPr>
              <w:drawing>
                <wp:inline distT="0" distB="0" distL="0" distR="0" wp14:anchorId="6BF7F3DF" wp14:editId="1F50E62D">
                  <wp:extent cx="2798064" cy="179705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7356" cy="1815862"/>
                          </a:xfrm>
                          <a:prstGeom prst="rect">
                            <a:avLst/>
                          </a:prstGeom>
                          <a:noFill/>
                        </pic:spPr>
                      </pic:pic>
                    </a:graphicData>
                  </a:graphic>
                </wp:inline>
              </w:drawing>
            </w:r>
          </w:p>
        </w:tc>
      </w:tr>
      <w:tr w:rsidR="00993B64" w14:paraId="3270EEF8" w14:textId="77777777" w:rsidTr="00AB1863">
        <w:trPr>
          <w:trHeight w:val="4063"/>
        </w:trPr>
        <w:tc>
          <w:tcPr>
            <w:tcW w:w="9417" w:type="dxa"/>
          </w:tcPr>
          <w:p w14:paraId="383DB5B7" w14:textId="2059F956" w:rsidR="00993B64" w:rsidRDefault="00625937" w:rsidP="00BD444A">
            <w:pPr>
              <w:spacing w:line="4053" w:lineRule="exact"/>
              <w:jc w:val="both"/>
              <w:rPr>
                <w:rFonts w:eastAsia="宋体"/>
                <w:lang w:eastAsia="zh-CN"/>
              </w:rPr>
            </w:pPr>
            <w:r>
              <w:rPr>
                <w:noProof/>
                <w:snapToGrid/>
                <w:lang w:eastAsia="zh-CN"/>
              </w:rPr>
              <w:lastRenderedPageBreak/>
              <w:drawing>
                <wp:inline distT="0" distB="0" distL="0" distR="0" wp14:anchorId="7721B151" wp14:editId="69A85771">
                  <wp:extent cx="2981325" cy="1883714"/>
                  <wp:effectExtent l="0" t="0" r="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6038" cy="1911966"/>
                          </a:xfrm>
                          <a:prstGeom prst="rect">
                            <a:avLst/>
                          </a:prstGeom>
                          <a:noFill/>
                        </pic:spPr>
                      </pic:pic>
                    </a:graphicData>
                  </a:graphic>
                </wp:inline>
              </w:drawing>
            </w:r>
            <w:r w:rsidR="00BD444A">
              <w:rPr>
                <w:noProof/>
                <w:snapToGrid/>
                <w:lang w:eastAsia="zh-CN"/>
              </w:rPr>
              <w:t xml:space="preserve"> </w:t>
            </w:r>
            <w:r w:rsidR="00E42547">
              <w:rPr>
                <w:noProof/>
                <w:lang w:eastAsia="zh-CN"/>
              </w:rPr>
              <mc:AlternateContent>
                <mc:Choice Requires="wps">
                  <w:drawing>
                    <wp:anchor distT="0" distB="0" distL="114300" distR="114300" simplePos="0" relativeHeight="251704320" behindDoc="0" locked="0" layoutInCell="1" allowOverlap="1" wp14:anchorId="0FD8FA0E" wp14:editId="127D0CEC">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sidR="00E42547">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r w:rsidR="003820BA">
              <w:rPr>
                <w:noProof/>
                <w:snapToGrid/>
                <w:lang w:eastAsia="zh-CN"/>
              </w:rPr>
              <w:drawing>
                <wp:inline distT="0" distB="0" distL="0" distR="0" wp14:anchorId="56B72084" wp14:editId="4AEB667C">
                  <wp:extent cx="2781825" cy="18757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005" cy="1888049"/>
                          </a:xfrm>
                          <a:prstGeom prst="rect">
                            <a:avLst/>
                          </a:prstGeom>
                          <a:noFill/>
                        </pic:spPr>
                      </pic:pic>
                    </a:graphicData>
                  </a:graphic>
                </wp:inline>
              </w:drawing>
            </w:r>
          </w:p>
        </w:tc>
      </w:tr>
      <w:tr w:rsidR="00993B64" w14:paraId="73C467CA" w14:textId="77777777" w:rsidTr="000A58A3">
        <w:trPr>
          <w:trHeight w:val="4063"/>
        </w:trPr>
        <w:tc>
          <w:tcPr>
            <w:tcW w:w="9417" w:type="dxa"/>
          </w:tcPr>
          <w:p w14:paraId="318C707E" w14:textId="5E550BC8"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19328" behindDoc="0" locked="0" layoutInCell="1" allowOverlap="1" wp14:anchorId="50DBA5FD" wp14:editId="3D3029E6">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&#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5309C2">
              <w:rPr>
                <w:rFonts w:eastAsia="宋体"/>
                <w:noProof/>
                <w:lang w:eastAsia="zh-CN"/>
              </w:rPr>
              <w:drawing>
                <wp:inline distT="0" distB="0" distL="0" distR="0" wp14:anchorId="044B863E" wp14:editId="23D17BFE">
                  <wp:extent cx="2965836" cy="2042795"/>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5723" cy="2056492"/>
                          </a:xfrm>
                          <a:prstGeom prst="rect">
                            <a:avLst/>
                          </a:prstGeom>
                          <a:noFill/>
                        </pic:spPr>
                      </pic:pic>
                    </a:graphicData>
                  </a:graphic>
                </wp:inline>
              </w:drawing>
            </w:r>
            <w:r w:rsidR="005309C2">
              <w:rPr>
                <w:rFonts w:eastAsia="宋体"/>
                <w:noProof/>
                <w:lang w:eastAsia="zh-CN"/>
              </w:rPr>
              <w:drawing>
                <wp:inline distT="0" distB="0" distL="0" distR="0" wp14:anchorId="39B346B9" wp14:editId="41746F36">
                  <wp:extent cx="2844848" cy="2048869"/>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9443" cy="2066582"/>
                          </a:xfrm>
                          <a:prstGeom prst="rect">
                            <a:avLst/>
                          </a:prstGeom>
                          <a:noFill/>
                        </pic:spPr>
                      </pic:pic>
                    </a:graphicData>
                  </a:graphic>
                </wp:inline>
              </w:drawing>
            </w:r>
          </w:p>
        </w:tc>
      </w:tr>
      <w:tr w:rsidR="00993B64" w14:paraId="219BDBCC" w14:textId="77777777" w:rsidTr="00AB1863">
        <w:trPr>
          <w:trHeight w:val="4063"/>
        </w:trPr>
        <w:tc>
          <w:tcPr>
            <w:tcW w:w="9417" w:type="dxa"/>
          </w:tcPr>
          <w:p w14:paraId="50CE9E4D" w14:textId="02B9977F" w:rsidR="00993B64" w:rsidRDefault="00E42547" w:rsidP="00AB1863">
            <w:pPr>
              <w:spacing w:line="4053" w:lineRule="exact"/>
              <w:jc w:val="both"/>
              <w:rPr>
                <w:rFonts w:eastAsia="宋体"/>
                <w:lang w:eastAsia="zh-CN"/>
              </w:rPr>
            </w:pPr>
            <w:r>
              <w:rPr>
                <w:noProof/>
                <w:lang w:eastAsia="zh-CN"/>
              </w:rPr>
              <mc:AlternateContent>
                <mc:Choice Requires="wps">
                  <w:drawing>
                    <wp:anchor distT="0" distB="0" distL="114300" distR="114300" simplePos="0" relativeHeight="251621376" behindDoc="0" locked="0" layoutInCell="1" allowOverlap="1" wp14:anchorId="7DA8D6B0" wp14:editId="40330EEE">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" fillcolor="white [3201]" stroked="f" strokeweight=".5pt">
                      <v:textbo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5309C2">
              <w:rPr>
                <w:noProof/>
                <w:snapToGrid/>
                <w:lang w:eastAsia="zh-CN"/>
              </w:rPr>
              <w:drawing>
                <wp:inline distT="0" distB="0" distL="0" distR="0" wp14:anchorId="39323BA9" wp14:editId="34BAD830">
                  <wp:extent cx="2933700" cy="1930662"/>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5020" cy="1944693"/>
                          </a:xfrm>
                          <a:prstGeom prst="rect">
                            <a:avLst/>
                          </a:prstGeom>
                          <a:noFill/>
                        </pic:spPr>
                      </pic:pic>
                    </a:graphicData>
                  </a:graphic>
                </wp:inline>
              </w:drawing>
            </w:r>
            <w:r w:rsidR="00AB1863">
              <w:rPr>
                <w:noProof/>
                <w:snapToGrid/>
                <w:lang w:eastAsia="zh-CN"/>
              </w:rPr>
              <w:t xml:space="preserve"> </w:t>
            </w:r>
            <w:r w:rsidR="005309C2">
              <w:rPr>
                <w:noProof/>
                <w:snapToGrid/>
                <w:lang w:eastAsia="zh-CN"/>
              </w:rPr>
              <w:drawing>
                <wp:inline distT="0" distB="0" distL="0" distR="0" wp14:anchorId="11E73A57" wp14:editId="1AB079F0">
                  <wp:extent cx="2806700" cy="1931129"/>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2662" cy="1955872"/>
                          </a:xfrm>
                          <a:prstGeom prst="rect">
                            <a:avLst/>
                          </a:prstGeom>
                          <a:noFill/>
                        </pic:spPr>
                      </pic:pic>
                    </a:graphicData>
                  </a:graphic>
                </wp:inline>
              </w:drawing>
            </w:r>
          </w:p>
        </w:tc>
      </w:tr>
      <w:tr w:rsidR="00993B64" w14:paraId="4157D6F2" w14:textId="77777777" w:rsidTr="00F70B22">
        <w:trPr>
          <w:trHeight w:val="4063"/>
        </w:trPr>
        <w:tc>
          <w:tcPr>
            <w:tcW w:w="9417" w:type="dxa"/>
          </w:tcPr>
          <w:p w14:paraId="734BE331" w14:textId="41EBC48A" w:rsidR="00993B64" w:rsidRDefault="00E42547" w:rsidP="00971F20">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657216" behindDoc="0" locked="0" layoutInCell="1" allowOverlap="1" wp14:anchorId="3ED35349" wp14:editId="42B9564A">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r w:rsidR="005309C2">
              <w:rPr>
                <w:rFonts w:eastAsia="宋体"/>
                <w:noProof/>
                <w:sz w:val="20"/>
                <w:lang w:eastAsia="zh-CN"/>
              </w:rPr>
              <w:drawing>
                <wp:inline distT="0" distB="0" distL="0" distR="0" wp14:anchorId="08EDD58D" wp14:editId="4603E59C">
                  <wp:extent cx="2910177" cy="1859915"/>
                  <wp:effectExtent l="0" t="0" r="508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9058" cy="1878373"/>
                          </a:xfrm>
                          <a:prstGeom prst="rect">
                            <a:avLst/>
                          </a:prstGeom>
                          <a:noFill/>
                        </pic:spPr>
                      </pic:pic>
                    </a:graphicData>
                  </a:graphic>
                </wp:inline>
              </w:drawing>
            </w:r>
            <w:r w:rsidR="005309C2">
              <w:rPr>
                <w:rFonts w:eastAsia="宋体"/>
                <w:noProof/>
                <w:sz w:val="20"/>
                <w:lang w:eastAsia="zh-CN"/>
              </w:rPr>
              <w:drawing>
                <wp:inline distT="0" distB="0" distL="0" distR="0" wp14:anchorId="18F74353" wp14:editId="5FDE2676">
                  <wp:extent cx="2886323" cy="1861820"/>
                  <wp:effectExtent l="0" t="0" r="9525"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9820" cy="1883427"/>
                          </a:xfrm>
                          <a:prstGeom prst="rect">
                            <a:avLst/>
                          </a:prstGeom>
                          <a:noFill/>
                        </pic:spPr>
                      </pic:pic>
                    </a:graphicData>
                  </a:graphic>
                </wp:inline>
              </w:drawing>
            </w:r>
          </w:p>
        </w:tc>
      </w:tr>
    </w:tbl>
    <w:p w14:paraId="752E9F8A" w14:textId="6C923ED3" w:rsidR="008E3E9D" w:rsidRPr="00EF10F6" w:rsidRDefault="00E42547" w:rsidP="00EF10F6">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14:paraId="7127E30D" w14:textId="77777777" w:rsidR="008E3E9D"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904FCF" w:rsidP="00E43252">
      <w:pPr>
        <w:spacing w:before="120" w:line="190" w:lineRule="auto"/>
        <w:rPr>
          <w:rFonts w:ascii="微软雅黑" w:eastAsia="微软雅黑" w:hAnsi="微软雅黑" w:cs="微软雅黑"/>
          <w:b/>
          <w:bCs/>
          <w:color w:val="036EB8"/>
          <w:spacing w:val="10"/>
          <w:sz w:val="28"/>
          <w:szCs w:val="28"/>
          <w:lang w:eastAsia="zh-CN"/>
        </w:rPr>
      </w:pPr>
      <w:r>
        <w:pict w14:anchorId="793446F0">
          <v:shape id="IM 50" o:spid="_x0000_i1027" type="#_x0000_t75" style="width:9.8pt;height:13.25pt;visibility:visible;mso-wrap-style:square" o:bullet="t">
            <v:imagedata r:id="rId2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14:paraId="7C19E29E" w14:textId="77777777"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C11EBD" w14:paraId="475FDE2D" w14:textId="77777777" w:rsidTr="00C11EBD">
        <w:trPr>
          <w:trHeight w:val="620"/>
        </w:trPr>
        <w:tc>
          <w:tcPr>
            <w:tcW w:w="1731" w:type="dxa"/>
            <w:shd w:val="clear" w:color="auto" w:fill="auto"/>
          </w:tcPr>
          <w:p w14:paraId="6F0C96C7" w14:textId="39FC5DDE" w:rsidR="00C11EBD" w:rsidRPr="00DF1922" w:rsidRDefault="00EE4CFE" w:rsidP="00DF1922">
            <w:pPr>
              <w:pStyle w:val="TableText"/>
              <w:spacing w:before="221" w:line="180" w:lineRule="auto"/>
              <w:jc w:val="center"/>
              <w:rPr>
                <w:b/>
                <w:bCs/>
                <w:sz w:val="19"/>
                <w:szCs w:val="19"/>
                <w:lang w:eastAsia="zh-CN"/>
              </w:rPr>
            </w:pPr>
            <w:bookmarkStart w:id="1" w:name="_Hlk186443750"/>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009778CD" w:rsidRPr="00DF1922">
              <w:rPr>
                <w:rFonts w:hint="eastAsia"/>
                <w:b/>
                <w:bCs/>
                <w:sz w:val="19"/>
                <w:szCs w:val="19"/>
                <w:lang w:eastAsia="zh-CN"/>
              </w:rPr>
              <w:t>0</w:t>
            </w:r>
            <w:r w:rsidR="00AC2444">
              <w:rPr>
                <w:b/>
                <w:bCs/>
                <w:sz w:val="19"/>
                <w:szCs w:val="19"/>
                <w:lang w:eastAsia="zh-CN"/>
              </w:rPr>
              <w:t>5</w:t>
            </w:r>
            <w:r w:rsidRPr="00DF1922">
              <w:rPr>
                <w:b/>
                <w:bCs/>
                <w:sz w:val="19"/>
                <w:szCs w:val="19"/>
                <w:lang w:eastAsia="zh-CN"/>
              </w:rPr>
              <w:t>/</w:t>
            </w:r>
            <w:r w:rsidR="00625937">
              <w:rPr>
                <w:b/>
                <w:bCs/>
                <w:sz w:val="19"/>
                <w:szCs w:val="19"/>
                <w:lang w:eastAsia="zh-CN"/>
              </w:rPr>
              <w:t>12</w:t>
            </w:r>
          </w:p>
        </w:tc>
        <w:tc>
          <w:tcPr>
            <w:tcW w:w="1314" w:type="dxa"/>
            <w:shd w:val="clear" w:color="auto" w:fill="auto"/>
          </w:tcPr>
          <w:p w14:paraId="5101373E" w14:textId="076C44D7" w:rsidR="00C11EBD" w:rsidRPr="00DF1922" w:rsidRDefault="005309C2" w:rsidP="00804A8F">
            <w:pPr>
              <w:pStyle w:val="TableText"/>
              <w:spacing w:before="221" w:line="180" w:lineRule="auto"/>
              <w:jc w:val="center"/>
              <w:rPr>
                <w:b/>
                <w:bCs/>
                <w:sz w:val="19"/>
                <w:szCs w:val="19"/>
                <w:lang w:eastAsia="zh-CN"/>
              </w:rPr>
            </w:pPr>
            <w:r w:rsidRPr="005309C2">
              <w:rPr>
                <w:b/>
                <w:bCs/>
                <w:sz w:val="19"/>
                <w:szCs w:val="19"/>
                <w:lang w:eastAsia="zh-CN"/>
              </w:rPr>
              <w:t>07:50</w:t>
            </w:r>
          </w:p>
        </w:tc>
        <w:tc>
          <w:tcPr>
            <w:tcW w:w="6344" w:type="dxa"/>
            <w:shd w:val="clear" w:color="auto" w:fill="auto"/>
          </w:tcPr>
          <w:p w14:paraId="36B1358B" w14:textId="4EF0D733" w:rsidR="00C11EBD" w:rsidRPr="008E3E9D" w:rsidRDefault="005309C2" w:rsidP="00DF1922">
            <w:pPr>
              <w:pStyle w:val="TableText"/>
              <w:spacing w:before="221" w:line="180" w:lineRule="auto"/>
              <w:jc w:val="center"/>
              <w:rPr>
                <w:b/>
                <w:bCs/>
                <w:sz w:val="19"/>
                <w:szCs w:val="19"/>
                <w:lang w:eastAsia="zh-CN"/>
              </w:rPr>
            </w:pPr>
            <w:r w:rsidRPr="005309C2">
              <w:rPr>
                <w:rFonts w:hint="eastAsia"/>
                <w:b/>
                <w:bCs/>
                <w:sz w:val="19"/>
                <w:szCs w:val="19"/>
                <w:lang w:eastAsia="zh-CN"/>
              </w:rPr>
              <w:t>日本</w:t>
            </w:r>
            <w:r w:rsidRPr="005309C2">
              <w:rPr>
                <w:b/>
                <w:bCs/>
                <w:sz w:val="19"/>
                <w:szCs w:val="19"/>
                <w:lang w:eastAsia="zh-CN"/>
              </w:rPr>
              <w:t>3</w:t>
            </w:r>
            <w:r w:rsidRPr="005309C2">
              <w:rPr>
                <w:rFonts w:hint="eastAsia"/>
                <w:b/>
                <w:bCs/>
                <w:sz w:val="19"/>
                <w:szCs w:val="19"/>
                <w:lang w:eastAsia="zh-CN"/>
              </w:rPr>
              <w:t>月贸易帐</w:t>
            </w:r>
          </w:p>
        </w:tc>
      </w:tr>
      <w:bookmarkEnd w:id="1"/>
      <w:tr w:rsidR="00625937" w14:paraId="346485D1" w14:textId="77777777" w:rsidTr="002F3BE6">
        <w:trPr>
          <w:trHeight w:val="620"/>
        </w:trPr>
        <w:tc>
          <w:tcPr>
            <w:tcW w:w="1731" w:type="dxa"/>
            <w:shd w:val="clear" w:color="auto" w:fill="DAE3F4" w:themeFill="accent1" w:themeFillTint="33"/>
          </w:tcPr>
          <w:p w14:paraId="74BA269B" w14:textId="5C5677A3" w:rsidR="00625937" w:rsidRPr="00DF1922" w:rsidRDefault="00625937" w:rsidP="00625937">
            <w:pPr>
              <w:pStyle w:val="TableText"/>
              <w:spacing w:before="221" w:line="180" w:lineRule="auto"/>
              <w:jc w:val="center"/>
              <w:rPr>
                <w:b/>
                <w:bCs/>
                <w:sz w:val="19"/>
                <w:szCs w:val="19"/>
                <w:lang w:eastAsia="zh-CN"/>
              </w:rPr>
            </w:pPr>
            <w:r w:rsidRPr="00347AEC">
              <w:rPr>
                <w:b/>
                <w:bCs/>
                <w:sz w:val="19"/>
                <w:szCs w:val="19"/>
                <w:lang w:eastAsia="zh-CN"/>
              </w:rPr>
              <w:t>202</w:t>
            </w:r>
            <w:r w:rsidRPr="00347AEC">
              <w:rPr>
                <w:rFonts w:hint="eastAsia"/>
                <w:b/>
                <w:bCs/>
                <w:sz w:val="19"/>
                <w:szCs w:val="19"/>
                <w:lang w:eastAsia="zh-CN"/>
              </w:rPr>
              <w:t>5</w:t>
            </w:r>
            <w:r w:rsidRPr="00347AEC">
              <w:rPr>
                <w:b/>
                <w:bCs/>
                <w:sz w:val="19"/>
                <w:szCs w:val="19"/>
                <w:lang w:eastAsia="zh-CN"/>
              </w:rPr>
              <w:t>/</w:t>
            </w:r>
            <w:r w:rsidRPr="00347AEC">
              <w:rPr>
                <w:rFonts w:hint="eastAsia"/>
                <w:b/>
                <w:bCs/>
                <w:sz w:val="19"/>
                <w:szCs w:val="19"/>
                <w:lang w:eastAsia="zh-CN"/>
              </w:rPr>
              <w:t>0</w:t>
            </w:r>
            <w:r w:rsidRPr="00347AEC">
              <w:rPr>
                <w:b/>
                <w:bCs/>
                <w:sz w:val="19"/>
                <w:szCs w:val="19"/>
                <w:lang w:eastAsia="zh-CN"/>
              </w:rPr>
              <w:t>5/</w:t>
            </w:r>
            <w:r w:rsidR="005309C2">
              <w:rPr>
                <w:b/>
                <w:bCs/>
                <w:sz w:val="19"/>
                <w:szCs w:val="19"/>
                <w:lang w:eastAsia="zh-CN"/>
              </w:rPr>
              <w:t>13</w:t>
            </w:r>
          </w:p>
        </w:tc>
        <w:tc>
          <w:tcPr>
            <w:tcW w:w="1314" w:type="dxa"/>
            <w:shd w:val="clear" w:color="auto" w:fill="DAE3F4" w:themeFill="accent1" w:themeFillTint="33"/>
          </w:tcPr>
          <w:p w14:paraId="24680391" w14:textId="6F9F5560" w:rsidR="00625937" w:rsidRPr="00DF1922" w:rsidRDefault="005309C2" w:rsidP="00625937">
            <w:pPr>
              <w:pStyle w:val="TableText"/>
              <w:spacing w:before="221" w:line="180" w:lineRule="auto"/>
              <w:jc w:val="center"/>
              <w:rPr>
                <w:b/>
                <w:bCs/>
                <w:sz w:val="19"/>
                <w:szCs w:val="19"/>
                <w:lang w:eastAsia="zh-CN"/>
              </w:rPr>
            </w:pPr>
            <w:r w:rsidRPr="005309C2">
              <w:rPr>
                <w:b/>
                <w:bCs/>
                <w:sz w:val="19"/>
                <w:szCs w:val="19"/>
                <w:lang w:eastAsia="zh-CN"/>
              </w:rPr>
              <w:t>07:50</w:t>
            </w:r>
          </w:p>
        </w:tc>
        <w:tc>
          <w:tcPr>
            <w:tcW w:w="6344" w:type="dxa"/>
            <w:shd w:val="clear" w:color="auto" w:fill="DAE3F4" w:themeFill="accent1" w:themeFillTint="33"/>
          </w:tcPr>
          <w:p w14:paraId="455DA3DF" w14:textId="2AED08B2" w:rsidR="00625937" w:rsidRPr="008E3E9D" w:rsidRDefault="005309C2" w:rsidP="00625937">
            <w:pPr>
              <w:pStyle w:val="TableText"/>
              <w:spacing w:before="221" w:line="180" w:lineRule="auto"/>
              <w:jc w:val="center"/>
              <w:rPr>
                <w:b/>
                <w:bCs/>
                <w:sz w:val="19"/>
                <w:szCs w:val="19"/>
                <w:lang w:eastAsia="zh-CN"/>
              </w:rPr>
            </w:pPr>
            <w:r w:rsidRPr="005309C2">
              <w:rPr>
                <w:rFonts w:hint="eastAsia"/>
                <w:b/>
                <w:bCs/>
                <w:sz w:val="19"/>
                <w:szCs w:val="19"/>
                <w:lang w:eastAsia="zh-CN"/>
              </w:rPr>
              <w:t>日本央行公布</w:t>
            </w:r>
            <w:r w:rsidRPr="005309C2">
              <w:rPr>
                <w:b/>
                <w:bCs/>
                <w:sz w:val="19"/>
                <w:szCs w:val="19"/>
                <w:lang w:eastAsia="zh-CN"/>
              </w:rPr>
              <w:t>4</w:t>
            </w:r>
            <w:r w:rsidRPr="005309C2">
              <w:rPr>
                <w:rFonts w:hint="eastAsia"/>
                <w:b/>
                <w:bCs/>
                <w:sz w:val="19"/>
                <w:szCs w:val="19"/>
                <w:lang w:eastAsia="zh-CN"/>
              </w:rPr>
              <w:t>月货币政策会议审议委员会意见摘要</w:t>
            </w:r>
          </w:p>
        </w:tc>
      </w:tr>
      <w:tr w:rsidR="00625937" w14:paraId="1E0205C1" w14:textId="77777777" w:rsidTr="00626DEE">
        <w:trPr>
          <w:trHeight w:val="620"/>
        </w:trPr>
        <w:tc>
          <w:tcPr>
            <w:tcW w:w="1731" w:type="dxa"/>
            <w:shd w:val="clear" w:color="auto" w:fill="auto"/>
          </w:tcPr>
          <w:p w14:paraId="0F6E7AAC" w14:textId="3A29AAB4" w:rsidR="00625937" w:rsidRPr="00DF1922" w:rsidRDefault="00C71DE9" w:rsidP="00625937">
            <w:pPr>
              <w:pStyle w:val="TableText"/>
              <w:spacing w:before="221" w:line="180" w:lineRule="auto"/>
              <w:jc w:val="center"/>
              <w:rPr>
                <w:b/>
                <w:bCs/>
                <w:sz w:val="19"/>
                <w:szCs w:val="19"/>
                <w:lang w:eastAsia="zh-CN"/>
              </w:rPr>
            </w:pPr>
            <w:r w:rsidRPr="00347AEC">
              <w:rPr>
                <w:b/>
                <w:bCs/>
                <w:sz w:val="19"/>
                <w:szCs w:val="19"/>
                <w:lang w:eastAsia="zh-CN"/>
              </w:rPr>
              <w:t>202</w:t>
            </w:r>
            <w:r w:rsidRPr="00347AEC">
              <w:rPr>
                <w:rFonts w:hint="eastAsia"/>
                <w:b/>
                <w:bCs/>
                <w:sz w:val="19"/>
                <w:szCs w:val="19"/>
                <w:lang w:eastAsia="zh-CN"/>
              </w:rPr>
              <w:t>5</w:t>
            </w:r>
            <w:r w:rsidRPr="00347AEC">
              <w:rPr>
                <w:b/>
                <w:bCs/>
                <w:sz w:val="19"/>
                <w:szCs w:val="19"/>
                <w:lang w:eastAsia="zh-CN"/>
              </w:rPr>
              <w:t>/</w:t>
            </w:r>
            <w:r w:rsidRPr="00347AEC">
              <w:rPr>
                <w:rFonts w:hint="eastAsia"/>
                <w:b/>
                <w:bCs/>
                <w:sz w:val="19"/>
                <w:szCs w:val="19"/>
                <w:lang w:eastAsia="zh-CN"/>
              </w:rPr>
              <w:t>0</w:t>
            </w:r>
            <w:r w:rsidRPr="00347AEC">
              <w:rPr>
                <w:b/>
                <w:bCs/>
                <w:sz w:val="19"/>
                <w:szCs w:val="19"/>
                <w:lang w:eastAsia="zh-CN"/>
              </w:rPr>
              <w:t>5/</w:t>
            </w:r>
            <w:r>
              <w:rPr>
                <w:b/>
                <w:bCs/>
                <w:sz w:val="19"/>
                <w:szCs w:val="19"/>
                <w:lang w:eastAsia="zh-CN"/>
              </w:rPr>
              <w:t>13</w:t>
            </w:r>
          </w:p>
        </w:tc>
        <w:tc>
          <w:tcPr>
            <w:tcW w:w="1314" w:type="dxa"/>
            <w:shd w:val="clear" w:color="auto" w:fill="auto"/>
          </w:tcPr>
          <w:p w14:paraId="1C64C080" w14:textId="6B869258" w:rsidR="00625937" w:rsidRPr="00DF1922" w:rsidRDefault="005309C2" w:rsidP="00625937">
            <w:pPr>
              <w:pStyle w:val="TableText"/>
              <w:spacing w:before="221" w:line="180" w:lineRule="auto"/>
              <w:jc w:val="center"/>
              <w:rPr>
                <w:b/>
                <w:bCs/>
                <w:sz w:val="19"/>
                <w:szCs w:val="19"/>
                <w:lang w:eastAsia="zh-CN"/>
              </w:rPr>
            </w:pPr>
            <w:r>
              <w:rPr>
                <w:b/>
                <w:bCs/>
                <w:sz w:val="19"/>
                <w:szCs w:val="19"/>
                <w:lang w:eastAsia="zh-CN"/>
              </w:rPr>
              <w:t>20</w:t>
            </w:r>
            <w:r w:rsidR="00C71DE9">
              <w:rPr>
                <w:b/>
                <w:bCs/>
                <w:sz w:val="19"/>
                <w:szCs w:val="19"/>
                <w:lang w:eastAsia="zh-CN"/>
              </w:rPr>
              <w:t>:</w:t>
            </w:r>
            <w:r>
              <w:rPr>
                <w:b/>
                <w:bCs/>
                <w:sz w:val="19"/>
                <w:szCs w:val="19"/>
                <w:lang w:eastAsia="zh-CN"/>
              </w:rPr>
              <w:t>30</w:t>
            </w:r>
          </w:p>
        </w:tc>
        <w:tc>
          <w:tcPr>
            <w:tcW w:w="6344" w:type="dxa"/>
            <w:shd w:val="clear" w:color="auto" w:fill="auto"/>
          </w:tcPr>
          <w:p w14:paraId="6039A1D3" w14:textId="1AA81EF1" w:rsidR="00625937" w:rsidRPr="002F3BE6" w:rsidRDefault="005309C2" w:rsidP="00625937">
            <w:pPr>
              <w:pStyle w:val="TableText"/>
              <w:spacing w:before="221" w:line="180" w:lineRule="auto"/>
              <w:jc w:val="center"/>
              <w:rPr>
                <w:b/>
                <w:bCs/>
                <w:sz w:val="19"/>
                <w:szCs w:val="19"/>
                <w:lang w:eastAsia="zh-CN"/>
              </w:rPr>
            </w:pPr>
            <w:r w:rsidRPr="005309C2">
              <w:rPr>
                <w:rFonts w:hint="eastAsia"/>
                <w:b/>
                <w:bCs/>
                <w:sz w:val="19"/>
                <w:szCs w:val="19"/>
                <w:lang w:eastAsia="zh-CN"/>
              </w:rPr>
              <w:t>美国</w:t>
            </w:r>
            <w:r w:rsidRPr="005309C2">
              <w:rPr>
                <w:b/>
                <w:bCs/>
                <w:sz w:val="19"/>
                <w:szCs w:val="19"/>
                <w:lang w:eastAsia="zh-CN"/>
              </w:rPr>
              <w:t>4</w:t>
            </w:r>
            <w:r w:rsidRPr="005309C2">
              <w:rPr>
                <w:rFonts w:hint="eastAsia"/>
                <w:b/>
                <w:bCs/>
                <w:sz w:val="19"/>
                <w:szCs w:val="19"/>
                <w:lang w:eastAsia="zh-CN"/>
              </w:rPr>
              <w:t>月</w:t>
            </w:r>
            <w:r w:rsidRPr="005309C2">
              <w:rPr>
                <w:b/>
                <w:bCs/>
                <w:sz w:val="19"/>
                <w:szCs w:val="19"/>
                <w:lang w:eastAsia="zh-CN"/>
              </w:rPr>
              <w:t>CPI</w:t>
            </w:r>
          </w:p>
        </w:tc>
      </w:tr>
      <w:tr w:rsidR="00625937" w14:paraId="46C9FBB6" w14:textId="77777777" w:rsidTr="002F3BE6">
        <w:trPr>
          <w:trHeight w:val="619"/>
        </w:trPr>
        <w:tc>
          <w:tcPr>
            <w:tcW w:w="1731" w:type="dxa"/>
            <w:shd w:val="clear" w:color="auto" w:fill="DAE3F4" w:themeFill="accent1" w:themeFillTint="33"/>
          </w:tcPr>
          <w:p w14:paraId="4EA37862" w14:textId="1FF1E759" w:rsidR="00625937" w:rsidRPr="00DF1922" w:rsidRDefault="00625937" w:rsidP="00625937">
            <w:pPr>
              <w:pStyle w:val="TableText"/>
              <w:spacing w:before="221" w:line="180" w:lineRule="auto"/>
              <w:jc w:val="center"/>
              <w:rPr>
                <w:b/>
                <w:bCs/>
                <w:sz w:val="19"/>
                <w:szCs w:val="19"/>
                <w:lang w:eastAsia="zh-CN"/>
              </w:rPr>
            </w:pPr>
            <w:r w:rsidRPr="00347AEC">
              <w:rPr>
                <w:b/>
                <w:bCs/>
                <w:sz w:val="19"/>
                <w:szCs w:val="19"/>
                <w:lang w:eastAsia="zh-CN"/>
              </w:rPr>
              <w:t>202</w:t>
            </w:r>
            <w:r w:rsidRPr="00347AEC">
              <w:rPr>
                <w:rFonts w:hint="eastAsia"/>
                <w:b/>
                <w:bCs/>
                <w:sz w:val="19"/>
                <w:szCs w:val="19"/>
                <w:lang w:eastAsia="zh-CN"/>
              </w:rPr>
              <w:t>5</w:t>
            </w:r>
            <w:r w:rsidRPr="00347AEC">
              <w:rPr>
                <w:b/>
                <w:bCs/>
                <w:sz w:val="19"/>
                <w:szCs w:val="19"/>
                <w:lang w:eastAsia="zh-CN"/>
              </w:rPr>
              <w:t>/</w:t>
            </w:r>
            <w:r w:rsidRPr="00347AEC">
              <w:rPr>
                <w:rFonts w:hint="eastAsia"/>
                <w:b/>
                <w:bCs/>
                <w:sz w:val="19"/>
                <w:szCs w:val="19"/>
                <w:lang w:eastAsia="zh-CN"/>
              </w:rPr>
              <w:t>0</w:t>
            </w:r>
            <w:r w:rsidRPr="00347AEC">
              <w:rPr>
                <w:b/>
                <w:bCs/>
                <w:sz w:val="19"/>
                <w:szCs w:val="19"/>
                <w:lang w:eastAsia="zh-CN"/>
              </w:rPr>
              <w:t>5/</w:t>
            </w:r>
            <w:r w:rsidR="005309C2">
              <w:rPr>
                <w:b/>
                <w:bCs/>
                <w:sz w:val="19"/>
                <w:szCs w:val="19"/>
                <w:lang w:eastAsia="zh-CN"/>
              </w:rPr>
              <w:t>14</w:t>
            </w:r>
          </w:p>
        </w:tc>
        <w:tc>
          <w:tcPr>
            <w:tcW w:w="1314" w:type="dxa"/>
            <w:shd w:val="clear" w:color="auto" w:fill="DAE3F4" w:themeFill="accent1" w:themeFillTint="33"/>
          </w:tcPr>
          <w:p w14:paraId="704E1513" w14:textId="24A91F20" w:rsidR="00625937" w:rsidRPr="00DF1922" w:rsidRDefault="005309C2" w:rsidP="00625937">
            <w:pPr>
              <w:pStyle w:val="TableText"/>
              <w:spacing w:before="221" w:line="180" w:lineRule="auto"/>
              <w:jc w:val="center"/>
              <w:rPr>
                <w:b/>
                <w:bCs/>
                <w:sz w:val="19"/>
                <w:szCs w:val="19"/>
                <w:lang w:eastAsia="zh-CN"/>
              </w:rPr>
            </w:pPr>
            <w:r>
              <w:rPr>
                <w:b/>
                <w:bCs/>
                <w:sz w:val="19"/>
                <w:szCs w:val="19"/>
                <w:lang w:eastAsia="zh-CN"/>
              </w:rPr>
              <w:t>22</w:t>
            </w:r>
            <w:r w:rsidR="00C71DE9">
              <w:rPr>
                <w:b/>
                <w:bCs/>
                <w:sz w:val="19"/>
                <w:szCs w:val="19"/>
                <w:lang w:eastAsia="zh-CN"/>
              </w:rPr>
              <w:t>:</w:t>
            </w:r>
            <w:r>
              <w:rPr>
                <w:b/>
                <w:bCs/>
                <w:sz w:val="19"/>
                <w:szCs w:val="19"/>
                <w:lang w:eastAsia="zh-CN"/>
              </w:rPr>
              <w:t>30</w:t>
            </w:r>
          </w:p>
        </w:tc>
        <w:tc>
          <w:tcPr>
            <w:tcW w:w="6344" w:type="dxa"/>
            <w:shd w:val="clear" w:color="auto" w:fill="DAE3F4" w:themeFill="accent1" w:themeFillTint="33"/>
          </w:tcPr>
          <w:p w14:paraId="7E8B730F" w14:textId="0D5AF932" w:rsidR="00625937" w:rsidRPr="00DF1922" w:rsidRDefault="005309C2" w:rsidP="00625937">
            <w:pPr>
              <w:pStyle w:val="TableText"/>
              <w:spacing w:before="221" w:line="180" w:lineRule="auto"/>
              <w:jc w:val="center"/>
              <w:rPr>
                <w:b/>
                <w:bCs/>
                <w:sz w:val="19"/>
                <w:szCs w:val="19"/>
                <w:lang w:eastAsia="zh-CN"/>
              </w:rPr>
            </w:pPr>
            <w:r w:rsidRPr="005309C2">
              <w:rPr>
                <w:rFonts w:hint="eastAsia"/>
                <w:b/>
                <w:bCs/>
                <w:sz w:val="19"/>
                <w:szCs w:val="19"/>
                <w:lang w:eastAsia="zh-CN"/>
              </w:rPr>
              <w:t>美国至</w:t>
            </w:r>
            <w:r w:rsidRPr="005309C2">
              <w:rPr>
                <w:b/>
                <w:bCs/>
                <w:sz w:val="19"/>
                <w:szCs w:val="19"/>
                <w:lang w:eastAsia="zh-CN"/>
              </w:rPr>
              <w:t>5</w:t>
            </w:r>
            <w:r w:rsidRPr="005309C2">
              <w:rPr>
                <w:rFonts w:hint="eastAsia"/>
                <w:b/>
                <w:bCs/>
                <w:sz w:val="19"/>
                <w:szCs w:val="19"/>
                <w:lang w:eastAsia="zh-CN"/>
              </w:rPr>
              <w:t>月</w:t>
            </w:r>
            <w:r w:rsidRPr="005309C2">
              <w:rPr>
                <w:b/>
                <w:bCs/>
                <w:sz w:val="19"/>
                <w:szCs w:val="19"/>
                <w:lang w:eastAsia="zh-CN"/>
              </w:rPr>
              <w:t>9</w:t>
            </w:r>
            <w:r w:rsidRPr="005309C2">
              <w:rPr>
                <w:rFonts w:hint="eastAsia"/>
                <w:b/>
                <w:bCs/>
                <w:sz w:val="19"/>
                <w:szCs w:val="19"/>
                <w:lang w:eastAsia="zh-CN"/>
              </w:rPr>
              <w:t>日当周</w:t>
            </w:r>
            <w:r w:rsidRPr="005309C2">
              <w:rPr>
                <w:b/>
                <w:bCs/>
                <w:sz w:val="19"/>
                <w:szCs w:val="19"/>
                <w:lang w:eastAsia="zh-CN"/>
              </w:rPr>
              <w:t>EIA</w:t>
            </w:r>
            <w:r w:rsidRPr="005309C2">
              <w:rPr>
                <w:rFonts w:hint="eastAsia"/>
                <w:b/>
                <w:bCs/>
                <w:sz w:val="19"/>
                <w:szCs w:val="19"/>
                <w:lang w:eastAsia="zh-CN"/>
              </w:rPr>
              <w:t>原油库存</w:t>
            </w:r>
          </w:p>
        </w:tc>
      </w:tr>
      <w:tr w:rsidR="00625937" w:rsidRPr="00DF1922" w14:paraId="677C6886" w14:textId="77777777" w:rsidTr="0037471E">
        <w:trPr>
          <w:trHeight w:val="618"/>
        </w:trPr>
        <w:tc>
          <w:tcPr>
            <w:tcW w:w="1731" w:type="dxa"/>
            <w:shd w:val="clear" w:color="auto" w:fill="FFFFFF" w:themeFill="background1"/>
          </w:tcPr>
          <w:p w14:paraId="72A74C80" w14:textId="00CECDC8" w:rsidR="00625937" w:rsidRPr="00DF1922" w:rsidRDefault="00C71DE9" w:rsidP="00625937">
            <w:pPr>
              <w:pStyle w:val="TableText"/>
              <w:spacing w:before="221" w:line="180" w:lineRule="auto"/>
              <w:jc w:val="center"/>
              <w:rPr>
                <w:b/>
                <w:bCs/>
                <w:sz w:val="19"/>
                <w:szCs w:val="19"/>
                <w:lang w:eastAsia="zh-CN"/>
              </w:rPr>
            </w:pPr>
            <w:r w:rsidRPr="00347AEC">
              <w:rPr>
                <w:b/>
                <w:bCs/>
                <w:sz w:val="19"/>
                <w:szCs w:val="19"/>
                <w:lang w:eastAsia="zh-CN"/>
              </w:rPr>
              <w:t>202</w:t>
            </w:r>
            <w:r w:rsidRPr="00347AEC">
              <w:rPr>
                <w:rFonts w:hint="eastAsia"/>
                <w:b/>
                <w:bCs/>
                <w:sz w:val="19"/>
                <w:szCs w:val="19"/>
                <w:lang w:eastAsia="zh-CN"/>
              </w:rPr>
              <w:t>5</w:t>
            </w:r>
            <w:r w:rsidRPr="00347AEC">
              <w:rPr>
                <w:b/>
                <w:bCs/>
                <w:sz w:val="19"/>
                <w:szCs w:val="19"/>
                <w:lang w:eastAsia="zh-CN"/>
              </w:rPr>
              <w:t>/</w:t>
            </w:r>
            <w:r w:rsidRPr="00347AEC">
              <w:rPr>
                <w:rFonts w:hint="eastAsia"/>
                <w:b/>
                <w:bCs/>
                <w:sz w:val="19"/>
                <w:szCs w:val="19"/>
                <w:lang w:eastAsia="zh-CN"/>
              </w:rPr>
              <w:t>0</w:t>
            </w:r>
            <w:r w:rsidRPr="00347AEC">
              <w:rPr>
                <w:b/>
                <w:bCs/>
                <w:sz w:val="19"/>
                <w:szCs w:val="19"/>
                <w:lang w:eastAsia="zh-CN"/>
              </w:rPr>
              <w:t>5/</w:t>
            </w:r>
            <w:r>
              <w:rPr>
                <w:b/>
                <w:bCs/>
                <w:sz w:val="19"/>
                <w:szCs w:val="19"/>
                <w:lang w:eastAsia="zh-CN"/>
              </w:rPr>
              <w:t>14</w:t>
            </w:r>
          </w:p>
        </w:tc>
        <w:tc>
          <w:tcPr>
            <w:tcW w:w="1314" w:type="dxa"/>
            <w:shd w:val="clear" w:color="auto" w:fill="FFFFFF" w:themeFill="background1"/>
          </w:tcPr>
          <w:p w14:paraId="172EC0E4" w14:textId="3758CCFF" w:rsidR="00625937" w:rsidRDefault="005309C2" w:rsidP="00625937">
            <w:pPr>
              <w:pStyle w:val="TableText"/>
              <w:spacing w:before="221" w:line="180" w:lineRule="auto"/>
              <w:jc w:val="center"/>
              <w:rPr>
                <w:b/>
                <w:bCs/>
                <w:sz w:val="19"/>
                <w:szCs w:val="19"/>
                <w:lang w:eastAsia="zh-CN"/>
              </w:rPr>
            </w:pPr>
            <w:r>
              <w:rPr>
                <w:b/>
                <w:bCs/>
                <w:sz w:val="19"/>
                <w:szCs w:val="19"/>
                <w:lang w:eastAsia="zh-CN"/>
              </w:rPr>
              <w:t>2</w:t>
            </w:r>
            <w:r w:rsidR="00625937">
              <w:rPr>
                <w:b/>
                <w:bCs/>
                <w:sz w:val="19"/>
                <w:szCs w:val="19"/>
                <w:lang w:eastAsia="zh-CN"/>
              </w:rPr>
              <w:t>2:30</w:t>
            </w:r>
          </w:p>
        </w:tc>
        <w:tc>
          <w:tcPr>
            <w:tcW w:w="6344" w:type="dxa"/>
            <w:shd w:val="clear" w:color="auto" w:fill="FFFFFF" w:themeFill="background1"/>
          </w:tcPr>
          <w:p w14:paraId="77AA9E00" w14:textId="57858247" w:rsidR="00625937" w:rsidRPr="008E3E9D" w:rsidRDefault="005309C2" w:rsidP="00625937">
            <w:pPr>
              <w:pStyle w:val="TableText"/>
              <w:spacing w:before="221" w:line="180" w:lineRule="auto"/>
              <w:jc w:val="center"/>
              <w:rPr>
                <w:b/>
                <w:bCs/>
                <w:sz w:val="19"/>
                <w:szCs w:val="19"/>
                <w:lang w:eastAsia="zh-CN"/>
              </w:rPr>
            </w:pPr>
            <w:r w:rsidRPr="005309C2">
              <w:rPr>
                <w:rFonts w:hint="eastAsia"/>
                <w:b/>
                <w:bCs/>
                <w:sz w:val="19"/>
                <w:szCs w:val="19"/>
                <w:lang w:eastAsia="zh-CN"/>
              </w:rPr>
              <w:t>欧佩克公布月度原油市场报告</w:t>
            </w:r>
          </w:p>
        </w:tc>
      </w:tr>
      <w:tr w:rsidR="00625937" w:rsidRPr="00DF1922" w14:paraId="56F618B5" w14:textId="77777777" w:rsidTr="005309C2">
        <w:trPr>
          <w:trHeight w:val="618"/>
        </w:trPr>
        <w:tc>
          <w:tcPr>
            <w:tcW w:w="1731" w:type="dxa"/>
            <w:shd w:val="clear" w:color="auto" w:fill="DAE3F4" w:themeFill="accent1" w:themeFillTint="33"/>
          </w:tcPr>
          <w:p w14:paraId="03908BFD" w14:textId="1AFEC059" w:rsidR="00625937" w:rsidRPr="00DF1922" w:rsidRDefault="00625937" w:rsidP="00625937">
            <w:pPr>
              <w:pStyle w:val="TableText"/>
              <w:spacing w:before="221" w:line="180" w:lineRule="auto"/>
              <w:jc w:val="center"/>
              <w:rPr>
                <w:b/>
                <w:bCs/>
                <w:sz w:val="19"/>
                <w:szCs w:val="19"/>
                <w:lang w:eastAsia="zh-CN"/>
              </w:rPr>
            </w:pPr>
            <w:r w:rsidRPr="00347AEC">
              <w:rPr>
                <w:b/>
                <w:bCs/>
                <w:sz w:val="19"/>
                <w:szCs w:val="19"/>
                <w:lang w:eastAsia="zh-CN"/>
              </w:rPr>
              <w:t>202</w:t>
            </w:r>
            <w:r w:rsidRPr="00347AEC">
              <w:rPr>
                <w:rFonts w:hint="eastAsia"/>
                <w:b/>
                <w:bCs/>
                <w:sz w:val="19"/>
                <w:szCs w:val="19"/>
                <w:lang w:eastAsia="zh-CN"/>
              </w:rPr>
              <w:t>5</w:t>
            </w:r>
            <w:r w:rsidRPr="00347AEC">
              <w:rPr>
                <w:b/>
                <w:bCs/>
                <w:sz w:val="19"/>
                <w:szCs w:val="19"/>
                <w:lang w:eastAsia="zh-CN"/>
              </w:rPr>
              <w:t>/</w:t>
            </w:r>
            <w:r w:rsidRPr="00347AEC">
              <w:rPr>
                <w:rFonts w:hint="eastAsia"/>
                <w:b/>
                <w:bCs/>
                <w:sz w:val="19"/>
                <w:szCs w:val="19"/>
                <w:lang w:eastAsia="zh-CN"/>
              </w:rPr>
              <w:t>0</w:t>
            </w:r>
            <w:r w:rsidRPr="00347AEC">
              <w:rPr>
                <w:b/>
                <w:bCs/>
                <w:sz w:val="19"/>
                <w:szCs w:val="19"/>
                <w:lang w:eastAsia="zh-CN"/>
              </w:rPr>
              <w:t>5/</w:t>
            </w:r>
            <w:r w:rsidR="005309C2">
              <w:rPr>
                <w:b/>
                <w:bCs/>
                <w:sz w:val="19"/>
                <w:szCs w:val="19"/>
                <w:lang w:eastAsia="zh-CN"/>
              </w:rPr>
              <w:t>15</w:t>
            </w:r>
          </w:p>
        </w:tc>
        <w:tc>
          <w:tcPr>
            <w:tcW w:w="1314" w:type="dxa"/>
            <w:shd w:val="clear" w:color="auto" w:fill="DAE3F4" w:themeFill="accent1" w:themeFillTint="33"/>
          </w:tcPr>
          <w:p w14:paraId="5B570DEC" w14:textId="071BCA7F" w:rsidR="00625937" w:rsidRDefault="00C71DE9" w:rsidP="00625937">
            <w:pPr>
              <w:pStyle w:val="TableText"/>
              <w:spacing w:before="221" w:line="180" w:lineRule="auto"/>
              <w:jc w:val="center"/>
              <w:rPr>
                <w:b/>
                <w:bCs/>
                <w:sz w:val="19"/>
                <w:szCs w:val="19"/>
                <w:lang w:eastAsia="zh-CN"/>
              </w:rPr>
            </w:pPr>
            <w:r>
              <w:rPr>
                <w:b/>
                <w:bCs/>
                <w:sz w:val="19"/>
                <w:szCs w:val="19"/>
                <w:lang w:eastAsia="zh-CN"/>
              </w:rPr>
              <w:t>14:00</w:t>
            </w:r>
          </w:p>
        </w:tc>
        <w:tc>
          <w:tcPr>
            <w:tcW w:w="6344" w:type="dxa"/>
            <w:shd w:val="clear" w:color="auto" w:fill="DAE3F4" w:themeFill="accent1" w:themeFillTint="33"/>
          </w:tcPr>
          <w:p w14:paraId="35BE0C99" w14:textId="1672E9BE" w:rsidR="00625937" w:rsidRPr="00DF1922" w:rsidRDefault="005309C2" w:rsidP="00625937">
            <w:pPr>
              <w:pStyle w:val="TableText"/>
              <w:spacing w:before="221" w:line="180" w:lineRule="auto"/>
              <w:jc w:val="center"/>
              <w:rPr>
                <w:b/>
                <w:bCs/>
                <w:sz w:val="19"/>
                <w:szCs w:val="19"/>
                <w:lang w:eastAsia="zh-CN"/>
              </w:rPr>
            </w:pPr>
            <w:r w:rsidRPr="005309C2">
              <w:rPr>
                <w:rFonts w:hint="eastAsia"/>
                <w:b/>
                <w:bCs/>
                <w:sz w:val="19"/>
                <w:szCs w:val="19"/>
                <w:lang w:eastAsia="zh-CN"/>
              </w:rPr>
              <w:t>英国第一季度</w:t>
            </w:r>
            <w:r w:rsidRPr="005309C2">
              <w:rPr>
                <w:b/>
                <w:bCs/>
                <w:sz w:val="19"/>
                <w:szCs w:val="19"/>
                <w:lang w:eastAsia="zh-CN"/>
              </w:rPr>
              <w:t>GDP</w:t>
            </w:r>
          </w:p>
        </w:tc>
      </w:tr>
      <w:tr w:rsidR="00C71DE9" w:rsidRPr="00DF1922" w14:paraId="372F601B" w14:textId="77777777" w:rsidTr="005309C2">
        <w:trPr>
          <w:trHeight w:val="618"/>
        </w:trPr>
        <w:tc>
          <w:tcPr>
            <w:tcW w:w="1731" w:type="dxa"/>
            <w:shd w:val="clear" w:color="auto" w:fill="FFFFFF" w:themeFill="background1"/>
          </w:tcPr>
          <w:p w14:paraId="3A1EAA67" w14:textId="11120C88" w:rsidR="00C71DE9" w:rsidRPr="00DF1922" w:rsidRDefault="00C71DE9" w:rsidP="00C71DE9">
            <w:pPr>
              <w:pStyle w:val="TableText"/>
              <w:spacing w:before="221" w:line="180" w:lineRule="auto"/>
              <w:jc w:val="center"/>
              <w:rPr>
                <w:b/>
                <w:bCs/>
                <w:sz w:val="19"/>
                <w:szCs w:val="19"/>
                <w:lang w:eastAsia="zh-CN"/>
              </w:rPr>
            </w:pPr>
            <w:r w:rsidRPr="00F22F8D">
              <w:rPr>
                <w:b/>
                <w:bCs/>
                <w:sz w:val="19"/>
                <w:szCs w:val="19"/>
                <w:lang w:eastAsia="zh-CN"/>
              </w:rPr>
              <w:t>202</w:t>
            </w:r>
            <w:r w:rsidRPr="00F22F8D">
              <w:rPr>
                <w:rFonts w:hint="eastAsia"/>
                <w:b/>
                <w:bCs/>
                <w:sz w:val="19"/>
                <w:szCs w:val="19"/>
                <w:lang w:eastAsia="zh-CN"/>
              </w:rPr>
              <w:t>5</w:t>
            </w:r>
            <w:r w:rsidRPr="00F22F8D">
              <w:rPr>
                <w:b/>
                <w:bCs/>
                <w:sz w:val="19"/>
                <w:szCs w:val="19"/>
                <w:lang w:eastAsia="zh-CN"/>
              </w:rPr>
              <w:t>/</w:t>
            </w:r>
            <w:r w:rsidRPr="00F22F8D">
              <w:rPr>
                <w:rFonts w:hint="eastAsia"/>
                <w:b/>
                <w:bCs/>
                <w:sz w:val="19"/>
                <w:szCs w:val="19"/>
                <w:lang w:eastAsia="zh-CN"/>
              </w:rPr>
              <w:t>0</w:t>
            </w:r>
            <w:r w:rsidRPr="00F22F8D">
              <w:rPr>
                <w:b/>
                <w:bCs/>
                <w:sz w:val="19"/>
                <w:szCs w:val="19"/>
                <w:lang w:eastAsia="zh-CN"/>
              </w:rPr>
              <w:t>5/15</w:t>
            </w:r>
          </w:p>
        </w:tc>
        <w:tc>
          <w:tcPr>
            <w:tcW w:w="1314" w:type="dxa"/>
            <w:shd w:val="clear" w:color="auto" w:fill="FFFFFF" w:themeFill="background1"/>
          </w:tcPr>
          <w:p w14:paraId="457BF24E" w14:textId="2ED86EFA" w:rsidR="00C71DE9" w:rsidRDefault="00C71DE9" w:rsidP="00C71DE9">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FFFFFF" w:themeFill="background1"/>
          </w:tcPr>
          <w:p w14:paraId="3F0B7FB7" w14:textId="62A85E12" w:rsidR="00C71DE9" w:rsidRPr="00DF1922" w:rsidRDefault="00C71DE9" w:rsidP="00C71DE9">
            <w:pPr>
              <w:pStyle w:val="TableText"/>
              <w:spacing w:before="221" w:line="180" w:lineRule="auto"/>
              <w:jc w:val="center"/>
              <w:rPr>
                <w:b/>
                <w:bCs/>
                <w:sz w:val="19"/>
                <w:szCs w:val="19"/>
                <w:lang w:eastAsia="zh-CN"/>
              </w:rPr>
            </w:pPr>
            <w:r w:rsidRPr="005309C2">
              <w:rPr>
                <w:rFonts w:hint="eastAsia"/>
                <w:b/>
                <w:bCs/>
                <w:sz w:val="19"/>
                <w:szCs w:val="19"/>
                <w:lang w:eastAsia="zh-CN"/>
              </w:rPr>
              <w:t>美国</w:t>
            </w:r>
            <w:r w:rsidRPr="005309C2">
              <w:rPr>
                <w:b/>
                <w:bCs/>
                <w:sz w:val="19"/>
                <w:szCs w:val="19"/>
                <w:lang w:eastAsia="zh-CN"/>
              </w:rPr>
              <w:t>4</w:t>
            </w:r>
            <w:r w:rsidRPr="005309C2">
              <w:rPr>
                <w:rFonts w:hint="eastAsia"/>
                <w:b/>
                <w:bCs/>
                <w:sz w:val="19"/>
                <w:szCs w:val="19"/>
                <w:lang w:eastAsia="zh-CN"/>
              </w:rPr>
              <w:t>月零售销售</w:t>
            </w:r>
          </w:p>
        </w:tc>
      </w:tr>
      <w:tr w:rsidR="00C71DE9" w:rsidRPr="00DF1922" w14:paraId="1561CE42" w14:textId="77777777" w:rsidTr="005309C2">
        <w:trPr>
          <w:trHeight w:val="618"/>
        </w:trPr>
        <w:tc>
          <w:tcPr>
            <w:tcW w:w="1731" w:type="dxa"/>
            <w:shd w:val="clear" w:color="auto" w:fill="DAE3F4" w:themeFill="accent1" w:themeFillTint="33"/>
          </w:tcPr>
          <w:p w14:paraId="2F86B05F" w14:textId="0E15758F" w:rsidR="00C71DE9" w:rsidRPr="00DF1922" w:rsidRDefault="00C71DE9" w:rsidP="00C71DE9">
            <w:pPr>
              <w:pStyle w:val="TableText"/>
              <w:spacing w:before="221" w:line="180" w:lineRule="auto"/>
              <w:jc w:val="center"/>
              <w:rPr>
                <w:b/>
                <w:bCs/>
                <w:sz w:val="19"/>
                <w:szCs w:val="19"/>
                <w:lang w:eastAsia="zh-CN"/>
              </w:rPr>
            </w:pPr>
            <w:r w:rsidRPr="00F22F8D">
              <w:rPr>
                <w:b/>
                <w:bCs/>
                <w:sz w:val="19"/>
                <w:szCs w:val="19"/>
                <w:lang w:eastAsia="zh-CN"/>
              </w:rPr>
              <w:t>202</w:t>
            </w:r>
            <w:r w:rsidRPr="00F22F8D">
              <w:rPr>
                <w:rFonts w:hint="eastAsia"/>
                <w:b/>
                <w:bCs/>
                <w:sz w:val="19"/>
                <w:szCs w:val="19"/>
                <w:lang w:eastAsia="zh-CN"/>
              </w:rPr>
              <w:t>5</w:t>
            </w:r>
            <w:r w:rsidRPr="00F22F8D">
              <w:rPr>
                <w:b/>
                <w:bCs/>
                <w:sz w:val="19"/>
                <w:szCs w:val="19"/>
                <w:lang w:eastAsia="zh-CN"/>
              </w:rPr>
              <w:t>/</w:t>
            </w:r>
            <w:r w:rsidRPr="00F22F8D">
              <w:rPr>
                <w:rFonts w:hint="eastAsia"/>
                <w:b/>
                <w:bCs/>
                <w:sz w:val="19"/>
                <w:szCs w:val="19"/>
                <w:lang w:eastAsia="zh-CN"/>
              </w:rPr>
              <w:t>0</w:t>
            </w:r>
            <w:r w:rsidRPr="00F22F8D">
              <w:rPr>
                <w:b/>
                <w:bCs/>
                <w:sz w:val="19"/>
                <w:szCs w:val="19"/>
                <w:lang w:eastAsia="zh-CN"/>
              </w:rPr>
              <w:t>5/15</w:t>
            </w:r>
          </w:p>
        </w:tc>
        <w:tc>
          <w:tcPr>
            <w:tcW w:w="1314" w:type="dxa"/>
            <w:shd w:val="clear" w:color="auto" w:fill="DAE3F4" w:themeFill="accent1" w:themeFillTint="33"/>
          </w:tcPr>
          <w:p w14:paraId="5D28E7B4" w14:textId="503422A2" w:rsidR="00C71DE9" w:rsidRDefault="00C71DE9" w:rsidP="00C71DE9">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DAE3F4" w:themeFill="accent1" w:themeFillTint="33"/>
          </w:tcPr>
          <w:p w14:paraId="054DD144" w14:textId="6579C120" w:rsidR="00C71DE9" w:rsidRPr="00DF1922" w:rsidRDefault="00C71DE9" w:rsidP="00C71DE9">
            <w:pPr>
              <w:pStyle w:val="TableText"/>
              <w:spacing w:before="221" w:line="180" w:lineRule="auto"/>
              <w:jc w:val="center"/>
              <w:rPr>
                <w:b/>
                <w:bCs/>
                <w:sz w:val="19"/>
                <w:szCs w:val="19"/>
                <w:lang w:eastAsia="zh-CN"/>
              </w:rPr>
            </w:pPr>
            <w:r w:rsidRPr="00962683">
              <w:rPr>
                <w:b/>
                <w:bCs/>
                <w:sz w:val="19"/>
                <w:szCs w:val="19"/>
                <w:lang w:eastAsia="zh-CN"/>
              </w:rPr>
              <w:tab/>
            </w:r>
            <w:r w:rsidRPr="005309C2">
              <w:rPr>
                <w:rFonts w:hint="eastAsia"/>
                <w:b/>
                <w:bCs/>
                <w:sz w:val="19"/>
                <w:szCs w:val="19"/>
                <w:lang w:eastAsia="zh-CN"/>
              </w:rPr>
              <w:t>美国至</w:t>
            </w:r>
            <w:r w:rsidRPr="005309C2">
              <w:rPr>
                <w:b/>
                <w:bCs/>
                <w:sz w:val="19"/>
                <w:szCs w:val="19"/>
                <w:lang w:eastAsia="zh-CN"/>
              </w:rPr>
              <w:t>5</w:t>
            </w:r>
            <w:r w:rsidRPr="005309C2">
              <w:rPr>
                <w:rFonts w:hint="eastAsia"/>
                <w:b/>
                <w:bCs/>
                <w:sz w:val="19"/>
                <w:szCs w:val="19"/>
                <w:lang w:eastAsia="zh-CN"/>
              </w:rPr>
              <w:t>月</w:t>
            </w:r>
            <w:r w:rsidRPr="005309C2">
              <w:rPr>
                <w:b/>
                <w:bCs/>
                <w:sz w:val="19"/>
                <w:szCs w:val="19"/>
                <w:lang w:eastAsia="zh-CN"/>
              </w:rPr>
              <w:t>10</w:t>
            </w:r>
            <w:r w:rsidRPr="005309C2">
              <w:rPr>
                <w:rFonts w:hint="eastAsia"/>
                <w:b/>
                <w:bCs/>
                <w:sz w:val="19"/>
                <w:szCs w:val="19"/>
                <w:lang w:eastAsia="zh-CN"/>
              </w:rPr>
              <w:t>日当周初请失业</w:t>
            </w:r>
            <w:proofErr w:type="gramStart"/>
            <w:r w:rsidRPr="005309C2">
              <w:rPr>
                <w:rFonts w:hint="eastAsia"/>
                <w:b/>
                <w:bCs/>
                <w:sz w:val="19"/>
                <w:szCs w:val="19"/>
                <w:lang w:eastAsia="zh-CN"/>
              </w:rPr>
              <w:t>金人数</w:t>
            </w:r>
            <w:proofErr w:type="gramEnd"/>
          </w:p>
        </w:tc>
      </w:tr>
      <w:tr w:rsidR="00C71DE9" w:rsidRPr="00DF1922" w14:paraId="1B31E4D8" w14:textId="77777777" w:rsidTr="005309C2">
        <w:trPr>
          <w:trHeight w:val="618"/>
        </w:trPr>
        <w:tc>
          <w:tcPr>
            <w:tcW w:w="1731" w:type="dxa"/>
            <w:shd w:val="clear" w:color="auto" w:fill="FFFFFF" w:themeFill="background1"/>
          </w:tcPr>
          <w:p w14:paraId="45FFF7F8" w14:textId="3B889FE7" w:rsidR="00C71DE9" w:rsidRPr="00DF1922" w:rsidRDefault="00C71DE9" w:rsidP="00C71DE9">
            <w:pPr>
              <w:pStyle w:val="TableText"/>
              <w:spacing w:before="221" w:line="180" w:lineRule="auto"/>
              <w:jc w:val="center"/>
              <w:rPr>
                <w:b/>
                <w:bCs/>
                <w:sz w:val="19"/>
                <w:szCs w:val="19"/>
                <w:lang w:eastAsia="zh-CN"/>
              </w:rPr>
            </w:pPr>
            <w:r w:rsidRPr="00F22F8D">
              <w:rPr>
                <w:b/>
                <w:bCs/>
                <w:sz w:val="19"/>
                <w:szCs w:val="19"/>
                <w:lang w:eastAsia="zh-CN"/>
              </w:rPr>
              <w:t>202</w:t>
            </w:r>
            <w:r w:rsidRPr="00F22F8D">
              <w:rPr>
                <w:rFonts w:hint="eastAsia"/>
                <w:b/>
                <w:bCs/>
                <w:sz w:val="19"/>
                <w:szCs w:val="19"/>
                <w:lang w:eastAsia="zh-CN"/>
              </w:rPr>
              <w:t>5</w:t>
            </w:r>
            <w:r w:rsidRPr="00F22F8D">
              <w:rPr>
                <w:b/>
                <w:bCs/>
                <w:sz w:val="19"/>
                <w:szCs w:val="19"/>
                <w:lang w:eastAsia="zh-CN"/>
              </w:rPr>
              <w:t>/</w:t>
            </w:r>
            <w:r w:rsidRPr="00F22F8D">
              <w:rPr>
                <w:rFonts w:hint="eastAsia"/>
                <w:b/>
                <w:bCs/>
                <w:sz w:val="19"/>
                <w:szCs w:val="19"/>
                <w:lang w:eastAsia="zh-CN"/>
              </w:rPr>
              <w:t>0</w:t>
            </w:r>
            <w:r w:rsidRPr="00F22F8D">
              <w:rPr>
                <w:b/>
                <w:bCs/>
                <w:sz w:val="19"/>
                <w:szCs w:val="19"/>
                <w:lang w:eastAsia="zh-CN"/>
              </w:rPr>
              <w:t>5/15</w:t>
            </w:r>
          </w:p>
        </w:tc>
        <w:tc>
          <w:tcPr>
            <w:tcW w:w="1314" w:type="dxa"/>
            <w:shd w:val="clear" w:color="auto" w:fill="FFFFFF" w:themeFill="background1"/>
          </w:tcPr>
          <w:p w14:paraId="07D8C7A1" w14:textId="7B21790A" w:rsidR="00C71DE9" w:rsidRPr="00DF1922" w:rsidRDefault="00C71DE9" w:rsidP="00C71DE9">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FFFFFF" w:themeFill="background1"/>
          </w:tcPr>
          <w:p w14:paraId="226F197F" w14:textId="4E9840D9" w:rsidR="00C71DE9" w:rsidRPr="00DF1922" w:rsidRDefault="00C71DE9" w:rsidP="00C71DE9">
            <w:pPr>
              <w:pStyle w:val="TableText"/>
              <w:spacing w:before="221" w:line="180" w:lineRule="auto"/>
              <w:jc w:val="center"/>
              <w:rPr>
                <w:b/>
                <w:bCs/>
                <w:sz w:val="19"/>
                <w:szCs w:val="19"/>
                <w:lang w:eastAsia="zh-CN"/>
              </w:rPr>
            </w:pPr>
            <w:r w:rsidRPr="005309C2">
              <w:rPr>
                <w:rFonts w:hint="eastAsia"/>
                <w:b/>
                <w:bCs/>
                <w:sz w:val="19"/>
                <w:szCs w:val="19"/>
                <w:lang w:eastAsia="zh-CN"/>
              </w:rPr>
              <w:t>美国</w:t>
            </w:r>
            <w:r w:rsidRPr="005309C2">
              <w:rPr>
                <w:b/>
                <w:bCs/>
                <w:sz w:val="19"/>
                <w:szCs w:val="19"/>
                <w:lang w:eastAsia="zh-CN"/>
              </w:rPr>
              <w:t>4</w:t>
            </w:r>
            <w:r w:rsidRPr="005309C2">
              <w:rPr>
                <w:rFonts w:hint="eastAsia"/>
                <w:b/>
                <w:bCs/>
                <w:sz w:val="19"/>
                <w:szCs w:val="19"/>
                <w:lang w:eastAsia="zh-CN"/>
              </w:rPr>
              <w:t>月</w:t>
            </w:r>
            <w:r w:rsidRPr="005309C2">
              <w:rPr>
                <w:b/>
                <w:bCs/>
                <w:sz w:val="19"/>
                <w:szCs w:val="19"/>
                <w:lang w:eastAsia="zh-CN"/>
              </w:rPr>
              <w:t>PPI</w:t>
            </w:r>
          </w:p>
        </w:tc>
      </w:tr>
      <w:tr w:rsidR="00625937" w:rsidRPr="00DF1922" w14:paraId="578FB38C" w14:textId="77777777" w:rsidTr="005309C2">
        <w:trPr>
          <w:trHeight w:val="618"/>
        </w:trPr>
        <w:tc>
          <w:tcPr>
            <w:tcW w:w="1731" w:type="dxa"/>
            <w:shd w:val="clear" w:color="auto" w:fill="DAE3F4" w:themeFill="accent1" w:themeFillTint="33"/>
          </w:tcPr>
          <w:p w14:paraId="45FD314E" w14:textId="20A6D643" w:rsidR="00625937" w:rsidRPr="00DF1922" w:rsidRDefault="00625937" w:rsidP="00625937">
            <w:pPr>
              <w:pStyle w:val="TableText"/>
              <w:spacing w:before="221" w:line="180" w:lineRule="auto"/>
              <w:jc w:val="center"/>
              <w:rPr>
                <w:b/>
                <w:bCs/>
                <w:sz w:val="19"/>
                <w:szCs w:val="19"/>
                <w:lang w:eastAsia="zh-CN"/>
              </w:rPr>
            </w:pPr>
            <w:r w:rsidRPr="00347AEC">
              <w:rPr>
                <w:b/>
                <w:bCs/>
                <w:sz w:val="19"/>
                <w:szCs w:val="19"/>
                <w:lang w:eastAsia="zh-CN"/>
              </w:rPr>
              <w:t>202</w:t>
            </w:r>
            <w:r w:rsidRPr="00347AEC">
              <w:rPr>
                <w:rFonts w:hint="eastAsia"/>
                <w:b/>
                <w:bCs/>
                <w:sz w:val="19"/>
                <w:szCs w:val="19"/>
                <w:lang w:eastAsia="zh-CN"/>
              </w:rPr>
              <w:t>5</w:t>
            </w:r>
            <w:r w:rsidRPr="00347AEC">
              <w:rPr>
                <w:b/>
                <w:bCs/>
                <w:sz w:val="19"/>
                <w:szCs w:val="19"/>
                <w:lang w:eastAsia="zh-CN"/>
              </w:rPr>
              <w:t>/</w:t>
            </w:r>
            <w:r w:rsidRPr="00347AEC">
              <w:rPr>
                <w:rFonts w:hint="eastAsia"/>
                <w:b/>
                <w:bCs/>
                <w:sz w:val="19"/>
                <w:szCs w:val="19"/>
                <w:lang w:eastAsia="zh-CN"/>
              </w:rPr>
              <w:t>0</w:t>
            </w:r>
            <w:r w:rsidRPr="00347AEC">
              <w:rPr>
                <w:b/>
                <w:bCs/>
                <w:sz w:val="19"/>
                <w:szCs w:val="19"/>
                <w:lang w:eastAsia="zh-CN"/>
              </w:rPr>
              <w:t>5/</w:t>
            </w:r>
            <w:r w:rsidR="00C71DE9">
              <w:rPr>
                <w:b/>
                <w:bCs/>
                <w:sz w:val="19"/>
                <w:szCs w:val="19"/>
                <w:lang w:eastAsia="zh-CN"/>
              </w:rPr>
              <w:t>16</w:t>
            </w:r>
          </w:p>
        </w:tc>
        <w:tc>
          <w:tcPr>
            <w:tcW w:w="1314" w:type="dxa"/>
            <w:shd w:val="clear" w:color="auto" w:fill="DAE3F4" w:themeFill="accent1" w:themeFillTint="33"/>
          </w:tcPr>
          <w:p w14:paraId="1D5957A1" w14:textId="009F86D9" w:rsidR="00625937" w:rsidRPr="00DF1922" w:rsidRDefault="00C71DE9" w:rsidP="00625937">
            <w:pPr>
              <w:pStyle w:val="TableText"/>
              <w:spacing w:before="221" w:line="180" w:lineRule="auto"/>
              <w:jc w:val="center"/>
              <w:rPr>
                <w:b/>
                <w:bCs/>
                <w:sz w:val="19"/>
                <w:szCs w:val="19"/>
                <w:lang w:eastAsia="zh-CN"/>
              </w:rPr>
            </w:pPr>
            <w:r>
              <w:rPr>
                <w:b/>
                <w:bCs/>
                <w:sz w:val="19"/>
                <w:szCs w:val="19"/>
                <w:lang w:eastAsia="zh-CN"/>
              </w:rPr>
              <w:t>17</w:t>
            </w:r>
            <w:r w:rsidR="00625937">
              <w:rPr>
                <w:b/>
                <w:bCs/>
                <w:sz w:val="19"/>
                <w:szCs w:val="19"/>
                <w:lang w:eastAsia="zh-CN"/>
              </w:rPr>
              <w:t>:00</w:t>
            </w:r>
          </w:p>
        </w:tc>
        <w:tc>
          <w:tcPr>
            <w:tcW w:w="6344" w:type="dxa"/>
            <w:shd w:val="clear" w:color="auto" w:fill="DAE3F4" w:themeFill="accent1" w:themeFillTint="33"/>
          </w:tcPr>
          <w:p w14:paraId="07836A3F" w14:textId="67951D2B" w:rsidR="00625937" w:rsidRPr="00DF1922" w:rsidRDefault="005309C2" w:rsidP="00625937">
            <w:pPr>
              <w:pStyle w:val="TableText"/>
              <w:spacing w:before="221" w:line="180" w:lineRule="auto"/>
              <w:jc w:val="center"/>
              <w:rPr>
                <w:b/>
                <w:bCs/>
                <w:sz w:val="19"/>
                <w:szCs w:val="19"/>
                <w:lang w:eastAsia="zh-CN"/>
              </w:rPr>
            </w:pPr>
            <w:r w:rsidRPr="005309C2">
              <w:rPr>
                <w:rFonts w:hint="eastAsia"/>
                <w:b/>
                <w:bCs/>
                <w:sz w:val="19"/>
                <w:szCs w:val="19"/>
                <w:lang w:eastAsia="zh-CN"/>
              </w:rPr>
              <w:t>欧元区</w:t>
            </w:r>
            <w:r w:rsidRPr="005309C2">
              <w:rPr>
                <w:b/>
                <w:bCs/>
                <w:sz w:val="19"/>
                <w:szCs w:val="19"/>
                <w:lang w:eastAsia="zh-CN"/>
              </w:rPr>
              <w:t>3</w:t>
            </w:r>
            <w:r w:rsidRPr="005309C2">
              <w:rPr>
                <w:rFonts w:hint="eastAsia"/>
                <w:b/>
                <w:bCs/>
                <w:sz w:val="19"/>
                <w:szCs w:val="19"/>
                <w:lang w:eastAsia="zh-CN"/>
              </w:rPr>
              <w:t>月贸易帐</w:t>
            </w:r>
          </w:p>
        </w:tc>
      </w:tr>
      <w:tr w:rsidR="005309C2" w:rsidRPr="00DF1922" w14:paraId="793FE2B9" w14:textId="77777777" w:rsidTr="005309C2">
        <w:trPr>
          <w:trHeight w:val="618"/>
        </w:trPr>
        <w:tc>
          <w:tcPr>
            <w:tcW w:w="1731" w:type="dxa"/>
            <w:shd w:val="clear" w:color="auto" w:fill="FFFFFF" w:themeFill="background1"/>
          </w:tcPr>
          <w:p w14:paraId="0D826261" w14:textId="1237E25C" w:rsidR="005309C2" w:rsidRPr="00347AEC" w:rsidRDefault="00C71DE9" w:rsidP="00625937">
            <w:pPr>
              <w:pStyle w:val="TableText"/>
              <w:spacing w:before="221" w:line="180" w:lineRule="auto"/>
              <w:jc w:val="center"/>
              <w:rPr>
                <w:b/>
                <w:bCs/>
                <w:sz w:val="19"/>
                <w:szCs w:val="19"/>
                <w:lang w:eastAsia="zh-CN"/>
              </w:rPr>
            </w:pPr>
            <w:r w:rsidRPr="00347AEC">
              <w:rPr>
                <w:b/>
                <w:bCs/>
                <w:sz w:val="19"/>
                <w:szCs w:val="19"/>
                <w:lang w:eastAsia="zh-CN"/>
              </w:rPr>
              <w:t>202</w:t>
            </w:r>
            <w:r w:rsidRPr="00347AEC">
              <w:rPr>
                <w:rFonts w:hint="eastAsia"/>
                <w:b/>
                <w:bCs/>
                <w:sz w:val="19"/>
                <w:szCs w:val="19"/>
                <w:lang w:eastAsia="zh-CN"/>
              </w:rPr>
              <w:t>5</w:t>
            </w:r>
            <w:r w:rsidRPr="00347AEC">
              <w:rPr>
                <w:b/>
                <w:bCs/>
                <w:sz w:val="19"/>
                <w:szCs w:val="19"/>
                <w:lang w:eastAsia="zh-CN"/>
              </w:rPr>
              <w:t>/</w:t>
            </w:r>
            <w:r w:rsidRPr="00347AEC">
              <w:rPr>
                <w:rFonts w:hint="eastAsia"/>
                <w:b/>
                <w:bCs/>
                <w:sz w:val="19"/>
                <w:szCs w:val="19"/>
                <w:lang w:eastAsia="zh-CN"/>
              </w:rPr>
              <w:t>0</w:t>
            </w:r>
            <w:r w:rsidRPr="00347AEC">
              <w:rPr>
                <w:b/>
                <w:bCs/>
                <w:sz w:val="19"/>
                <w:szCs w:val="19"/>
                <w:lang w:eastAsia="zh-CN"/>
              </w:rPr>
              <w:t>5/</w:t>
            </w:r>
            <w:r>
              <w:rPr>
                <w:b/>
                <w:bCs/>
                <w:sz w:val="19"/>
                <w:szCs w:val="19"/>
                <w:lang w:eastAsia="zh-CN"/>
              </w:rPr>
              <w:t>16</w:t>
            </w:r>
          </w:p>
        </w:tc>
        <w:tc>
          <w:tcPr>
            <w:tcW w:w="1314" w:type="dxa"/>
            <w:shd w:val="clear" w:color="auto" w:fill="FFFFFF" w:themeFill="background1"/>
          </w:tcPr>
          <w:p w14:paraId="5E04EBD8" w14:textId="4E2D6CD1" w:rsidR="005309C2" w:rsidRDefault="00C71DE9" w:rsidP="00625937">
            <w:pPr>
              <w:pStyle w:val="TableText"/>
              <w:spacing w:before="221" w:line="180" w:lineRule="auto"/>
              <w:jc w:val="center"/>
              <w:rPr>
                <w:b/>
                <w:bCs/>
                <w:sz w:val="19"/>
                <w:szCs w:val="19"/>
                <w:lang w:eastAsia="zh-CN"/>
              </w:rPr>
            </w:pPr>
            <w:r>
              <w:rPr>
                <w:rFonts w:hint="eastAsia"/>
                <w:b/>
                <w:bCs/>
                <w:sz w:val="19"/>
                <w:szCs w:val="19"/>
                <w:lang w:eastAsia="zh-CN"/>
              </w:rPr>
              <w:t>2</w:t>
            </w:r>
            <w:r>
              <w:rPr>
                <w:b/>
                <w:bCs/>
                <w:sz w:val="19"/>
                <w:szCs w:val="19"/>
                <w:lang w:eastAsia="zh-CN"/>
              </w:rPr>
              <w:t>2:00</w:t>
            </w:r>
          </w:p>
        </w:tc>
        <w:tc>
          <w:tcPr>
            <w:tcW w:w="6344" w:type="dxa"/>
            <w:shd w:val="clear" w:color="auto" w:fill="FFFFFF" w:themeFill="background1"/>
          </w:tcPr>
          <w:p w14:paraId="7DD897AE" w14:textId="5CC56207" w:rsidR="005309C2" w:rsidRPr="005309C2" w:rsidRDefault="005309C2" w:rsidP="00625937">
            <w:pPr>
              <w:pStyle w:val="TableText"/>
              <w:spacing w:before="221" w:line="180" w:lineRule="auto"/>
              <w:jc w:val="center"/>
              <w:rPr>
                <w:rFonts w:hint="eastAsia"/>
                <w:b/>
                <w:bCs/>
                <w:sz w:val="19"/>
                <w:szCs w:val="19"/>
                <w:lang w:eastAsia="zh-CN"/>
              </w:rPr>
            </w:pPr>
            <w:r w:rsidRPr="005309C2">
              <w:rPr>
                <w:rFonts w:hint="eastAsia"/>
                <w:b/>
                <w:bCs/>
                <w:sz w:val="19"/>
                <w:szCs w:val="19"/>
                <w:lang w:eastAsia="zh-CN"/>
              </w:rPr>
              <w:t>美国</w:t>
            </w:r>
            <w:r w:rsidRPr="005309C2">
              <w:rPr>
                <w:b/>
                <w:bCs/>
                <w:sz w:val="19"/>
                <w:szCs w:val="19"/>
                <w:lang w:eastAsia="zh-CN"/>
              </w:rPr>
              <w:t>5</w:t>
            </w:r>
            <w:r w:rsidRPr="005309C2">
              <w:rPr>
                <w:rFonts w:hint="eastAsia"/>
                <w:b/>
                <w:bCs/>
                <w:sz w:val="19"/>
                <w:szCs w:val="19"/>
                <w:lang w:eastAsia="zh-CN"/>
              </w:rPr>
              <w:t>月密歇根大学消费者信心指数</w:t>
            </w:r>
          </w:p>
        </w:tc>
      </w:tr>
    </w:tbl>
    <w:p w14:paraId="08C1B65F" w14:textId="50F3ED3A" w:rsidR="00FD62A4" w:rsidRPr="00DF1922" w:rsidRDefault="00FD62A4" w:rsidP="00DF1922">
      <w:pPr>
        <w:pStyle w:val="TableText"/>
        <w:spacing w:before="221" w:line="180" w:lineRule="auto"/>
        <w:jc w:val="center"/>
        <w:rPr>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lastRenderedPageBreak/>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BBBDC1" w14:textId="77777777" w:rsidR="0098429D" w:rsidRDefault="0098429D">
      <w:r>
        <w:separator/>
      </w:r>
    </w:p>
  </w:endnote>
  <w:endnote w:type="continuationSeparator" w:id="0">
    <w:p w14:paraId="6438FC10" w14:textId="77777777" w:rsidR="0098429D" w:rsidRDefault="00984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altName w:val="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66539" w14:textId="77777777"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70412" w14:textId="77777777" w:rsidR="0098429D" w:rsidRDefault="0098429D">
      <w:r>
        <w:separator/>
      </w:r>
    </w:p>
  </w:footnote>
  <w:footnote w:type="continuationSeparator" w:id="0">
    <w:p w14:paraId="7B05359B" w14:textId="77777777" w:rsidR="0098429D" w:rsidRDefault="009842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1.25pt;height:14.25pt;visibility:visible;mso-wrap-style:square" o:bullet="t">
        <v:imagedata r:id="rId1" o:title=""/>
      </v:shape>
    </w:pict>
  </w:numPicBullet>
  <w:numPicBullet w:numPicBulletId="1">
    <w:pict>
      <v:shape id="_x0000_i1088"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062E"/>
    <w:rsid w:val="00082F7B"/>
    <w:rsid w:val="00083176"/>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1063E4"/>
    <w:rsid w:val="00111639"/>
    <w:rsid w:val="00111C72"/>
    <w:rsid w:val="001127BB"/>
    <w:rsid w:val="0011317A"/>
    <w:rsid w:val="001228D4"/>
    <w:rsid w:val="0013110C"/>
    <w:rsid w:val="00131CDF"/>
    <w:rsid w:val="00140BF1"/>
    <w:rsid w:val="0014585E"/>
    <w:rsid w:val="001466B7"/>
    <w:rsid w:val="00151E43"/>
    <w:rsid w:val="00152FFE"/>
    <w:rsid w:val="00153730"/>
    <w:rsid w:val="00155814"/>
    <w:rsid w:val="0015714E"/>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23212"/>
    <w:rsid w:val="00224792"/>
    <w:rsid w:val="002379B1"/>
    <w:rsid w:val="0024118E"/>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3BE6"/>
    <w:rsid w:val="002F51E2"/>
    <w:rsid w:val="002F526D"/>
    <w:rsid w:val="002F675F"/>
    <w:rsid w:val="002F678E"/>
    <w:rsid w:val="00300AF0"/>
    <w:rsid w:val="0030761B"/>
    <w:rsid w:val="00310509"/>
    <w:rsid w:val="00320BF2"/>
    <w:rsid w:val="0033056E"/>
    <w:rsid w:val="00345D18"/>
    <w:rsid w:val="00352220"/>
    <w:rsid w:val="00360D05"/>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7B1E"/>
    <w:rsid w:val="00412A30"/>
    <w:rsid w:val="0041523D"/>
    <w:rsid w:val="0041706C"/>
    <w:rsid w:val="00421CCB"/>
    <w:rsid w:val="0042281D"/>
    <w:rsid w:val="00427800"/>
    <w:rsid w:val="00431E1A"/>
    <w:rsid w:val="00434CAE"/>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B3A09"/>
    <w:rsid w:val="004B4D03"/>
    <w:rsid w:val="004B7178"/>
    <w:rsid w:val="004C3444"/>
    <w:rsid w:val="004C37EB"/>
    <w:rsid w:val="004C5F6A"/>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17A64"/>
    <w:rsid w:val="00517E55"/>
    <w:rsid w:val="00526441"/>
    <w:rsid w:val="005309C2"/>
    <w:rsid w:val="00530BA9"/>
    <w:rsid w:val="00530F5C"/>
    <w:rsid w:val="00533EE1"/>
    <w:rsid w:val="00534ACA"/>
    <w:rsid w:val="00534F57"/>
    <w:rsid w:val="00543A0C"/>
    <w:rsid w:val="00545893"/>
    <w:rsid w:val="0054686D"/>
    <w:rsid w:val="005472B7"/>
    <w:rsid w:val="0055403E"/>
    <w:rsid w:val="005541D4"/>
    <w:rsid w:val="00557B80"/>
    <w:rsid w:val="0056277F"/>
    <w:rsid w:val="00563DE1"/>
    <w:rsid w:val="00566217"/>
    <w:rsid w:val="00567660"/>
    <w:rsid w:val="0057491B"/>
    <w:rsid w:val="005764DE"/>
    <w:rsid w:val="00590521"/>
    <w:rsid w:val="005A0B8A"/>
    <w:rsid w:val="005A398B"/>
    <w:rsid w:val="005A4BD8"/>
    <w:rsid w:val="005D2924"/>
    <w:rsid w:val="005D3DA0"/>
    <w:rsid w:val="005F32AB"/>
    <w:rsid w:val="005F36C6"/>
    <w:rsid w:val="005F68AE"/>
    <w:rsid w:val="0060269A"/>
    <w:rsid w:val="006067F6"/>
    <w:rsid w:val="00610EB5"/>
    <w:rsid w:val="00614406"/>
    <w:rsid w:val="006151E8"/>
    <w:rsid w:val="00616B99"/>
    <w:rsid w:val="00617C11"/>
    <w:rsid w:val="00625937"/>
    <w:rsid w:val="00626DEE"/>
    <w:rsid w:val="00634CB4"/>
    <w:rsid w:val="006359FD"/>
    <w:rsid w:val="00637FE3"/>
    <w:rsid w:val="00652631"/>
    <w:rsid w:val="00656EFB"/>
    <w:rsid w:val="00660564"/>
    <w:rsid w:val="00664406"/>
    <w:rsid w:val="00665C1B"/>
    <w:rsid w:val="006705F2"/>
    <w:rsid w:val="00670B38"/>
    <w:rsid w:val="00675582"/>
    <w:rsid w:val="006802C1"/>
    <w:rsid w:val="0068398C"/>
    <w:rsid w:val="00694E37"/>
    <w:rsid w:val="006A1673"/>
    <w:rsid w:val="006A21B4"/>
    <w:rsid w:val="006B22BE"/>
    <w:rsid w:val="006C4893"/>
    <w:rsid w:val="006C5173"/>
    <w:rsid w:val="006C7D01"/>
    <w:rsid w:val="006D478D"/>
    <w:rsid w:val="006D627F"/>
    <w:rsid w:val="006D6B7B"/>
    <w:rsid w:val="006E088C"/>
    <w:rsid w:val="006E2AF8"/>
    <w:rsid w:val="006E5796"/>
    <w:rsid w:val="006E5C0A"/>
    <w:rsid w:val="007031D5"/>
    <w:rsid w:val="00710E53"/>
    <w:rsid w:val="007133E0"/>
    <w:rsid w:val="00722796"/>
    <w:rsid w:val="007231FC"/>
    <w:rsid w:val="00725E2E"/>
    <w:rsid w:val="00727E16"/>
    <w:rsid w:val="007325D8"/>
    <w:rsid w:val="00733141"/>
    <w:rsid w:val="00733534"/>
    <w:rsid w:val="00735E52"/>
    <w:rsid w:val="00743251"/>
    <w:rsid w:val="00744E5A"/>
    <w:rsid w:val="00745096"/>
    <w:rsid w:val="00754197"/>
    <w:rsid w:val="00757FF1"/>
    <w:rsid w:val="00761A64"/>
    <w:rsid w:val="007640D6"/>
    <w:rsid w:val="00780500"/>
    <w:rsid w:val="007826D5"/>
    <w:rsid w:val="007853C1"/>
    <w:rsid w:val="00792165"/>
    <w:rsid w:val="00795476"/>
    <w:rsid w:val="007A4F04"/>
    <w:rsid w:val="007A5D96"/>
    <w:rsid w:val="007A723B"/>
    <w:rsid w:val="007A7575"/>
    <w:rsid w:val="007B4E4F"/>
    <w:rsid w:val="007B5E25"/>
    <w:rsid w:val="007C5006"/>
    <w:rsid w:val="007E5FFC"/>
    <w:rsid w:val="007F02AD"/>
    <w:rsid w:val="007F3773"/>
    <w:rsid w:val="007F428B"/>
    <w:rsid w:val="00802C96"/>
    <w:rsid w:val="00804A8F"/>
    <w:rsid w:val="008125EA"/>
    <w:rsid w:val="00813F1D"/>
    <w:rsid w:val="008235C9"/>
    <w:rsid w:val="00823B91"/>
    <w:rsid w:val="00826CA3"/>
    <w:rsid w:val="00827530"/>
    <w:rsid w:val="00833CC2"/>
    <w:rsid w:val="00836092"/>
    <w:rsid w:val="0084308B"/>
    <w:rsid w:val="00843651"/>
    <w:rsid w:val="008451E8"/>
    <w:rsid w:val="00845C49"/>
    <w:rsid w:val="00855FE4"/>
    <w:rsid w:val="0086024B"/>
    <w:rsid w:val="0086675B"/>
    <w:rsid w:val="0087130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91996"/>
    <w:rsid w:val="00992181"/>
    <w:rsid w:val="00993B64"/>
    <w:rsid w:val="00994A47"/>
    <w:rsid w:val="00996A39"/>
    <w:rsid w:val="009B07F6"/>
    <w:rsid w:val="009B51F5"/>
    <w:rsid w:val="009B535F"/>
    <w:rsid w:val="009C3202"/>
    <w:rsid w:val="009C7E2F"/>
    <w:rsid w:val="009D7722"/>
    <w:rsid w:val="009F1578"/>
    <w:rsid w:val="009F24F2"/>
    <w:rsid w:val="009F42DE"/>
    <w:rsid w:val="00A019C3"/>
    <w:rsid w:val="00A01FD9"/>
    <w:rsid w:val="00A0361B"/>
    <w:rsid w:val="00A03626"/>
    <w:rsid w:val="00A10B81"/>
    <w:rsid w:val="00A115B2"/>
    <w:rsid w:val="00A126C0"/>
    <w:rsid w:val="00A1277C"/>
    <w:rsid w:val="00A12C47"/>
    <w:rsid w:val="00A12FFF"/>
    <w:rsid w:val="00A13EF5"/>
    <w:rsid w:val="00A1494C"/>
    <w:rsid w:val="00A1536E"/>
    <w:rsid w:val="00A225AF"/>
    <w:rsid w:val="00A26892"/>
    <w:rsid w:val="00A36853"/>
    <w:rsid w:val="00A37D40"/>
    <w:rsid w:val="00A4019F"/>
    <w:rsid w:val="00A45974"/>
    <w:rsid w:val="00A45E87"/>
    <w:rsid w:val="00A46D93"/>
    <w:rsid w:val="00A57251"/>
    <w:rsid w:val="00A65243"/>
    <w:rsid w:val="00A70011"/>
    <w:rsid w:val="00A77134"/>
    <w:rsid w:val="00A8017C"/>
    <w:rsid w:val="00A82497"/>
    <w:rsid w:val="00A86E1B"/>
    <w:rsid w:val="00A8715C"/>
    <w:rsid w:val="00AA7333"/>
    <w:rsid w:val="00AB0BDF"/>
    <w:rsid w:val="00AB1863"/>
    <w:rsid w:val="00AB1E5D"/>
    <w:rsid w:val="00AC2444"/>
    <w:rsid w:val="00AC31CC"/>
    <w:rsid w:val="00AC743F"/>
    <w:rsid w:val="00AD427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70D41"/>
    <w:rsid w:val="00B72181"/>
    <w:rsid w:val="00B765C9"/>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FF3"/>
    <w:rsid w:val="00C049E5"/>
    <w:rsid w:val="00C07B70"/>
    <w:rsid w:val="00C10233"/>
    <w:rsid w:val="00C11EBB"/>
    <w:rsid w:val="00C11EBD"/>
    <w:rsid w:val="00C14B6A"/>
    <w:rsid w:val="00C311C6"/>
    <w:rsid w:val="00C4355F"/>
    <w:rsid w:val="00C44C35"/>
    <w:rsid w:val="00C5204B"/>
    <w:rsid w:val="00C54D25"/>
    <w:rsid w:val="00C63A31"/>
    <w:rsid w:val="00C6508E"/>
    <w:rsid w:val="00C65339"/>
    <w:rsid w:val="00C70DAA"/>
    <w:rsid w:val="00C71DE9"/>
    <w:rsid w:val="00C75E44"/>
    <w:rsid w:val="00C80107"/>
    <w:rsid w:val="00C80531"/>
    <w:rsid w:val="00C80E7D"/>
    <w:rsid w:val="00C80FA8"/>
    <w:rsid w:val="00C821B6"/>
    <w:rsid w:val="00C93C3F"/>
    <w:rsid w:val="00C94C7D"/>
    <w:rsid w:val="00C950AE"/>
    <w:rsid w:val="00CA3E29"/>
    <w:rsid w:val="00CA400A"/>
    <w:rsid w:val="00CD2BBA"/>
    <w:rsid w:val="00CD3581"/>
    <w:rsid w:val="00CD3FF0"/>
    <w:rsid w:val="00CE5817"/>
    <w:rsid w:val="00CF4C94"/>
    <w:rsid w:val="00CF5824"/>
    <w:rsid w:val="00CF62E1"/>
    <w:rsid w:val="00D009F8"/>
    <w:rsid w:val="00D03810"/>
    <w:rsid w:val="00D056FA"/>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B32AD"/>
    <w:rsid w:val="00DB66E4"/>
    <w:rsid w:val="00DC1174"/>
    <w:rsid w:val="00DC53D2"/>
    <w:rsid w:val="00DC565D"/>
    <w:rsid w:val="00DC6015"/>
    <w:rsid w:val="00DC7755"/>
    <w:rsid w:val="00DD11EC"/>
    <w:rsid w:val="00DD4A5C"/>
    <w:rsid w:val="00DE4A14"/>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1E7F"/>
    <w:rsid w:val="00E62366"/>
    <w:rsid w:val="00E62C26"/>
    <w:rsid w:val="00E7190A"/>
    <w:rsid w:val="00E75ABF"/>
    <w:rsid w:val="00E854A1"/>
    <w:rsid w:val="00E85F6C"/>
    <w:rsid w:val="00E8616C"/>
    <w:rsid w:val="00E901F3"/>
    <w:rsid w:val="00E92030"/>
    <w:rsid w:val="00E94FB1"/>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742C"/>
    <w:rsid w:val="00EF77C1"/>
    <w:rsid w:val="00F005BE"/>
    <w:rsid w:val="00F034FF"/>
    <w:rsid w:val="00F0403C"/>
    <w:rsid w:val="00F04B96"/>
    <w:rsid w:val="00F05844"/>
    <w:rsid w:val="00F11AEE"/>
    <w:rsid w:val="00F15129"/>
    <w:rsid w:val="00F169AC"/>
    <w:rsid w:val="00F22639"/>
    <w:rsid w:val="00F22B30"/>
    <w:rsid w:val="00F22F15"/>
    <w:rsid w:val="00F25B2A"/>
    <w:rsid w:val="00F3008B"/>
    <w:rsid w:val="00F30E55"/>
    <w:rsid w:val="00F31F23"/>
    <w:rsid w:val="00F35115"/>
    <w:rsid w:val="00F509F9"/>
    <w:rsid w:val="00F53330"/>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1D22"/>
    <w:rsid w:val="00F93DB5"/>
    <w:rsid w:val="00F96617"/>
    <w:rsid w:val="00F97777"/>
    <w:rsid w:val="00F97D10"/>
    <w:rsid w:val="00FA2EB3"/>
    <w:rsid w:val="00FA680D"/>
    <w:rsid w:val="00FA6833"/>
    <w:rsid w:val="00FB3A6E"/>
    <w:rsid w:val="00FC2D19"/>
    <w:rsid w:val="00FC40D2"/>
    <w:rsid w:val="00FD398C"/>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8">
    <w:name w:val="List Paragraph"/>
    <w:basedOn w:val="a"/>
    <w:uiPriority w:val="99"/>
    <w:rsid w:val="00FC40D2"/>
    <w:pPr>
      <w:ind w:firstLineChars="200" w:firstLine="420"/>
    </w:pPr>
  </w:style>
  <w:style w:type="character" w:styleId="a9">
    <w:name w:val="Hyperlink"/>
    <w:basedOn w:val="a0"/>
    <w:rsid w:val="00D128B6"/>
    <w:rPr>
      <w:color w:val="0026E5" w:themeColor="hyperlink"/>
      <w:u w:val="single"/>
    </w:rPr>
  </w:style>
  <w:style w:type="character" w:customStyle="1" w:styleId="UnresolvedMention">
    <w:name w:val="Unresolved Mention"/>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07D40A-81AD-4DC6-B931-8085FF6C5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991</Words>
  <Characters>5653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dcterms:created xsi:type="dcterms:W3CDTF">2025-05-12T01:35:00Z</dcterms:created>
  <dcterms:modified xsi:type="dcterms:W3CDTF">2025-05-12T01:35:00Z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