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5B605130"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011EB4">
        <w:rPr>
          <w:rFonts w:ascii="微软雅黑" w:eastAsia="微软雅黑" w:hAnsi="微软雅黑" w:cs="微软雅黑"/>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557736">
        <w:rPr>
          <w:rFonts w:ascii="微软雅黑" w:eastAsia="微软雅黑" w:hAnsi="微软雅黑" w:cs="微软雅黑"/>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3D265DE" w:rsidR="00904B93" w:rsidRDefault="00557736" w:rsidP="0059328D">
      <w:pPr>
        <w:ind w:firstLineChars="200" w:firstLine="468"/>
        <w:rPr>
          <w:rFonts w:ascii="微软雅黑" w:eastAsia="微软雅黑" w:hAnsi="微软雅黑" w:cs="微软雅黑"/>
          <w:spacing w:val="12"/>
          <w:lang w:eastAsia="zh-CN"/>
        </w:rPr>
      </w:pPr>
      <w:r w:rsidRPr="00557736">
        <w:rPr>
          <w:rFonts w:ascii="微软雅黑" w:eastAsia="微软雅黑" w:hAnsi="微软雅黑" w:cs="微软雅黑" w:hint="eastAsia"/>
          <w:spacing w:val="12"/>
          <w:lang w:eastAsia="zh-CN"/>
        </w:rPr>
        <w:t>美国三大股指小幅收跌，道指跌</w:t>
      </w:r>
      <w:r w:rsidRPr="00557736">
        <w:rPr>
          <w:rFonts w:ascii="微软雅黑" w:eastAsia="微软雅黑" w:hAnsi="微软雅黑" w:cs="微软雅黑"/>
          <w:spacing w:val="12"/>
          <w:lang w:eastAsia="zh-CN"/>
        </w:rPr>
        <w:t>0.27%</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42677.24</w:t>
      </w:r>
      <w:r w:rsidRPr="00557736">
        <w:rPr>
          <w:rFonts w:ascii="微软雅黑" w:eastAsia="微软雅黑" w:hAnsi="微软雅黑" w:cs="微软雅黑" w:hint="eastAsia"/>
          <w:spacing w:val="12"/>
          <w:lang w:eastAsia="zh-CN"/>
        </w:rPr>
        <w:t>点，标普</w:t>
      </w:r>
      <w:r w:rsidRPr="00557736">
        <w:rPr>
          <w:rFonts w:ascii="微软雅黑" w:eastAsia="微软雅黑" w:hAnsi="微软雅黑" w:cs="微软雅黑"/>
          <w:spacing w:val="12"/>
          <w:lang w:eastAsia="zh-CN"/>
        </w:rPr>
        <w:t>500</w:t>
      </w:r>
      <w:r w:rsidRPr="00557736">
        <w:rPr>
          <w:rFonts w:ascii="微软雅黑" w:eastAsia="微软雅黑" w:hAnsi="微软雅黑" w:cs="微软雅黑" w:hint="eastAsia"/>
          <w:spacing w:val="12"/>
          <w:lang w:eastAsia="zh-CN"/>
        </w:rPr>
        <w:t>指数跌</w:t>
      </w:r>
      <w:r w:rsidRPr="00557736">
        <w:rPr>
          <w:rFonts w:ascii="微软雅黑" w:eastAsia="微软雅黑" w:hAnsi="微软雅黑" w:cs="微软雅黑"/>
          <w:spacing w:val="12"/>
          <w:lang w:eastAsia="zh-CN"/>
        </w:rPr>
        <w:t>0.39%</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5940.46</w:t>
      </w:r>
      <w:r w:rsidRPr="00557736">
        <w:rPr>
          <w:rFonts w:ascii="微软雅黑" w:eastAsia="微软雅黑" w:hAnsi="微软雅黑" w:cs="微软雅黑" w:hint="eastAsia"/>
          <w:spacing w:val="12"/>
          <w:lang w:eastAsia="zh-CN"/>
        </w:rPr>
        <w:t>点，终结六连涨，纳指跌</w:t>
      </w:r>
      <w:r w:rsidRPr="00557736">
        <w:rPr>
          <w:rFonts w:ascii="微软雅黑" w:eastAsia="微软雅黑" w:hAnsi="微软雅黑" w:cs="微软雅黑"/>
          <w:spacing w:val="12"/>
          <w:lang w:eastAsia="zh-CN"/>
        </w:rPr>
        <w:t>0.38%</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19142.71</w:t>
      </w:r>
      <w:r w:rsidRPr="00557736">
        <w:rPr>
          <w:rFonts w:ascii="微软雅黑" w:eastAsia="微软雅黑" w:hAnsi="微软雅黑" w:cs="微软雅黑" w:hint="eastAsia"/>
          <w:spacing w:val="12"/>
          <w:lang w:eastAsia="zh-CN"/>
        </w:rPr>
        <w:t>点。美元指数跌</w:t>
      </w:r>
      <w:r w:rsidRPr="00557736">
        <w:rPr>
          <w:rFonts w:ascii="微软雅黑" w:eastAsia="微软雅黑" w:hAnsi="微软雅黑" w:cs="微软雅黑"/>
          <w:spacing w:val="12"/>
          <w:lang w:eastAsia="zh-CN"/>
        </w:rPr>
        <w:t>0.35%</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100.02</w:t>
      </w:r>
      <w:r w:rsidRPr="00557736">
        <w:rPr>
          <w:rFonts w:ascii="微软雅黑" w:eastAsia="微软雅黑" w:hAnsi="微软雅黑" w:cs="微软雅黑" w:hint="eastAsia"/>
          <w:spacing w:val="12"/>
          <w:lang w:eastAsia="zh-CN"/>
        </w:rPr>
        <w:t>，非美货币多数上涨，欧元兑美元涨</w:t>
      </w:r>
      <w:r w:rsidRPr="00557736">
        <w:rPr>
          <w:rFonts w:ascii="微软雅黑" w:eastAsia="微软雅黑" w:hAnsi="微软雅黑" w:cs="微软雅黑"/>
          <w:spacing w:val="12"/>
          <w:lang w:eastAsia="zh-CN"/>
        </w:rPr>
        <w:t>0.38%</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1.1286</w:t>
      </w:r>
      <w:r w:rsidRPr="00557736">
        <w:rPr>
          <w:rFonts w:ascii="微软雅黑" w:eastAsia="微软雅黑" w:hAnsi="微软雅黑" w:cs="微软雅黑" w:hint="eastAsia"/>
          <w:spacing w:val="12"/>
          <w:lang w:eastAsia="zh-CN"/>
        </w:rPr>
        <w:t>，英镑兑美元涨</w:t>
      </w:r>
      <w:r w:rsidRPr="00557736">
        <w:rPr>
          <w:rFonts w:ascii="微软雅黑" w:eastAsia="微软雅黑" w:hAnsi="微软雅黑" w:cs="微软雅黑"/>
          <w:spacing w:val="12"/>
          <w:lang w:eastAsia="zh-CN"/>
        </w:rPr>
        <w:t>0.24%</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1.3394</w:t>
      </w:r>
      <w:r w:rsidRPr="00557736">
        <w:rPr>
          <w:rFonts w:ascii="微软雅黑" w:eastAsia="微软雅黑" w:hAnsi="微软雅黑" w:cs="微软雅黑" w:hint="eastAsia"/>
          <w:spacing w:val="12"/>
          <w:lang w:eastAsia="zh-CN"/>
        </w:rPr>
        <w:t>，美元兑日元跌</w:t>
      </w:r>
      <w:r w:rsidRPr="00557736">
        <w:rPr>
          <w:rFonts w:ascii="微软雅黑" w:eastAsia="微软雅黑" w:hAnsi="微软雅黑" w:cs="微软雅黑"/>
          <w:spacing w:val="12"/>
          <w:lang w:eastAsia="zh-CN"/>
        </w:rPr>
        <w:t>0.24%</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144.4950</w:t>
      </w:r>
      <w:r w:rsidRPr="00557736">
        <w:rPr>
          <w:rFonts w:ascii="微软雅黑" w:eastAsia="微软雅黑" w:hAnsi="微软雅黑" w:cs="微软雅黑" w:hint="eastAsia"/>
          <w:spacing w:val="12"/>
          <w:lang w:eastAsia="zh-CN"/>
        </w:rPr>
        <w:t>，离岸人民币对美元上涨</w:t>
      </w:r>
      <w:r w:rsidRPr="00557736">
        <w:rPr>
          <w:rFonts w:ascii="微软雅黑" w:eastAsia="微软雅黑" w:hAnsi="微软雅黑" w:cs="微软雅黑"/>
          <w:spacing w:val="12"/>
          <w:lang w:eastAsia="zh-CN"/>
        </w:rPr>
        <w:t>3</w:t>
      </w:r>
      <w:r w:rsidRPr="00557736">
        <w:rPr>
          <w:rFonts w:ascii="微软雅黑" w:eastAsia="微软雅黑" w:hAnsi="微软雅黑" w:cs="微软雅黑" w:hint="eastAsia"/>
          <w:spacing w:val="12"/>
          <w:lang w:eastAsia="zh-CN"/>
        </w:rPr>
        <w:t>个基点报</w:t>
      </w:r>
      <w:r w:rsidRPr="00557736">
        <w:rPr>
          <w:rFonts w:ascii="微软雅黑" w:eastAsia="微软雅黑" w:hAnsi="微软雅黑" w:cs="微软雅黑"/>
          <w:spacing w:val="12"/>
          <w:lang w:eastAsia="zh-CN"/>
        </w:rPr>
        <w:t>7.2140</w:t>
      </w:r>
      <w:r w:rsidRPr="00557736">
        <w:rPr>
          <w:rFonts w:ascii="微软雅黑" w:eastAsia="微软雅黑" w:hAnsi="微软雅黑" w:cs="微软雅黑" w:hint="eastAsia"/>
          <w:spacing w:val="12"/>
          <w:lang w:eastAsia="zh-CN"/>
        </w:rPr>
        <w:t>。国际油价微涨，美油主力合约收涨</w:t>
      </w:r>
      <w:r w:rsidRPr="00557736">
        <w:rPr>
          <w:rFonts w:ascii="微软雅黑" w:eastAsia="微软雅黑" w:hAnsi="微软雅黑" w:cs="微软雅黑"/>
          <w:spacing w:val="12"/>
          <w:lang w:eastAsia="zh-CN"/>
        </w:rPr>
        <w:t>0.18%</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62.25</w:t>
      </w:r>
      <w:r w:rsidRPr="00557736">
        <w:rPr>
          <w:rFonts w:ascii="微软雅黑" w:eastAsia="微软雅黑" w:hAnsi="微软雅黑" w:cs="微软雅黑" w:hint="eastAsia"/>
          <w:spacing w:val="12"/>
          <w:lang w:eastAsia="zh-CN"/>
        </w:rPr>
        <w:t>美元</w:t>
      </w:r>
      <w:r w:rsidRPr="00557736">
        <w:rPr>
          <w:rFonts w:ascii="微软雅黑" w:eastAsia="微软雅黑" w:hAnsi="微软雅黑" w:cs="微软雅黑"/>
          <w:spacing w:val="12"/>
          <w:lang w:eastAsia="zh-CN"/>
        </w:rPr>
        <w:t>/</w:t>
      </w:r>
      <w:r w:rsidRPr="00557736">
        <w:rPr>
          <w:rFonts w:ascii="微软雅黑" w:eastAsia="微软雅黑" w:hAnsi="微软雅黑" w:cs="微软雅黑" w:hint="eastAsia"/>
          <w:spacing w:val="12"/>
          <w:lang w:eastAsia="zh-CN"/>
        </w:rPr>
        <w:t>桶；布伦特原油主力合约涨</w:t>
      </w:r>
      <w:r w:rsidRPr="00557736">
        <w:rPr>
          <w:rFonts w:ascii="微软雅黑" w:eastAsia="微软雅黑" w:hAnsi="微软雅黑" w:cs="微软雅黑"/>
          <w:spacing w:val="12"/>
          <w:lang w:eastAsia="zh-CN"/>
        </w:rPr>
        <w:t>0.11%</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65.61</w:t>
      </w:r>
      <w:r w:rsidRPr="00557736">
        <w:rPr>
          <w:rFonts w:ascii="微软雅黑" w:eastAsia="微软雅黑" w:hAnsi="微软雅黑" w:cs="微软雅黑" w:hint="eastAsia"/>
          <w:spacing w:val="12"/>
          <w:lang w:eastAsia="zh-CN"/>
        </w:rPr>
        <w:t>美元</w:t>
      </w:r>
      <w:r w:rsidRPr="00557736">
        <w:rPr>
          <w:rFonts w:ascii="微软雅黑" w:eastAsia="微软雅黑" w:hAnsi="微软雅黑" w:cs="微软雅黑"/>
          <w:spacing w:val="12"/>
          <w:lang w:eastAsia="zh-CN"/>
        </w:rPr>
        <w:t>/</w:t>
      </w:r>
      <w:r w:rsidRPr="00557736">
        <w:rPr>
          <w:rFonts w:ascii="微软雅黑" w:eastAsia="微软雅黑" w:hAnsi="微软雅黑" w:cs="微软雅黑" w:hint="eastAsia"/>
          <w:spacing w:val="12"/>
          <w:lang w:eastAsia="zh-CN"/>
        </w:rPr>
        <w:t>桶。国际贵金属期货普遍收涨，</w:t>
      </w:r>
      <w:r w:rsidRPr="00557736">
        <w:rPr>
          <w:rFonts w:ascii="微软雅黑" w:eastAsia="微软雅黑" w:hAnsi="微软雅黑" w:cs="微软雅黑"/>
          <w:spacing w:val="12"/>
          <w:lang w:eastAsia="zh-CN"/>
        </w:rPr>
        <w:t>COMEX</w:t>
      </w:r>
      <w:r w:rsidRPr="00557736">
        <w:rPr>
          <w:rFonts w:ascii="微软雅黑" w:eastAsia="微软雅黑" w:hAnsi="微软雅黑" w:cs="微软雅黑" w:hint="eastAsia"/>
          <w:spacing w:val="12"/>
          <w:lang w:eastAsia="zh-CN"/>
        </w:rPr>
        <w:t>黄金期货涨</w:t>
      </w:r>
      <w:r w:rsidRPr="00557736">
        <w:rPr>
          <w:rFonts w:ascii="微软雅黑" w:eastAsia="微软雅黑" w:hAnsi="微软雅黑" w:cs="微软雅黑"/>
          <w:spacing w:val="12"/>
          <w:lang w:eastAsia="zh-CN"/>
        </w:rPr>
        <w:t>1.83%</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3292.60</w:t>
      </w:r>
      <w:r w:rsidRPr="00557736">
        <w:rPr>
          <w:rFonts w:ascii="微软雅黑" w:eastAsia="微软雅黑" w:hAnsi="微软雅黑" w:cs="微软雅黑" w:hint="eastAsia"/>
          <w:spacing w:val="12"/>
          <w:lang w:eastAsia="zh-CN"/>
        </w:rPr>
        <w:t>美元</w:t>
      </w:r>
      <w:r w:rsidRPr="00557736">
        <w:rPr>
          <w:rFonts w:ascii="微软雅黑" w:eastAsia="微软雅黑" w:hAnsi="微软雅黑" w:cs="微软雅黑"/>
          <w:spacing w:val="12"/>
          <w:lang w:eastAsia="zh-CN"/>
        </w:rPr>
        <w:t>/</w:t>
      </w:r>
      <w:r w:rsidRPr="00557736">
        <w:rPr>
          <w:rFonts w:ascii="微软雅黑" w:eastAsia="微软雅黑" w:hAnsi="微软雅黑" w:cs="微软雅黑" w:hint="eastAsia"/>
          <w:spacing w:val="12"/>
          <w:lang w:eastAsia="zh-CN"/>
        </w:rPr>
        <w:t>盎司，</w:t>
      </w:r>
      <w:r w:rsidRPr="00557736">
        <w:rPr>
          <w:rFonts w:ascii="微软雅黑" w:eastAsia="微软雅黑" w:hAnsi="微软雅黑" w:cs="微软雅黑"/>
          <w:spacing w:val="12"/>
          <w:lang w:eastAsia="zh-CN"/>
        </w:rPr>
        <w:t>COMEX</w:t>
      </w:r>
      <w:r w:rsidRPr="00557736">
        <w:rPr>
          <w:rFonts w:ascii="微软雅黑" w:eastAsia="微软雅黑" w:hAnsi="微软雅黑" w:cs="微软雅黑" w:hint="eastAsia"/>
          <w:spacing w:val="12"/>
          <w:lang w:eastAsia="zh-CN"/>
        </w:rPr>
        <w:t>白银期货涨</w:t>
      </w:r>
      <w:r w:rsidRPr="00557736">
        <w:rPr>
          <w:rFonts w:ascii="微软雅黑" w:eastAsia="微软雅黑" w:hAnsi="微软雅黑" w:cs="微软雅黑"/>
          <w:spacing w:val="12"/>
          <w:lang w:eastAsia="zh-CN"/>
        </w:rPr>
        <w:t>2.32%</w:t>
      </w:r>
      <w:r w:rsidRPr="00557736">
        <w:rPr>
          <w:rFonts w:ascii="微软雅黑" w:eastAsia="微软雅黑" w:hAnsi="微软雅黑" w:cs="微软雅黑" w:hint="eastAsia"/>
          <w:spacing w:val="12"/>
          <w:lang w:eastAsia="zh-CN"/>
        </w:rPr>
        <w:t>报</w:t>
      </w:r>
      <w:r w:rsidRPr="00557736">
        <w:rPr>
          <w:rFonts w:ascii="微软雅黑" w:eastAsia="微软雅黑" w:hAnsi="微软雅黑" w:cs="微软雅黑"/>
          <w:spacing w:val="12"/>
          <w:lang w:eastAsia="zh-CN"/>
        </w:rPr>
        <w:t>33.26</w:t>
      </w:r>
      <w:r w:rsidRPr="00557736">
        <w:rPr>
          <w:rFonts w:ascii="微软雅黑" w:eastAsia="微软雅黑" w:hAnsi="微软雅黑" w:cs="微软雅黑" w:hint="eastAsia"/>
          <w:spacing w:val="12"/>
          <w:lang w:eastAsia="zh-CN"/>
        </w:rPr>
        <w:t>美元</w:t>
      </w:r>
      <w:r w:rsidRPr="00557736">
        <w:rPr>
          <w:rFonts w:ascii="微软雅黑" w:eastAsia="微软雅黑" w:hAnsi="微软雅黑" w:cs="微软雅黑"/>
          <w:spacing w:val="12"/>
          <w:lang w:eastAsia="zh-CN"/>
        </w:rPr>
        <w:t>/</w:t>
      </w:r>
      <w:r w:rsidRPr="00557736">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sidR="0082015E">
        <w:rPr>
          <w:rFonts w:ascii="微软雅黑" w:eastAsia="微软雅黑" w:hAnsi="微软雅黑" w:cs="微软雅黑" w:hint="eastAsia"/>
          <w:spacing w:val="12"/>
          <w:lang w:eastAsia="zh-CN"/>
        </w:rPr>
        <w:t>跌</w:t>
      </w:r>
      <w:r>
        <w:rPr>
          <w:rFonts w:ascii="微软雅黑" w:eastAsia="微软雅黑" w:hAnsi="微软雅黑" w:cs="微软雅黑"/>
          <w:spacing w:val="12"/>
          <w:lang w:eastAsia="zh-CN"/>
        </w:rPr>
        <w:t>0.23</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734E5E">
        <w:rPr>
          <w:rFonts w:ascii="微软雅黑" w:eastAsia="微软雅黑" w:hAnsi="微软雅黑" w:cs="微软雅黑"/>
          <w:spacing w:val="12"/>
          <w:lang w:eastAsia="zh-CN"/>
        </w:rPr>
        <w:t>17.</w:t>
      </w:r>
      <w:r>
        <w:rPr>
          <w:rFonts w:ascii="微软雅黑" w:eastAsia="微软雅黑" w:hAnsi="微软雅黑" w:cs="微软雅黑"/>
          <w:spacing w:val="12"/>
          <w:lang w:eastAsia="zh-CN"/>
        </w:rPr>
        <w:t>41</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734E5E">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0.73</w:t>
      </w:r>
      <w:r w:rsidR="00CE2DAA" w:rsidRPr="00E80A24">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sidR="004F5F20">
        <w:rPr>
          <w:rFonts w:ascii="微软雅黑" w:eastAsia="微软雅黑" w:hAnsi="微软雅黑" w:cs="微软雅黑"/>
          <w:spacing w:val="12"/>
          <w:lang w:eastAsia="zh-CN"/>
        </w:rPr>
        <w:t>6</w:t>
      </w:r>
      <w:r>
        <w:rPr>
          <w:rFonts w:ascii="微软雅黑" w:eastAsia="微软雅黑" w:hAnsi="微软雅黑" w:cs="微软雅黑"/>
          <w:spacing w:val="12"/>
          <w:lang w:eastAsia="zh-CN"/>
        </w:rPr>
        <w:t>6.12</w:t>
      </w:r>
      <w:r w:rsidR="0011030F" w:rsidRPr="0011030F">
        <w:rPr>
          <w:rFonts w:ascii="微软雅黑" w:eastAsia="微软雅黑" w:hAnsi="微软雅黑" w:cs="微软雅黑" w:hint="eastAsia"/>
          <w:spacing w:val="12"/>
          <w:lang w:eastAsia="zh-CN"/>
        </w:rPr>
        <w:t>/磅。</w:t>
      </w:r>
      <w:bookmarkStart w:id="0" w:name="_GoBack"/>
      <w:bookmarkEnd w:id="0"/>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190081B4" w:rsidR="00557736" w:rsidRPr="0022448B" w:rsidRDefault="00557736"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noProof/>
          <w:spacing w:val="12"/>
          <w:lang w:eastAsia="zh-CN"/>
        </w:rPr>
        <w:drawing>
          <wp:inline distT="0" distB="0" distL="0" distR="0" wp14:anchorId="43173FD8" wp14:editId="346007DD">
            <wp:extent cx="6348095" cy="39838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52839" cy="3986802"/>
                    </a:xfrm>
                    <a:prstGeom prst="rect">
                      <a:avLst/>
                    </a:prstGeom>
                    <a:noFill/>
                  </pic:spPr>
                </pic:pic>
              </a:graphicData>
            </a:graphic>
          </wp:inline>
        </w:drawing>
      </w:r>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8075E29" w14:textId="43A5F918" w:rsidR="0082015E" w:rsidRDefault="0082015E" w:rsidP="001239E2">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57736" w:rsidRPr="00557736">
        <w:rPr>
          <w:rFonts w:ascii="微软雅黑" w:eastAsia="微软雅黑" w:hAnsi="微软雅黑" w:cs="微软雅黑" w:hint="eastAsia"/>
          <w:color w:val="auto"/>
          <w:spacing w:val="4"/>
          <w:lang w:eastAsia="zh-CN"/>
        </w:rPr>
        <w:t>美日第三轮关税谈判拟于</w:t>
      </w:r>
      <w:r w:rsidR="00557736" w:rsidRPr="00557736">
        <w:rPr>
          <w:rFonts w:ascii="微软雅黑" w:eastAsia="微软雅黑" w:hAnsi="微软雅黑" w:cs="微软雅黑"/>
          <w:color w:val="auto"/>
          <w:spacing w:val="4"/>
          <w:lang w:eastAsia="zh-CN"/>
        </w:rPr>
        <w:t>5</w:t>
      </w:r>
      <w:r w:rsidR="00557736" w:rsidRPr="00557736">
        <w:rPr>
          <w:rFonts w:ascii="微软雅黑" w:eastAsia="微软雅黑" w:hAnsi="微软雅黑" w:cs="微软雅黑" w:hint="eastAsia"/>
          <w:color w:val="auto"/>
          <w:spacing w:val="4"/>
          <w:lang w:eastAsia="zh-CN"/>
        </w:rPr>
        <w:t>月</w:t>
      </w:r>
      <w:r w:rsidR="00557736" w:rsidRPr="00557736">
        <w:rPr>
          <w:rFonts w:ascii="微软雅黑" w:eastAsia="微软雅黑" w:hAnsi="微软雅黑" w:cs="微软雅黑"/>
          <w:color w:val="auto"/>
          <w:spacing w:val="4"/>
          <w:lang w:eastAsia="zh-CN"/>
        </w:rPr>
        <w:t>23</w:t>
      </w:r>
      <w:r w:rsidR="00557736" w:rsidRPr="00557736">
        <w:rPr>
          <w:rFonts w:ascii="微软雅黑" w:eastAsia="微软雅黑" w:hAnsi="微软雅黑" w:cs="微软雅黑" w:hint="eastAsia"/>
          <w:color w:val="auto"/>
          <w:spacing w:val="4"/>
          <w:lang w:eastAsia="zh-CN"/>
        </w:rPr>
        <w:t>日举行，日本正考虑接受美国下调关税税率作为妥协方案，而非全面撤销，以打破当前的谈判僵局。据谈判相关人士称，美方迄今在谈判中拒绝撤销关税，且不打算将日本最关心的汽车、钢铝关税纳入谈判范围。</w:t>
      </w:r>
      <w:r>
        <w:rPr>
          <w:rFonts w:ascii="微软雅黑" w:eastAsia="微软雅黑" w:hAnsi="微软雅黑" w:cs="微软雅黑" w:hint="eastAsia"/>
          <w:color w:val="auto"/>
          <w:spacing w:val="4"/>
          <w:lang w:eastAsia="zh-CN"/>
        </w:rPr>
        <w:t>】</w:t>
      </w:r>
    </w:p>
    <w:p w14:paraId="3D875D2C" w14:textId="6127CF0B"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557736" w:rsidRPr="00557736">
        <w:rPr>
          <w:rFonts w:ascii="微软雅黑" w:eastAsia="微软雅黑" w:hAnsi="微软雅黑" w:cs="微软雅黑" w:hint="eastAsia"/>
          <w:color w:val="auto"/>
          <w:spacing w:val="4"/>
          <w:lang w:eastAsia="zh-CN"/>
        </w:rPr>
        <w:t>印度正与美国讨论一项分三阶段的贸易协议，第一阶段力争在</w:t>
      </w:r>
      <w:r w:rsidR="00557736" w:rsidRPr="00557736">
        <w:rPr>
          <w:rFonts w:ascii="微软雅黑" w:eastAsia="微软雅黑" w:hAnsi="微软雅黑" w:cs="微软雅黑"/>
          <w:color w:val="auto"/>
          <w:spacing w:val="4"/>
          <w:lang w:eastAsia="zh-CN"/>
        </w:rPr>
        <w:t>7</w:t>
      </w:r>
      <w:r w:rsidR="00557736" w:rsidRPr="00557736">
        <w:rPr>
          <w:rFonts w:ascii="微软雅黑" w:eastAsia="微软雅黑" w:hAnsi="微软雅黑" w:cs="微软雅黑" w:hint="eastAsia"/>
          <w:color w:val="auto"/>
          <w:spacing w:val="4"/>
          <w:lang w:eastAsia="zh-CN"/>
        </w:rPr>
        <w:t>月初前达成临时协议，第二阶段可能在</w:t>
      </w:r>
      <w:r w:rsidR="00557736" w:rsidRPr="00557736">
        <w:rPr>
          <w:rFonts w:ascii="微软雅黑" w:eastAsia="微软雅黑" w:hAnsi="微软雅黑" w:cs="微软雅黑"/>
          <w:color w:val="auto"/>
          <w:spacing w:val="4"/>
          <w:lang w:eastAsia="zh-CN"/>
        </w:rPr>
        <w:t>9</w:t>
      </w:r>
      <w:r w:rsidR="00557736" w:rsidRPr="00557736">
        <w:rPr>
          <w:rFonts w:ascii="微软雅黑" w:eastAsia="微软雅黑" w:hAnsi="微软雅黑" w:cs="微软雅黑" w:hint="eastAsia"/>
          <w:color w:val="auto"/>
          <w:spacing w:val="4"/>
          <w:lang w:eastAsia="zh-CN"/>
        </w:rPr>
        <w:t>月至</w:t>
      </w:r>
      <w:r w:rsidR="00557736" w:rsidRPr="00557736">
        <w:rPr>
          <w:rFonts w:ascii="微软雅黑" w:eastAsia="微软雅黑" w:hAnsi="微软雅黑" w:cs="微软雅黑"/>
          <w:color w:val="auto"/>
          <w:spacing w:val="4"/>
          <w:lang w:eastAsia="zh-CN"/>
        </w:rPr>
        <w:t>11</w:t>
      </w:r>
      <w:r w:rsidR="00557736" w:rsidRPr="00557736">
        <w:rPr>
          <w:rFonts w:ascii="微软雅黑" w:eastAsia="微软雅黑" w:hAnsi="微软雅黑" w:cs="微软雅黑" w:hint="eastAsia"/>
          <w:color w:val="auto"/>
          <w:spacing w:val="4"/>
          <w:lang w:eastAsia="zh-CN"/>
        </w:rPr>
        <w:t>月期间达成更广泛的协议，最后的全面协议或将到明年才能完成。</w:t>
      </w:r>
      <w:r w:rsidRPr="00587742">
        <w:rPr>
          <w:rFonts w:ascii="微软雅黑" w:eastAsia="微软雅黑" w:hAnsi="微软雅黑" w:cs="微软雅黑" w:hint="eastAsia"/>
          <w:color w:val="auto"/>
          <w:spacing w:val="4"/>
          <w:lang w:eastAsia="zh-CN"/>
        </w:rPr>
        <w:t>】</w:t>
      </w:r>
    </w:p>
    <w:p w14:paraId="52D38B43" w14:textId="7CCC3EBF" w:rsidR="00E6413E" w:rsidRDefault="00E6413E" w:rsidP="00E6413E">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557736" w:rsidRPr="00557736">
        <w:rPr>
          <w:rFonts w:ascii="微软雅黑" w:eastAsia="微软雅黑" w:hAnsi="微软雅黑" w:cs="微软雅黑" w:hint="eastAsia"/>
          <w:color w:val="auto"/>
          <w:spacing w:val="4"/>
          <w:lang w:eastAsia="zh-CN"/>
        </w:rPr>
        <w:t>欧洲央行管委诺特表示，“不能排除”</w:t>
      </w:r>
      <w:r w:rsidR="00557736" w:rsidRPr="00557736">
        <w:rPr>
          <w:rFonts w:ascii="微软雅黑" w:eastAsia="微软雅黑" w:hAnsi="微软雅黑" w:cs="微软雅黑"/>
          <w:color w:val="auto"/>
          <w:spacing w:val="4"/>
          <w:lang w:eastAsia="zh-CN"/>
        </w:rPr>
        <w:t>6</w:t>
      </w:r>
      <w:r w:rsidR="00557736" w:rsidRPr="00557736">
        <w:rPr>
          <w:rFonts w:ascii="微软雅黑" w:eastAsia="微软雅黑" w:hAnsi="微软雅黑" w:cs="微软雅黑" w:hint="eastAsia"/>
          <w:color w:val="auto"/>
          <w:spacing w:val="4"/>
          <w:lang w:eastAsia="zh-CN"/>
        </w:rPr>
        <w:t>月再次降息的可能性，但在未看到最新季度预测的情况下，目前做出决定还“为时尚早”。欧洲央行管委温施称，欧元区经济可能需要“温和支持性”的利率水平，以确保在一系列冲击后通胀不会跌破目标水平。</w:t>
      </w:r>
      <w:r>
        <w:rPr>
          <w:rFonts w:ascii="微软雅黑" w:eastAsia="微软雅黑" w:hAnsi="微软雅黑" w:cs="微软雅黑" w:hint="eastAsia"/>
          <w:color w:val="auto"/>
          <w:spacing w:val="4"/>
          <w:lang w:eastAsia="zh-CN"/>
        </w:rPr>
        <w:t>】</w:t>
      </w:r>
    </w:p>
    <w:p w14:paraId="70283BC7" w14:textId="1432F91F" w:rsidR="00CE2DAA" w:rsidRDefault="00CE2DAA"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557736" w:rsidRPr="00557736">
        <w:rPr>
          <w:rFonts w:ascii="微软雅黑" w:eastAsia="微软雅黑" w:hAnsi="微软雅黑" w:cs="微软雅黑" w:hint="eastAsia"/>
          <w:color w:val="auto"/>
          <w:spacing w:val="4"/>
          <w:lang w:eastAsia="zh-CN"/>
        </w:rPr>
        <w:t>欧盟和英国分别宣布对俄罗斯实施新一轮制裁，重点针对俄罗斯能源、军事和金融等领域。欧盟方面称，制裁目标是近</w:t>
      </w:r>
      <w:r w:rsidR="00557736" w:rsidRPr="00557736">
        <w:rPr>
          <w:rFonts w:ascii="微软雅黑" w:eastAsia="微软雅黑" w:hAnsi="微软雅黑" w:cs="微软雅黑"/>
          <w:color w:val="auto"/>
          <w:spacing w:val="4"/>
          <w:lang w:eastAsia="zh-CN"/>
        </w:rPr>
        <w:t>200</w:t>
      </w:r>
      <w:r w:rsidR="00557736" w:rsidRPr="00557736">
        <w:rPr>
          <w:rFonts w:ascii="微软雅黑" w:eastAsia="微软雅黑" w:hAnsi="微软雅黑" w:cs="微软雅黑" w:hint="eastAsia"/>
          <w:color w:val="auto"/>
          <w:spacing w:val="4"/>
          <w:lang w:eastAsia="zh-CN"/>
        </w:rPr>
        <w:t>艘“影子舰队”舰艇，同时更多对俄制裁措施正在酝酿中。</w:t>
      </w:r>
      <w:r>
        <w:rPr>
          <w:rFonts w:ascii="微软雅黑" w:eastAsia="微软雅黑" w:hAnsi="微软雅黑" w:cs="微软雅黑" w:hint="eastAsia"/>
          <w:color w:val="auto"/>
          <w:spacing w:val="4"/>
          <w:lang w:eastAsia="zh-CN"/>
        </w:rPr>
        <w:t>】</w:t>
      </w:r>
    </w:p>
    <w:p w14:paraId="5D4C3556" w14:textId="77777777" w:rsidR="00734E5E" w:rsidRDefault="00734E5E"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F5F20" w:rsidRPr="008E3E9D" w14:paraId="7015C67E" w14:textId="77777777" w:rsidTr="001D4F46">
        <w:trPr>
          <w:trHeight w:val="620"/>
        </w:trPr>
        <w:tc>
          <w:tcPr>
            <w:tcW w:w="1701" w:type="dxa"/>
            <w:shd w:val="clear" w:color="auto" w:fill="auto"/>
          </w:tcPr>
          <w:p w14:paraId="0AB865D2" w14:textId="1592D856" w:rsidR="004F5F20" w:rsidRPr="00D50E47" w:rsidRDefault="004F5F20" w:rsidP="004F5F20">
            <w:pPr>
              <w:pStyle w:val="TableText"/>
              <w:spacing w:before="230" w:line="191" w:lineRule="auto"/>
              <w:ind w:left="210" w:right="210" w:firstLineChars="0" w:firstLine="0"/>
              <w:jc w:val="left"/>
            </w:pPr>
            <w:r w:rsidRPr="004B3C06">
              <w:t>2025/0</w:t>
            </w:r>
            <w:r>
              <w:t>5</w:t>
            </w:r>
            <w:r w:rsidRPr="004B3C06">
              <w:t>/</w:t>
            </w:r>
            <w:r w:rsidR="00557736">
              <w:t>21</w:t>
            </w:r>
          </w:p>
        </w:tc>
        <w:tc>
          <w:tcPr>
            <w:tcW w:w="1314" w:type="dxa"/>
            <w:shd w:val="clear" w:color="auto" w:fill="auto"/>
          </w:tcPr>
          <w:p w14:paraId="5F26D618" w14:textId="0F18D8F7" w:rsidR="004F5F20" w:rsidRDefault="00557736" w:rsidP="004F5F20">
            <w:pPr>
              <w:pStyle w:val="TableText"/>
              <w:spacing w:before="245" w:line="172" w:lineRule="auto"/>
              <w:ind w:left="210" w:right="210" w:firstLineChars="100" w:firstLine="196"/>
              <w:rPr>
                <w:lang w:eastAsia="zh-CN"/>
              </w:rPr>
            </w:pPr>
            <w:r>
              <w:rPr>
                <w:lang w:eastAsia="zh-CN"/>
              </w:rPr>
              <w:t>14</w:t>
            </w:r>
            <w:r w:rsidR="00734E5E">
              <w:rPr>
                <w:lang w:eastAsia="zh-CN"/>
              </w:rPr>
              <w:t>:00</w:t>
            </w:r>
          </w:p>
        </w:tc>
        <w:tc>
          <w:tcPr>
            <w:tcW w:w="6344" w:type="dxa"/>
            <w:shd w:val="clear" w:color="auto" w:fill="auto"/>
          </w:tcPr>
          <w:p w14:paraId="6FF04862" w14:textId="2F29BD0B" w:rsidR="004F5F20" w:rsidRPr="00DC11C4" w:rsidRDefault="00557736" w:rsidP="004F5F20">
            <w:pPr>
              <w:pStyle w:val="TableText"/>
              <w:spacing w:before="221" w:line="180" w:lineRule="auto"/>
              <w:ind w:left="210" w:right="210"/>
              <w:rPr>
                <w:lang w:eastAsia="zh-CN"/>
              </w:rPr>
            </w:pPr>
            <w:r w:rsidRPr="00557736">
              <w:rPr>
                <w:rFonts w:hint="eastAsia"/>
                <w:lang w:eastAsia="zh-CN"/>
              </w:rPr>
              <w:t>英国</w:t>
            </w:r>
            <w:r w:rsidRPr="00557736">
              <w:rPr>
                <w:lang w:eastAsia="zh-CN"/>
              </w:rPr>
              <w:t>4</w:t>
            </w:r>
            <w:r w:rsidRPr="00557736">
              <w:rPr>
                <w:rFonts w:hint="eastAsia"/>
                <w:lang w:eastAsia="zh-CN"/>
              </w:rPr>
              <w:t>月</w:t>
            </w:r>
            <w:r w:rsidRPr="00557736">
              <w:rPr>
                <w:lang w:eastAsia="zh-CN"/>
              </w:rPr>
              <w:t>CPI</w:t>
            </w:r>
            <w:r w:rsidRPr="00557736">
              <w:rPr>
                <w:rFonts w:hint="eastAsia"/>
                <w:lang w:eastAsia="zh-CN"/>
              </w:rPr>
              <w:t>月率</w:t>
            </w:r>
          </w:p>
        </w:tc>
      </w:tr>
      <w:tr w:rsidR="00557736" w:rsidRPr="00C742BA" w14:paraId="426F7EB4" w14:textId="77777777" w:rsidTr="00734E5E">
        <w:trPr>
          <w:trHeight w:val="620"/>
        </w:trPr>
        <w:tc>
          <w:tcPr>
            <w:tcW w:w="1701" w:type="dxa"/>
            <w:shd w:val="clear" w:color="auto" w:fill="DAE3F4" w:themeFill="accent1" w:themeFillTint="33"/>
          </w:tcPr>
          <w:p w14:paraId="51D958E2" w14:textId="5F2AF26F" w:rsidR="00557736" w:rsidRPr="004B3C06" w:rsidRDefault="00557736" w:rsidP="00557736">
            <w:pPr>
              <w:pStyle w:val="TableText"/>
              <w:spacing w:before="230" w:line="191" w:lineRule="auto"/>
              <w:ind w:left="210" w:right="210" w:firstLineChars="0" w:firstLine="0"/>
              <w:jc w:val="left"/>
              <w:rPr>
                <w:lang w:eastAsia="zh-CN"/>
              </w:rPr>
            </w:pPr>
          </w:p>
        </w:tc>
        <w:tc>
          <w:tcPr>
            <w:tcW w:w="1314" w:type="dxa"/>
            <w:shd w:val="clear" w:color="auto" w:fill="DAE3F4" w:themeFill="accent1" w:themeFillTint="33"/>
          </w:tcPr>
          <w:p w14:paraId="1A33A8AD" w14:textId="27D319AD" w:rsidR="00557736" w:rsidRDefault="00557736" w:rsidP="00557736">
            <w:pPr>
              <w:pStyle w:val="TableText"/>
              <w:spacing w:before="245" w:line="172" w:lineRule="auto"/>
              <w:ind w:left="210" w:right="210" w:firstLineChars="100" w:firstLine="196"/>
              <w:rPr>
                <w:lang w:eastAsia="zh-CN"/>
              </w:rPr>
            </w:pPr>
          </w:p>
        </w:tc>
        <w:tc>
          <w:tcPr>
            <w:tcW w:w="6344" w:type="dxa"/>
            <w:shd w:val="clear" w:color="auto" w:fill="DAE3F4" w:themeFill="accent1" w:themeFillTint="33"/>
          </w:tcPr>
          <w:p w14:paraId="4ADAAEC4" w14:textId="7EA17215" w:rsidR="00557736" w:rsidRPr="00DE06D1" w:rsidRDefault="00557736" w:rsidP="00557736">
            <w:pPr>
              <w:pStyle w:val="TableText"/>
              <w:spacing w:before="221" w:line="180" w:lineRule="auto"/>
              <w:ind w:left="210" w:right="210"/>
              <w:rPr>
                <w:lang w:eastAsia="zh-CN"/>
              </w:rPr>
            </w:pPr>
            <w:r w:rsidRPr="00557736">
              <w:rPr>
                <w:rFonts w:hint="eastAsia"/>
                <w:lang w:eastAsia="zh-CN"/>
              </w:rPr>
              <w:t>英国</w:t>
            </w:r>
            <w:r w:rsidRPr="00557736">
              <w:rPr>
                <w:lang w:eastAsia="zh-CN"/>
              </w:rPr>
              <w:t>4</w:t>
            </w:r>
            <w:r w:rsidRPr="00557736">
              <w:rPr>
                <w:rFonts w:hint="eastAsia"/>
                <w:lang w:eastAsia="zh-CN"/>
              </w:rPr>
              <w:t>月零售物价指数月率</w:t>
            </w:r>
          </w:p>
        </w:tc>
      </w:tr>
      <w:tr w:rsidR="00557736" w:rsidRPr="00C742BA" w14:paraId="2484C82A" w14:textId="77777777" w:rsidTr="00734E5E">
        <w:trPr>
          <w:trHeight w:val="620"/>
        </w:trPr>
        <w:tc>
          <w:tcPr>
            <w:tcW w:w="1701" w:type="dxa"/>
            <w:shd w:val="clear" w:color="auto" w:fill="auto"/>
          </w:tcPr>
          <w:p w14:paraId="60692F13" w14:textId="799BE12E" w:rsidR="00557736" w:rsidRPr="004B3C06" w:rsidRDefault="00557736" w:rsidP="00557736">
            <w:pPr>
              <w:pStyle w:val="TableText"/>
              <w:spacing w:before="230" w:line="191" w:lineRule="auto"/>
              <w:ind w:left="210" w:right="210" w:firstLineChars="0" w:firstLine="0"/>
              <w:jc w:val="left"/>
            </w:pPr>
            <w:r w:rsidRPr="0016563B">
              <w:t>2025/05/21</w:t>
            </w:r>
          </w:p>
        </w:tc>
        <w:tc>
          <w:tcPr>
            <w:tcW w:w="1314" w:type="dxa"/>
            <w:shd w:val="clear" w:color="auto" w:fill="auto"/>
          </w:tcPr>
          <w:p w14:paraId="3E3FE1C4" w14:textId="5546E15D" w:rsidR="00557736" w:rsidRDefault="00557736" w:rsidP="00557736">
            <w:pPr>
              <w:pStyle w:val="TableText"/>
              <w:spacing w:before="245" w:line="172" w:lineRule="auto"/>
              <w:ind w:left="210" w:right="210" w:firstLineChars="100" w:firstLine="196"/>
              <w:rPr>
                <w:lang w:eastAsia="zh-CN"/>
              </w:rPr>
            </w:pPr>
            <w:r>
              <w:rPr>
                <w:lang w:eastAsia="zh-CN"/>
              </w:rPr>
              <w:t>22:30</w:t>
            </w:r>
          </w:p>
        </w:tc>
        <w:tc>
          <w:tcPr>
            <w:tcW w:w="6344" w:type="dxa"/>
            <w:shd w:val="clear" w:color="auto" w:fill="auto"/>
          </w:tcPr>
          <w:p w14:paraId="33C4EB54" w14:textId="5054F55B" w:rsidR="00557736" w:rsidRPr="00557736" w:rsidRDefault="00557736" w:rsidP="00557736">
            <w:pPr>
              <w:pStyle w:val="TableText"/>
              <w:spacing w:before="221" w:line="180" w:lineRule="auto"/>
              <w:ind w:left="210" w:right="210"/>
              <w:rPr>
                <w:lang w:eastAsia="zh-CN"/>
              </w:rPr>
            </w:pPr>
            <w:r w:rsidRPr="00557736">
              <w:rPr>
                <w:rFonts w:hint="eastAsia"/>
                <w:lang w:eastAsia="zh-CN"/>
              </w:rPr>
              <w:t>美国至</w:t>
            </w:r>
            <w:r w:rsidRPr="00557736">
              <w:rPr>
                <w:lang w:eastAsia="zh-CN"/>
              </w:rPr>
              <w:t>5</w:t>
            </w:r>
            <w:r w:rsidRPr="00557736">
              <w:rPr>
                <w:rFonts w:hint="eastAsia"/>
                <w:lang w:eastAsia="zh-CN"/>
              </w:rPr>
              <w:t>月</w:t>
            </w:r>
            <w:r w:rsidRPr="00557736">
              <w:rPr>
                <w:lang w:eastAsia="zh-CN"/>
              </w:rPr>
              <w:t>16</w:t>
            </w:r>
            <w:r w:rsidRPr="00557736">
              <w:rPr>
                <w:rFonts w:hint="eastAsia"/>
                <w:lang w:eastAsia="zh-CN"/>
              </w:rPr>
              <w:t>日当周</w:t>
            </w:r>
            <w:r w:rsidRPr="00557736">
              <w:rPr>
                <w:lang w:eastAsia="zh-CN"/>
              </w:rPr>
              <w:t>EIA</w:t>
            </w:r>
            <w:r w:rsidRPr="00557736">
              <w:rPr>
                <w:rFonts w:hint="eastAsia"/>
                <w:lang w:eastAsia="zh-CN"/>
              </w:rPr>
              <w:t>原油库存</w:t>
            </w:r>
            <w:r w:rsidRPr="00557736">
              <w:rPr>
                <w:lang w:eastAsia="zh-CN"/>
              </w:rPr>
              <w:t>(</w:t>
            </w:r>
            <w:r w:rsidRPr="00557736">
              <w:rPr>
                <w:rFonts w:hint="eastAsia"/>
                <w:lang w:eastAsia="zh-CN"/>
              </w:rPr>
              <w:t>万桶</w:t>
            </w:r>
            <w:r w:rsidRPr="00557736">
              <w:rPr>
                <w:lang w:eastAsia="zh-CN"/>
              </w:rPr>
              <w:t>)</w:t>
            </w:r>
          </w:p>
        </w:tc>
      </w:tr>
      <w:bookmarkEnd w:id="1"/>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0BD2D4E3" w14:textId="20D00DC7" w:rsidR="00790FF2" w:rsidRPr="00E675E9" w:rsidRDefault="00790FF2" w:rsidP="00790FF2">
      <w:pPr>
        <w:spacing w:before="103" w:line="256" w:lineRule="auto"/>
        <w:ind w:right="210" w:firstLineChars="200" w:firstLine="448"/>
        <w:rPr>
          <w:rFonts w:ascii="微软雅黑" w:eastAsia="微软雅黑" w:hAnsi="微软雅黑" w:cs="微软雅黑" w:hint="eastAsia"/>
          <w:spacing w:val="7"/>
          <w:lang w:eastAsia="zh-CN"/>
        </w:rPr>
      </w:pPr>
      <w:r w:rsidRPr="00790FF2">
        <w:rPr>
          <w:rFonts w:ascii="微软雅黑" w:eastAsia="微软雅黑" w:hAnsi="微软雅黑" w:cs="微软雅黑" w:hint="eastAsia"/>
          <w:spacing w:val="7"/>
          <w:lang w:eastAsia="zh-CN"/>
        </w:rPr>
        <w:t>隔夜，美元指数跌</w:t>
      </w:r>
      <w:r w:rsidRPr="00790FF2">
        <w:rPr>
          <w:rFonts w:ascii="微软雅黑" w:eastAsia="微软雅黑" w:hAnsi="微软雅黑" w:cs="微软雅黑"/>
          <w:spacing w:val="7"/>
          <w:lang w:eastAsia="zh-CN"/>
        </w:rPr>
        <w:t>0.35%</w:t>
      </w:r>
      <w:r w:rsidRPr="00790FF2">
        <w:rPr>
          <w:rFonts w:ascii="微软雅黑" w:eastAsia="微软雅黑" w:hAnsi="微软雅黑" w:cs="微软雅黑" w:hint="eastAsia"/>
          <w:spacing w:val="7"/>
          <w:lang w:eastAsia="zh-CN"/>
        </w:rPr>
        <w:t>报</w:t>
      </w:r>
      <w:r w:rsidRPr="00790FF2">
        <w:rPr>
          <w:rFonts w:ascii="微软雅黑" w:eastAsia="微软雅黑" w:hAnsi="微软雅黑" w:cs="微软雅黑"/>
          <w:spacing w:val="7"/>
          <w:lang w:eastAsia="zh-CN"/>
        </w:rPr>
        <w:t>100.02</w:t>
      </w:r>
      <w:r w:rsidRPr="00790FF2">
        <w:rPr>
          <w:rFonts w:ascii="微软雅黑" w:eastAsia="微软雅黑" w:hAnsi="微软雅黑" w:cs="微软雅黑" w:hint="eastAsia"/>
          <w:spacing w:val="7"/>
          <w:lang w:eastAsia="zh-CN"/>
        </w:rPr>
        <w:t>，非美货币多数上涨，欧元兑美元涨</w:t>
      </w:r>
      <w:r w:rsidRPr="00790FF2">
        <w:rPr>
          <w:rFonts w:ascii="微软雅黑" w:eastAsia="微软雅黑" w:hAnsi="微软雅黑" w:cs="微软雅黑"/>
          <w:spacing w:val="7"/>
          <w:lang w:eastAsia="zh-CN"/>
        </w:rPr>
        <w:t>0.38%</w:t>
      </w:r>
      <w:r w:rsidRPr="00790FF2">
        <w:rPr>
          <w:rFonts w:ascii="微软雅黑" w:eastAsia="微软雅黑" w:hAnsi="微软雅黑" w:cs="微软雅黑" w:hint="eastAsia"/>
          <w:spacing w:val="7"/>
          <w:lang w:eastAsia="zh-CN"/>
        </w:rPr>
        <w:t>报</w:t>
      </w:r>
      <w:r w:rsidRPr="00790FF2">
        <w:rPr>
          <w:rFonts w:ascii="微软雅黑" w:eastAsia="微软雅黑" w:hAnsi="微软雅黑" w:cs="微软雅黑"/>
          <w:spacing w:val="7"/>
          <w:lang w:eastAsia="zh-CN"/>
        </w:rPr>
        <w:t>1.1286</w:t>
      </w:r>
      <w:r w:rsidRPr="00790FF2">
        <w:rPr>
          <w:rFonts w:ascii="微软雅黑" w:eastAsia="微软雅黑" w:hAnsi="微软雅黑" w:cs="微软雅黑" w:hint="eastAsia"/>
          <w:spacing w:val="7"/>
          <w:lang w:eastAsia="zh-CN"/>
        </w:rPr>
        <w:t>，英镑兑美元涨</w:t>
      </w:r>
      <w:r w:rsidRPr="00790FF2">
        <w:rPr>
          <w:rFonts w:ascii="微软雅黑" w:eastAsia="微软雅黑" w:hAnsi="微软雅黑" w:cs="微软雅黑"/>
          <w:spacing w:val="7"/>
          <w:lang w:eastAsia="zh-CN"/>
        </w:rPr>
        <w:t>0.24%</w:t>
      </w:r>
      <w:r w:rsidRPr="00790FF2">
        <w:rPr>
          <w:rFonts w:ascii="微软雅黑" w:eastAsia="微软雅黑" w:hAnsi="微软雅黑" w:cs="微软雅黑" w:hint="eastAsia"/>
          <w:spacing w:val="7"/>
          <w:lang w:eastAsia="zh-CN"/>
        </w:rPr>
        <w:t>报</w:t>
      </w:r>
      <w:r w:rsidRPr="00790FF2">
        <w:rPr>
          <w:rFonts w:ascii="微软雅黑" w:eastAsia="微软雅黑" w:hAnsi="微软雅黑" w:cs="微软雅黑"/>
          <w:spacing w:val="7"/>
          <w:lang w:eastAsia="zh-CN"/>
        </w:rPr>
        <w:t>1.3394</w:t>
      </w:r>
      <w:r w:rsidRPr="00790FF2">
        <w:rPr>
          <w:rFonts w:ascii="微软雅黑" w:eastAsia="微软雅黑" w:hAnsi="微软雅黑" w:cs="微软雅黑" w:hint="eastAsia"/>
          <w:spacing w:val="7"/>
          <w:lang w:eastAsia="zh-CN"/>
        </w:rPr>
        <w:t>，美元兑日元跌</w:t>
      </w:r>
      <w:r w:rsidRPr="00790FF2">
        <w:rPr>
          <w:rFonts w:ascii="微软雅黑" w:eastAsia="微软雅黑" w:hAnsi="微软雅黑" w:cs="微软雅黑"/>
          <w:spacing w:val="7"/>
          <w:lang w:eastAsia="zh-CN"/>
        </w:rPr>
        <w:t>0.24%</w:t>
      </w:r>
      <w:r w:rsidRPr="00790FF2">
        <w:rPr>
          <w:rFonts w:ascii="微软雅黑" w:eastAsia="微软雅黑" w:hAnsi="微软雅黑" w:cs="微软雅黑" w:hint="eastAsia"/>
          <w:spacing w:val="7"/>
          <w:lang w:eastAsia="zh-CN"/>
        </w:rPr>
        <w:t>报</w:t>
      </w:r>
      <w:r w:rsidRPr="00790FF2">
        <w:rPr>
          <w:rFonts w:ascii="微软雅黑" w:eastAsia="微软雅黑" w:hAnsi="微软雅黑" w:cs="微软雅黑"/>
          <w:spacing w:val="7"/>
          <w:lang w:eastAsia="zh-CN"/>
        </w:rPr>
        <w:t>144.4950</w:t>
      </w:r>
      <w:r w:rsidRPr="00790FF2">
        <w:rPr>
          <w:rFonts w:ascii="微软雅黑" w:eastAsia="微软雅黑" w:hAnsi="微软雅黑" w:cs="微软雅黑" w:hint="eastAsia"/>
          <w:spacing w:val="7"/>
          <w:lang w:eastAsia="zh-CN"/>
        </w:rPr>
        <w:t>。美联储克利夫兰联储主席哈马克和旧金山联储主席戴利当地时间周二晚间表示，鉴于特朗普政府政策影响的不确定性，利率政策维持观望的态度或许是当前最佳的做法。美国</w:t>
      </w:r>
      <w:r w:rsidRPr="00790FF2">
        <w:rPr>
          <w:rFonts w:ascii="微软雅黑" w:eastAsia="微软雅黑" w:hAnsi="微软雅黑" w:cs="微软雅黑"/>
          <w:spacing w:val="7"/>
          <w:lang w:eastAsia="zh-CN"/>
        </w:rPr>
        <w:t>4</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CPI</w:t>
      </w:r>
      <w:r w:rsidRPr="00790FF2">
        <w:rPr>
          <w:rFonts w:ascii="微软雅黑" w:eastAsia="微软雅黑" w:hAnsi="微软雅黑" w:cs="微软雅黑" w:hint="eastAsia"/>
          <w:spacing w:val="7"/>
          <w:lang w:eastAsia="zh-CN"/>
        </w:rPr>
        <w:t>和</w:t>
      </w:r>
      <w:r w:rsidRPr="00790FF2">
        <w:rPr>
          <w:rFonts w:ascii="微软雅黑" w:eastAsia="微软雅黑" w:hAnsi="微软雅黑" w:cs="微软雅黑"/>
          <w:spacing w:val="7"/>
          <w:lang w:eastAsia="zh-CN"/>
        </w:rPr>
        <w:t>PPI</w:t>
      </w:r>
      <w:r w:rsidRPr="00790FF2">
        <w:rPr>
          <w:rFonts w:ascii="微软雅黑" w:eastAsia="微软雅黑" w:hAnsi="微软雅黑" w:cs="微软雅黑" w:hint="eastAsia"/>
          <w:spacing w:val="7"/>
          <w:lang w:eastAsia="zh-CN"/>
        </w:rPr>
        <w:t>数据温和增长且整体呈放缓趋势，消费者和生产者通胀水平的同步下行，为美联储降息提供空间，但未来政策动向仍未明朗，不排除后续关税恢复至“对等关税”初值的可能性。穆迪意外下调美国主权信用评级，直指</w:t>
      </w:r>
      <w:r w:rsidRPr="00790FF2">
        <w:rPr>
          <w:rFonts w:ascii="微软雅黑" w:eastAsia="微软雅黑" w:hAnsi="微软雅黑" w:cs="微软雅黑"/>
          <w:spacing w:val="7"/>
          <w:lang w:eastAsia="zh-CN"/>
        </w:rPr>
        <w:t>36.2</w:t>
      </w:r>
      <w:r w:rsidRPr="00790FF2">
        <w:rPr>
          <w:rFonts w:ascii="微软雅黑" w:eastAsia="微软雅黑" w:hAnsi="微软雅黑" w:cs="微软雅黑" w:hint="eastAsia"/>
          <w:spacing w:val="7"/>
          <w:lang w:eastAsia="zh-CN"/>
        </w:rPr>
        <w:t>万亿美元债务规模的不可持续性。尽管特朗普政府和美联储官员暂缓部分关税言论以缓和市场情绪，但国会围绕税改法案的辩论再度引发财政担忧。非党派机构测算，若法案通过，未来十年美国债务或新增</w:t>
      </w:r>
      <w:r w:rsidRPr="00790FF2">
        <w:rPr>
          <w:rFonts w:ascii="微软雅黑" w:eastAsia="微软雅黑" w:hAnsi="微软雅黑" w:cs="微软雅黑"/>
          <w:spacing w:val="7"/>
          <w:lang w:eastAsia="zh-CN"/>
        </w:rPr>
        <w:t>3</w:t>
      </w:r>
      <w:r w:rsidRPr="00790FF2">
        <w:rPr>
          <w:rFonts w:ascii="微软雅黑" w:eastAsia="微软雅黑" w:hAnsi="微软雅黑" w:cs="微软雅黑" w:hint="eastAsia"/>
          <w:spacing w:val="7"/>
          <w:lang w:eastAsia="zh-CN"/>
        </w:rPr>
        <w:t>万亿至</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万亿美元，美国政府日益加剧的财政问题或对美元中长期走势构成压力。日本财务大臣加藤胜信暗示亚洲货币升值压力可能被纳入贸易谈判。</w:t>
      </w:r>
      <w:r w:rsidRPr="00790FF2">
        <w:rPr>
          <w:rFonts w:ascii="微软雅黑" w:eastAsia="微软雅黑" w:hAnsi="微软雅黑" w:cs="微软雅黑"/>
          <w:spacing w:val="7"/>
          <w:lang w:eastAsia="zh-CN"/>
        </w:rPr>
        <w:t>ING</w:t>
      </w:r>
      <w:r w:rsidRPr="00790FF2">
        <w:rPr>
          <w:rFonts w:ascii="微软雅黑" w:eastAsia="微软雅黑" w:hAnsi="微软雅黑" w:cs="微软雅黑" w:hint="eastAsia"/>
          <w:spacing w:val="7"/>
          <w:lang w:eastAsia="zh-CN"/>
        </w:rPr>
        <w:t>报告指出，美国或通过外交渠道施压美元兑亚洲货币贬值以缩减贸易逆差，或对美元形成结构性利空。整体来看，鹰派美联储以及经济数据放缓的双重压力或使美元陷入多空拉锯，短期内或维持震荡偏弱运行。欧元近期受到美元走弱提振，</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月消费者信心指数小幅抬升，但</w:t>
      </w:r>
      <w:r w:rsidRPr="00790FF2">
        <w:rPr>
          <w:rFonts w:ascii="微软雅黑" w:eastAsia="微软雅黑" w:hAnsi="微软雅黑" w:cs="微软雅黑"/>
          <w:spacing w:val="7"/>
          <w:lang w:eastAsia="zh-CN"/>
        </w:rPr>
        <w:t>4</w:t>
      </w:r>
      <w:r w:rsidRPr="00790FF2">
        <w:rPr>
          <w:rFonts w:ascii="微软雅黑" w:eastAsia="微软雅黑" w:hAnsi="微软雅黑" w:cs="微软雅黑" w:hint="eastAsia"/>
          <w:spacing w:val="7"/>
          <w:lang w:eastAsia="zh-CN"/>
        </w:rPr>
        <w:t>月工厂出厂价格环比下降</w:t>
      </w:r>
      <w:r w:rsidRPr="00790FF2">
        <w:rPr>
          <w:rFonts w:ascii="微软雅黑" w:eastAsia="微软雅黑" w:hAnsi="微软雅黑" w:cs="微软雅黑"/>
          <w:spacing w:val="7"/>
          <w:lang w:eastAsia="zh-CN"/>
        </w:rPr>
        <w:t>0.6%</w:t>
      </w:r>
      <w:r w:rsidRPr="00790FF2">
        <w:rPr>
          <w:rFonts w:ascii="微软雅黑" w:eastAsia="微软雅黑" w:hAnsi="微软雅黑" w:cs="微软雅黑" w:hint="eastAsia"/>
          <w:spacing w:val="7"/>
          <w:lang w:eastAsia="zh-CN"/>
        </w:rPr>
        <w:t>，远低于预期。</w:t>
      </w:r>
      <w:r w:rsidRPr="00790FF2">
        <w:rPr>
          <w:rFonts w:ascii="微软雅黑" w:eastAsia="微软雅黑" w:hAnsi="微软雅黑" w:cs="微软雅黑"/>
          <w:spacing w:val="7"/>
          <w:lang w:eastAsia="zh-CN"/>
        </w:rPr>
        <w:t>PPI</w:t>
      </w:r>
      <w:r w:rsidRPr="00790FF2">
        <w:rPr>
          <w:rFonts w:ascii="微软雅黑" w:eastAsia="微软雅黑" w:hAnsi="微软雅黑" w:cs="微软雅黑" w:hint="eastAsia"/>
          <w:spacing w:val="7"/>
          <w:lang w:eastAsia="zh-CN"/>
        </w:rPr>
        <w:t>同比下降</w:t>
      </w:r>
      <w:r w:rsidRPr="00790FF2">
        <w:rPr>
          <w:rFonts w:ascii="微软雅黑" w:eastAsia="微软雅黑" w:hAnsi="微软雅黑" w:cs="微软雅黑"/>
          <w:spacing w:val="7"/>
          <w:lang w:eastAsia="zh-CN"/>
        </w:rPr>
        <w:t>0.9%</w:t>
      </w:r>
      <w:r w:rsidRPr="00790FF2">
        <w:rPr>
          <w:rFonts w:ascii="微软雅黑" w:eastAsia="微软雅黑" w:hAnsi="微软雅黑" w:cs="微软雅黑" w:hint="eastAsia"/>
          <w:spacing w:val="7"/>
          <w:lang w:eastAsia="zh-CN"/>
        </w:rPr>
        <w:t>，低于</w:t>
      </w:r>
      <w:r w:rsidRPr="00790FF2">
        <w:rPr>
          <w:rFonts w:ascii="微软雅黑" w:eastAsia="微软雅黑" w:hAnsi="微软雅黑" w:cs="微软雅黑"/>
          <w:spacing w:val="7"/>
          <w:lang w:eastAsia="zh-CN"/>
        </w:rPr>
        <w:t>3</w:t>
      </w:r>
      <w:r w:rsidRPr="00790FF2">
        <w:rPr>
          <w:rFonts w:ascii="微软雅黑" w:eastAsia="微软雅黑" w:hAnsi="微软雅黑" w:cs="微软雅黑" w:hint="eastAsia"/>
          <w:spacing w:val="7"/>
          <w:lang w:eastAsia="zh-CN"/>
        </w:rPr>
        <w:t>月的</w:t>
      </w:r>
      <w:r w:rsidRPr="00790FF2">
        <w:rPr>
          <w:rFonts w:ascii="微软雅黑" w:eastAsia="微软雅黑" w:hAnsi="微软雅黑" w:cs="微软雅黑"/>
          <w:spacing w:val="7"/>
          <w:lang w:eastAsia="zh-CN"/>
        </w:rPr>
        <w:t>0.2%</w:t>
      </w:r>
      <w:r w:rsidRPr="00790FF2">
        <w:rPr>
          <w:rFonts w:ascii="微软雅黑" w:eastAsia="微软雅黑" w:hAnsi="微软雅黑" w:cs="微软雅黑" w:hint="eastAsia"/>
          <w:spacing w:val="7"/>
          <w:lang w:eastAsia="zh-CN"/>
        </w:rPr>
        <w:t>，此前公布的</w:t>
      </w:r>
      <w:r w:rsidRPr="00790FF2">
        <w:rPr>
          <w:rFonts w:ascii="微软雅黑" w:eastAsia="微软雅黑" w:hAnsi="微软雅黑" w:cs="微软雅黑"/>
          <w:spacing w:val="7"/>
          <w:lang w:eastAsia="zh-CN"/>
        </w:rPr>
        <w:t>CPI</w:t>
      </w:r>
      <w:r w:rsidRPr="00790FF2">
        <w:rPr>
          <w:rFonts w:ascii="微软雅黑" w:eastAsia="微软雅黑" w:hAnsi="微软雅黑" w:cs="微软雅黑" w:hint="eastAsia"/>
          <w:spacing w:val="7"/>
          <w:lang w:eastAsia="zh-CN"/>
        </w:rPr>
        <w:t>已降温至接近欧洲央行</w:t>
      </w:r>
      <w:r w:rsidRPr="00790FF2">
        <w:rPr>
          <w:rFonts w:ascii="微软雅黑" w:eastAsia="微软雅黑" w:hAnsi="微软雅黑" w:cs="微软雅黑"/>
          <w:spacing w:val="7"/>
          <w:lang w:eastAsia="zh-CN"/>
        </w:rPr>
        <w:t>2%</w:t>
      </w:r>
      <w:r w:rsidRPr="00790FF2">
        <w:rPr>
          <w:rFonts w:ascii="微软雅黑" w:eastAsia="微软雅黑" w:hAnsi="微软雅黑" w:cs="微软雅黑" w:hint="eastAsia"/>
          <w:spacing w:val="7"/>
          <w:lang w:eastAsia="zh-CN"/>
        </w:rPr>
        <w:t>的目标水平，此次</w:t>
      </w:r>
      <w:r w:rsidRPr="00790FF2">
        <w:rPr>
          <w:rFonts w:ascii="微软雅黑" w:eastAsia="微软雅黑" w:hAnsi="微软雅黑" w:cs="微软雅黑"/>
          <w:spacing w:val="7"/>
          <w:lang w:eastAsia="zh-CN"/>
        </w:rPr>
        <w:t>PPI</w:t>
      </w:r>
      <w:r w:rsidRPr="00790FF2">
        <w:rPr>
          <w:rFonts w:ascii="微软雅黑" w:eastAsia="微软雅黑" w:hAnsi="微软雅黑" w:cs="微软雅黑" w:hint="eastAsia"/>
          <w:spacing w:val="7"/>
          <w:lang w:eastAsia="zh-CN"/>
        </w:rPr>
        <w:t>的下滑预示通胀的降温趋势，数据支持欧洲央行将在</w:t>
      </w:r>
      <w:r w:rsidRPr="00790FF2">
        <w:rPr>
          <w:rFonts w:ascii="微软雅黑" w:eastAsia="微软雅黑" w:hAnsi="微软雅黑" w:cs="微软雅黑"/>
          <w:spacing w:val="7"/>
          <w:lang w:eastAsia="zh-CN"/>
        </w:rPr>
        <w:t>6</w:t>
      </w:r>
      <w:r w:rsidRPr="00790FF2">
        <w:rPr>
          <w:rFonts w:ascii="微软雅黑" w:eastAsia="微软雅黑" w:hAnsi="微软雅黑" w:cs="微软雅黑" w:hint="eastAsia"/>
          <w:spacing w:val="7"/>
          <w:lang w:eastAsia="zh-CN"/>
        </w:rPr>
        <w:t>月会议上再次降息的观点，美欧利差走阔或对欧元形成一定压制，欧元震荡为主。美国关税冲击日本经济，日本第一季度</w:t>
      </w:r>
      <w:r w:rsidRPr="00790FF2">
        <w:rPr>
          <w:rFonts w:ascii="微软雅黑" w:eastAsia="微软雅黑" w:hAnsi="微软雅黑" w:cs="微软雅黑"/>
          <w:spacing w:val="7"/>
          <w:lang w:eastAsia="zh-CN"/>
        </w:rPr>
        <w:t>GDP</w:t>
      </w:r>
      <w:r w:rsidRPr="00790FF2">
        <w:rPr>
          <w:rFonts w:ascii="微软雅黑" w:eastAsia="微软雅黑" w:hAnsi="微软雅黑" w:cs="微软雅黑" w:hint="eastAsia"/>
          <w:spacing w:val="7"/>
          <w:lang w:eastAsia="zh-CN"/>
        </w:rPr>
        <w:t>下滑速度超出市场预期，使日央行在加息时机与幅度上的决策趋于复杂，但整体日央行整体加息基调维持不变，日本能否在双边贸易谈判中获得美国关税豁免仍存变数，日元短期内震荡偏强运行。</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6015FB22" w:rsidR="007A477E" w:rsidRDefault="00790FF2" w:rsidP="002B2EDC">
      <w:pPr>
        <w:spacing w:before="120" w:line="190" w:lineRule="auto"/>
        <w:ind w:right="210" w:firstLineChars="200" w:firstLine="400"/>
        <w:jc w:val="center"/>
        <w:rPr>
          <w:rFonts w:ascii="微软雅黑" w:eastAsia="微软雅黑" w:hAnsi="微软雅黑" w:cs="微软雅黑"/>
          <w:spacing w:val="7"/>
          <w:lang w:eastAsia="zh-CN"/>
        </w:rPr>
      </w:pPr>
      <w:r w:rsidRPr="00F17A8A">
        <w:rPr>
          <w:rFonts w:ascii="黑体" w:eastAsia="黑体" w:hAnsi="黑体"/>
          <w:noProof/>
          <w:sz w:val="20"/>
          <w:szCs w:val="20"/>
        </w:rPr>
        <w:lastRenderedPageBreak/>
        <w:drawing>
          <wp:inline distT="0" distB="0" distL="0" distR="0" wp14:anchorId="465038B8" wp14:editId="009AF6A7">
            <wp:extent cx="4705350" cy="2175992"/>
            <wp:effectExtent l="0" t="0" r="0" b="0"/>
            <wp:docPr id="557636673"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36673"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13441" cy="2179734"/>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75B8812C" w14:textId="77777777" w:rsidR="00790FF2" w:rsidRDefault="00790FF2" w:rsidP="00B00DB4">
      <w:pPr>
        <w:spacing w:before="103" w:line="256" w:lineRule="auto"/>
        <w:ind w:right="210" w:firstLine="420"/>
        <w:rPr>
          <w:rFonts w:ascii="微软雅黑" w:eastAsia="微软雅黑" w:hAnsi="微软雅黑" w:cs="微软雅黑"/>
          <w:spacing w:val="7"/>
          <w:lang w:eastAsia="zh-CN"/>
        </w:rPr>
      </w:pPr>
      <w:r w:rsidRPr="00790FF2">
        <w:rPr>
          <w:rFonts w:ascii="微软雅黑" w:eastAsia="微软雅黑" w:hAnsi="微软雅黑" w:cs="微软雅黑" w:hint="eastAsia"/>
          <w:spacing w:val="7"/>
          <w:lang w:eastAsia="zh-CN"/>
        </w:rPr>
        <w:t>截至</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20</w:t>
      </w:r>
      <w:r w:rsidRPr="00790FF2">
        <w:rPr>
          <w:rFonts w:ascii="微软雅黑" w:eastAsia="微软雅黑" w:hAnsi="微软雅黑" w:cs="微软雅黑" w:hint="eastAsia"/>
          <w:spacing w:val="7"/>
          <w:lang w:eastAsia="zh-CN"/>
        </w:rPr>
        <w:t>日，标普</w:t>
      </w:r>
      <w:r w:rsidRPr="00790FF2">
        <w:rPr>
          <w:rFonts w:ascii="微软雅黑" w:eastAsia="微软雅黑" w:hAnsi="微软雅黑" w:cs="微软雅黑"/>
          <w:spacing w:val="7"/>
          <w:lang w:eastAsia="zh-CN"/>
        </w:rPr>
        <w:t>500</w:t>
      </w:r>
      <w:r w:rsidRPr="00790FF2">
        <w:rPr>
          <w:rFonts w:ascii="微软雅黑" w:eastAsia="微软雅黑" w:hAnsi="微软雅黑" w:cs="微软雅黑" w:hint="eastAsia"/>
          <w:spacing w:val="7"/>
          <w:lang w:eastAsia="zh-CN"/>
        </w:rPr>
        <w:t>指数下跌</w:t>
      </w:r>
      <w:r w:rsidRPr="00790FF2">
        <w:rPr>
          <w:rFonts w:ascii="微软雅黑" w:eastAsia="微软雅黑" w:hAnsi="微软雅黑" w:cs="微软雅黑"/>
          <w:spacing w:val="7"/>
          <w:lang w:eastAsia="zh-CN"/>
        </w:rPr>
        <w:t>0.39%</w:t>
      </w:r>
      <w:r w:rsidRPr="00790FF2">
        <w:rPr>
          <w:rFonts w:ascii="微软雅黑" w:eastAsia="微软雅黑" w:hAnsi="微软雅黑" w:cs="微软雅黑" w:hint="eastAsia"/>
          <w:spacing w:val="7"/>
          <w:lang w:eastAsia="zh-CN"/>
        </w:rPr>
        <w:t>至</w:t>
      </w:r>
      <w:r w:rsidRPr="00790FF2">
        <w:rPr>
          <w:rFonts w:ascii="微软雅黑" w:eastAsia="微软雅黑" w:hAnsi="微软雅黑" w:cs="微软雅黑"/>
          <w:spacing w:val="7"/>
          <w:lang w:eastAsia="zh-CN"/>
        </w:rPr>
        <w:t>5940.46</w:t>
      </w:r>
      <w:r w:rsidRPr="00790FF2">
        <w:rPr>
          <w:rFonts w:ascii="微软雅黑" w:eastAsia="微软雅黑" w:hAnsi="微软雅黑" w:cs="微软雅黑" w:hint="eastAsia"/>
          <w:spacing w:val="7"/>
          <w:lang w:eastAsia="zh-CN"/>
        </w:rPr>
        <w:t>点；迷你标普</w:t>
      </w:r>
      <w:r w:rsidRPr="00790FF2">
        <w:rPr>
          <w:rFonts w:ascii="微软雅黑" w:eastAsia="微软雅黑" w:hAnsi="微软雅黑" w:cs="微软雅黑"/>
          <w:spacing w:val="7"/>
          <w:lang w:eastAsia="zh-CN"/>
        </w:rPr>
        <w:t>500</w:t>
      </w:r>
      <w:r w:rsidRPr="00790FF2">
        <w:rPr>
          <w:rFonts w:ascii="微软雅黑" w:eastAsia="微软雅黑" w:hAnsi="微软雅黑" w:cs="微软雅黑" w:hint="eastAsia"/>
          <w:spacing w:val="7"/>
          <w:lang w:eastAsia="zh-CN"/>
        </w:rPr>
        <w:t>主力合约下跌</w:t>
      </w:r>
      <w:r w:rsidRPr="00790FF2">
        <w:rPr>
          <w:rFonts w:ascii="微软雅黑" w:eastAsia="微软雅黑" w:hAnsi="微软雅黑" w:cs="微软雅黑"/>
          <w:spacing w:val="7"/>
          <w:lang w:eastAsia="zh-CN"/>
        </w:rPr>
        <w:t>0.44%</w:t>
      </w:r>
      <w:r w:rsidRPr="00790FF2">
        <w:rPr>
          <w:rFonts w:ascii="微软雅黑" w:eastAsia="微软雅黑" w:hAnsi="微软雅黑" w:cs="微软雅黑" w:hint="eastAsia"/>
          <w:spacing w:val="7"/>
          <w:lang w:eastAsia="zh-CN"/>
        </w:rPr>
        <w:t>至</w:t>
      </w:r>
      <w:r w:rsidRPr="00790FF2">
        <w:rPr>
          <w:rFonts w:ascii="微软雅黑" w:eastAsia="微软雅黑" w:hAnsi="微软雅黑" w:cs="微软雅黑"/>
          <w:spacing w:val="7"/>
          <w:lang w:eastAsia="zh-CN"/>
        </w:rPr>
        <w:t>5954</w:t>
      </w:r>
      <w:r w:rsidRPr="00790FF2">
        <w:rPr>
          <w:rFonts w:ascii="微软雅黑" w:eastAsia="微软雅黑" w:hAnsi="微软雅黑" w:cs="微软雅黑" w:hint="eastAsia"/>
          <w:spacing w:val="7"/>
          <w:lang w:eastAsia="zh-CN"/>
        </w:rPr>
        <w:t>点。货币政策方面，美联储副主席杰斐逊表示，美联储必须确保因华盛顿政策变化而引发的价格上涨不会演变为持续性的通胀压力。纽约联储主席威廉姆斯表示，当前</w:t>
      </w:r>
      <w:r w:rsidRPr="00790FF2">
        <w:rPr>
          <w:rFonts w:ascii="微软雅黑" w:eastAsia="微软雅黑" w:hAnsi="微软雅黑" w:cs="微软雅黑"/>
          <w:spacing w:val="7"/>
          <w:lang w:eastAsia="zh-CN"/>
        </w:rPr>
        <w:t xml:space="preserve"> “</w:t>
      </w:r>
      <w:r w:rsidRPr="00790FF2">
        <w:rPr>
          <w:rFonts w:ascii="微软雅黑" w:eastAsia="微软雅黑" w:hAnsi="微软雅黑" w:cs="微软雅黑" w:hint="eastAsia"/>
          <w:spacing w:val="7"/>
          <w:lang w:eastAsia="zh-CN"/>
        </w:rPr>
        <w:t>经济表现非常好”，货币政策处于良好位置，美联储有足够时间权衡下一步利率政策。两位官员的表态中对调整利率政策仍相对谨慎。税收政策上，美国总统特朗普的减税法案在众议院预算委员会的投票中获得通过，众议院议长正力推法案在</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26</w:t>
      </w:r>
      <w:r w:rsidRPr="00790FF2">
        <w:rPr>
          <w:rFonts w:ascii="微软雅黑" w:eastAsia="微软雅黑" w:hAnsi="微软雅黑" w:cs="微软雅黑" w:hint="eastAsia"/>
          <w:spacing w:val="7"/>
          <w:lang w:eastAsia="zh-CN"/>
        </w:rPr>
        <w:t>日前获得通过，减税政策落地后有望对美国经济起到支撑。主权信用方面，穆迪将美国评级从</w:t>
      </w:r>
      <w:r w:rsidRPr="00790FF2">
        <w:rPr>
          <w:rFonts w:ascii="微软雅黑" w:eastAsia="微软雅黑" w:hAnsi="微软雅黑" w:cs="微软雅黑"/>
          <w:spacing w:val="7"/>
          <w:lang w:eastAsia="zh-CN"/>
        </w:rPr>
        <w:t>AAA</w:t>
      </w:r>
      <w:r w:rsidRPr="00790FF2">
        <w:rPr>
          <w:rFonts w:ascii="微软雅黑" w:eastAsia="微软雅黑" w:hAnsi="微软雅黑" w:cs="微软雅黑" w:hint="eastAsia"/>
          <w:spacing w:val="7"/>
          <w:lang w:eastAsia="zh-CN"/>
        </w:rPr>
        <w:t>下调至</w:t>
      </w:r>
      <w:r w:rsidRPr="00790FF2">
        <w:rPr>
          <w:rFonts w:ascii="微软雅黑" w:eastAsia="微软雅黑" w:hAnsi="微软雅黑" w:cs="微软雅黑"/>
          <w:spacing w:val="7"/>
          <w:lang w:eastAsia="zh-CN"/>
        </w:rPr>
        <w:t>AA1</w:t>
      </w:r>
      <w:r w:rsidRPr="00790FF2">
        <w:rPr>
          <w:rFonts w:ascii="微软雅黑" w:eastAsia="微软雅黑" w:hAnsi="微软雅黑" w:cs="微软雅黑" w:hint="eastAsia"/>
          <w:spacing w:val="7"/>
          <w:lang w:eastAsia="zh-CN"/>
        </w:rPr>
        <w:t>，将美国评级展望从负面调整为稳定。整体来看，市场已有所反应穆迪调降美国信评的负面影响，而减税法案通过在即预计对市场起到利多催化。策略上，建议轻仓逢低买入。</w:t>
      </w:r>
    </w:p>
    <w:p w14:paraId="3E7D9146" w14:textId="2F4B4590"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680D037B" w:rsidR="007A477E" w:rsidRPr="00EE7376" w:rsidRDefault="00790FF2" w:rsidP="00904B93">
      <w:pPr>
        <w:spacing w:before="103" w:line="256" w:lineRule="auto"/>
        <w:ind w:right="210" w:firstLine="420"/>
        <w:jc w:val="center"/>
        <w:rPr>
          <w:rFonts w:ascii="微软雅黑" w:eastAsia="微软雅黑" w:hAnsi="微软雅黑" w:cs="微软雅黑"/>
          <w:spacing w:val="7"/>
          <w:lang w:eastAsia="zh-CN"/>
        </w:rPr>
      </w:pPr>
      <w:r w:rsidRPr="006614A3">
        <w:rPr>
          <w:rFonts w:ascii="新宋体" w:eastAsia="新宋体" w:hAnsi="新宋体"/>
          <w:noProof/>
        </w:rPr>
        <w:drawing>
          <wp:inline distT="0" distB="0" distL="0" distR="0" wp14:anchorId="564B6A03" wp14:editId="262ED73F">
            <wp:extent cx="5274310" cy="1558246"/>
            <wp:effectExtent l="0" t="0" r="2540" b="4445"/>
            <wp:docPr id="18" name="图片 18" descr="C:\Users\Administrator\Documents\WeChat Files\wxid_vkxlzo0vqu7s22\FileStorage\Temp\1747787759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778775908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824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9CDAAF5" w14:textId="77777777" w:rsidR="00790FF2" w:rsidRDefault="00790FF2" w:rsidP="000511AA">
      <w:pPr>
        <w:spacing w:before="103" w:line="256" w:lineRule="auto"/>
        <w:ind w:right="210" w:firstLine="420"/>
        <w:jc w:val="both"/>
        <w:rPr>
          <w:rFonts w:ascii="微软雅黑" w:eastAsia="微软雅黑" w:hAnsi="微软雅黑" w:cs="微软雅黑"/>
          <w:spacing w:val="7"/>
          <w:lang w:eastAsia="zh-CN"/>
        </w:rPr>
      </w:pPr>
      <w:r w:rsidRPr="00790FF2">
        <w:rPr>
          <w:rFonts w:ascii="微软雅黑" w:eastAsia="微软雅黑" w:hAnsi="微软雅黑" w:cs="微软雅黑" w:hint="eastAsia"/>
          <w:spacing w:val="7"/>
          <w:lang w:eastAsia="zh-CN"/>
        </w:rPr>
        <w:t>截至</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20</w:t>
      </w:r>
      <w:r w:rsidRPr="00790FF2">
        <w:rPr>
          <w:rFonts w:ascii="微软雅黑" w:eastAsia="微软雅黑" w:hAnsi="微软雅黑" w:cs="微软雅黑" w:hint="eastAsia"/>
          <w:spacing w:val="7"/>
          <w:lang w:eastAsia="zh-CN"/>
        </w:rPr>
        <w:t>日，富时中国</w:t>
      </w:r>
      <w:r w:rsidRPr="00790FF2">
        <w:rPr>
          <w:rFonts w:ascii="微软雅黑" w:eastAsia="微软雅黑" w:hAnsi="微软雅黑" w:cs="微软雅黑"/>
          <w:spacing w:val="7"/>
          <w:lang w:eastAsia="zh-CN"/>
        </w:rPr>
        <w:t>A50</w:t>
      </w:r>
      <w:r w:rsidRPr="00790FF2">
        <w:rPr>
          <w:rFonts w:ascii="微软雅黑" w:eastAsia="微软雅黑" w:hAnsi="微软雅黑" w:cs="微软雅黑" w:hint="eastAsia"/>
          <w:spacing w:val="7"/>
          <w:lang w:eastAsia="zh-CN"/>
        </w:rPr>
        <w:t>指数上证</w:t>
      </w:r>
      <w:r w:rsidRPr="00790FF2">
        <w:rPr>
          <w:rFonts w:ascii="微软雅黑" w:eastAsia="微软雅黑" w:hAnsi="微软雅黑" w:cs="微软雅黑"/>
          <w:spacing w:val="7"/>
          <w:lang w:eastAsia="zh-CN"/>
        </w:rPr>
        <w:t>0.56%</w:t>
      </w:r>
      <w:r w:rsidRPr="00790FF2">
        <w:rPr>
          <w:rFonts w:ascii="微软雅黑" w:eastAsia="微软雅黑" w:hAnsi="微软雅黑" w:cs="微软雅黑" w:hint="eastAsia"/>
          <w:spacing w:val="7"/>
          <w:lang w:eastAsia="zh-CN"/>
        </w:rPr>
        <w:t>至</w:t>
      </w:r>
      <w:r w:rsidRPr="00790FF2">
        <w:rPr>
          <w:rFonts w:ascii="微软雅黑" w:eastAsia="微软雅黑" w:hAnsi="微软雅黑" w:cs="微软雅黑"/>
          <w:spacing w:val="7"/>
          <w:lang w:eastAsia="zh-CN"/>
        </w:rPr>
        <w:t>13645.09</w:t>
      </w:r>
      <w:r w:rsidRPr="00790FF2">
        <w:rPr>
          <w:rFonts w:ascii="微软雅黑" w:eastAsia="微软雅黑" w:hAnsi="微软雅黑" w:cs="微软雅黑" w:hint="eastAsia"/>
          <w:spacing w:val="7"/>
          <w:lang w:eastAsia="zh-CN"/>
        </w:rPr>
        <w:t>点；新交所富时</w:t>
      </w:r>
      <w:r w:rsidRPr="00790FF2">
        <w:rPr>
          <w:rFonts w:ascii="微软雅黑" w:eastAsia="微软雅黑" w:hAnsi="微软雅黑" w:cs="微软雅黑"/>
          <w:spacing w:val="7"/>
          <w:lang w:eastAsia="zh-CN"/>
        </w:rPr>
        <w:t>A50</w:t>
      </w:r>
      <w:r w:rsidRPr="00790FF2">
        <w:rPr>
          <w:rFonts w:ascii="微软雅黑" w:eastAsia="微软雅黑" w:hAnsi="微软雅黑" w:cs="微软雅黑" w:hint="eastAsia"/>
          <w:spacing w:val="7"/>
          <w:lang w:eastAsia="zh-CN"/>
        </w:rPr>
        <w:t>期指主力合约上涨</w:t>
      </w:r>
      <w:r w:rsidRPr="00790FF2">
        <w:rPr>
          <w:rFonts w:ascii="微软雅黑" w:eastAsia="微软雅黑" w:hAnsi="微软雅黑" w:cs="微软雅黑"/>
          <w:spacing w:val="7"/>
          <w:lang w:eastAsia="zh-CN"/>
        </w:rPr>
        <w:t>0.61%</w:t>
      </w:r>
      <w:r w:rsidRPr="00790FF2">
        <w:rPr>
          <w:rFonts w:ascii="微软雅黑" w:eastAsia="微软雅黑" w:hAnsi="微软雅黑" w:cs="微软雅黑" w:hint="eastAsia"/>
          <w:spacing w:val="7"/>
          <w:lang w:eastAsia="zh-CN"/>
        </w:rPr>
        <w:t>至</w:t>
      </w:r>
      <w:r w:rsidRPr="00790FF2">
        <w:rPr>
          <w:rFonts w:ascii="微软雅黑" w:eastAsia="微软雅黑" w:hAnsi="微软雅黑" w:cs="微软雅黑"/>
          <w:spacing w:val="7"/>
          <w:lang w:eastAsia="zh-CN"/>
        </w:rPr>
        <w:t>13638</w:t>
      </w:r>
      <w:r w:rsidRPr="00790FF2">
        <w:rPr>
          <w:rFonts w:ascii="微软雅黑" w:eastAsia="微软雅黑" w:hAnsi="微软雅黑" w:cs="微软雅黑" w:hint="eastAsia"/>
          <w:spacing w:val="7"/>
          <w:lang w:eastAsia="zh-CN"/>
        </w:rPr>
        <w:t>点。国内方面，经济基本面，</w:t>
      </w:r>
      <w:r w:rsidRPr="00790FF2">
        <w:rPr>
          <w:rFonts w:ascii="微软雅黑" w:eastAsia="微软雅黑" w:hAnsi="微软雅黑" w:cs="微软雅黑"/>
          <w:spacing w:val="7"/>
          <w:lang w:eastAsia="zh-CN"/>
        </w:rPr>
        <w:t>4</w:t>
      </w:r>
      <w:r w:rsidRPr="00790FF2">
        <w:rPr>
          <w:rFonts w:ascii="微软雅黑" w:eastAsia="微软雅黑" w:hAnsi="微软雅黑" w:cs="微软雅黑" w:hint="eastAsia"/>
          <w:spacing w:val="7"/>
          <w:lang w:eastAsia="zh-CN"/>
        </w:rPr>
        <w:t>月份，国内规上工业增加值、固投、社零均较前值回落，在关税战冲击下，国内经济面临一定压力；房地产开发投资及商品房销售亦较上月下滑；从此前公布的通胀数据来看，</w:t>
      </w:r>
      <w:r w:rsidRPr="00790FF2">
        <w:rPr>
          <w:rFonts w:ascii="微软雅黑" w:eastAsia="微软雅黑" w:hAnsi="微软雅黑" w:cs="微软雅黑"/>
          <w:spacing w:val="7"/>
          <w:lang w:eastAsia="zh-CN"/>
        </w:rPr>
        <w:t>CPI-PPI</w:t>
      </w:r>
      <w:r w:rsidRPr="00790FF2">
        <w:rPr>
          <w:rFonts w:ascii="微软雅黑" w:eastAsia="微软雅黑" w:hAnsi="微软雅黑" w:cs="微软雅黑" w:hint="eastAsia"/>
          <w:spacing w:val="7"/>
          <w:lang w:eastAsia="zh-CN"/>
        </w:rPr>
        <w:t>剪刀差较上月扩大，未来物价仍面临一定压力。金融数据层面，</w:t>
      </w:r>
      <w:r w:rsidRPr="00790FF2">
        <w:rPr>
          <w:rFonts w:ascii="微软雅黑" w:eastAsia="微软雅黑" w:hAnsi="微软雅黑" w:cs="微软雅黑"/>
          <w:spacing w:val="7"/>
          <w:lang w:eastAsia="zh-CN"/>
        </w:rPr>
        <w:t>1-4</w:t>
      </w:r>
      <w:r w:rsidRPr="00790FF2">
        <w:rPr>
          <w:rFonts w:ascii="微软雅黑" w:eastAsia="微软雅黑" w:hAnsi="微软雅黑" w:cs="微软雅黑" w:hint="eastAsia"/>
          <w:spacing w:val="7"/>
          <w:lang w:eastAsia="zh-CN"/>
        </w:rPr>
        <w:t>月份政府债券发行成为社融增量主要支撑，同时，在货币、财政政策共同发力下，</w:t>
      </w:r>
      <w:r w:rsidRPr="00790FF2">
        <w:rPr>
          <w:rFonts w:ascii="微软雅黑" w:eastAsia="微软雅黑" w:hAnsi="微软雅黑" w:cs="微软雅黑"/>
          <w:spacing w:val="7"/>
          <w:lang w:eastAsia="zh-CN"/>
        </w:rPr>
        <w:t>4</w:t>
      </w:r>
      <w:r w:rsidRPr="00790FF2">
        <w:rPr>
          <w:rFonts w:ascii="微软雅黑" w:eastAsia="微软雅黑" w:hAnsi="微软雅黑" w:cs="微软雅黑" w:hint="eastAsia"/>
          <w:spacing w:val="7"/>
          <w:lang w:eastAsia="zh-CN"/>
        </w:rPr>
        <w:t>月份社融存量、</w:t>
      </w:r>
      <w:r w:rsidRPr="00790FF2">
        <w:rPr>
          <w:rFonts w:ascii="微软雅黑" w:eastAsia="微软雅黑" w:hAnsi="微软雅黑" w:cs="微软雅黑"/>
          <w:spacing w:val="7"/>
          <w:lang w:eastAsia="zh-CN"/>
        </w:rPr>
        <w:t>M2</w:t>
      </w:r>
      <w:r w:rsidRPr="00790FF2">
        <w:rPr>
          <w:rFonts w:ascii="微软雅黑" w:eastAsia="微软雅黑" w:hAnsi="微软雅黑" w:cs="微软雅黑" w:hint="eastAsia"/>
          <w:spacing w:val="7"/>
          <w:lang w:eastAsia="zh-CN"/>
        </w:rPr>
        <w:t>增速均超预期。此</w:t>
      </w:r>
      <w:r w:rsidRPr="00790FF2">
        <w:rPr>
          <w:rFonts w:ascii="微软雅黑" w:eastAsia="微软雅黑" w:hAnsi="微软雅黑" w:cs="微软雅黑" w:hint="eastAsia"/>
          <w:spacing w:val="7"/>
          <w:lang w:eastAsia="zh-CN"/>
        </w:rPr>
        <w:lastRenderedPageBreak/>
        <w:t>外，</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LPR</w:t>
      </w:r>
      <w:r w:rsidRPr="00790FF2">
        <w:rPr>
          <w:rFonts w:ascii="微软雅黑" w:eastAsia="微软雅黑" w:hAnsi="微软雅黑" w:cs="微软雅黑" w:hint="eastAsia"/>
          <w:spacing w:val="7"/>
          <w:lang w:eastAsia="zh-CN"/>
        </w:rPr>
        <w:t>下调进一步强化货币政策宽松导向，旨在降低实体经济融资成本，刺激有效信贷需求。贸易端，中美于</w:t>
      </w:r>
      <w:r w:rsidRPr="00790FF2">
        <w:rPr>
          <w:rFonts w:ascii="微软雅黑" w:eastAsia="微软雅黑" w:hAnsi="微软雅黑" w:cs="微软雅黑"/>
          <w:spacing w:val="7"/>
          <w:lang w:eastAsia="zh-CN"/>
        </w:rPr>
        <w:t>5</w:t>
      </w:r>
      <w:r w:rsidRPr="00790FF2">
        <w:rPr>
          <w:rFonts w:ascii="微软雅黑" w:eastAsia="微软雅黑" w:hAnsi="微软雅黑" w:cs="微软雅黑" w:hint="eastAsia"/>
          <w:spacing w:val="7"/>
          <w:lang w:eastAsia="zh-CN"/>
        </w:rPr>
        <w:t>月</w:t>
      </w:r>
      <w:r w:rsidRPr="00790FF2">
        <w:rPr>
          <w:rFonts w:ascii="微软雅黑" w:eastAsia="微软雅黑" w:hAnsi="微软雅黑" w:cs="微软雅黑"/>
          <w:spacing w:val="7"/>
          <w:lang w:eastAsia="zh-CN"/>
        </w:rPr>
        <w:t>12</w:t>
      </w:r>
      <w:r w:rsidRPr="00790FF2">
        <w:rPr>
          <w:rFonts w:ascii="微软雅黑" w:eastAsia="微软雅黑" w:hAnsi="微软雅黑" w:cs="微软雅黑" w:hint="eastAsia"/>
          <w:spacing w:val="7"/>
          <w:lang w:eastAsia="zh-CN"/>
        </w:rPr>
        <w:t>日发布联合经贸声明，中美双方达成共识，大幅削减双边关税，该声明显著缓解短期贸易摩擦升级风险。整体来看，目前国内经济基本面小幅走弱，对市场情绪产生一定负面影响，加上市场在关税战缓和后持续修复，目前指数已触及四月初的水平，上方面临较大压力，但国内宏观支持政策已相继出台，需等待政策效应的发挥，短期预计维持震荡。策略上建议暂时观望。</w:t>
      </w:r>
    </w:p>
    <w:p w14:paraId="11AC0A6A" w14:textId="6740536F"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53F6A4E2" w:rsidR="009372C5" w:rsidRPr="00D44799" w:rsidRDefault="00790FF2" w:rsidP="00904B93">
      <w:pPr>
        <w:spacing w:before="103" w:line="256" w:lineRule="auto"/>
        <w:ind w:right="210" w:firstLine="420"/>
        <w:jc w:val="center"/>
        <w:rPr>
          <w:rFonts w:ascii="新宋体" w:eastAsia="新宋体" w:hAnsi="新宋体"/>
          <w:lang w:eastAsia="zh-CN"/>
        </w:rPr>
      </w:pPr>
      <w:r>
        <w:rPr>
          <w:rFonts w:ascii="新宋体" w:eastAsia="新宋体" w:hAnsi="新宋体"/>
          <w:noProof/>
          <w:lang w:eastAsia="zh-CN"/>
        </w:rPr>
        <w:drawing>
          <wp:inline distT="0" distB="0" distL="0" distR="0" wp14:anchorId="64D30D4A" wp14:editId="519B757A">
            <wp:extent cx="5273675" cy="1554480"/>
            <wp:effectExtent l="0" t="0" r="3175"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3675" cy="1554480"/>
                    </a:xfrm>
                    <a:prstGeom prst="rect">
                      <a:avLst/>
                    </a:prstGeom>
                    <a:noFill/>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64D95C64" w14:textId="77777777" w:rsidR="00CD0E30" w:rsidRDefault="00CD0E30" w:rsidP="00A02266">
      <w:pPr>
        <w:spacing w:before="103" w:line="256" w:lineRule="auto"/>
        <w:ind w:right="210" w:firstLine="448"/>
        <w:jc w:val="both"/>
        <w:rPr>
          <w:rFonts w:ascii="微软雅黑" w:eastAsia="微软雅黑" w:hAnsi="微软雅黑" w:cs="微软雅黑"/>
          <w:spacing w:val="12"/>
          <w:lang w:eastAsia="zh-CN"/>
        </w:rPr>
      </w:pPr>
      <w:r w:rsidRPr="00CD0E30">
        <w:rPr>
          <w:rFonts w:ascii="微软雅黑" w:eastAsia="微软雅黑" w:hAnsi="微软雅黑" w:cs="微软雅黑" w:hint="eastAsia"/>
          <w:spacing w:val="12"/>
          <w:lang w:eastAsia="zh-CN"/>
        </w:rPr>
        <w:t>隔夜</w:t>
      </w:r>
      <w:r w:rsidRPr="00CD0E30">
        <w:rPr>
          <w:rFonts w:ascii="微软雅黑" w:eastAsia="微软雅黑" w:hAnsi="微软雅黑" w:cs="微软雅黑"/>
          <w:spacing w:val="12"/>
          <w:lang w:eastAsia="zh-CN"/>
        </w:rPr>
        <w:t>COMEX</w:t>
      </w:r>
      <w:r w:rsidRPr="00CD0E30">
        <w:rPr>
          <w:rFonts w:ascii="微软雅黑" w:eastAsia="微软雅黑" w:hAnsi="微软雅黑" w:cs="微软雅黑" w:hint="eastAsia"/>
          <w:spacing w:val="12"/>
          <w:lang w:eastAsia="zh-CN"/>
        </w:rPr>
        <w:t>铜先跌后涨，报收</w:t>
      </w:r>
      <w:r w:rsidRPr="00CD0E30">
        <w:rPr>
          <w:rFonts w:ascii="微软雅黑" w:eastAsia="微软雅黑" w:hAnsi="微软雅黑" w:cs="微软雅黑"/>
          <w:spacing w:val="12"/>
          <w:lang w:eastAsia="zh-CN"/>
        </w:rPr>
        <w:t>4.674</w:t>
      </w:r>
      <w:r w:rsidRPr="00CD0E30">
        <w:rPr>
          <w:rFonts w:ascii="微软雅黑" w:eastAsia="微软雅黑" w:hAnsi="微软雅黑" w:cs="微软雅黑" w:hint="eastAsia"/>
          <w:spacing w:val="12"/>
          <w:lang w:eastAsia="zh-CN"/>
        </w:rPr>
        <w:t>美元</w:t>
      </w:r>
      <w:r w:rsidRPr="00CD0E30">
        <w:rPr>
          <w:rFonts w:ascii="微软雅黑" w:eastAsia="微软雅黑" w:hAnsi="微软雅黑" w:cs="微软雅黑"/>
          <w:spacing w:val="12"/>
          <w:lang w:eastAsia="zh-CN"/>
        </w:rPr>
        <w:t>/</w:t>
      </w:r>
      <w:r w:rsidRPr="00CD0E30">
        <w:rPr>
          <w:rFonts w:ascii="微软雅黑" w:eastAsia="微软雅黑" w:hAnsi="微软雅黑" w:cs="微软雅黑" w:hint="eastAsia"/>
          <w:spacing w:val="12"/>
          <w:lang w:eastAsia="zh-CN"/>
        </w:rPr>
        <w:t>磅，涨跌幅</w:t>
      </w:r>
      <w:r w:rsidRPr="00CD0E30">
        <w:rPr>
          <w:rFonts w:ascii="微软雅黑" w:eastAsia="微软雅黑" w:hAnsi="微软雅黑" w:cs="微软雅黑"/>
          <w:spacing w:val="12"/>
          <w:lang w:eastAsia="zh-CN"/>
        </w:rPr>
        <w:t>+0.43%</w:t>
      </w:r>
      <w:r w:rsidRPr="00CD0E30">
        <w:rPr>
          <w:rFonts w:ascii="微软雅黑" w:eastAsia="微软雅黑" w:hAnsi="微软雅黑" w:cs="微软雅黑" w:hint="eastAsia"/>
          <w:spacing w:val="12"/>
          <w:lang w:eastAsia="zh-CN"/>
        </w:rPr>
        <w:t>。国际方面，美联储穆萨莱姆：超高不确定性正促使家庭和企业暂停支出和投资，如果这种情况持续下去，将导致经济增长大幅放缓。国内方面，央行行长潘功胜持召开金融支持实体经济座谈会并讲话，要实施好适度宽松的货币政策，满足实体经济有效融资需求，保持金融总量合理增长。库存方面，截至</w:t>
      </w:r>
      <w:r w:rsidRPr="00CD0E30">
        <w:rPr>
          <w:rFonts w:ascii="微软雅黑" w:eastAsia="微软雅黑" w:hAnsi="微软雅黑" w:cs="微软雅黑"/>
          <w:spacing w:val="12"/>
          <w:lang w:eastAsia="zh-CN"/>
        </w:rPr>
        <w:t>5</w:t>
      </w:r>
      <w:r w:rsidRPr="00CD0E30">
        <w:rPr>
          <w:rFonts w:ascii="微软雅黑" w:eastAsia="微软雅黑" w:hAnsi="微软雅黑" w:cs="微软雅黑" w:hint="eastAsia"/>
          <w:spacing w:val="12"/>
          <w:lang w:eastAsia="zh-CN"/>
        </w:rPr>
        <w:t>月</w:t>
      </w:r>
      <w:r w:rsidRPr="00CD0E30">
        <w:rPr>
          <w:rFonts w:ascii="微软雅黑" w:eastAsia="微软雅黑" w:hAnsi="微软雅黑" w:cs="微软雅黑"/>
          <w:spacing w:val="12"/>
          <w:lang w:eastAsia="zh-CN"/>
        </w:rPr>
        <w:t>20</w:t>
      </w:r>
      <w:r w:rsidRPr="00CD0E30">
        <w:rPr>
          <w:rFonts w:ascii="微软雅黑" w:eastAsia="微软雅黑" w:hAnsi="微软雅黑" w:cs="微软雅黑" w:hint="eastAsia"/>
          <w:spacing w:val="12"/>
          <w:lang w:eastAsia="zh-CN"/>
        </w:rPr>
        <w:t>日，</w:t>
      </w:r>
      <w:r w:rsidRPr="00CD0E30">
        <w:rPr>
          <w:rFonts w:ascii="微软雅黑" w:eastAsia="微软雅黑" w:hAnsi="微软雅黑" w:cs="微软雅黑"/>
          <w:spacing w:val="12"/>
          <w:lang w:eastAsia="zh-CN"/>
        </w:rPr>
        <w:t>COMEX</w:t>
      </w:r>
      <w:r w:rsidRPr="00CD0E30">
        <w:rPr>
          <w:rFonts w:ascii="微软雅黑" w:eastAsia="微软雅黑" w:hAnsi="微软雅黑" w:cs="微软雅黑" w:hint="eastAsia"/>
          <w:spacing w:val="12"/>
          <w:lang w:eastAsia="zh-CN"/>
        </w:rPr>
        <w:t>铜库存为</w:t>
      </w:r>
      <w:r w:rsidRPr="00CD0E30">
        <w:rPr>
          <w:rFonts w:ascii="微软雅黑" w:eastAsia="微软雅黑" w:hAnsi="微软雅黑" w:cs="微软雅黑"/>
          <w:spacing w:val="12"/>
          <w:lang w:eastAsia="zh-CN"/>
        </w:rPr>
        <w:t>171622</w:t>
      </w:r>
      <w:r w:rsidRPr="00CD0E30">
        <w:rPr>
          <w:rFonts w:ascii="微软雅黑" w:eastAsia="微软雅黑" w:hAnsi="微软雅黑" w:cs="微软雅黑" w:hint="eastAsia"/>
          <w:spacing w:val="12"/>
          <w:lang w:eastAsia="zh-CN"/>
        </w:rPr>
        <w:t>短吨，环比</w:t>
      </w:r>
      <w:r w:rsidRPr="00CD0E30">
        <w:rPr>
          <w:rFonts w:ascii="微软雅黑" w:eastAsia="微软雅黑" w:hAnsi="微软雅黑" w:cs="微软雅黑"/>
          <w:spacing w:val="12"/>
          <w:lang w:eastAsia="zh-CN"/>
        </w:rPr>
        <w:t>+1242</w:t>
      </w:r>
      <w:r w:rsidRPr="00CD0E30">
        <w:rPr>
          <w:rFonts w:ascii="微软雅黑" w:eastAsia="微软雅黑" w:hAnsi="微软雅黑" w:cs="微软雅黑" w:hint="eastAsia"/>
          <w:spacing w:val="12"/>
          <w:lang w:eastAsia="zh-CN"/>
        </w:rPr>
        <w:t>短吨；</w:t>
      </w:r>
      <w:r w:rsidRPr="00CD0E30">
        <w:rPr>
          <w:rFonts w:ascii="微软雅黑" w:eastAsia="微软雅黑" w:hAnsi="微软雅黑" w:cs="微软雅黑"/>
          <w:spacing w:val="12"/>
          <w:lang w:eastAsia="zh-CN"/>
        </w:rPr>
        <w:t>LME</w:t>
      </w:r>
      <w:r w:rsidRPr="00CD0E30">
        <w:rPr>
          <w:rFonts w:ascii="微软雅黑" w:eastAsia="微软雅黑" w:hAnsi="微软雅黑" w:cs="微软雅黑" w:hint="eastAsia"/>
          <w:spacing w:val="12"/>
          <w:lang w:eastAsia="zh-CN"/>
        </w:rPr>
        <w:t>铜库存为</w:t>
      </w:r>
      <w:r w:rsidRPr="00CD0E30">
        <w:rPr>
          <w:rFonts w:ascii="微软雅黑" w:eastAsia="微软雅黑" w:hAnsi="微软雅黑" w:cs="微软雅黑"/>
          <w:spacing w:val="12"/>
          <w:lang w:eastAsia="zh-CN"/>
        </w:rPr>
        <w:t>170750</w:t>
      </w:r>
      <w:r w:rsidRPr="00CD0E30">
        <w:rPr>
          <w:rFonts w:ascii="微软雅黑" w:eastAsia="微软雅黑" w:hAnsi="微软雅黑" w:cs="微软雅黑" w:hint="eastAsia"/>
          <w:spacing w:val="12"/>
          <w:lang w:eastAsia="zh-CN"/>
        </w:rPr>
        <w:t>吨，环比</w:t>
      </w:r>
      <w:r w:rsidRPr="00CD0E30">
        <w:rPr>
          <w:rFonts w:ascii="微软雅黑" w:eastAsia="微软雅黑" w:hAnsi="微软雅黑" w:cs="微软雅黑"/>
          <w:spacing w:val="12"/>
          <w:lang w:eastAsia="zh-CN"/>
        </w:rPr>
        <w:t>-3575</w:t>
      </w:r>
      <w:r w:rsidRPr="00CD0E30">
        <w:rPr>
          <w:rFonts w:ascii="微软雅黑" w:eastAsia="微软雅黑" w:hAnsi="微软雅黑" w:cs="微软雅黑" w:hint="eastAsia"/>
          <w:spacing w:val="12"/>
          <w:lang w:eastAsia="zh-CN"/>
        </w:rPr>
        <w:t>吨；</w:t>
      </w:r>
      <w:r w:rsidRPr="00CD0E30">
        <w:rPr>
          <w:rFonts w:ascii="微软雅黑" w:eastAsia="微软雅黑" w:hAnsi="微软雅黑" w:cs="微软雅黑"/>
          <w:spacing w:val="12"/>
          <w:lang w:eastAsia="zh-CN"/>
        </w:rPr>
        <w:t>SHFE</w:t>
      </w:r>
      <w:r w:rsidRPr="00CD0E30">
        <w:rPr>
          <w:rFonts w:ascii="微软雅黑" w:eastAsia="微软雅黑" w:hAnsi="微软雅黑" w:cs="微软雅黑" w:hint="eastAsia"/>
          <w:spacing w:val="12"/>
          <w:lang w:eastAsia="zh-CN"/>
        </w:rPr>
        <w:t>每日仓单</w:t>
      </w:r>
      <w:r w:rsidRPr="00CD0E30">
        <w:rPr>
          <w:rFonts w:ascii="微软雅黑" w:eastAsia="微软雅黑" w:hAnsi="微软雅黑" w:cs="微软雅黑"/>
          <w:spacing w:val="12"/>
          <w:lang w:eastAsia="zh-CN"/>
        </w:rPr>
        <w:t>45738</w:t>
      </w:r>
      <w:r w:rsidRPr="00CD0E30">
        <w:rPr>
          <w:rFonts w:ascii="微软雅黑" w:eastAsia="微软雅黑" w:hAnsi="微软雅黑" w:cs="微软雅黑" w:hint="eastAsia"/>
          <w:spacing w:val="12"/>
          <w:lang w:eastAsia="zh-CN"/>
        </w:rPr>
        <w:t>吨，环比</w:t>
      </w:r>
      <w:r w:rsidRPr="00CD0E30">
        <w:rPr>
          <w:rFonts w:ascii="微软雅黑" w:eastAsia="微软雅黑" w:hAnsi="微软雅黑" w:cs="微软雅黑"/>
          <w:spacing w:val="12"/>
          <w:lang w:eastAsia="zh-CN"/>
        </w:rPr>
        <w:t>-16175</w:t>
      </w:r>
      <w:r w:rsidRPr="00CD0E30">
        <w:rPr>
          <w:rFonts w:ascii="微软雅黑" w:eastAsia="微软雅黑" w:hAnsi="微软雅黑" w:cs="微软雅黑" w:hint="eastAsia"/>
          <w:spacing w:val="12"/>
          <w:lang w:eastAsia="zh-CN"/>
        </w:rPr>
        <w:t>吨。美元美债方面，美元指数继续走软，并跌至</w:t>
      </w:r>
      <w:r w:rsidRPr="00CD0E30">
        <w:rPr>
          <w:rFonts w:ascii="微软雅黑" w:eastAsia="微软雅黑" w:hAnsi="微软雅黑" w:cs="微软雅黑"/>
          <w:spacing w:val="12"/>
          <w:lang w:eastAsia="zh-CN"/>
        </w:rPr>
        <w:t>100</w:t>
      </w:r>
      <w:r w:rsidRPr="00CD0E30">
        <w:rPr>
          <w:rFonts w:ascii="微软雅黑" w:eastAsia="微软雅黑" w:hAnsi="微软雅黑" w:cs="微软雅黑" w:hint="eastAsia"/>
          <w:spacing w:val="12"/>
          <w:lang w:eastAsia="zh-CN"/>
        </w:rPr>
        <w:t>大关附近，最终收跌</w:t>
      </w:r>
      <w:r w:rsidRPr="00CD0E30">
        <w:rPr>
          <w:rFonts w:ascii="微软雅黑" w:eastAsia="微软雅黑" w:hAnsi="微软雅黑" w:cs="微软雅黑"/>
          <w:spacing w:val="12"/>
          <w:lang w:eastAsia="zh-CN"/>
        </w:rPr>
        <w:t>0.34%</w:t>
      </w:r>
      <w:r w:rsidRPr="00CD0E30">
        <w:rPr>
          <w:rFonts w:ascii="微软雅黑" w:eastAsia="微软雅黑" w:hAnsi="微软雅黑" w:cs="微软雅黑" w:hint="eastAsia"/>
          <w:spacing w:val="12"/>
          <w:lang w:eastAsia="zh-CN"/>
        </w:rPr>
        <w:t>，报</w:t>
      </w:r>
      <w:r w:rsidRPr="00CD0E30">
        <w:rPr>
          <w:rFonts w:ascii="微软雅黑" w:eastAsia="微软雅黑" w:hAnsi="微软雅黑" w:cs="微软雅黑"/>
          <w:spacing w:val="12"/>
          <w:lang w:eastAsia="zh-CN"/>
        </w:rPr>
        <w:t>100.02</w:t>
      </w:r>
      <w:r w:rsidRPr="00CD0E30">
        <w:rPr>
          <w:rFonts w:ascii="微软雅黑" w:eastAsia="微软雅黑" w:hAnsi="微软雅黑" w:cs="微软雅黑" w:hint="eastAsia"/>
          <w:spacing w:val="12"/>
          <w:lang w:eastAsia="zh-CN"/>
        </w:rPr>
        <w:t>。基准的</w:t>
      </w:r>
      <w:r w:rsidRPr="00CD0E30">
        <w:rPr>
          <w:rFonts w:ascii="微软雅黑" w:eastAsia="微软雅黑" w:hAnsi="微软雅黑" w:cs="微软雅黑"/>
          <w:spacing w:val="12"/>
          <w:lang w:eastAsia="zh-CN"/>
        </w:rPr>
        <w:t>10</w:t>
      </w:r>
      <w:r w:rsidRPr="00CD0E30">
        <w:rPr>
          <w:rFonts w:ascii="微软雅黑" w:eastAsia="微软雅黑" w:hAnsi="微软雅黑" w:cs="微软雅黑" w:hint="eastAsia"/>
          <w:spacing w:val="12"/>
          <w:lang w:eastAsia="zh-CN"/>
        </w:rPr>
        <w:t>年期美债收益率收报</w:t>
      </w:r>
      <w:r w:rsidRPr="00CD0E30">
        <w:rPr>
          <w:rFonts w:ascii="微软雅黑" w:eastAsia="微软雅黑" w:hAnsi="微软雅黑" w:cs="微软雅黑"/>
          <w:spacing w:val="12"/>
          <w:lang w:eastAsia="zh-CN"/>
        </w:rPr>
        <w:t>4.491%</w:t>
      </w:r>
      <w:r w:rsidRPr="00CD0E30">
        <w:rPr>
          <w:rFonts w:ascii="微软雅黑" w:eastAsia="微软雅黑" w:hAnsi="微软雅黑" w:cs="微软雅黑" w:hint="eastAsia"/>
          <w:spacing w:val="12"/>
          <w:lang w:eastAsia="zh-CN"/>
        </w:rPr>
        <w:t>；对货币政策更敏感的两年期美债收益率收报</w:t>
      </w:r>
      <w:r w:rsidRPr="00CD0E30">
        <w:rPr>
          <w:rFonts w:ascii="微软雅黑" w:eastAsia="微软雅黑" w:hAnsi="微软雅黑" w:cs="微软雅黑"/>
          <w:spacing w:val="12"/>
          <w:lang w:eastAsia="zh-CN"/>
        </w:rPr>
        <w:t>3.977%</w:t>
      </w:r>
      <w:r w:rsidRPr="00CD0E30">
        <w:rPr>
          <w:rFonts w:ascii="微软雅黑" w:eastAsia="微软雅黑" w:hAnsi="微软雅黑" w:cs="微软雅黑" w:hint="eastAsia"/>
          <w:spacing w:val="12"/>
          <w:lang w:eastAsia="zh-CN"/>
        </w:rPr>
        <w:t>。操作建议，纽铜主力合约轻仓逢低短多交易，仅供参考。</w:t>
      </w:r>
    </w:p>
    <w:p w14:paraId="6F8ACEFD" w14:textId="1114C514"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7738D1F6" w:rsidR="00A02266" w:rsidRDefault="00790FF2" w:rsidP="00CF6454">
      <w:pPr>
        <w:spacing w:before="103" w:line="256" w:lineRule="auto"/>
        <w:ind w:right="210" w:firstLine="420"/>
        <w:jc w:val="center"/>
      </w:pPr>
      <w:r>
        <w:rPr>
          <w:noProof/>
        </w:rPr>
        <w:drawing>
          <wp:inline distT="0" distB="0" distL="0" distR="0" wp14:anchorId="59DBC147" wp14:editId="1F14D60C">
            <wp:extent cx="5010150" cy="2734893"/>
            <wp:effectExtent l="0" t="0" r="0" b="889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6462" cy="2738339"/>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lastRenderedPageBreak/>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886E5C7" w14:textId="77777777" w:rsidR="00790FF2" w:rsidRDefault="00790FF2" w:rsidP="00B00DB4">
      <w:pPr>
        <w:spacing w:before="103" w:line="256" w:lineRule="auto"/>
        <w:ind w:right="210" w:firstLine="468"/>
        <w:jc w:val="both"/>
        <w:rPr>
          <w:rFonts w:ascii="微软雅黑" w:eastAsia="微软雅黑" w:hAnsi="微软雅黑" w:cs="微软雅黑"/>
          <w:spacing w:val="12"/>
          <w:lang w:eastAsia="zh-CN"/>
        </w:rPr>
      </w:pPr>
      <w:r w:rsidRPr="00790FF2">
        <w:rPr>
          <w:rFonts w:ascii="微软雅黑" w:eastAsia="微软雅黑" w:hAnsi="微软雅黑" w:cs="微软雅黑" w:hint="eastAsia"/>
          <w:spacing w:val="12"/>
          <w:lang w:eastAsia="zh-CN"/>
        </w:rPr>
        <w:t>隔夜，国际贵金属期货普遍收涨，</w:t>
      </w:r>
      <w:r w:rsidRPr="00790FF2">
        <w:rPr>
          <w:rFonts w:ascii="微软雅黑" w:eastAsia="微软雅黑" w:hAnsi="微软雅黑" w:cs="微软雅黑"/>
          <w:spacing w:val="12"/>
          <w:lang w:eastAsia="zh-CN"/>
        </w:rPr>
        <w:t>COMEX</w:t>
      </w:r>
      <w:r w:rsidRPr="00790FF2">
        <w:rPr>
          <w:rFonts w:ascii="微软雅黑" w:eastAsia="微软雅黑" w:hAnsi="微软雅黑" w:cs="微软雅黑" w:hint="eastAsia"/>
          <w:spacing w:val="12"/>
          <w:lang w:eastAsia="zh-CN"/>
        </w:rPr>
        <w:t>黄金期货涨</w:t>
      </w:r>
      <w:r w:rsidRPr="00790FF2">
        <w:rPr>
          <w:rFonts w:ascii="微软雅黑" w:eastAsia="微软雅黑" w:hAnsi="微软雅黑" w:cs="微软雅黑"/>
          <w:spacing w:val="12"/>
          <w:lang w:eastAsia="zh-CN"/>
        </w:rPr>
        <w:t>1.83%</w:t>
      </w:r>
      <w:r w:rsidRPr="00790FF2">
        <w:rPr>
          <w:rFonts w:ascii="微软雅黑" w:eastAsia="微软雅黑" w:hAnsi="微软雅黑" w:cs="微软雅黑" w:hint="eastAsia"/>
          <w:spacing w:val="12"/>
          <w:lang w:eastAsia="zh-CN"/>
        </w:rPr>
        <w:t>报</w:t>
      </w:r>
      <w:r w:rsidRPr="00790FF2">
        <w:rPr>
          <w:rFonts w:ascii="微软雅黑" w:eastAsia="微软雅黑" w:hAnsi="微软雅黑" w:cs="微软雅黑"/>
          <w:spacing w:val="12"/>
          <w:lang w:eastAsia="zh-CN"/>
        </w:rPr>
        <w:t>3292.60</w:t>
      </w:r>
      <w:r w:rsidRPr="00790FF2">
        <w:rPr>
          <w:rFonts w:ascii="微软雅黑" w:eastAsia="微软雅黑" w:hAnsi="微软雅黑" w:cs="微软雅黑" w:hint="eastAsia"/>
          <w:spacing w:val="12"/>
          <w:lang w:eastAsia="zh-CN"/>
        </w:rPr>
        <w:t>美元</w:t>
      </w:r>
      <w:r w:rsidRPr="00790FF2">
        <w:rPr>
          <w:rFonts w:ascii="微软雅黑" w:eastAsia="微软雅黑" w:hAnsi="微软雅黑" w:cs="微软雅黑"/>
          <w:spacing w:val="12"/>
          <w:lang w:eastAsia="zh-CN"/>
        </w:rPr>
        <w:t>/</w:t>
      </w:r>
      <w:r w:rsidRPr="00790FF2">
        <w:rPr>
          <w:rFonts w:ascii="微软雅黑" w:eastAsia="微软雅黑" w:hAnsi="微软雅黑" w:cs="微软雅黑" w:hint="eastAsia"/>
          <w:spacing w:val="12"/>
          <w:lang w:eastAsia="zh-CN"/>
        </w:rPr>
        <w:t>盎司，</w:t>
      </w:r>
      <w:r w:rsidRPr="00790FF2">
        <w:rPr>
          <w:rFonts w:ascii="微软雅黑" w:eastAsia="微软雅黑" w:hAnsi="微软雅黑" w:cs="微软雅黑"/>
          <w:spacing w:val="12"/>
          <w:lang w:eastAsia="zh-CN"/>
        </w:rPr>
        <w:t>COMEX</w:t>
      </w:r>
      <w:r w:rsidRPr="00790FF2">
        <w:rPr>
          <w:rFonts w:ascii="微软雅黑" w:eastAsia="微软雅黑" w:hAnsi="微软雅黑" w:cs="微软雅黑" w:hint="eastAsia"/>
          <w:spacing w:val="12"/>
          <w:lang w:eastAsia="zh-CN"/>
        </w:rPr>
        <w:t>白银期货涨</w:t>
      </w:r>
      <w:r w:rsidRPr="00790FF2">
        <w:rPr>
          <w:rFonts w:ascii="微软雅黑" w:eastAsia="微软雅黑" w:hAnsi="微软雅黑" w:cs="微软雅黑"/>
          <w:spacing w:val="12"/>
          <w:lang w:eastAsia="zh-CN"/>
        </w:rPr>
        <w:t>2.32%</w:t>
      </w:r>
      <w:r w:rsidRPr="00790FF2">
        <w:rPr>
          <w:rFonts w:ascii="微软雅黑" w:eastAsia="微软雅黑" w:hAnsi="微软雅黑" w:cs="微软雅黑" w:hint="eastAsia"/>
          <w:spacing w:val="12"/>
          <w:lang w:eastAsia="zh-CN"/>
        </w:rPr>
        <w:t>报</w:t>
      </w:r>
      <w:r w:rsidRPr="00790FF2">
        <w:rPr>
          <w:rFonts w:ascii="微软雅黑" w:eastAsia="微软雅黑" w:hAnsi="微软雅黑" w:cs="微软雅黑"/>
          <w:spacing w:val="12"/>
          <w:lang w:eastAsia="zh-CN"/>
        </w:rPr>
        <w:t>33.26</w:t>
      </w:r>
      <w:r w:rsidRPr="00790FF2">
        <w:rPr>
          <w:rFonts w:ascii="微软雅黑" w:eastAsia="微软雅黑" w:hAnsi="微软雅黑" w:cs="微软雅黑" w:hint="eastAsia"/>
          <w:spacing w:val="12"/>
          <w:lang w:eastAsia="zh-CN"/>
        </w:rPr>
        <w:t>美元</w:t>
      </w:r>
      <w:r w:rsidRPr="00790FF2">
        <w:rPr>
          <w:rFonts w:ascii="微软雅黑" w:eastAsia="微软雅黑" w:hAnsi="微软雅黑" w:cs="微软雅黑"/>
          <w:spacing w:val="12"/>
          <w:lang w:eastAsia="zh-CN"/>
        </w:rPr>
        <w:t>/</w:t>
      </w:r>
      <w:r w:rsidRPr="00790FF2">
        <w:rPr>
          <w:rFonts w:ascii="微软雅黑" w:eastAsia="微软雅黑" w:hAnsi="微软雅黑" w:cs="微软雅黑" w:hint="eastAsia"/>
          <w:spacing w:val="12"/>
          <w:lang w:eastAsia="zh-CN"/>
        </w:rPr>
        <w:t>盎司。穆迪下调美国主权信用评级，中东局势趋于紧张，以及特朗普最新关税政策的变数，推动市场避险情绪边际上行，金价反弹动能不减。美国政府债务风险日益加剧，特朗普最新的减税法案将进一步增加约</w:t>
      </w:r>
      <w:r w:rsidRPr="00790FF2">
        <w:rPr>
          <w:rFonts w:ascii="微软雅黑" w:eastAsia="微软雅黑" w:hAnsi="微软雅黑" w:cs="微软雅黑"/>
          <w:spacing w:val="12"/>
          <w:lang w:eastAsia="zh-CN"/>
        </w:rPr>
        <w:t>3</w:t>
      </w:r>
      <w:r w:rsidRPr="00790FF2">
        <w:rPr>
          <w:rFonts w:ascii="微软雅黑" w:eastAsia="微软雅黑" w:hAnsi="微软雅黑" w:cs="微软雅黑" w:hint="eastAsia"/>
          <w:spacing w:val="12"/>
          <w:lang w:eastAsia="zh-CN"/>
        </w:rPr>
        <w:t>万亿至</w:t>
      </w:r>
      <w:r w:rsidRPr="00790FF2">
        <w:rPr>
          <w:rFonts w:ascii="微软雅黑" w:eastAsia="微软雅黑" w:hAnsi="微软雅黑" w:cs="微软雅黑"/>
          <w:spacing w:val="12"/>
          <w:lang w:eastAsia="zh-CN"/>
        </w:rPr>
        <w:t>5</w:t>
      </w:r>
      <w:r w:rsidRPr="00790FF2">
        <w:rPr>
          <w:rFonts w:ascii="微软雅黑" w:eastAsia="微软雅黑" w:hAnsi="微软雅黑" w:cs="微软雅黑" w:hint="eastAsia"/>
          <w:spacing w:val="12"/>
          <w:lang w:eastAsia="zh-CN"/>
        </w:rPr>
        <w:t>万亿美元的债务压力，美国将继续面临贸易与财政双赤字的难题。近期</w:t>
      </w:r>
      <w:r w:rsidRPr="00790FF2">
        <w:rPr>
          <w:rFonts w:ascii="微软雅黑" w:eastAsia="微软雅黑" w:hAnsi="微软雅黑" w:cs="微软雅黑"/>
          <w:spacing w:val="12"/>
          <w:lang w:eastAsia="zh-CN"/>
        </w:rPr>
        <w:t xml:space="preserve"> 10 </w:t>
      </w:r>
      <w:r w:rsidRPr="00790FF2">
        <w:rPr>
          <w:rFonts w:ascii="微软雅黑" w:eastAsia="微软雅黑" w:hAnsi="微软雅黑" w:cs="微软雅黑" w:hint="eastAsia"/>
          <w:spacing w:val="12"/>
          <w:lang w:eastAsia="zh-CN"/>
        </w:rPr>
        <w:t>年期美国国债期限溢价显著上升，也一定程度上表明市场对财政状况存在潜在的担忧，美元信用风险抬升对金价构成结构性利好。中长期而言，虽然短期内美联储预防式降息概率下降且官员持续释放鹰派信号，但经济放缓趋势下宽松周期只会推迟不会缺席，中长期美联储降息预期以及美国政府日益加剧的债务问题为金价提供支撑。白银方面，继中美贸易谈判取得突破性进展后，关税局势再度陷入僵局，美日谈判面临较大不确定性，特朗普政府对于关税让步维持强硬态度。在此背景下，未来经济预期摇摆不定，金银比中长期中枢上移的背景下，金银价走势相关性下行，银价或维持相对偏弱格局。操作上建议，黄金维持中长期逢低布局思路，白银暂时观望。</w:t>
      </w:r>
      <w:r w:rsidRPr="00790FF2">
        <w:rPr>
          <w:rFonts w:ascii="微软雅黑" w:eastAsia="微软雅黑" w:hAnsi="微软雅黑" w:cs="微软雅黑"/>
          <w:spacing w:val="12"/>
          <w:lang w:eastAsia="zh-CN"/>
        </w:rPr>
        <w:t>COMEX</w:t>
      </w:r>
      <w:r w:rsidRPr="00790FF2">
        <w:rPr>
          <w:rFonts w:ascii="微软雅黑" w:eastAsia="微软雅黑" w:hAnsi="微软雅黑" w:cs="微软雅黑" w:hint="eastAsia"/>
          <w:spacing w:val="12"/>
          <w:lang w:eastAsia="zh-CN"/>
        </w:rPr>
        <w:t>黄金期货关注区间：</w:t>
      </w:r>
      <w:r w:rsidRPr="00790FF2">
        <w:rPr>
          <w:rFonts w:ascii="微软雅黑" w:eastAsia="微软雅黑" w:hAnsi="微软雅黑" w:cs="微软雅黑"/>
          <w:spacing w:val="12"/>
          <w:lang w:eastAsia="zh-CN"/>
        </w:rPr>
        <w:t>3250-3320</w:t>
      </w:r>
      <w:r w:rsidRPr="00790FF2">
        <w:rPr>
          <w:rFonts w:ascii="微软雅黑" w:eastAsia="微软雅黑" w:hAnsi="微软雅黑" w:cs="微软雅黑" w:hint="eastAsia"/>
          <w:spacing w:val="12"/>
          <w:lang w:eastAsia="zh-CN"/>
        </w:rPr>
        <w:t>美元</w:t>
      </w:r>
      <w:r w:rsidRPr="00790FF2">
        <w:rPr>
          <w:rFonts w:ascii="微软雅黑" w:eastAsia="微软雅黑" w:hAnsi="微软雅黑" w:cs="微软雅黑"/>
          <w:spacing w:val="12"/>
          <w:lang w:eastAsia="zh-CN"/>
        </w:rPr>
        <w:t>/</w:t>
      </w:r>
      <w:r w:rsidRPr="00790FF2">
        <w:rPr>
          <w:rFonts w:ascii="微软雅黑" w:eastAsia="微软雅黑" w:hAnsi="微软雅黑" w:cs="微软雅黑" w:hint="eastAsia"/>
          <w:spacing w:val="12"/>
          <w:lang w:eastAsia="zh-CN"/>
        </w:rPr>
        <w:t>盎司，</w:t>
      </w:r>
      <w:r w:rsidRPr="00790FF2">
        <w:rPr>
          <w:rFonts w:ascii="微软雅黑" w:eastAsia="微软雅黑" w:hAnsi="微软雅黑" w:cs="微软雅黑"/>
          <w:spacing w:val="12"/>
          <w:lang w:eastAsia="zh-CN"/>
        </w:rPr>
        <w:t>COMEX</w:t>
      </w:r>
      <w:r w:rsidRPr="00790FF2">
        <w:rPr>
          <w:rFonts w:ascii="微软雅黑" w:eastAsia="微软雅黑" w:hAnsi="微软雅黑" w:cs="微软雅黑" w:hint="eastAsia"/>
          <w:spacing w:val="12"/>
          <w:lang w:eastAsia="zh-CN"/>
        </w:rPr>
        <w:t>白银期货关注区间：</w:t>
      </w:r>
      <w:r w:rsidRPr="00790FF2">
        <w:rPr>
          <w:rFonts w:ascii="微软雅黑" w:eastAsia="微软雅黑" w:hAnsi="微软雅黑" w:cs="微软雅黑"/>
          <w:spacing w:val="12"/>
          <w:lang w:eastAsia="zh-CN"/>
        </w:rPr>
        <w:t>32.8-33.5</w:t>
      </w:r>
      <w:r w:rsidRPr="00790FF2">
        <w:rPr>
          <w:rFonts w:ascii="微软雅黑" w:eastAsia="微软雅黑" w:hAnsi="微软雅黑" w:cs="微软雅黑" w:hint="eastAsia"/>
          <w:spacing w:val="12"/>
          <w:lang w:eastAsia="zh-CN"/>
        </w:rPr>
        <w:t>美元</w:t>
      </w:r>
      <w:r w:rsidRPr="00790FF2">
        <w:rPr>
          <w:rFonts w:ascii="微软雅黑" w:eastAsia="微软雅黑" w:hAnsi="微软雅黑" w:cs="微软雅黑"/>
          <w:spacing w:val="12"/>
          <w:lang w:eastAsia="zh-CN"/>
        </w:rPr>
        <w:t>/</w:t>
      </w:r>
      <w:r w:rsidRPr="00790FF2">
        <w:rPr>
          <w:rFonts w:ascii="微软雅黑" w:eastAsia="微软雅黑" w:hAnsi="微软雅黑" w:cs="微软雅黑" w:hint="eastAsia"/>
          <w:spacing w:val="12"/>
          <w:lang w:eastAsia="zh-CN"/>
        </w:rPr>
        <w:t>盎司。</w:t>
      </w:r>
    </w:p>
    <w:p w14:paraId="6AF3D94C" w14:textId="28163F4B"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FB24338" w:rsidR="007A477E" w:rsidRDefault="003458E8" w:rsidP="007347E9">
      <w:pPr>
        <w:spacing w:before="103" w:line="256" w:lineRule="auto"/>
        <w:ind w:right="210" w:firstLine="480"/>
        <w:jc w:val="center"/>
        <w:rPr>
          <w:rFonts w:ascii="微软雅黑" w:eastAsia="微软雅黑" w:hAnsi="微软雅黑" w:cs="微软雅黑"/>
          <w:spacing w:val="12"/>
          <w:sz w:val="24"/>
          <w:szCs w:val="24"/>
          <w:lang w:eastAsia="zh-CN"/>
        </w:rPr>
      </w:pPr>
      <w:r>
        <w:rPr>
          <w:rFonts w:ascii="微软雅黑" w:eastAsia="微软雅黑" w:hAnsi="微软雅黑" w:cs="微软雅黑"/>
          <w:noProof/>
          <w:spacing w:val="12"/>
          <w:sz w:val="24"/>
          <w:szCs w:val="24"/>
          <w:lang w:eastAsia="zh-CN"/>
        </w:rPr>
        <w:drawing>
          <wp:inline distT="0" distB="0" distL="0" distR="0" wp14:anchorId="4A1920DF" wp14:editId="3325797B">
            <wp:extent cx="4737100" cy="2255520"/>
            <wp:effectExtent l="0" t="0" r="635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37100" cy="2255520"/>
                    </a:xfrm>
                    <a:prstGeom prst="rect">
                      <a:avLst/>
                    </a:prstGeom>
                    <a:noFill/>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48BC45F6" w14:textId="5EAC5188" w:rsidR="00FD7967" w:rsidRDefault="00CD0E30" w:rsidP="00CD0E30">
      <w:pPr>
        <w:spacing w:before="103" w:line="256" w:lineRule="auto"/>
        <w:ind w:right="210" w:firstLine="468"/>
        <w:jc w:val="both"/>
        <w:rPr>
          <w:rFonts w:ascii="微软雅黑" w:eastAsia="微软雅黑" w:hAnsi="微软雅黑" w:cs="微软雅黑"/>
          <w:noProof/>
          <w:spacing w:val="7"/>
          <w:lang w:eastAsia="zh-CN"/>
        </w:rPr>
      </w:pPr>
      <w:r w:rsidRPr="00CD0E30">
        <w:rPr>
          <w:rFonts w:ascii="微软雅黑" w:eastAsia="微软雅黑" w:hAnsi="微软雅黑" w:cs="微软雅黑" w:hint="eastAsia"/>
          <w:noProof/>
          <w:spacing w:val="7"/>
          <w:lang w:eastAsia="zh-CN"/>
        </w:rPr>
        <w:t>洲际交易所</w:t>
      </w:r>
      <w:r w:rsidRPr="00CD0E30">
        <w:rPr>
          <w:rFonts w:ascii="微软雅黑" w:eastAsia="微软雅黑" w:hAnsi="微软雅黑" w:cs="微软雅黑"/>
          <w:noProof/>
          <w:spacing w:val="7"/>
          <w:lang w:eastAsia="zh-CN"/>
        </w:rPr>
        <w:t>(ICE)</w:t>
      </w:r>
      <w:r w:rsidRPr="00CD0E30">
        <w:rPr>
          <w:rFonts w:ascii="微软雅黑" w:eastAsia="微软雅黑" w:hAnsi="微软雅黑" w:cs="微软雅黑" w:hint="eastAsia"/>
          <w:noProof/>
          <w:spacing w:val="7"/>
          <w:lang w:eastAsia="zh-CN"/>
        </w:rPr>
        <w:t>原糖期货收跌，巴西中南部地区收割进展顺利。</w:t>
      </w:r>
      <w:r w:rsidRPr="00CD0E30">
        <w:rPr>
          <w:rFonts w:ascii="微软雅黑" w:eastAsia="微软雅黑" w:hAnsi="微软雅黑" w:cs="微软雅黑"/>
          <w:noProof/>
          <w:spacing w:val="7"/>
          <w:lang w:eastAsia="zh-CN"/>
        </w:rPr>
        <w:t>ICE 7</w:t>
      </w:r>
      <w:r w:rsidRPr="00CD0E30">
        <w:rPr>
          <w:rFonts w:ascii="微软雅黑" w:eastAsia="微软雅黑" w:hAnsi="微软雅黑" w:cs="微软雅黑" w:hint="eastAsia"/>
          <w:noProof/>
          <w:spacing w:val="7"/>
          <w:lang w:eastAsia="zh-CN"/>
        </w:rPr>
        <w:t>月原糖期货合约收低</w:t>
      </w:r>
      <w:r w:rsidRPr="00CD0E30">
        <w:rPr>
          <w:rFonts w:ascii="微软雅黑" w:eastAsia="微软雅黑" w:hAnsi="微软雅黑" w:cs="微软雅黑"/>
          <w:noProof/>
          <w:spacing w:val="7"/>
          <w:lang w:eastAsia="zh-CN"/>
        </w:rPr>
        <w:t>0.11</w:t>
      </w:r>
      <w:r w:rsidRPr="00CD0E30">
        <w:rPr>
          <w:rFonts w:ascii="微软雅黑" w:eastAsia="微软雅黑" w:hAnsi="微软雅黑" w:cs="微软雅黑" w:hint="eastAsia"/>
          <w:noProof/>
          <w:spacing w:val="7"/>
          <w:lang w:eastAsia="zh-CN"/>
        </w:rPr>
        <w:t>美分，或</w:t>
      </w:r>
      <w:r w:rsidRPr="00CD0E30">
        <w:rPr>
          <w:rFonts w:ascii="微软雅黑" w:eastAsia="微软雅黑" w:hAnsi="微软雅黑" w:cs="微软雅黑"/>
          <w:noProof/>
          <w:spacing w:val="7"/>
          <w:lang w:eastAsia="zh-CN"/>
        </w:rPr>
        <w:t>0.6%</w:t>
      </w:r>
      <w:r w:rsidRPr="00CD0E30">
        <w:rPr>
          <w:rFonts w:ascii="微软雅黑" w:eastAsia="微软雅黑" w:hAnsi="微软雅黑" w:cs="微软雅黑" w:hint="eastAsia"/>
          <w:noProof/>
          <w:spacing w:val="7"/>
          <w:lang w:eastAsia="zh-CN"/>
        </w:rPr>
        <w:t>，结算价报每磅</w:t>
      </w:r>
      <w:r w:rsidRPr="00CD0E30">
        <w:rPr>
          <w:rFonts w:ascii="微软雅黑" w:eastAsia="微软雅黑" w:hAnsi="微软雅黑" w:cs="微软雅黑"/>
          <w:noProof/>
          <w:spacing w:val="7"/>
          <w:lang w:eastAsia="zh-CN"/>
        </w:rPr>
        <w:t>17.34</w:t>
      </w:r>
      <w:r w:rsidRPr="00CD0E30">
        <w:rPr>
          <w:rFonts w:ascii="微软雅黑" w:eastAsia="微软雅黑" w:hAnsi="微软雅黑" w:cs="微软雅黑" w:hint="eastAsia"/>
          <w:noProof/>
          <w:spacing w:val="7"/>
          <w:lang w:eastAsia="zh-CN"/>
        </w:rPr>
        <w:t>美分。</w:t>
      </w:r>
      <w:r w:rsidRPr="00CD0E30">
        <w:rPr>
          <w:rFonts w:ascii="微软雅黑" w:eastAsia="微软雅黑" w:hAnsi="微软雅黑" w:cs="微软雅黑"/>
          <w:noProof/>
          <w:spacing w:val="7"/>
          <w:lang w:eastAsia="zh-CN"/>
        </w:rPr>
        <w:t>ICE 10</w:t>
      </w:r>
      <w:r w:rsidRPr="00CD0E30">
        <w:rPr>
          <w:rFonts w:ascii="微软雅黑" w:eastAsia="微软雅黑" w:hAnsi="微软雅黑" w:cs="微软雅黑" w:hint="eastAsia"/>
          <w:noProof/>
          <w:spacing w:val="7"/>
          <w:lang w:eastAsia="zh-CN"/>
        </w:rPr>
        <w:t>月原糖期货合约收低</w:t>
      </w:r>
      <w:r w:rsidRPr="00CD0E30">
        <w:rPr>
          <w:rFonts w:ascii="微软雅黑" w:eastAsia="微软雅黑" w:hAnsi="微软雅黑" w:cs="微软雅黑"/>
          <w:noProof/>
          <w:spacing w:val="7"/>
          <w:lang w:eastAsia="zh-CN"/>
        </w:rPr>
        <w:t>0.12</w:t>
      </w:r>
      <w:r w:rsidRPr="00CD0E30">
        <w:rPr>
          <w:rFonts w:ascii="微软雅黑" w:eastAsia="微软雅黑" w:hAnsi="微软雅黑" w:cs="微软雅黑" w:hint="eastAsia"/>
          <w:noProof/>
          <w:spacing w:val="7"/>
          <w:lang w:eastAsia="zh-CN"/>
        </w:rPr>
        <w:t>美分，结算价报每磅</w:t>
      </w:r>
      <w:r w:rsidRPr="00CD0E30">
        <w:rPr>
          <w:rFonts w:ascii="微软雅黑" w:eastAsia="微软雅黑" w:hAnsi="微软雅黑" w:cs="微软雅黑"/>
          <w:noProof/>
          <w:spacing w:val="7"/>
          <w:lang w:eastAsia="zh-CN"/>
        </w:rPr>
        <w:t>17.53</w:t>
      </w:r>
      <w:r w:rsidRPr="00CD0E30">
        <w:rPr>
          <w:rFonts w:ascii="微软雅黑" w:eastAsia="微软雅黑" w:hAnsi="微软雅黑" w:cs="微软雅黑" w:hint="eastAsia"/>
          <w:noProof/>
          <w:spacing w:val="7"/>
          <w:lang w:eastAsia="zh-CN"/>
        </w:rPr>
        <w:t>美分。巴西航运机构</w:t>
      </w:r>
      <w:r w:rsidRPr="00CD0E30">
        <w:rPr>
          <w:rFonts w:ascii="微软雅黑" w:eastAsia="微软雅黑" w:hAnsi="微软雅黑" w:cs="微软雅黑"/>
          <w:noProof/>
          <w:spacing w:val="7"/>
          <w:lang w:eastAsia="zh-CN"/>
        </w:rPr>
        <w:t>Wiiams</w:t>
      </w:r>
      <w:r w:rsidRPr="00CD0E30">
        <w:rPr>
          <w:rFonts w:ascii="微软雅黑" w:eastAsia="微软雅黑" w:hAnsi="微软雅黑" w:cs="微软雅黑" w:hint="eastAsia"/>
          <w:noProof/>
          <w:spacing w:val="7"/>
          <w:lang w:eastAsia="zh-CN"/>
        </w:rPr>
        <w:t>周三发布的数据显示，截至</w:t>
      </w:r>
      <w:r w:rsidRPr="00CD0E30">
        <w:rPr>
          <w:rFonts w:ascii="微软雅黑" w:eastAsia="微软雅黑" w:hAnsi="微软雅黑" w:cs="微软雅黑"/>
          <w:noProof/>
          <w:spacing w:val="7"/>
          <w:lang w:eastAsia="zh-CN"/>
        </w:rPr>
        <w:t>5</w:t>
      </w:r>
      <w:r w:rsidRPr="00CD0E30">
        <w:rPr>
          <w:rFonts w:ascii="微软雅黑" w:eastAsia="微软雅黑" w:hAnsi="微软雅黑" w:cs="微软雅黑" w:hint="eastAsia"/>
          <w:noProof/>
          <w:spacing w:val="7"/>
          <w:lang w:eastAsia="zh-CN"/>
        </w:rPr>
        <w:t>月</w:t>
      </w:r>
      <w:r w:rsidRPr="00CD0E30">
        <w:rPr>
          <w:rFonts w:ascii="微软雅黑" w:eastAsia="微软雅黑" w:hAnsi="微软雅黑" w:cs="微软雅黑"/>
          <w:noProof/>
          <w:spacing w:val="7"/>
          <w:lang w:eastAsia="zh-CN"/>
        </w:rPr>
        <w:t>14</w:t>
      </w:r>
      <w:r w:rsidRPr="00CD0E30">
        <w:rPr>
          <w:rFonts w:ascii="微软雅黑" w:eastAsia="微软雅黑" w:hAnsi="微软雅黑" w:cs="微软雅黑" w:hint="eastAsia"/>
          <w:noProof/>
          <w:spacing w:val="7"/>
          <w:lang w:eastAsia="zh-CN"/>
        </w:rPr>
        <w:t>日当周，巴西港口等待装运食糖的船只数量为</w:t>
      </w:r>
      <w:r w:rsidRPr="00CD0E30">
        <w:rPr>
          <w:rFonts w:ascii="微软雅黑" w:eastAsia="微软雅黑" w:hAnsi="微软雅黑" w:cs="微软雅黑"/>
          <w:noProof/>
          <w:spacing w:val="7"/>
          <w:lang w:eastAsia="zh-CN"/>
        </w:rPr>
        <w:t>86</w:t>
      </w:r>
      <w:r w:rsidRPr="00CD0E30">
        <w:rPr>
          <w:rFonts w:ascii="微软雅黑" w:eastAsia="微软雅黑" w:hAnsi="微软雅黑" w:cs="微软雅黑" w:hint="eastAsia"/>
          <w:noProof/>
          <w:spacing w:val="7"/>
          <w:lang w:eastAsia="zh-CN"/>
        </w:rPr>
        <w:t>艘，此前一周为</w:t>
      </w:r>
      <w:r w:rsidRPr="00CD0E30">
        <w:rPr>
          <w:rFonts w:ascii="微软雅黑" w:eastAsia="微软雅黑" w:hAnsi="微软雅黑" w:cs="微软雅黑"/>
          <w:noProof/>
          <w:spacing w:val="7"/>
          <w:lang w:eastAsia="zh-CN"/>
        </w:rPr>
        <w:t>64</w:t>
      </w:r>
      <w:r w:rsidRPr="00CD0E30">
        <w:rPr>
          <w:rFonts w:ascii="微软雅黑" w:eastAsia="微软雅黑" w:hAnsi="微软雅黑" w:cs="微软雅黑" w:hint="eastAsia"/>
          <w:noProof/>
          <w:spacing w:val="7"/>
          <w:lang w:eastAsia="zh-CN"/>
        </w:rPr>
        <w:t>艘。港口等待装运的食糖数量为</w:t>
      </w:r>
      <w:r w:rsidRPr="00CD0E30">
        <w:rPr>
          <w:rFonts w:ascii="微软雅黑" w:eastAsia="微软雅黑" w:hAnsi="微软雅黑" w:cs="微软雅黑"/>
          <w:noProof/>
          <w:spacing w:val="7"/>
          <w:lang w:eastAsia="zh-CN"/>
        </w:rPr>
        <w:t>351.95</w:t>
      </w:r>
      <w:r w:rsidRPr="00CD0E30">
        <w:rPr>
          <w:rFonts w:ascii="微软雅黑" w:eastAsia="微软雅黑" w:hAnsi="微软雅黑" w:cs="微软雅黑" w:hint="eastAsia"/>
          <w:noProof/>
          <w:spacing w:val="7"/>
          <w:lang w:eastAsia="zh-CN"/>
        </w:rPr>
        <w:t>万吨，此前一周为</w:t>
      </w:r>
      <w:r w:rsidRPr="00CD0E30">
        <w:rPr>
          <w:rFonts w:ascii="微软雅黑" w:eastAsia="微软雅黑" w:hAnsi="微软雅黑" w:cs="微软雅黑"/>
          <w:noProof/>
          <w:spacing w:val="7"/>
          <w:lang w:eastAsia="zh-CN"/>
        </w:rPr>
        <w:t>248.48</w:t>
      </w:r>
      <w:r w:rsidRPr="00CD0E30">
        <w:rPr>
          <w:rFonts w:ascii="微软雅黑" w:eastAsia="微软雅黑" w:hAnsi="微软雅黑" w:cs="微软雅黑" w:hint="eastAsia"/>
          <w:noProof/>
          <w:spacing w:val="7"/>
          <w:lang w:eastAsia="zh-CN"/>
        </w:rPr>
        <w:t>万吨。在当周等待出口的食糖总量中，高等级原糖</w:t>
      </w:r>
      <w:r w:rsidRPr="00CD0E30">
        <w:rPr>
          <w:rFonts w:ascii="微软雅黑" w:eastAsia="微软雅黑" w:hAnsi="微软雅黑" w:cs="微软雅黑"/>
          <w:noProof/>
          <w:spacing w:val="7"/>
          <w:lang w:eastAsia="zh-CN"/>
        </w:rPr>
        <w:t>(VHP)</w:t>
      </w:r>
      <w:r w:rsidRPr="00CD0E30">
        <w:rPr>
          <w:rFonts w:ascii="微软雅黑" w:eastAsia="微软雅黑" w:hAnsi="微软雅黑" w:cs="微软雅黑" w:hint="eastAsia"/>
          <w:noProof/>
          <w:spacing w:val="7"/>
          <w:lang w:eastAsia="zh-CN"/>
        </w:rPr>
        <w:t>数量为</w:t>
      </w:r>
      <w:r w:rsidRPr="00CD0E30">
        <w:rPr>
          <w:rFonts w:ascii="微软雅黑" w:eastAsia="微软雅黑" w:hAnsi="微软雅黑" w:cs="微软雅黑"/>
          <w:noProof/>
          <w:spacing w:val="7"/>
          <w:lang w:eastAsia="zh-CN"/>
        </w:rPr>
        <w:t>332.17</w:t>
      </w:r>
      <w:r w:rsidRPr="00CD0E30">
        <w:rPr>
          <w:rFonts w:ascii="微软雅黑" w:eastAsia="微软雅黑" w:hAnsi="微软雅黑" w:cs="微软雅黑" w:hint="eastAsia"/>
          <w:noProof/>
          <w:spacing w:val="7"/>
          <w:lang w:eastAsia="zh-CN"/>
        </w:rPr>
        <w:t>万吨。根据</w:t>
      </w:r>
      <w:r w:rsidRPr="00CD0E30">
        <w:rPr>
          <w:rFonts w:ascii="微软雅黑" w:eastAsia="微软雅黑" w:hAnsi="微软雅黑" w:cs="微软雅黑"/>
          <w:noProof/>
          <w:spacing w:val="7"/>
          <w:lang w:eastAsia="zh-CN"/>
        </w:rPr>
        <w:t>Wiiams</w:t>
      </w:r>
      <w:r w:rsidRPr="00CD0E30">
        <w:rPr>
          <w:rFonts w:ascii="微软雅黑" w:eastAsia="微软雅黑" w:hAnsi="微软雅黑" w:cs="微软雅黑" w:hint="eastAsia"/>
          <w:noProof/>
          <w:spacing w:val="7"/>
          <w:lang w:eastAsia="zh-CN"/>
        </w:rPr>
        <w:t>发布的数据，桑托斯港等待出口的食糖数量为</w:t>
      </w:r>
      <w:r w:rsidRPr="00CD0E30">
        <w:rPr>
          <w:rFonts w:ascii="微软雅黑" w:eastAsia="微软雅黑" w:hAnsi="微软雅黑" w:cs="微软雅黑"/>
          <w:noProof/>
          <w:spacing w:val="7"/>
          <w:lang w:eastAsia="zh-CN"/>
        </w:rPr>
        <w:t>235.89</w:t>
      </w:r>
      <w:r w:rsidRPr="00CD0E30">
        <w:rPr>
          <w:rFonts w:ascii="微软雅黑" w:eastAsia="微软雅黑" w:hAnsi="微软雅黑" w:cs="微软雅黑" w:hint="eastAsia"/>
          <w:noProof/>
          <w:spacing w:val="7"/>
          <w:lang w:eastAsia="zh-CN"/>
        </w:rPr>
        <w:t>万吨，帕拉纳瓜港等待出口的食糖数量为</w:t>
      </w:r>
      <w:r w:rsidRPr="00CD0E30">
        <w:rPr>
          <w:rFonts w:ascii="微软雅黑" w:eastAsia="微软雅黑" w:hAnsi="微软雅黑" w:cs="微软雅黑"/>
          <w:noProof/>
          <w:spacing w:val="7"/>
          <w:lang w:eastAsia="zh-CN"/>
        </w:rPr>
        <w:t>86.43</w:t>
      </w:r>
      <w:r w:rsidRPr="00CD0E30">
        <w:rPr>
          <w:rFonts w:ascii="微软雅黑" w:eastAsia="微软雅黑" w:hAnsi="微软雅黑" w:cs="微软雅黑" w:hint="eastAsia"/>
          <w:noProof/>
          <w:spacing w:val="7"/>
          <w:lang w:eastAsia="zh-CN"/>
        </w:rPr>
        <w:t>万吨。美糖主力价格关注上方压力</w:t>
      </w:r>
      <w:r w:rsidRPr="00CD0E30">
        <w:rPr>
          <w:rFonts w:ascii="微软雅黑" w:eastAsia="微软雅黑" w:hAnsi="微软雅黑" w:cs="微软雅黑"/>
          <w:noProof/>
          <w:spacing w:val="7"/>
          <w:lang w:eastAsia="zh-CN"/>
        </w:rPr>
        <w:t>21.0</w:t>
      </w:r>
      <w:r w:rsidRPr="00CD0E30">
        <w:rPr>
          <w:rFonts w:ascii="微软雅黑" w:eastAsia="微软雅黑" w:hAnsi="微软雅黑" w:cs="微软雅黑" w:hint="eastAsia"/>
          <w:noProof/>
          <w:spacing w:val="7"/>
          <w:lang w:eastAsia="zh-CN"/>
        </w:rPr>
        <w:t>美分</w:t>
      </w:r>
      <w:r w:rsidRPr="00CD0E30">
        <w:rPr>
          <w:rFonts w:ascii="微软雅黑" w:eastAsia="微软雅黑" w:hAnsi="微软雅黑" w:cs="微软雅黑"/>
          <w:noProof/>
          <w:spacing w:val="7"/>
          <w:lang w:eastAsia="zh-CN"/>
        </w:rPr>
        <w:t>/</w:t>
      </w:r>
      <w:r w:rsidRPr="00CD0E30">
        <w:rPr>
          <w:rFonts w:ascii="微软雅黑" w:eastAsia="微软雅黑" w:hAnsi="微软雅黑" w:cs="微软雅黑" w:hint="eastAsia"/>
          <w:noProof/>
          <w:spacing w:val="7"/>
          <w:lang w:eastAsia="zh-CN"/>
        </w:rPr>
        <w:t>磅，下方支撑</w:t>
      </w:r>
      <w:r w:rsidRPr="00CD0E30">
        <w:rPr>
          <w:rFonts w:ascii="微软雅黑" w:eastAsia="微软雅黑" w:hAnsi="微软雅黑" w:cs="微软雅黑"/>
          <w:noProof/>
          <w:spacing w:val="7"/>
          <w:lang w:eastAsia="zh-CN"/>
        </w:rPr>
        <w:t>16</w:t>
      </w:r>
      <w:r w:rsidRPr="00CD0E30">
        <w:rPr>
          <w:rFonts w:ascii="微软雅黑" w:eastAsia="微软雅黑" w:hAnsi="微软雅黑" w:cs="微软雅黑" w:hint="eastAsia"/>
          <w:noProof/>
          <w:spacing w:val="7"/>
          <w:lang w:eastAsia="zh-CN"/>
        </w:rPr>
        <w:t>美分</w:t>
      </w:r>
      <w:r w:rsidRPr="00CD0E30">
        <w:rPr>
          <w:rFonts w:ascii="微软雅黑" w:eastAsia="微软雅黑" w:hAnsi="微软雅黑" w:cs="微软雅黑"/>
          <w:noProof/>
          <w:spacing w:val="7"/>
          <w:lang w:eastAsia="zh-CN"/>
        </w:rPr>
        <w:t>/</w:t>
      </w:r>
      <w:r w:rsidRPr="00CD0E30">
        <w:rPr>
          <w:rFonts w:ascii="微软雅黑" w:eastAsia="微软雅黑" w:hAnsi="微软雅黑" w:cs="微软雅黑" w:hint="eastAsia"/>
          <w:noProof/>
          <w:spacing w:val="7"/>
          <w:lang w:eastAsia="zh-CN"/>
        </w:rPr>
        <w:t>磅。建议</w:t>
      </w:r>
      <w:r w:rsidRPr="00CD0E30">
        <w:rPr>
          <w:rFonts w:ascii="微软雅黑" w:eastAsia="微软雅黑" w:hAnsi="微软雅黑" w:cs="微软雅黑"/>
          <w:noProof/>
          <w:spacing w:val="7"/>
          <w:lang w:eastAsia="zh-CN"/>
        </w:rPr>
        <w:t>7</w:t>
      </w:r>
      <w:r w:rsidRPr="00CD0E30">
        <w:rPr>
          <w:rFonts w:ascii="微软雅黑" w:eastAsia="微软雅黑" w:hAnsi="微软雅黑" w:cs="微软雅黑" w:hint="eastAsia"/>
          <w:noProof/>
          <w:spacing w:val="7"/>
          <w:lang w:eastAsia="zh-CN"/>
        </w:rPr>
        <w:t>月</w:t>
      </w:r>
      <w:r w:rsidRPr="00CD0E30">
        <w:rPr>
          <w:rFonts w:ascii="微软雅黑" w:eastAsia="微软雅黑" w:hAnsi="微软雅黑" w:cs="微软雅黑"/>
          <w:noProof/>
          <w:spacing w:val="7"/>
          <w:lang w:eastAsia="zh-CN"/>
        </w:rPr>
        <w:t xml:space="preserve"> ICE </w:t>
      </w:r>
      <w:r w:rsidRPr="00CD0E30">
        <w:rPr>
          <w:rFonts w:ascii="微软雅黑" w:eastAsia="微软雅黑" w:hAnsi="微软雅黑" w:cs="微软雅黑" w:hint="eastAsia"/>
          <w:noProof/>
          <w:spacing w:val="7"/>
          <w:lang w:eastAsia="zh-CN"/>
        </w:rPr>
        <w:t>期糖短期观望。</w:t>
      </w:r>
    </w:p>
    <w:p w14:paraId="4927669D" w14:textId="17984C85" w:rsidR="00674FE5" w:rsidRPr="007A477E" w:rsidRDefault="007A477E" w:rsidP="00FD7967">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6F44AEE3" w:rsidR="007A477E" w:rsidRPr="00CF1235" w:rsidRDefault="00CD0E30" w:rsidP="001251A6">
      <w:pPr>
        <w:spacing w:before="103" w:line="256" w:lineRule="auto"/>
        <w:ind w:right="210"/>
        <w:jc w:val="center"/>
        <w:rPr>
          <w:rFonts w:ascii="微软雅黑" w:eastAsia="微软雅黑" w:hAnsi="微软雅黑" w:cs="微软雅黑"/>
          <w:spacing w:val="7"/>
          <w:lang w:eastAsia="zh-CN"/>
        </w:rPr>
      </w:pPr>
      <w:r>
        <w:rPr>
          <w:rFonts w:ascii="微软雅黑" w:eastAsia="微软雅黑" w:hAnsi="微软雅黑" w:cs="微软雅黑"/>
          <w:noProof/>
          <w:spacing w:val="7"/>
          <w:lang w:eastAsia="zh-CN"/>
        </w:rPr>
        <w:lastRenderedPageBreak/>
        <w:drawing>
          <wp:inline distT="0" distB="0" distL="0" distR="0" wp14:anchorId="7208D8E5" wp14:editId="0087A800">
            <wp:extent cx="5276215" cy="175260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215" cy="1752600"/>
                    </a:xfrm>
                    <a:prstGeom prst="rect">
                      <a:avLst/>
                    </a:prstGeom>
                    <a:noFill/>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26AEEB3E" w14:textId="77777777" w:rsidR="00CD0E30" w:rsidRDefault="00CD0E30" w:rsidP="00CD0E30">
      <w:pPr>
        <w:spacing w:before="103" w:line="256" w:lineRule="auto"/>
        <w:ind w:right="210" w:firstLine="448"/>
        <w:rPr>
          <w:rFonts w:ascii="微软雅黑" w:eastAsia="微软雅黑" w:hAnsi="微软雅黑" w:cs="微软雅黑"/>
          <w:noProof/>
          <w:spacing w:val="7"/>
          <w:lang w:eastAsia="zh-CN"/>
        </w:rPr>
      </w:pPr>
      <w:r w:rsidRPr="00CD0E30">
        <w:rPr>
          <w:rFonts w:ascii="微软雅黑" w:eastAsia="微软雅黑" w:hAnsi="微软雅黑" w:cs="微软雅黑" w:hint="eastAsia"/>
          <w:noProof/>
          <w:spacing w:val="7"/>
          <w:lang w:eastAsia="zh-CN"/>
        </w:rPr>
        <w:t>洲际交易所</w:t>
      </w:r>
      <w:r w:rsidRPr="00CD0E30">
        <w:rPr>
          <w:rFonts w:ascii="微软雅黑" w:eastAsia="微软雅黑" w:hAnsi="微软雅黑" w:cs="微软雅黑"/>
          <w:noProof/>
          <w:spacing w:val="7"/>
          <w:lang w:eastAsia="zh-CN"/>
        </w:rPr>
        <w:t>(ICE)</w:t>
      </w:r>
      <w:r w:rsidRPr="00CD0E30">
        <w:rPr>
          <w:rFonts w:ascii="微软雅黑" w:eastAsia="微软雅黑" w:hAnsi="微软雅黑" w:cs="微软雅黑" w:hint="eastAsia"/>
          <w:noProof/>
          <w:spacing w:val="7"/>
          <w:lang w:eastAsia="zh-CN"/>
        </w:rPr>
        <w:t>棉花期货小幅上涨，受助于谷物市场走强以及作物生长报告显示种植进度略微落后于季节正常水平。</w:t>
      </w:r>
      <w:r w:rsidRPr="00CD0E30">
        <w:rPr>
          <w:rFonts w:ascii="微软雅黑" w:eastAsia="微软雅黑" w:hAnsi="微软雅黑" w:cs="微软雅黑"/>
          <w:noProof/>
          <w:spacing w:val="7"/>
          <w:lang w:eastAsia="zh-CN"/>
        </w:rPr>
        <w:t>ICE 7</w:t>
      </w:r>
      <w:r w:rsidRPr="00CD0E30">
        <w:rPr>
          <w:rFonts w:ascii="微软雅黑" w:eastAsia="微软雅黑" w:hAnsi="微软雅黑" w:cs="微软雅黑" w:hint="eastAsia"/>
          <w:noProof/>
          <w:spacing w:val="7"/>
          <w:lang w:eastAsia="zh-CN"/>
        </w:rPr>
        <w:t>月棉花期货上涨</w:t>
      </w:r>
      <w:r w:rsidRPr="00CD0E30">
        <w:rPr>
          <w:rFonts w:ascii="微软雅黑" w:eastAsia="微软雅黑" w:hAnsi="微软雅黑" w:cs="微软雅黑"/>
          <w:noProof/>
          <w:spacing w:val="7"/>
          <w:lang w:eastAsia="zh-CN"/>
        </w:rPr>
        <w:t>0.48</w:t>
      </w:r>
      <w:r w:rsidRPr="00CD0E30">
        <w:rPr>
          <w:rFonts w:ascii="微软雅黑" w:eastAsia="微软雅黑" w:hAnsi="微软雅黑" w:cs="微软雅黑" w:hint="eastAsia"/>
          <w:noProof/>
          <w:spacing w:val="7"/>
          <w:lang w:eastAsia="zh-CN"/>
        </w:rPr>
        <w:t>美分，结算价报每磅</w:t>
      </w:r>
      <w:r w:rsidRPr="00CD0E30">
        <w:rPr>
          <w:rFonts w:ascii="微软雅黑" w:eastAsia="微软雅黑" w:hAnsi="微软雅黑" w:cs="微软雅黑"/>
          <w:noProof/>
          <w:spacing w:val="7"/>
          <w:lang w:eastAsia="zh-CN"/>
        </w:rPr>
        <w:t>66.12</w:t>
      </w:r>
      <w:r w:rsidRPr="00CD0E30">
        <w:rPr>
          <w:rFonts w:ascii="微软雅黑" w:eastAsia="微软雅黑" w:hAnsi="微软雅黑" w:cs="微软雅黑" w:hint="eastAsia"/>
          <w:noProof/>
          <w:spacing w:val="7"/>
          <w:lang w:eastAsia="zh-CN"/>
        </w:rPr>
        <w:t>美分。国际方面，美国农业部</w:t>
      </w:r>
      <w:r w:rsidRPr="00CD0E30">
        <w:rPr>
          <w:rFonts w:ascii="微软雅黑" w:eastAsia="微软雅黑" w:hAnsi="微软雅黑" w:cs="微软雅黑"/>
          <w:noProof/>
          <w:spacing w:val="7"/>
          <w:lang w:eastAsia="zh-CN"/>
        </w:rPr>
        <w:t xml:space="preserve"> (USDA)</w:t>
      </w:r>
      <w:r w:rsidRPr="00CD0E30">
        <w:rPr>
          <w:rFonts w:ascii="微软雅黑" w:eastAsia="微软雅黑" w:hAnsi="微软雅黑" w:cs="微软雅黑" w:hint="eastAsia"/>
          <w:noProof/>
          <w:spacing w:val="7"/>
          <w:lang w:eastAsia="zh-CN"/>
        </w:rPr>
        <w:t>周四公布的出口销售报告显示，</w:t>
      </w:r>
      <w:r w:rsidRPr="00CD0E30">
        <w:rPr>
          <w:rFonts w:ascii="微软雅黑" w:eastAsia="微软雅黑" w:hAnsi="微软雅黑" w:cs="微软雅黑"/>
          <w:noProof/>
          <w:spacing w:val="7"/>
          <w:lang w:eastAsia="zh-CN"/>
        </w:rPr>
        <w:t>5</w:t>
      </w:r>
      <w:r w:rsidRPr="00CD0E30">
        <w:rPr>
          <w:rFonts w:ascii="微软雅黑" w:eastAsia="微软雅黑" w:hAnsi="微软雅黑" w:cs="微软雅黑" w:hint="eastAsia"/>
          <w:noProof/>
          <w:spacing w:val="7"/>
          <w:lang w:eastAsia="zh-CN"/>
        </w:rPr>
        <w:t>月</w:t>
      </w:r>
      <w:r w:rsidRPr="00CD0E30">
        <w:rPr>
          <w:rFonts w:ascii="微软雅黑" w:eastAsia="微软雅黑" w:hAnsi="微软雅黑" w:cs="微软雅黑"/>
          <w:noProof/>
          <w:spacing w:val="7"/>
          <w:lang w:eastAsia="zh-CN"/>
        </w:rPr>
        <w:t>8</w:t>
      </w:r>
      <w:r w:rsidRPr="00CD0E30">
        <w:rPr>
          <w:rFonts w:ascii="微软雅黑" w:eastAsia="微软雅黑" w:hAnsi="微软雅黑" w:cs="微软雅黑" w:hint="eastAsia"/>
          <w:noProof/>
          <w:spacing w:val="7"/>
          <w:lang w:eastAsia="zh-CN"/>
        </w:rPr>
        <w:t>日止当周，美国当前市场年度棉花出口销售净增</w:t>
      </w:r>
      <w:r w:rsidRPr="00CD0E30">
        <w:rPr>
          <w:rFonts w:ascii="微软雅黑" w:eastAsia="微软雅黑" w:hAnsi="微软雅黑" w:cs="微软雅黑"/>
          <w:noProof/>
          <w:spacing w:val="7"/>
          <w:lang w:eastAsia="zh-CN"/>
        </w:rPr>
        <w:t>12.22</w:t>
      </w:r>
      <w:r w:rsidRPr="00CD0E30">
        <w:rPr>
          <w:rFonts w:ascii="微软雅黑" w:eastAsia="微软雅黑" w:hAnsi="微软雅黑" w:cs="微软雅黑" w:hint="eastAsia"/>
          <w:noProof/>
          <w:spacing w:val="7"/>
          <w:lang w:eastAsia="zh-CN"/>
        </w:rPr>
        <w:t>万包，较之前一周增加</w:t>
      </w:r>
      <w:r w:rsidRPr="00CD0E30">
        <w:rPr>
          <w:rFonts w:ascii="微软雅黑" w:eastAsia="微软雅黑" w:hAnsi="微软雅黑" w:cs="微软雅黑"/>
          <w:noProof/>
          <w:spacing w:val="7"/>
          <w:lang w:eastAsia="zh-CN"/>
        </w:rPr>
        <w:t>86%</w:t>
      </w:r>
      <w:r w:rsidRPr="00CD0E30">
        <w:rPr>
          <w:rFonts w:ascii="微软雅黑" w:eastAsia="微软雅黑" w:hAnsi="微软雅黑" w:cs="微软雅黑" w:hint="eastAsia"/>
          <w:noProof/>
          <w:spacing w:val="7"/>
          <w:lang w:eastAsia="zh-CN"/>
        </w:rPr>
        <w:t>，较前四周均值增加</w:t>
      </w:r>
      <w:r w:rsidRPr="00CD0E30">
        <w:rPr>
          <w:rFonts w:ascii="微软雅黑" w:eastAsia="微软雅黑" w:hAnsi="微软雅黑" w:cs="微软雅黑"/>
          <w:noProof/>
          <w:spacing w:val="7"/>
          <w:lang w:eastAsia="zh-CN"/>
        </w:rPr>
        <w:t>2%</w:t>
      </w:r>
      <w:r w:rsidRPr="00CD0E30">
        <w:rPr>
          <w:rFonts w:ascii="微软雅黑" w:eastAsia="微软雅黑" w:hAnsi="微软雅黑" w:cs="微软雅黑" w:hint="eastAsia"/>
          <w:noProof/>
          <w:spacing w:val="7"/>
          <w:lang w:eastAsia="zh-CN"/>
        </w:rPr>
        <w:t>。当周，美国下一市场年度棉花出口销售净增</w:t>
      </w:r>
      <w:r w:rsidRPr="00CD0E30">
        <w:rPr>
          <w:rFonts w:ascii="微软雅黑" w:eastAsia="微软雅黑" w:hAnsi="微软雅黑" w:cs="微软雅黑"/>
          <w:noProof/>
          <w:spacing w:val="7"/>
          <w:lang w:eastAsia="zh-CN"/>
        </w:rPr>
        <w:t>3.42</w:t>
      </w:r>
      <w:r w:rsidRPr="00CD0E30">
        <w:rPr>
          <w:rFonts w:ascii="微软雅黑" w:eastAsia="微软雅黑" w:hAnsi="微软雅黑" w:cs="微软雅黑" w:hint="eastAsia"/>
          <w:noProof/>
          <w:spacing w:val="7"/>
          <w:lang w:eastAsia="zh-CN"/>
        </w:rPr>
        <w:t>万包。当周，美国棉花出口装船为</w:t>
      </w:r>
      <w:r w:rsidRPr="00CD0E30">
        <w:rPr>
          <w:rFonts w:ascii="微软雅黑" w:eastAsia="微软雅黑" w:hAnsi="微软雅黑" w:cs="微软雅黑"/>
          <w:noProof/>
          <w:spacing w:val="7"/>
          <w:lang w:eastAsia="zh-CN"/>
        </w:rPr>
        <w:t>32.92</w:t>
      </w:r>
      <w:r w:rsidRPr="00CD0E30">
        <w:rPr>
          <w:rFonts w:ascii="微软雅黑" w:eastAsia="微软雅黑" w:hAnsi="微软雅黑" w:cs="微软雅黑" w:hint="eastAsia"/>
          <w:noProof/>
          <w:spacing w:val="7"/>
          <w:lang w:eastAsia="zh-CN"/>
        </w:rPr>
        <w:t>万包，较之前一周减少</w:t>
      </w:r>
      <w:r w:rsidRPr="00CD0E30">
        <w:rPr>
          <w:rFonts w:ascii="微软雅黑" w:eastAsia="微软雅黑" w:hAnsi="微软雅黑" w:cs="微软雅黑"/>
          <w:noProof/>
          <w:spacing w:val="7"/>
          <w:lang w:eastAsia="zh-CN"/>
        </w:rPr>
        <w:t>17%</w:t>
      </w:r>
      <w:r w:rsidRPr="00CD0E30">
        <w:rPr>
          <w:rFonts w:ascii="微软雅黑" w:eastAsia="微软雅黑" w:hAnsi="微软雅黑" w:cs="微软雅黑" w:hint="eastAsia"/>
          <w:noProof/>
          <w:spacing w:val="7"/>
          <w:lang w:eastAsia="zh-CN"/>
        </w:rPr>
        <w:t>，较此前四周均值减少</w:t>
      </w:r>
      <w:r w:rsidRPr="00CD0E30">
        <w:rPr>
          <w:rFonts w:ascii="微软雅黑" w:eastAsia="微软雅黑" w:hAnsi="微软雅黑" w:cs="微软雅黑"/>
          <w:noProof/>
          <w:spacing w:val="7"/>
          <w:lang w:eastAsia="zh-CN"/>
        </w:rPr>
        <w:t>5%</w:t>
      </w:r>
      <w:r w:rsidRPr="00CD0E30">
        <w:rPr>
          <w:rFonts w:ascii="微软雅黑" w:eastAsia="微软雅黑" w:hAnsi="微软雅黑" w:cs="微软雅黑" w:hint="eastAsia"/>
          <w:noProof/>
          <w:spacing w:val="7"/>
          <w:lang w:eastAsia="zh-CN"/>
        </w:rPr>
        <w:t>，其中，向中国大陆出口装船</w:t>
      </w:r>
      <w:r w:rsidRPr="00CD0E30">
        <w:rPr>
          <w:rFonts w:ascii="微软雅黑" w:eastAsia="微软雅黑" w:hAnsi="微软雅黑" w:cs="微软雅黑"/>
          <w:noProof/>
          <w:spacing w:val="7"/>
          <w:lang w:eastAsia="zh-CN"/>
        </w:rPr>
        <w:t>0.33</w:t>
      </w:r>
      <w:r w:rsidRPr="00CD0E30">
        <w:rPr>
          <w:rFonts w:ascii="微软雅黑" w:eastAsia="微软雅黑" w:hAnsi="微软雅黑" w:cs="微软雅黑" w:hint="eastAsia"/>
          <w:noProof/>
          <w:spacing w:val="7"/>
          <w:lang w:eastAsia="zh-CN"/>
        </w:rPr>
        <w:t>万包。当周，美国当前市场年度棉花新销售</w:t>
      </w:r>
      <w:r w:rsidRPr="00CD0E30">
        <w:rPr>
          <w:rFonts w:ascii="微软雅黑" w:eastAsia="微软雅黑" w:hAnsi="微软雅黑" w:cs="微软雅黑"/>
          <w:noProof/>
          <w:spacing w:val="7"/>
          <w:lang w:eastAsia="zh-CN"/>
        </w:rPr>
        <w:t>15.40</w:t>
      </w:r>
      <w:r w:rsidRPr="00CD0E30">
        <w:rPr>
          <w:rFonts w:ascii="微软雅黑" w:eastAsia="微软雅黑" w:hAnsi="微软雅黑" w:cs="微软雅黑" w:hint="eastAsia"/>
          <w:noProof/>
          <w:spacing w:val="7"/>
          <w:lang w:eastAsia="zh-CN"/>
        </w:rPr>
        <w:t>万包。美国下一市场年度棉花新销售</w:t>
      </w:r>
      <w:r w:rsidRPr="00CD0E30">
        <w:rPr>
          <w:rFonts w:ascii="微软雅黑" w:eastAsia="微软雅黑" w:hAnsi="微软雅黑" w:cs="微软雅黑"/>
          <w:noProof/>
          <w:spacing w:val="7"/>
          <w:lang w:eastAsia="zh-CN"/>
        </w:rPr>
        <w:t>3.42</w:t>
      </w:r>
      <w:r w:rsidRPr="00CD0E30">
        <w:rPr>
          <w:rFonts w:ascii="微软雅黑" w:eastAsia="微软雅黑" w:hAnsi="微软雅黑" w:cs="微软雅黑" w:hint="eastAsia"/>
          <w:noProof/>
          <w:spacing w:val="7"/>
          <w:lang w:eastAsia="zh-CN"/>
        </w:rPr>
        <w:t>万包</w:t>
      </w:r>
      <w:r>
        <w:rPr>
          <w:rFonts w:ascii="微软雅黑" w:eastAsia="微软雅黑" w:hAnsi="微软雅黑" w:cs="微软雅黑" w:hint="eastAsia"/>
          <w:noProof/>
          <w:spacing w:val="7"/>
          <w:lang w:eastAsia="zh-CN"/>
        </w:rPr>
        <w:t>。</w:t>
      </w:r>
      <w:r w:rsidRPr="00CD0E30">
        <w:rPr>
          <w:rFonts w:ascii="微软雅黑" w:eastAsia="微软雅黑" w:hAnsi="微软雅黑" w:cs="微软雅黑" w:hint="eastAsia"/>
          <w:noProof/>
          <w:spacing w:val="7"/>
          <w:lang w:eastAsia="zh-CN"/>
        </w:rPr>
        <w:t>美棉主力价格关注上方压力</w:t>
      </w:r>
      <w:r w:rsidRPr="00CD0E30">
        <w:rPr>
          <w:rFonts w:ascii="微软雅黑" w:eastAsia="微软雅黑" w:hAnsi="微软雅黑" w:cs="微软雅黑"/>
          <w:noProof/>
          <w:spacing w:val="7"/>
          <w:lang w:eastAsia="zh-CN"/>
        </w:rPr>
        <w:t>70.0</w:t>
      </w:r>
      <w:r w:rsidRPr="00CD0E30">
        <w:rPr>
          <w:rFonts w:ascii="微软雅黑" w:eastAsia="微软雅黑" w:hAnsi="微软雅黑" w:cs="微软雅黑" w:hint="eastAsia"/>
          <w:noProof/>
          <w:spacing w:val="7"/>
          <w:lang w:eastAsia="zh-CN"/>
        </w:rPr>
        <w:t>美分</w:t>
      </w:r>
      <w:r w:rsidRPr="00CD0E30">
        <w:rPr>
          <w:rFonts w:ascii="微软雅黑" w:eastAsia="微软雅黑" w:hAnsi="微软雅黑" w:cs="微软雅黑"/>
          <w:noProof/>
          <w:spacing w:val="7"/>
          <w:lang w:eastAsia="zh-CN"/>
        </w:rPr>
        <w:t>/</w:t>
      </w:r>
      <w:r w:rsidRPr="00CD0E30">
        <w:rPr>
          <w:rFonts w:ascii="微软雅黑" w:eastAsia="微软雅黑" w:hAnsi="微软雅黑" w:cs="微软雅黑" w:hint="eastAsia"/>
          <w:noProof/>
          <w:spacing w:val="7"/>
          <w:lang w:eastAsia="zh-CN"/>
        </w:rPr>
        <w:t>磅，下方支撑</w:t>
      </w:r>
      <w:r w:rsidRPr="00CD0E30">
        <w:rPr>
          <w:rFonts w:ascii="微软雅黑" w:eastAsia="微软雅黑" w:hAnsi="微软雅黑" w:cs="微软雅黑"/>
          <w:noProof/>
          <w:spacing w:val="7"/>
          <w:lang w:eastAsia="zh-CN"/>
        </w:rPr>
        <w:t>62.05</w:t>
      </w:r>
      <w:r w:rsidRPr="00CD0E30">
        <w:rPr>
          <w:rFonts w:ascii="微软雅黑" w:eastAsia="微软雅黑" w:hAnsi="微软雅黑" w:cs="微软雅黑" w:hint="eastAsia"/>
          <w:noProof/>
          <w:spacing w:val="7"/>
          <w:lang w:eastAsia="zh-CN"/>
        </w:rPr>
        <w:t>美分</w:t>
      </w:r>
      <w:r w:rsidRPr="00CD0E30">
        <w:rPr>
          <w:rFonts w:ascii="微软雅黑" w:eastAsia="微软雅黑" w:hAnsi="微软雅黑" w:cs="微软雅黑"/>
          <w:noProof/>
          <w:spacing w:val="7"/>
          <w:lang w:eastAsia="zh-CN"/>
        </w:rPr>
        <w:t>/</w:t>
      </w:r>
      <w:r w:rsidRPr="00CD0E30">
        <w:rPr>
          <w:rFonts w:ascii="微软雅黑" w:eastAsia="微软雅黑" w:hAnsi="微软雅黑" w:cs="微软雅黑" w:hint="eastAsia"/>
          <w:noProof/>
          <w:spacing w:val="7"/>
          <w:lang w:eastAsia="zh-CN"/>
        </w:rPr>
        <w:t>磅。建议</w:t>
      </w:r>
      <w:r w:rsidRPr="00CD0E30">
        <w:rPr>
          <w:rFonts w:ascii="微软雅黑" w:eastAsia="微软雅黑" w:hAnsi="微软雅黑" w:cs="微软雅黑"/>
          <w:noProof/>
          <w:spacing w:val="7"/>
          <w:lang w:eastAsia="zh-CN"/>
        </w:rPr>
        <w:t xml:space="preserve">7 ICE </w:t>
      </w:r>
      <w:r w:rsidRPr="00CD0E30">
        <w:rPr>
          <w:rFonts w:ascii="微软雅黑" w:eastAsia="微软雅黑" w:hAnsi="微软雅黑" w:cs="微软雅黑" w:hint="eastAsia"/>
          <w:noProof/>
          <w:spacing w:val="7"/>
          <w:lang w:eastAsia="zh-CN"/>
        </w:rPr>
        <w:t>期棉短期暂时观望。</w:t>
      </w:r>
    </w:p>
    <w:p w14:paraId="72BEB9C0" w14:textId="663BFEE8" w:rsidR="00B00DB4" w:rsidRDefault="007A477E" w:rsidP="00CD0E30">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5EC163FA" w:rsidR="003D6B75" w:rsidRDefault="00CD0E30" w:rsidP="003D6B75">
      <w:pPr>
        <w:spacing w:before="103" w:line="256" w:lineRule="auto"/>
        <w:ind w:right="210" w:firstLine="448"/>
        <w:jc w:val="center"/>
        <w:rPr>
          <w:rFonts w:ascii="微软雅黑" w:eastAsia="微软雅黑" w:hAnsi="微软雅黑" w:cs="微软雅黑"/>
          <w:spacing w:val="7"/>
          <w:lang w:eastAsia="zh-CN"/>
        </w:rPr>
      </w:pPr>
      <w:r w:rsidRPr="00DE0A2F">
        <w:rPr>
          <w:noProof/>
          <w:lang w:eastAsia="zh-CN"/>
        </w:rPr>
        <w:drawing>
          <wp:inline distT="0" distB="0" distL="0" distR="0" wp14:anchorId="09D779DC" wp14:editId="4104586F">
            <wp:extent cx="5276850" cy="17335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3355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lastRenderedPageBreak/>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4CB1C" w14:textId="77777777" w:rsidR="00183456" w:rsidRDefault="00183456">
      <w:pPr>
        <w:ind w:right="210" w:firstLine="420"/>
      </w:pPr>
      <w:r>
        <w:separator/>
      </w:r>
    </w:p>
  </w:endnote>
  <w:endnote w:type="continuationSeparator" w:id="0">
    <w:p w14:paraId="7A45F861" w14:textId="77777777" w:rsidR="00183456" w:rsidRDefault="00183456">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51B594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C56DE">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751B5947"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FC56DE">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89CC3C" w14:textId="77777777" w:rsidR="00183456" w:rsidRDefault="00183456">
      <w:pPr>
        <w:ind w:right="210" w:firstLine="420"/>
      </w:pPr>
      <w:r>
        <w:separator/>
      </w:r>
    </w:p>
  </w:footnote>
  <w:footnote w:type="continuationSeparator" w:id="0">
    <w:p w14:paraId="4B007421" w14:textId="77777777" w:rsidR="00183456" w:rsidRDefault="00183456">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5"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activeWritingStyle w:appName="MSWord" w:lang="en-US" w:vendorID="64" w:dllVersion="131078" w:nlCheck="1" w:checkStyle="0"/>
  <w:activeWritingStyle w:appName="MSWord" w:lang="zh-CN" w:vendorID="64" w:dllVersion="131077" w:nlCheck="1" w:checkStyle="1"/>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2E7B"/>
    <w:rsid w:val="000242B6"/>
    <w:rsid w:val="00024574"/>
    <w:rsid w:val="000334A3"/>
    <w:rsid w:val="00033BB5"/>
    <w:rsid w:val="00035942"/>
    <w:rsid w:val="0003640D"/>
    <w:rsid w:val="00041190"/>
    <w:rsid w:val="0004521C"/>
    <w:rsid w:val="0004662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B2B"/>
    <w:rsid w:val="00074DDF"/>
    <w:rsid w:val="000767B0"/>
    <w:rsid w:val="0007723D"/>
    <w:rsid w:val="0008338D"/>
    <w:rsid w:val="00083FF6"/>
    <w:rsid w:val="000844E7"/>
    <w:rsid w:val="00084D4F"/>
    <w:rsid w:val="000854BE"/>
    <w:rsid w:val="00086701"/>
    <w:rsid w:val="00087580"/>
    <w:rsid w:val="000876B8"/>
    <w:rsid w:val="00087CDD"/>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C6C79"/>
    <w:rsid w:val="000D2226"/>
    <w:rsid w:val="000D4C2B"/>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27DFB"/>
    <w:rsid w:val="00330895"/>
    <w:rsid w:val="0033158E"/>
    <w:rsid w:val="00333BD2"/>
    <w:rsid w:val="003356D1"/>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AC"/>
    <w:rsid w:val="003966F3"/>
    <w:rsid w:val="00396B81"/>
    <w:rsid w:val="00397C7F"/>
    <w:rsid w:val="00397F61"/>
    <w:rsid w:val="003A0146"/>
    <w:rsid w:val="003A1885"/>
    <w:rsid w:val="003A1B37"/>
    <w:rsid w:val="003A2867"/>
    <w:rsid w:val="003A32F7"/>
    <w:rsid w:val="003A3AF0"/>
    <w:rsid w:val="003A7EC7"/>
    <w:rsid w:val="003A7FFD"/>
    <w:rsid w:val="003B09B1"/>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2C23"/>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5F20"/>
    <w:rsid w:val="004F74A8"/>
    <w:rsid w:val="004F78EB"/>
    <w:rsid w:val="004F7B11"/>
    <w:rsid w:val="00502E1A"/>
    <w:rsid w:val="005032E4"/>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57736"/>
    <w:rsid w:val="00561041"/>
    <w:rsid w:val="00561AD6"/>
    <w:rsid w:val="00567CA9"/>
    <w:rsid w:val="0057124A"/>
    <w:rsid w:val="0057162B"/>
    <w:rsid w:val="00573458"/>
    <w:rsid w:val="00574708"/>
    <w:rsid w:val="00575A07"/>
    <w:rsid w:val="00575B83"/>
    <w:rsid w:val="00576331"/>
    <w:rsid w:val="00576E52"/>
    <w:rsid w:val="005771E6"/>
    <w:rsid w:val="00577869"/>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48AD"/>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06EC"/>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4E5E"/>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0FF2"/>
    <w:rsid w:val="00796EE5"/>
    <w:rsid w:val="007A477E"/>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3030D"/>
    <w:rsid w:val="008305EA"/>
    <w:rsid w:val="008351A3"/>
    <w:rsid w:val="00835B4E"/>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6E27"/>
    <w:rsid w:val="009372C5"/>
    <w:rsid w:val="009376F3"/>
    <w:rsid w:val="00937E8B"/>
    <w:rsid w:val="00940691"/>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5EA9"/>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0AD0"/>
    <w:rsid w:val="00A02266"/>
    <w:rsid w:val="00A03585"/>
    <w:rsid w:val="00A03F1D"/>
    <w:rsid w:val="00A050D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4206"/>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2BA"/>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0E30"/>
    <w:rsid w:val="00CD1285"/>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112E"/>
    <w:rsid w:val="00CF1235"/>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0B6B"/>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06D1"/>
    <w:rsid w:val="00DE289B"/>
    <w:rsid w:val="00DE3670"/>
    <w:rsid w:val="00DE576D"/>
    <w:rsid w:val="00DE5AB4"/>
    <w:rsid w:val="00DE616E"/>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0A0A"/>
    <w:rsid w:val="00F526B3"/>
    <w:rsid w:val="00F52C06"/>
    <w:rsid w:val="00F54538"/>
    <w:rsid w:val="00F55781"/>
    <w:rsid w:val="00F5781B"/>
    <w:rsid w:val="00F66A99"/>
    <w:rsid w:val="00F674C2"/>
    <w:rsid w:val="00F7041A"/>
    <w:rsid w:val="00F711F1"/>
    <w:rsid w:val="00F7434E"/>
    <w:rsid w:val="00F746D6"/>
    <w:rsid w:val="00F75128"/>
    <w:rsid w:val="00F76D0D"/>
    <w:rsid w:val="00F80428"/>
    <w:rsid w:val="00F80C87"/>
    <w:rsid w:val="00F80D7F"/>
    <w:rsid w:val="00F86514"/>
    <w:rsid w:val="00F90154"/>
    <w:rsid w:val="00F9381E"/>
    <w:rsid w:val="00F95495"/>
    <w:rsid w:val="00F9621D"/>
    <w:rsid w:val="00F96282"/>
    <w:rsid w:val="00FA0009"/>
    <w:rsid w:val="00FA05EE"/>
    <w:rsid w:val="00FA188D"/>
    <w:rsid w:val="00FA3094"/>
    <w:rsid w:val="00FA4922"/>
    <w:rsid w:val="00FA7A35"/>
    <w:rsid w:val="00FB1336"/>
    <w:rsid w:val="00FB260A"/>
    <w:rsid w:val="00FB2769"/>
    <w:rsid w:val="00FB2CD1"/>
    <w:rsid w:val="00FC4600"/>
    <w:rsid w:val="00FC53B5"/>
    <w:rsid w:val="00FC56DE"/>
    <w:rsid w:val="00FC5810"/>
    <w:rsid w:val="00FC6E52"/>
    <w:rsid w:val="00FC700D"/>
    <w:rsid w:val="00FD2154"/>
    <w:rsid w:val="00FD4DE9"/>
    <w:rsid w:val="00FD6CDC"/>
    <w:rsid w:val="00FD7967"/>
    <w:rsid w:val="00FE509B"/>
    <w:rsid w:val="00FE5A7E"/>
    <w:rsid w:val="00FE6B6B"/>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3E5039"/>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3155AD4-09E8-4539-906E-18A942A810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727</Words>
  <Characters>4146</Characters>
  <Application>Microsoft Office Word</Application>
  <DocSecurity>0</DocSecurity>
  <Lines>34</Lines>
  <Paragraphs>9</Paragraphs>
  <ScaleCrop>false</ScaleCrop>
  <Company/>
  <LinksUpToDate>false</LinksUpToDate>
  <CharactersWithSpaces>4864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2</cp:revision>
  <cp:lastPrinted>2024-07-26T02:41:00Z</cp:lastPrinted>
  <dcterms:created xsi:type="dcterms:W3CDTF">2025-05-21T01:03:00Z</dcterms:created>
  <dcterms:modified xsi:type="dcterms:W3CDTF">2025-05-21T01:03:00Z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