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276F3C">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3C682871"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E1301A">
        <w:t>5</w:t>
      </w:r>
      <w:r>
        <w:rPr>
          <w:rFonts w:hint="eastAsia"/>
        </w:rPr>
        <w:t>月</w:t>
      </w:r>
      <w:r w:rsidR="00276F3C">
        <w:t>23</w:t>
      </w:r>
      <w:r>
        <w:rPr>
          <w:rFonts w:hint="eastAsia"/>
        </w:rPr>
        <w:t>日）</w:t>
      </w:r>
      <w:r>
        <w:t>美元兑人民币中间价</w:t>
      </w:r>
      <w:r>
        <w:rPr>
          <w:rFonts w:ascii="宋体" w:hAnsi="宋体" w:cs="宋体"/>
        </w:rPr>
        <w:t>报</w:t>
      </w:r>
      <w:r w:rsidRPr="00076C89">
        <w:rPr>
          <w:rFonts w:ascii="宋体" w:hAnsi="宋体" w:cs="宋体"/>
        </w:rPr>
        <w:t>7.</w:t>
      </w:r>
      <w:r w:rsidR="00A11272">
        <w:rPr>
          <w:rFonts w:ascii="宋体" w:hAnsi="宋体" w:cs="宋体"/>
        </w:rPr>
        <w:t>1</w:t>
      </w:r>
      <w:r w:rsidR="00A70BD1">
        <w:rPr>
          <w:rFonts w:ascii="宋体" w:hAnsi="宋体" w:cs="宋体"/>
        </w:rPr>
        <w:t>919</w:t>
      </w:r>
      <w:r>
        <w:rPr>
          <w:rFonts w:ascii="宋体" w:hAnsi="宋体" w:cs="宋体"/>
        </w:rPr>
        <w:t>，</w:t>
      </w:r>
      <w:r w:rsidR="00A70BD1">
        <w:rPr>
          <w:rFonts w:ascii="宋体" w:hAnsi="宋体" w:cs="宋体" w:hint="eastAsia"/>
        </w:rPr>
        <w:t>调贬1</w:t>
      </w:r>
      <w:r w:rsidR="00A70BD1">
        <w:rPr>
          <w:rFonts w:ascii="宋体" w:hAnsi="宋体" w:cs="宋体"/>
        </w:rPr>
        <w:t>6</w:t>
      </w:r>
      <w:r>
        <w:rPr>
          <w:rFonts w:ascii="宋体" w:hAnsi="宋体" w:cs="宋体" w:hint="eastAsia"/>
        </w:rPr>
        <w:t>基点，上周累计调</w:t>
      </w:r>
      <w:r w:rsidR="00A70BD1">
        <w:rPr>
          <w:rFonts w:ascii="宋体" w:hAnsi="宋体" w:cs="宋体" w:hint="eastAsia"/>
        </w:rPr>
        <w:t>贬3</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094A69">
        <w:rPr>
          <w:rFonts w:ascii="宋体" w:hAnsi="宋体" w:cs="宋体"/>
        </w:rPr>
        <w:t>6</w:t>
      </w:r>
      <w:r>
        <w:rPr>
          <w:rFonts w:ascii="宋体" w:hAnsi="宋体" w:cs="宋体" w:hint="eastAsia"/>
        </w:rPr>
        <w:t>收</w:t>
      </w:r>
      <w:r w:rsidR="00094A69">
        <w:rPr>
          <w:rFonts w:ascii="宋体" w:hAnsi="宋体" w:cs="宋体" w:hint="eastAsia"/>
        </w:rPr>
        <w:t>跌0</w:t>
      </w:r>
      <w:r w:rsidR="00094A69">
        <w:rPr>
          <w:rFonts w:ascii="宋体" w:hAnsi="宋体" w:cs="宋体"/>
        </w:rPr>
        <w:t>.</w:t>
      </w:r>
      <w:r w:rsidR="00E151DA">
        <w:rPr>
          <w:rFonts w:ascii="宋体" w:hAnsi="宋体" w:cs="宋体"/>
        </w:rPr>
        <w:t>07</w:t>
      </w:r>
      <w:r>
        <w:rPr>
          <w:rFonts w:ascii="宋体" w:hAnsi="宋体" w:cs="宋体" w:hint="eastAsia"/>
        </w:rPr>
        <w:t>%。新交所美元兑离岸人民币期货主力合约</w:t>
      </w:r>
      <w:r>
        <w:rPr>
          <w:rFonts w:ascii="宋体" w:hAnsi="宋体" w:cs="宋体"/>
        </w:rPr>
        <w:t>UC</w:t>
      </w:r>
      <w:r w:rsidR="00094A69">
        <w:rPr>
          <w:rFonts w:ascii="宋体" w:hAnsi="宋体" w:cs="宋体"/>
        </w:rPr>
        <w:t>M</w:t>
      </w:r>
      <w:r>
        <w:rPr>
          <w:rFonts w:ascii="宋体" w:hAnsi="宋体" w:cs="宋体"/>
        </w:rPr>
        <w:t>2</w:t>
      </w:r>
      <w:r>
        <w:rPr>
          <w:rFonts w:ascii="宋体" w:hAnsi="宋体" w:cs="宋体" w:hint="eastAsia"/>
        </w:rPr>
        <w:t>5收</w:t>
      </w:r>
      <w:r w:rsidR="00094A69">
        <w:rPr>
          <w:rFonts w:ascii="宋体" w:hAnsi="宋体" w:cs="宋体" w:hint="eastAsia"/>
        </w:rPr>
        <w:t>跌</w:t>
      </w:r>
      <w:r w:rsidR="00916155">
        <w:rPr>
          <w:rFonts w:ascii="宋体" w:hAnsi="宋体" w:cs="宋体" w:hint="eastAsia"/>
        </w:rPr>
        <w:t>0</w:t>
      </w:r>
      <w:r w:rsidR="00916155">
        <w:rPr>
          <w:rFonts w:ascii="宋体" w:hAnsi="宋体" w:cs="宋体"/>
        </w:rPr>
        <w:t>.</w:t>
      </w:r>
      <w:r w:rsidR="00A26326">
        <w:rPr>
          <w:rFonts w:ascii="宋体" w:hAnsi="宋体" w:cs="宋体"/>
        </w:rPr>
        <w:t>05</w:t>
      </w:r>
      <w:r w:rsidR="0005052B">
        <w:rPr>
          <w:rFonts w:ascii="宋体" w:hAnsi="宋体" w:cs="宋体"/>
        </w:rPr>
        <w:t>%</w:t>
      </w:r>
      <w:r>
        <w:rPr>
          <w:rFonts w:ascii="宋体" w:hAnsi="宋体" w:cs="宋体" w:hint="eastAsia"/>
        </w:rPr>
        <w:t>。</w:t>
      </w:r>
    </w:p>
    <w:p w14:paraId="2A8620FC" w14:textId="3E35CB87"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A26326">
        <w:t>1895</w:t>
      </w:r>
      <w:r>
        <w:t>，</w:t>
      </w:r>
      <w:r>
        <w:rPr>
          <w:rFonts w:hint="eastAsia"/>
        </w:rPr>
        <w:t>美元兑离岸人民币收报</w:t>
      </w:r>
      <w:r>
        <w:rPr>
          <w:rFonts w:hint="eastAsia"/>
        </w:rPr>
        <w:t>7</w:t>
      </w:r>
      <w:r>
        <w:t>.</w:t>
      </w:r>
      <w:r w:rsidR="00A26326">
        <w:t>1722</w:t>
      </w:r>
      <w:r>
        <w:rPr>
          <w:rFonts w:hint="eastAsia"/>
        </w:rPr>
        <w:t>，在当周</w:t>
      </w:r>
      <w:r>
        <w:t>分别</w:t>
      </w:r>
      <w:r w:rsidR="008B325C">
        <w:rPr>
          <w:rFonts w:hint="eastAsia"/>
        </w:rPr>
        <w:t>下</w:t>
      </w:r>
      <w:r w:rsidR="00F76960">
        <w:rPr>
          <w:rFonts w:hint="eastAsia"/>
        </w:rPr>
        <w:t>调</w:t>
      </w:r>
      <w:r w:rsidR="00A26326">
        <w:t>142</w:t>
      </w:r>
      <w:r>
        <w:t>和</w:t>
      </w:r>
      <w:r w:rsidR="0020541A">
        <w:rPr>
          <w:rFonts w:hint="eastAsia"/>
        </w:rPr>
        <w:t>下</w:t>
      </w:r>
      <w:r w:rsidR="0066318A">
        <w:rPr>
          <w:rFonts w:hint="eastAsia"/>
        </w:rPr>
        <w:t>调</w:t>
      </w:r>
      <w:r w:rsidR="00A26326">
        <w:t>372</w:t>
      </w:r>
      <w:r>
        <w:rPr>
          <w:rFonts w:hint="eastAsia"/>
        </w:rPr>
        <w:t>个基点</w:t>
      </w:r>
      <w:r>
        <w:t>。欧元兑人民币报</w:t>
      </w:r>
      <w:r w:rsidR="00F64EF4">
        <w:t>8.</w:t>
      </w:r>
      <w:r w:rsidR="00A26326">
        <w:t>1401</w:t>
      </w:r>
      <w:r>
        <w:t>、英镑兑人民币报</w:t>
      </w:r>
      <w:r w:rsidR="00C66DB1">
        <w:t>9.</w:t>
      </w:r>
      <w:r w:rsidR="00A26326">
        <w:t>6956</w:t>
      </w:r>
      <w:r>
        <w:t>、</w:t>
      </w:r>
      <w:r w:rsidR="000959E1">
        <w:rPr>
          <w:rFonts w:hint="eastAsia"/>
        </w:rPr>
        <w:t>日元</w:t>
      </w:r>
      <w:r>
        <w:t>兑</w:t>
      </w:r>
      <w:r w:rsidR="000959E1">
        <w:rPr>
          <w:rFonts w:hint="eastAsia"/>
        </w:rPr>
        <w:t>人民币</w:t>
      </w:r>
      <w:r>
        <w:t>报</w:t>
      </w:r>
      <w:r w:rsidR="00A26326">
        <w:t>5.0139</w:t>
      </w:r>
      <w:r w:rsidR="000959E1">
        <w:rPr>
          <w:rFonts w:hint="eastAsia"/>
        </w:rPr>
        <w:t>、</w:t>
      </w:r>
      <w:r>
        <w:t>澳元兑人民币报</w:t>
      </w:r>
      <w:r>
        <w:t>4</w:t>
      </w:r>
      <w:r w:rsidR="006B50D4">
        <w:t>.</w:t>
      </w:r>
      <w:r w:rsidR="00647B32">
        <w:t>6</w:t>
      </w:r>
      <w:r w:rsidR="00A26326">
        <w:t>403</w:t>
      </w:r>
      <w:r>
        <w:rPr>
          <w:rFonts w:hint="eastAsia"/>
        </w:rPr>
        <w:t>，在当</w:t>
      </w:r>
      <w:r>
        <w:t>周分别</w:t>
      </w:r>
      <w:r w:rsidR="00A26326">
        <w:rPr>
          <w:rFonts w:hint="eastAsia"/>
        </w:rPr>
        <w:t>涨</w:t>
      </w:r>
      <w:r w:rsidR="00A26326">
        <w:rPr>
          <w:rFonts w:hint="eastAsia"/>
        </w:rPr>
        <w:t>7</w:t>
      </w:r>
      <w:r w:rsidR="00A26326">
        <w:t>75</w:t>
      </w:r>
      <w:r>
        <w:t>、</w:t>
      </w:r>
      <w:r w:rsidR="00A26326">
        <w:rPr>
          <w:rFonts w:hint="eastAsia"/>
        </w:rPr>
        <w:t>涨</w:t>
      </w:r>
      <w:r w:rsidR="00A26326">
        <w:rPr>
          <w:rFonts w:hint="eastAsia"/>
        </w:rPr>
        <w:t>1</w:t>
      </w:r>
      <w:r w:rsidR="00A26326">
        <w:t>115</w:t>
      </w:r>
      <w:r>
        <w:rPr>
          <w:rFonts w:hint="eastAsia"/>
        </w:rPr>
        <w:t>、</w:t>
      </w:r>
      <w:r w:rsidR="00A26326">
        <w:rPr>
          <w:rFonts w:hint="eastAsia"/>
        </w:rPr>
        <w:t>涨</w:t>
      </w:r>
      <w:r w:rsidR="00A26326">
        <w:rPr>
          <w:rFonts w:hint="eastAsia"/>
        </w:rPr>
        <w:t>5</w:t>
      </w:r>
      <w:r w:rsidR="00A26326">
        <w:t>70</w:t>
      </w:r>
      <w:r>
        <w:t>和</w:t>
      </w:r>
      <w:r w:rsidR="00A26326">
        <w:rPr>
          <w:rFonts w:hint="eastAsia"/>
        </w:rPr>
        <w:t>涨</w:t>
      </w:r>
      <w:r w:rsidR="00A26326">
        <w:rPr>
          <w:rFonts w:hint="eastAsia"/>
        </w:rPr>
        <w:t>1</w:t>
      </w:r>
      <w:r w:rsidR="0020541A">
        <w:t>2</w:t>
      </w:r>
      <w:r w:rsidR="00A26326">
        <w:t>9</w:t>
      </w:r>
      <w:r>
        <w:rPr>
          <w:rFonts w:hint="eastAsia"/>
        </w:rPr>
        <w:t>个基点</w:t>
      </w:r>
      <w:r>
        <w:t>。</w:t>
      </w:r>
    </w:p>
    <w:p w14:paraId="76AC2601" w14:textId="61AEAA64" w:rsidR="00CA7296" w:rsidRDefault="00E1301A" w:rsidP="00CA7296">
      <w:pPr>
        <w:spacing w:line="312" w:lineRule="auto"/>
        <w:ind w:firstLine="420"/>
      </w:pPr>
      <w:r>
        <w:rPr>
          <w:rFonts w:hint="eastAsia"/>
        </w:rPr>
        <w:t>上周</w:t>
      </w:r>
      <w:r w:rsidR="00052952" w:rsidRPr="00052952">
        <w:rPr>
          <w:rFonts w:hint="eastAsia"/>
        </w:rPr>
        <w:t>央行公开市场累计进行了</w:t>
      </w:r>
      <w:r w:rsidR="002E48D7" w:rsidRPr="002E48D7">
        <w:rPr>
          <w:rFonts w:hint="eastAsia"/>
        </w:rPr>
        <w:t>16860</w:t>
      </w:r>
      <w:r w:rsidR="002E48D7" w:rsidRPr="002E48D7">
        <w:rPr>
          <w:rFonts w:hint="eastAsia"/>
        </w:rPr>
        <w:t>亿元逆回购操作，</w:t>
      </w:r>
      <w:r w:rsidR="002E48D7">
        <w:rPr>
          <w:rFonts w:hint="eastAsia"/>
        </w:rPr>
        <w:t>当</w:t>
      </w:r>
      <w:r w:rsidR="002E48D7" w:rsidRPr="002E48D7">
        <w:rPr>
          <w:rFonts w:hint="eastAsia"/>
        </w:rPr>
        <w:t>周央行公开市场有</w:t>
      </w:r>
      <w:r w:rsidR="002E48D7" w:rsidRPr="002E48D7">
        <w:rPr>
          <w:rFonts w:hint="eastAsia"/>
        </w:rPr>
        <w:t>4680</w:t>
      </w:r>
      <w:r w:rsidR="002E48D7" w:rsidRPr="002E48D7">
        <w:rPr>
          <w:rFonts w:hint="eastAsia"/>
        </w:rPr>
        <w:t>亿元逆回购到期，因此净投放</w:t>
      </w:r>
      <w:r w:rsidR="002E48D7" w:rsidRPr="002E48D7">
        <w:rPr>
          <w:rFonts w:hint="eastAsia"/>
        </w:rPr>
        <w:t>12180</w:t>
      </w:r>
      <w:r w:rsidR="002E48D7" w:rsidRPr="002E48D7">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026A1F38"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276F3C" w:rsidRPr="000809A5">
        <w:rPr>
          <w:rFonts w:ascii="宋体" w:hAnsi="宋体" w:hint="eastAsia"/>
        </w:rPr>
        <w:t>美国企图全球禁用中国先进计算芯片，商务部新闻发言人对此发表谈话强调，美方措施涉嫌构成对中国企业采取的歧视性限制措施。任何组织和个人执行或协助执行美方措施，将涉嫌违反《中华人民共和国反外国制裁法》等法律法规，须承担相应法律责任。中方密切关注美方措施执行情况，将采取坚决措施维护自身正当权益。</w:t>
      </w:r>
    </w:p>
    <w:p w14:paraId="3316BE34" w14:textId="5FCF2717" w:rsidR="00785749" w:rsidRDefault="00CA7296" w:rsidP="0086476E">
      <w:pPr>
        <w:spacing w:line="312" w:lineRule="auto"/>
        <w:ind w:firstLine="420"/>
        <w:rPr>
          <w:rFonts w:ascii="宋体" w:hAnsi="宋体"/>
        </w:rPr>
      </w:pPr>
      <w:r w:rsidRPr="0086476E">
        <w:rPr>
          <w:rFonts w:ascii="宋体" w:hAnsi="宋体" w:hint="eastAsia"/>
        </w:rPr>
        <w:t>2、</w:t>
      </w:r>
      <w:r w:rsidR="00276F3C" w:rsidRPr="00276F3C">
        <w:rPr>
          <w:rFonts w:ascii="宋体" w:hAnsi="宋体" w:hint="eastAsia"/>
        </w:rPr>
        <w:t>美国总统特朗普威胁称，将自6月1日起对进口自欧盟的商品征收50%关税，因为欧盟在贸易方面“很难打交道”。特朗普表示，他目前无意寻求与欧盟达成协议，如果欧盟想在美国建厂，他可以考虑推迟。</w:t>
      </w:r>
    </w:p>
    <w:p w14:paraId="7CFBDA2E" w14:textId="57EB02D4"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276F3C" w:rsidRPr="008E1895">
        <w:rPr>
          <w:rFonts w:ascii="宋体" w:hAnsi="宋体" w:hint="eastAsia"/>
        </w:rPr>
        <w:t>美国财长贝森特称，大多数美国的贸易伙伴都在“非常真诚地进行谈判”，但欧盟是“例外”。特朗普</w:t>
      </w:r>
      <w:r w:rsidR="00276F3C" w:rsidRPr="008E1895">
        <w:rPr>
          <w:rFonts w:ascii="宋体" w:hAnsi="宋体"/>
        </w:rPr>
        <w:t>50%关税威胁是希望能促使欧盟加快行动。</w:t>
      </w:r>
    </w:p>
    <w:p w14:paraId="5E26AA41" w14:textId="20CBFE5B" w:rsidR="00CA7296" w:rsidRPr="00C11B0E" w:rsidRDefault="00CA7296" w:rsidP="00CA7296">
      <w:pPr>
        <w:spacing w:line="312" w:lineRule="auto"/>
        <w:ind w:firstLine="420"/>
        <w:rPr>
          <w:rFonts w:ascii="宋体" w:hAnsi="宋体"/>
        </w:rPr>
      </w:pPr>
      <w:r w:rsidRPr="0086476E">
        <w:rPr>
          <w:rFonts w:ascii="宋体" w:hAnsi="宋体" w:hint="eastAsia"/>
        </w:rPr>
        <w:t>4、</w:t>
      </w:r>
      <w:r w:rsidR="00276F3C" w:rsidRPr="004C5D48">
        <w:rPr>
          <w:rFonts w:ascii="宋体" w:hAnsi="宋体" w:hint="eastAsia"/>
        </w:rPr>
        <w:t>欧元区</w:t>
      </w:r>
      <w:r w:rsidR="00276F3C" w:rsidRPr="004C5D48">
        <w:rPr>
          <w:rFonts w:ascii="宋体" w:hAnsi="宋体"/>
        </w:rPr>
        <w:t>5月制造业PMI初值小幅改善至49.2，但服务业PMI意外大幅下跌至48.9，创16个月来最差表现，拖累欧元区5月综合PMI从4月的50.4降至49.5。法国经济活动已连续9个月萎缩，德法服务业活动均出现下跌。货币市场加大了对欧洲央行今年将再降息两次的押注。</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6E0CEDBD" w:rsidR="00CA7296" w:rsidRDefault="00C46066"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01096725" wp14:editId="53FF77C5">
            <wp:extent cx="4000500" cy="21543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09781" cy="2159360"/>
                    </a:xfrm>
                    <a:prstGeom prst="rect">
                      <a:avLst/>
                    </a:prstGeom>
                  </pic:spPr>
                </pic:pic>
              </a:graphicData>
            </a:graphic>
          </wp:inline>
        </w:drawing>
      </w:r>
      <w:bookmarkStart w:id="0" w:name="_GoBack"/>
      <w:bookmarkEnd w:id="0"/>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030CDE8B" w:rsidR="00CA7296" w:rsidRDefault="00E151DA" w:rsidP="00CA7296">
      <w:pPr>
        <w:spacing w:line="360" w:lineRule="auto"/>
        <w:jc w:val="center"/>
        <w:rPr>
          <w:rFonts w:ascii="宋体" w:hAnsi="宋体"/>
          <w:sz w:val="18"/>
          <w:szCs w:val="18"/>
        </w:rPr>
      </w:pPr>
      <w:r>
        <w:rPr>
          <w:noProof/>
        </w:rPr>
        <w:drawing>
          <wp:inline distT="0" distB="0" distL="0" distR="0" wp14:anchorId="1FC22FC6" wp14:editId="1E2A6382">
            <wp:extent cx="4790233" cy="24955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9701" cy="2500482"/>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6AF28D99" w:rsidR="00CA7296" w:rsidRDefault="00A70BD1" w:rsidP="00CA7296">
      <w:pPr>
        <w:spacing w:line="360" w:lineRule="auto"/>
        <w:jc w:val="center"/>
        <w:rPr>
          <w:rFonts w:ascii="宋体" w:hAnsi="宋体"/>
          <w:sz w:val="18"/>
          <w:szCs w:val="18"/>
        </w:rPr>
      </w:pPr>
      <w:r>
        <w:rPr>
          <w:noProof/>
        </w:rPr>
        <w:drawing>
          <wp:inline distT="0" distB="0" distL="0" distR="0" wp14:anchorId="762F0C68" wp14:editId="28CC234A">
            <wp:extent cx="3879215" cy="2104697"/>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1909" cy="2111584"/>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17CACE47" w:rsidR="00CA7296" w:rsidRDefault="00A26326" w:rsidP="00CA7296">
      <w:pPr>
        <w:jc w:val="center"/>
      </w:pPr>
      <w:r>
        <w:rPr>
          <w:noProof/>
        </w:rPr>
        <w:drawing>
          <wp:inline distT="0" distB="0" distL="0" distR="0" wp14:anchorId="5A583104" wp14:editId="15BFDDE9">
            <wp:extent cx="4713605" cy="2676869"/>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18415" cy="2679600"/>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27751694" w:rsidR="00CA7296" w:rsidRDefault="00A70BD1" w:rsidP="00CA7296">
      <w:pPr>
        <w:jc w:val="center"/>
      </w:pPr>
      <w:r>
        <w:rPr>
          <w:noProof/>
        </w:rPr>
        <w:drawing>
          <wp:inline distT="0" distB="0" distL="0" distR="0" wp14:anchorId="51EFF891" wp14:editId="2159D040">
            <wp:extent cx="4161155" cy="20383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93557" cy="2054222"/>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504057AB">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7EA24DE3" w14:textId="02DDB776" w:rsidR="008C1856" w:rsidRDefault="00715E21" w:rsidP="008C1856">
      <w:pPr>
        <w:spacing w:line="312" w:lineRule="auto"/>
        <w:ind w:firstLine="420"/>
        <w:rPr>
          <w:rFonts w:ascii="宋体" w:hAnsi="宋体" w:cs="宋体"/>
        </w:rPr>
      </w:pPr>
      <w:r>
        <w:rPr>
          <w:rFonts w:ascii="宋体" w:hAnsi="宋体" w:cs="宋体" w:hint="eastAsia"/>
        </w:rPr>
        <w:t>最新数据显示，</w:t>
      </w:r>
      <w:r w:rsidR="008C1856" w:rsidRPr="00BB37EE">
        <w:rPr>
          <w:rFonts w:ascii="宋体" w:hAnsi="宋体" w:cs="宋体"/>
        </w:rPr>
        <w:t>在4月底春季假期与复活节期间出现短期激增后，美国上周初请失业金人数呈现下降趋势</w:t>
      </w:r>
      <w:r w:rsidR="008C1856">
        <w:rPr>
          <w:rFonts w:ascii="宋体" w:hAnsi="宋体" w:cs="宋体" w:hint="eastAsia"/>
        </w:rPr>
        <w:t>，此外</w:t>
      </w:r>
      <w:r w:rsidR="008C1856" w:rsidRPr="00723CE9">
        <w:rPr>
          <w:rFonts w:ascii="宋体" w:hAnsi="宋体" w:cs="宋体" w:hint="eastAsia"/>
        </w:rPr>
        <w:t>密西根大学消费者信心指数从</w:t>
      </w:r>
      <w:r w:rsidR="008C1856" w:rsidRPr="00723CE9">
        <w:rPr>
          <w:rFonts w:ascii="宋体" w:hAnsi="宋体" w:cs="宋体"/>
        </w:rPr>
        <w:t>4月终值52.2的降至50.8，低于预估的53.4</w:t>
      </w:r>
      <w:r w:rsidR="008C1856">
        <w:rPr>
          <w:rFonts w:ascii="宋体" w:hAnsi="宋体" w:cs="宋体" w:hint="eastAsia"/>
        </w:rPr>
        <w:t>，数据的回落体现出市场对于经济复苏预期转冷</w:t>
      </w:r>
      <w:r w:rsidR="008C1856" w:rsidRPr="00BB37EE">
        <w:rPr>
          <w:rFonts w:ascii="宋体" w:hAnsi="宋体" w:cs="宋体"/>
        </w:rPr>
        <w:t>。</w:t>
      </w:r>
      <w:r w:rsidR="008C1856" w:rsidRPr="00BB37EE">
        <w:rPr>
          <w:rFonts w:ascii="宋体" w:hAnsi="宋体" w:cs="宋体" w:hint="eastAsia"/>
        </w:rPr>
        <w:t>美联储主席鲍威尔指出，虽然关税政策可能导致失业率上升和通胀加剧，但当前劳动力市场依然稳健。</w:t>
      </w:r>
      <w:r w:rsidR="008C1856" w:rsidRPr="005D0559">
        <w:rPr>
          <w:rFonts w:ascii="宋体" w:hAnsi="宋体" w:cs="宋体" w:hint="eastAsia"/>
        </w:rPr>
        <w:t>美国财长贝森特上周五表示，特朗普总统认为欧盟向美国提出的贸易提议质量不够高，他希望</w:t>
      </w:r>
      <w:r w:rsidR="008C1856" w:rsidRPr="005D0559">
        <w:rPr>
          <w:rFonts w:ascii="宋体" w:hAnsi="宋体" w:cs="宋体"/>
        </w:rPr>
        <w:t>6月1日起对欧盟商品征收50% 关税的威胁能够在美欧谈判中“给欧盟施压”。</w:t>
      </w:r>
      <w:r w:rsidR="008C1856" w:rsidRPr="00BB37EE">
        <w:rPr>
          <w:rFonts w:ascii="宋体" w:hAnsi="宋体" w:cs="宋体"/>
        </w:rPr>
        <w:t>在此背景下，贸易战局势</w:t>
      </w:r>
      <w:r w:rsidR="008C1856">
        <w:rPr>
          <w:rFonts w:ascii="宋体" w:hAnsi="宋体" w:cs="宋体" w:hint="eastAsia"/>
        </w:rPr>
        <w:t>反复</w:t>
      </w:r>
      <w:r w:rsidR="008C1856" w:rsidRPr="00BB37EE">
        <w:rPr>
          <w:rFonts w:ascii="宋体" w:hAnsi="宋体" w:cs="宋体" w:hint="eastAsia"/>
        </w:rPr>
        <w:t>，市场避险需求</w:t>
      </w:r>
      <w:r w:rsidR="008C1856">
        <w:rPr>
          <w:rFonts w:ascii="宋体" w:hAnsi="宋体" w:cs="宋体" w:hint="eastAsia"/>
        </w:rPr>
        <w:t>再度走高，美元币值持续回落</w:t>
      </w:r>
      <w:r w:rsidR="008C1856" w:rsidRPr="00BB37EE">
        <w:rPr>
          <w:rFonts w:ascii="宋体" w:hAnsi="宋体" w:cs="宋体" w:hint="eastAsia"/>
        </w:rPr>
        <w:t>。</w:t>
      </w:r>
    </w:p>
    <w:p w14:paraId="2DC556FA" w14:textId="113212CE" w:rsidR="00350819" w:rsidRDefault="008C1856" w:rsidP="008C1856">
      <w:pPr>
        <w:spacing w:line="312" w:lineRule="auto"/>
        <w:ind w:firstLine="420"/>
        <w:rPr>
          <w:rFonts w:ascii="宋体" w:hAnsi="宋体" w:cs="宋体"/>
        </w:rPr>
      </w:pPr>
      <w:r>
        <w:rPr>
          <w:rFonts w:ascii="宋体" w:hAnsi="宋体" w:cs="宋体" w:hint="eastAsia"/>
        </w:rPr>
        <w:t>国内端，</w:t>
      </w:r>
      <w:r w:rsidR="002A359F" w:rsidRPr="002A359F">
        <w:rPr>
          <w:rFonts w:ascii="宋体" w:hAnsi="宋体" w:cs="宋体"/>
        </w:rPr>
        <w:t>5</w:t>
      </w:r>
      <w:r w:rsidR="002A359F" w:rsidRPr="002A359F">
        <w:rPr>
          <w:rFonts w:ascii="宋体" w:hAnsi="宋体" w:cs="宋体" w:hint="eastAsia"/>
        </w:rPr>
        <w:t>月</w:t>
      </w:r>
      <w:r w:rsidR="002A359F" w:rsidRPr="002A359F">
        <w:rPr>
          <w:rFonts w:ascii="宋体" w:hAnsi="宋体" w:cs="宋体"/>
        </w:rPr>
        <w:t>LPR</w:t>
      </w:r>
      <w:r w:rsidR="002A359F" w:rsidRPr="002A359F">
        <w:rPr>
          <w:rFonts w:ascii="宋体" w:hAnsi="宋体" w:cs="宋体" w:hint="eastAsia"/>
        </w:rPr>
        <w:t>均下调</w:t>
      </w:r>
      <w:r w:rsidR="002A359F" w:rsidRPr="002A359F">
        <w:rPr>
          <w:rFonts w:ascii="宋体" w:hAnsi="宋体" w:cs="宋体"/>
        </w:rPr>
        <w:t>10BP</w:t>
      </w:r>
      <w:r w:rsidR="002A359F" w:rsidRPr="002A359F">
        <w:rPr>
          <w:rFonts w:ascii="宋体" w:hAnsi="宋体" w:cs="宋体" w:hint="eastAsia"/>
        </w:rPr>
        <w:t>，考虑到政策利率已于</w:t>
      </w:r>
      <w:r w:rsidR="002A359F" w:rsidRPr="002A359F">
        <w:rPr>
          <w:rFonts w:ascii="宋体" w:hAnsi="宋体" w:cs="宋体"/>
        </w:rPr>
        <w:t>5</w:t>
      </w:r>
      <w:r w:rsidR="002A359F" w:rsidRPr="002A359F">
        <w:rPr>
          <w:rFonts w:ascii="宋体" w:hAnsi="宋体" w:cs="宋体" w:hint="eastAsia"/>
        </w:rPr>
        <w:t>月</w:t>
      </w:r>
      <w:r w:rsidR="002A359F" w:rsidRPr="002A359F">
        <w:rPr>
          <w:rFonts w:ascii="宋体" w:hAnsi="宋体" w:cs="宋体"/>
        </w:rPr>
        <w:t>8</w:t>
      </w:r>
      <w:r w:rsidR="002A359F" w:rsidRPr="002A359F">
        <w:rPr>
          <w:rFonts w:ascii="宋体" w:hAnsi="宋体" w:cs="宋体" w:hint="eastAsia"/>
        </w:rPr>
        <w:t>日下调，此次</w:t>
      </w:r>
      <w:r w:rsidR="002A359F" w:rsidRPr="002A359F">
        <w:rPr>
          <w:rFonts w:ascii="宋体" w:hAnsi="宋体" w:cs="宋体"/>
        </w:rPr>
        <w:t>LPR</w:t>
      </w:r>
      <w:r w:rsidR="002A359F" w:rsidRPr="002A359F">
        <w:rPr>
          <w:rFonts w:ascii="宋体" w:hAnsi="宋体" w:cs="宋体" w:hint="eastAsia"/>
        </w:rPr>
        <w:t>下调</w:t>
      </w:r>
      <w:r w:rsidR="002A359F" w:rsidRPr="002A359F">
        <w:rPr>
          <w:rFonts w:ascii="宋体" w:hAnsi="宋体" w:cs="宋体"/>
        </w:rPr>
        <w:t>10</w:t>
      </w:r>
      <w:r w:rsidR="002A359F" w:rsidRPr="002A359F">
        <w:rPr>
          <w:rFonts w:ascii="宋体" w:hAnsi="宋体" w:cs="宋体" w:hint="eastAsia"/>
        </w:rPr>
        <w:t>基点符合市场预期。</w:t>
      </w:r>
      <w:r w:rsidR="002A359F">
        <w:rPr>
          <w:rFonts w:ascii="宋体" w:hAnsi="宋体" w:cs="宋体" w:hint="eastAsia"/>
        </w:rPr>
        <w:t>此前</w:t>
      </w:r>
      <w:r w:rsidR="002A359F" w:rsidRPr="002A359F">
        <w:rPr>
          <w:rFonts w:ascii="宋体" w:hAnsi="宋体" w:cs="宋体" w:hint="eastAsia"/>
        </w:rPr>
        <w:t>，中国四大行以及招商银行、交通银行纷纷官宣下调存款利率，最高</w:t>
      </w:r>
      <w:r w:rsidR="002A359F" w:rsidRPr="002A359F">
        <w:rPr>
          <w:rFonts w:ascii="宋体" w:hAnsi="宋体" w:cs="宋体"/>
        </w:rPr>
        <w:t>25</w:t>
      </w:r>
      <w:r w:rsidR="002A359F" w:rsidRPr="002A359F">
        <w:rPr>
          <w:rFonts w:ascii="宋体" w:hAnsi="宋体" w:cs="宋体" w:hint="eastAsia"/>
        </w:rPr>
        <w:t>基点。</w:t>
      </w:r>
      <w:r w:rsidR="002A359F" w:rsidRPr="002A359F">
        <w:rPr>
          <w:rFonts w:ascii="宋体" w:hAnsi="宋体" w:cs="宋体"/>
        </w:rPr>
        <w:t>LPR</w:t>
      </w:r>
      <w:r w:rsidR="002A359F" w:rsidRPr="002A359F">
        <w:rPr>
          <w:rFonts w:ascii="宋体" w:hAnsi="宋体" w:cs="宋体" w:hint="eastAsia"/>
        </w:rPr>
        <w:t>的下调配合存款利率下降，将有助于平衡银行体系的资产负债两端，为稳定银行息差提供支持，同时也将惠及实体经济，降低企业融资成本。</w:t>
      </w:r>
      <w:r>
        <w:rPr>
          <w:rFonts w:ascii="宋体" w:hAnsi="宋体" w:cs="宋体" w:hint="eastAsia"/>
        </w:rPr>
        <w:t>我国经济韧性强，稳经济目标不改。总的来看，贸易局势恶化导致</w:t>
      </w:r>
      <w:r w:rsidRPr="00273CE8">
        <w:rPr>
          <w:rFonts w:ascii="宋体" w:hAnsi="宋体" w:cs="宋体" w:hint="eastAsia"/>
        </w:rPr>
        <w:t>美元短期走</w:t>
      </w:r>
      <w:r>
        <w:rPr>
          <w:rFonts w:ascii="宋体" w:hAnsi="宋体" w:cs="宋体" w:hint="eastAsia"/>
        </w:rPr>
        <w:t>弱</w:t>
      </w:r>
      <w:r w:rsidRPr="00EC3ED1">
        <w:rPr>
          <w:rFonts w:ascii="宋体" w:hAnsi="宋体" w:cs="宋体" w:hint="eastAsia"/>
        </w:rPr>
        <w:t>，</w:t>
      </w:r>
      <w:r>
        <w:rPr>
          <w:rFonts w:ascii="宋体" w:hAnsi="宋体" w:cs="宋体" w:hint="eastAsia"/>
        </w:rPr>
        <w:t>同时叠加我国经济持续复苏，人民币料稳中向上</w:t>
      </w:r>
      <w:r>
        <w:rPr>
          <w:rFonts w:ascii="宋体" w:hAnsi="宋体" w:cs="宋体" w:hint="eastAsia"/>
        </w:rPr>
        <w:t>，在7</w:t>
      </w:r>
      <w:r>
        <w:rPr>
          <w:rFonts w:ascii="宋体" w:hAnsi="宋体" w:cs="宋体"/>
        </w:rPr>
        <w:t>.</w:t>
      </w:r>
      <w:r w:rsidR="002A359F">
        <w:rPr>
          <w:rFonts w:ascii="宋体" w:hAnsi="宋体" w:cs="宋体"/>
        </w:rPr>
        <w:t>15-7.20</w:t>
      </w:r>
      <w:r w:rsidR="002A359F">
        <w:rPr>
          <w:rFonts w:ascii="宋体" w:hAnsi="宋体" w:cs="宋体" w:hint="eastAsia"/>
        </w:rPr>
        <w:t>间</w:t>
      </w:r>
      <w:r>
        <w:rPr>
          <w:rFonts w:ascii="宋体" w:hAnsi="宋体" w:cs="宋体" w:hint="eastAsia"/>
        </w:rPr>
        <w:t>。后续需持续关注关税政策</w:t>
      </w:r>
      <w:r w:rsidRPr="008F023D">
        <w:rPr>
          <w:rFonts w:ascii="宋体" w:hAnsi="宋体" w:cs="宋体" w:hint="eastAsia"/>
        </w:rPr>
        <w:t>。</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AE41" w14:textId="77777777" w:rsidR="005B0999" w:rsidRDefault="005B0999" w:rsidP="00127060">
      <w:r>
        <w:separator/>
      </w:r>
    </w:p>
  </w:endnote>
  <w:endnote w:type="continuationSeparator" w:id="0">
    <w:p w14:paraId="23C0DB7C" w14:textId="77777777" w:rsidR="005B0999" w:rsidRDefault="005B0999"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26B8" w14:textId="77777777" w:rsidR="005B0999" w:rsidRDefault="005B0999" w:rsidP="00127060">
      <w:r>
        <w:separator/>
      </w:r>
    </w:p>
  </w:footnote>
  <w:footnote w:type="continuationSeparator" w:id="0">
    <w:p w14:paraId="749466ED" w14:textId="77777777" w:rsidR="005B0999" w:rsidRDefault="005B0999"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17E90"/>
    <w:rsid w:val="000218EC"/>
    <w:rsid w:val="0002357D"/>
    <w:rsid w:val="00027E72"/>
    <w:rsid w:val="000301E2"/>
    <w:rsid w:val="000328C5"/>
    <w:rsid w:val="000447DD"/>
    <w:rsid w:val="0005052B"/>
    <w:rsid w:val="00052952"/>
    <w:rsid w:val="000540B3"/>
    <w:rsid w:val="00055C18"/>
    <w:rsid w:val="0005615C"/>
    <w:rsid w:val="00061E07"/>
    <w:rsid w:val="000649D8"/>
    <w:rsid w:val="000658CB"/>
    <w:rsid w:val="00066060"/>
    <w:rsid w:val="00072AF7"/>
    <w:rsid w:val="0007552B"/>
    <w:rsid w:val="00094A69"/>
    <w:rsid w:val="000959E1"/>
    <w:rsid w:val="000A0A52"/>
    <w:rsid w:val="000A1B52"/>
    <w:rsid w:val="000A1C34"/>
    <w:rsid w:val="000A1E80"/>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15730"/>
    <w:rsid w:val="0012070F"/>
    <w:rsid w:val="00125BEA"/>
    <w:rsid w:val="00127060"/>
    <w:rsid w:val="001470E8"/>
    <w:rsid w:val="00150521"/>
    <w:rsid w:val="00153427"/>
    <w:rsid w:val="001564E1"/>
    <w:rsid w:val="0015671A"/>
    <w:rsid w:val="001573DE"/>
    <w:rsid w:val="00182FB2"/>
    <w:rsid w:val="00195C4D"/>
    <w:rsid w:val="00197E1F"/>
    <w:rsid w:val="00197E3E"/>
    <w:rsid w:val="001A59DE"/>
    <w:rsid w:val="001B6505"/>
    <w:rsid w:val="001C7A4C"/>
    <w:rsid w:val="001D5BF6"/>
    <w:rsid w:val="001F0B8B"/>
    <w:rsid w:val="001F4E90"/>
    <w:rsid w:val="0020319F"/>
    <w:rsid w:val="002041D1"/>
    <w:rsid w:val="0020541A"/>
    <w:rsid w:val="00215D99"/>
    <w:rsid w:val="0021694A"/>
    <w:rsid w:val="00220075"/>
    <w:rsid w:val="00220B10"/>
    <w:rsid w:val="00223E72"/>
    <w:rsid w:val="00227DE4"/>
    <w:rsid w:val="002348D9"/>
    <w:rsid w:val="002348FA"/>
    <w:rsid w:val="00242AD4"/>
    <w:rsid w:val="00247EFC"/>
    <w:rsid w:val="00257436"/>
    <w:rsid w:val="0026035D"/>
    <w:rsid w:val="002617AF"/>
    <w:rsid w:val="00263BE6"/>
    <w:rsid w:val="00266134"/>
    <w:rsid w:val="0027103D"/>
    <w:rsid w:val="00273827"/>
    <w:rsid w:val="00276F3C"/>
    <w:rsid w:val="0028510B"/>
    <w:rsid w:val="0028572C"/>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D86"/>
    <w:rsid w:val="003066A3"/>
    <w:rsid w:val="003070DC"/>
    <w:rsid w:val="00312B57"/>
    <w:rsid w:val="00326BE8"/>
    <w:rsid w:val="00341353"/>
    <w:rsid w:val="00350819"/>
    <w:rsid w:val="0035301A"/>
    <w:rsid w:val="00357828"/>
    <w:rsid w:val="00363129"/>
    <w:rsid w:val="0036506F"/>
    <w:rsid w:val="0036685A"/>
    <w:rsid w:val="00371BC0"/>
    <w:rsid w:val="00377B85"/>
    <w:rsid w:val="00392306"/>
    <w:rsid w:val="003A2616"/>
    <w:rsid w:val="003A7F2C"/>
    <w:rsid w:val="003C55CB"/>
    <w:rsid w:val="003D2210"/>
    <w:rsid w:val="003D3AF3"/>
    <w:rsid w:val="003D3DB8"/>
    <w:rsid w:val="003E0E92"/>
    <w:rsid w:val="003E1D2F"/>
    <w:rsid w:val="003E5930"/>
    <w:rsid w:val="003F2BF1"/>
    <w:rsid w:val="003F3205"/>
    <w:rsid w:val="004012E4"/>
    <w:rsid w:val="004023AC"/>
    <w:rsid w:val="0040735B"/>
    <w:rsid w:val="00414D5B"/>
    <w:rsid w:val="00416F99"/>
    <w:rsid w:val="00431962"/>
    <w:rsid w:val="00433DAC"/>
    <w:rsid w:val="00434A8A"/>
    <w:rsid w:val="004445D6"/>
    <w:rsid w:val="00447802"/>
    <w:rsid w:val="00456C36"/>
    <w:rsid w:val="00456F4B"/>
    <w:rsid w:val="00462568"/>
    <w:rsid w:val="00464902"/>
    <w:rsid w:val="00472C1A"/>
    <w:rsid w:val="004855D9"/>
    <w:rsid w:val="004A483B"/>
    <w:rsid w:val="004A5DEA"/>
    <w:rsid w:val="004B1822"/>
    <w:rsid w:val="004B569D"/>
    <w:rsid w:val="004B6B0F"/>
    <w:rsid w:val="004C131F"/>
    <w:rsid w:val="004D283C"/>
    <w:rsid w:val="004D75A9"/>
    <w:rsid w:val="004E22E6"/>
    <w:rsid w:val="004F0C55"/>
    <w:rsid w:val="004F16E7"/>
    <w:rsid w:val="00505DD6"/>
    <w:rsid w:val="00511152"/>
    <w:rsid w:val="0051618C"/>
    <w:rsid w:val="0055205C"/>
    <w:rsid w:val="00574E1F"/>
    <w:rsid w:val="00583AD9"/>
    <w:rsid w:val="00585144"/>
    <w:rsid w:val="005B0999"/>
    <w:rsid w:val="005D4042"/>
    <w:rsid w:val="005D591B"/>
    <w:rsid w:val="005D6040"/>
    <w:rsid w:val="00600382"/>
    <w:rsid w:val="006206E8"/>
    <w:rsid w:val="00621D14"/>
    <w:rsid w:val="00624E74"/>
    <w:rsid w:val="00626AF8"/>
    <w:rsid w:val="00626F9A"/>
    <w:rsid w:val="00647B32"/>
    <w:rsid w:val="0065442E"/>
    <w:rsid w:val="00655FE4"/>
    <w:rsid w:val="006603DF"/>
    <w:rsid w:val="0066318A"/>
    <w:rsid w:val="006938C5"/>
    <w:rsid w:val="006A2C2A"/>
    <w:rsid w:val="006A35D1"/>
    <w:rsid w:val="006A3F5D"/>
    <w:rsid w:val="006A584F"/>
    <w:rsid w:val="006B50D4"/>
    <w:rsid w:val="006B685C"/>
    <w:rsid w:val="006C158F"/>
    <w:rsid w:val="006E2C2D"/>
    <w:rsid w:val="006E5C84"/>
    <w:rsid w:val="0071470E"/>
    <w:rsid w:val="00715E21"/>
    <w:rsid w:val="00716E5A"/>
    <w:rsid w:val="0072465D"/>
    <w:rsid w:val="00730110"/>
    <w:rsid w:val="007348A2"/>
    <w:rsid w:val="00746E5A"/>
    <w:rsid w:val="00762458"/>
    <w:rsid w:val="00762BC0"/>
    <w:rsid w:val="00772ADA"/>
    <w:rsid w:val="00776BB4"/>
    <w:rsid w:val="00777880"/>
    <w:rsid w:val="00781600"/>
    <w:rsid w:val="00785749"/>
    <w:rsid w:val="0078583C"/>
    <w:rsid w:val="00786FC0"/>
    <w:rsid w:val="00792E03"/>
    <w:rsid w:val="0079373C"/>
    <w:rsid w:val="007A5815"/>
    <w:rsid w:val="007B10D1"/>
    <w:rsid w:val="007B3FE4"/>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325C"/>
    <w:rsid w:val="008B5D1D"/>
    <w:rsid w:val="008B7950"/>
    <w:rsid w:val="008C13E8"/>
    <w:rsid w:val="008C1856"/>
    <w:rsid w:val="008C2303"/>
    <w:rsid w:val="008C495E"/>
    <w:rsid w:val="008C55B1"/>
    <w:rsid w:val="0090054A"/>
    <w:rsid w:val="009078F0"/>
    <w:rsid w:val="00912158"/>
    <w:rsid w:val="00915D99"/>
    <w:rsid w:val="00916155"/>
    <w:rsid w:val="00916F88"/>
    <w:rsid w:val="00921AD3"/>
    <w:rsid w:val="00922740"/>
    <w:rsid w:val="0093171E"/>
    <w:rsid w:val="009425B7"/>
    <w:rsid w:val="00950AA4"/>
    <w:rsid w:val="009528D9"/>
    <w:rsid w:val="009615A9"/>
    <w:rsid w:val="009624AE"/>
    <w:rsid w:val="00965238"/>
    <w:rsid w:val="0097610B"/>
    <w:rsid w:val="0097639B"/>
    <w:rsid w:val="009821C1"/>
    <w:rsid w:val="00982EB3"/>
    <w:rsid w:val="00984FF0"/>
    <w:rsid w:val="009866FF"/>
    <w:rsid w:val="009927F3"/>
    <w:rsid w:val="0099372E"/>
    <w:rsid w:val="009A27BC"/>
    <w:rsid w:val="009A75FC"/>
    <w:rsid w:val="009B25EF"/>
    <w:rsid w:val="009C0381"/>
    <w:rsid w:val="009C0504"/>
    <w:rsid w:val="009C3D02"/>
    <w:rsid w:val="009D18C0"/>
    <w:rsid w:val="009D1C60"/>
    <w:rsid w:val="009D2952"/>
    <w:rsid w:val="009D3BE6"/>
    <w:rsid w:val="009D594C"/>
    <w:rsid w:val="009E58E4"/>
    <w:rsid w:val="009F2447"/>
    <w:rsid w:val="00A00F94"/>
    <w:rsid w:val="00A11272"/>
    <w:rsid w:val="00A12E97"/>
    <w:rsid w:val="00A234E0"/>
    <w:rsid w:val="00A26326"/>
    <w:rsid w:val="00A3670A"/>
    <w:rsid w:val="00A3724E"/>
    <w:rsid w:val="00A37AF9"/>
    <w:rsid w:val="00A46DE2"/>
    <w:rsid w:val="00A618F2"/>
    <w:rsid w:val="00A70BD1"/>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52D1"/>
    <w:rsid w:val="00BB7F54"/>
    <w:rsid w:val="00BC610A"/>
    <w:rsid w:val="00BD0804"/>
    <w:rsid w:val="00BD65EE"/>
    <w:rsid w:val="00BD7EBC"/>
    <w:rsid w:val="00BE2780"/>
    <w:rsid w:val="00BE7495"/>
    <w:rsid w:val="00BF0672"/>
    <w:rsid w:val="00BF1550"/>
    <w:rsid w:val="00BF4F9A"/>
    <w:rsid w:val="00BF7D0E"/>
    <w:rsid w:val="00C11B0E"/>
    <w:rsid w:val="00C12E3E"/>
    <w:rsid w:val="00C21A4B"/>
    <w:rsid w:val="00C34E83"/>
    <w:rsid w:val="00C37583"/>
    <w:rsid w:val="00C46066"/>
    <w:rsid w:val="00C46144"/>
    <w:rsid w:val="00C47469"/>
    <w:rsid w:val="00C505AE"/>
    <w:rsid w:val="00C66DB1"/>
    <w:rsid w:val="00C670BC"/>
    <w:rsid w:val="00C7140E"/>
    <w:rsid w:val="00C77777"/>
    <w:rsid w:val="00C85ECA"/>
    <w:rsid w:val="00CA1C69"/>
    <w:rsid w:val="00CA393B"/>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DFE"/>
    <w:rsid w:val="00D3039F"/>
    <w:rsid w:val="00D32B08"/>
    <w:rsid w:val="00D37130"/>
    <w:rsid w:val="00D435DB"/>
    <w:rsid w:val="00D46F69"/>
    <w:rsid w:val="00D5198D"/>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628F"/>
    <w:rsid w:val="00E55191"/>
    <w:rsid w:val="00E600C5"/>
    <w:rsid w:val="00E615E8"/>
    <w:rsid w:val="00E62C39"/>
    <w:rsid w:val="00E70ABA"/>
    <w:rsid w:val="00E7114D"/>
    <w:rsid w:val="00E72BE2"/>
    <w:rsid w:val="00E75382"/>
    <w:rsid w:val="00E83E98"/>
    <w:rsid w:val="00E8480F"/>
    <w:rsid w:val="00EA1A14"/>
    <w:rsid w:val="00EB0DF5"/>
    <w:rsid w:val="00EC0693"/>
    <w:rsid w:val="00EC7330"/>
    <w:rsid w:val="00ED03AD"/>
    <w:rsid w:val="00ED0C59"/>
    <w:rsid w:val="00ED2B5E"/>
    <w:rsid w:val="00ED78EE"/>
    <w:rsid w:val="00EE0ABC"/>
    <w:rsid w:val="00EE0BF0"/>
    <w:rsid w:val="00EE517B"/>
    <w:rsid w:val="00EF044D"/>
    <w:rsid w:val="00EF470E"/>
    <w:rsid w:val="00EF4EA3"/>
    <w:rsid w:val="00EF6715"/>
    <w:rsid w:val="00F0560A"/>
    <w:rsid w:val="00F13C7E"/>
    <w:rsid w:val="00F15BF4"/>
    <w:rsid w:val="00F16626"/>
    <w:rsid w:val="00F33658"/>
    <w:rsid w:val="00F35CCE"/>
    <w:rsid w:val="00F40887"/>
    <w:rsid w:val="00F42487"/>
    <w:rsid w:val="00F56F48"/>
    <w:rsid w:val="00F64EF4"/>
    <w:rsid w:val="00F7091A"/>
    <w:rsid w:val="00F73349"/>
    <w:rsid w:val="00F759FA"/>
    <w:rsid w:val="00F75A3D"/>
    <w:rsid w:val="00F76960"/>
    <w:rsid w:val="00F772C1"/>
    <w:rsid w:val="00F810DB"/>
    <w:rsid w:val="00F858FD"/>
    <w:rsid w:val="00F868F7"/>
    <w:rsid w:val="00F94497"/>
    <w:rsid w:val="00F95B17"/>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45796</c:v>
                </c:pt>
                <c:pt idx="1">
                  <c:v>45797</c:v>
                </c:pt>
                <c:pt idx="2">
                  <c:v>45798</c:v>
                </c:pt>
                <c:pt idx="3">
                  <c:v>45799</c:v>
                </c:pt>
                <c:pt idx="4">
                  <c:v>45800</c:v>
                </c:pt>
                <c:pt idx="5">
                  <c:v>45803</c:v>
                </c:pt>
              </c:numCache>
            </c:numRef>
          </c:cat>
          <c:val>
            <c:numRef>
              <c:f>'图表6 在岸、离岸人民币及价差'!$G$5:$G$10</c:f>
              <c:numCache>
                <c:formatCode>0.0000_ </c:formatCode>
                <c:ptCount val="6"/>
                <c:pt idx="0">
                  <c:v>1.7999999999993577E-3</c:v>
                </c:pt>
                <c:pt idx="1">
                  <c:v>-6.6999999999994841E-3</c:v>
                </c:pt>
                <c:pt idx="2">
                  <c:v>-2.5000000000003908E-3</c:v>
                </c:pt>
                <c:pt idx="3">
                  <c:v>9.0000000000056701E-4</c:v>
                </c:pt>
                <c:pt idx="4">
                  <c:v>-1.7299999999999649E-2</c:v>
                </c:pt>
                <c:pt idx="5">
                  <c:v>-7.4000000000005173E-3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45796</c:v>
                </c:pt>
                <c:pt idx="1">
                  <c:v>45797</c:v>
                </c:pt>
                <c:pt idx="2">
                  <c:v>45798</c:v>
                </c:pt>
                <c:pt idx="3">
                  <c:v>45799</c:v>
                </c:pt>
                <c:pt idx="4">
                  <c:v>45800</c:v>
                </c:pt>
                <c:pt idx="5">
                  <c:v>45803</c:v>
                </c:pt>
              </c:numCache>
            </c:numRef>
          </c:cat>
          <c:val>
            <c:numRef>
              <c:f>'图表6 在岸、离岸人民币及价差'!$B$5:$B$10</c:f>
              <c:numCache>
                <c:formatCode>0.0000</c:formatCode>
                <c:ptCount val="6"/>
                <c:pt idx="0">
                  <c:v>7.2125000000000004</c:v>
                </c:pt>
                <c:pt idx="1">
                  <c:v>7.2206999999999999</c:v>
                </c:pt>
                <c:pt idx="2">
                  <c:v>7.2065000000000001</c:v>
                </c:pt>
                <c:pt idx="3">
                  <c:v>7.2039999999999997</c:v>
                </c:pt>
                <c:pt idx="4">
                  <c:v>7.1894999999999998</c:v>
                </c:pt>
                <c:pt idx="5">
                  <c:v>7.1843000000000004</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45796</c:v>
                </c:pt>
                <c:pt idx="1">
                  <c:v>45797</c:v>
                </c:pt>
                <c:pt idx="2">
                  <c:v>45798</c:v>
                </c:pt>
                <c:pt idx="3">
                  <c:v>45799</c:v>
                </c:pt>
                <c:pt idx="4">
                  <c:v>45800</c:v>
                </c:pt>
                <c:pt idx="5">
                  <c:v>45803</c:v>
                </c:pt>
              </c:numCache>
            </c:numRef>
          </c:cat>
          <c:val>
            <c:numRef>
              <c:f>'图表6 在岸、离岸人民币及价差'!$E$5:$E$10</c:f>
              <c:numCache>
                <c:formatCode>0.0000</c:formatCode>
                <c:ptCount val="6"/>
                <c:pt idx="0">
                  <c:v>7.2142999999999997</c:v>
                </c:pt>
                <c:pt idx="1">
                  <c:v>7.2140000000000004</c:v>
                </c:pt>
                <c:pt idx="2">
                  <c:v>7.2039999999999997</c:v>
                </c:pt>
                <c:pt idx="3">
                  <c:v>7.2049000000000003</c:v>
                </c:pt>
                <c:pt idx="4">
                  <c:v>7.1722000000000001</c:v>
                </c:pt>
                <c:pt idx="5">
                  <c:v>7.1768999999999998</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6457-8158-459B-AE7C-1268EF85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5</cp:revision>
  <cp:lastPrinted>2024-12-24T02:37:00Z</cp:lastPrinted>
  <dcterms:created xsi:type="dcterms:W3CDTF">2025-05-23T06:11:00Z</dcterms:created>
  <dcterms:modified xsi:type="dcterms:W3CDTF">2025-05-27T01:33:00Z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