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44C2BF1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74A79">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3456BAEC" w:rsidR="00161D92" w:rsidRDefault="00161D92" w:rsidP="00F81F9D">
      <w:pPr>
        <w:ind w:firstLineChars="200" w:firstLine="420"/>
        <w:rPr>
          <w:rFonts w:ascii="微软雅黑" w:eastAsia="微软雅黑" w:hAnsi="微软雅黑" w:cs="微软雅黑"/>
          <w:lang w:eastAsia="zh-CN"/>
        </w:rPr>
      </w:pPr>
      <w:r w:rsidRPr="00E46490">
        <w:rPr>
          <w:rFonts w:ascii="微软雅黑" w:eastAsia="微软雅黑" w:hAnsi="微软雅黑" w:cs="微软雅黑" w:hint="eastAsia"/>
          <w:lang w:eastAsia="zh-CN"/>
        </w:rPr>
        <w:t>美国三大股指收盘</w:t>
      </w:r>
      <w:r w:rsidR="00F526E9">
        <w:rPr>
          <w:rFonts w:ascii="微软雅黑" w:eastAsia="微软雅黑" w:hAnsi="微软雅黑" w:cs="微软雅黑" w:hint="eastAsia"/>
          <w:lang w:eastAsia="zh-CN"/>
        </w:rPr>
        <w:t>涨跌不一</w:t>
      </w:r>
      <w:r w:rsidRPr="00E46490">
        <w:rPr>
          <w:rFonts w:ascii="微软雅黑" w:eastAsia="微软雅黑" w:hAnsi="微软雅黑" w:cs="微软雅黑" w:hint="eastAsia"/>
          <w:lang w:eastAsia="zh-CN"/>
        </w:rPr>
        <w:t>，道指</w:t>
      </w:r>
      <w:r w:rsidR="00574A79">
        <w:rPr>
          <w:rFonts w:ascii="微软雅黑" w:eastAsia="微软雅黑" w:hAnsi="微软雅黑" w:cs="微软雅黑" w:hint="eastAsia"/>
          <w:lang w:eastAsia="zh-CN"/>
        </w:rPr>
        <w:t>涨0.49</w:t>
      </w:r>
      <w:r w:rsidRPr="00E46490">
        <w:rPr>
          <w:lang w:eastAsia="zh-CN"/>
        </w:rPr>
        <w:t>%</w:t>
      </w:r>
      <w:r w:rsidRPr="00E46490">
        <w:rPr>
          <w:rFonts w:ascii="微软雅黑" w:eastAsia="微软雅黑" w:hAnsi="微软雅黑" w:cs="微软雅黑" w:hint="eastAsia"/>
          <w:lang w:eastAsia="zh-CN"/>
        </w:rPr>
        <w:t>报</w:t>
      </w:r>
      <w:r w:rsidRPr="00E46490">
        <w:rPr>
          <w:lang w:eastAsia="zh-CN"/>
        </w:rPr>
        <w:t>4</w:t>
      </w:r>
      <w:r w:rsidRPr="00E46490">
        <w:rPr>
          <w:rFonts w:hint="eastAsia"/>
          <w:lang w:eastAsia="zh-CN"/>
        </w:rPr>
        <w:t>4</w:t>
      </w:r>
      <w:r w:rsidR="00574A79">
        <w:rPr>
          <w:rFonts w:hint="eastAsia"/>
          <w:lang w:eastAsia="zh-CN"/>
        </w:rPr>
        <w:t>458.30</w:t>
      </w:r>
      <w:r w:rsidRPr="00E46490">
        <w:rPr>
          <w:rFonts w:ascii="微软雅黑" w:eastAsia="微软雅黑" w:hAnsi="微软雅黑" w:cs="微软雅黑" w:hint="eastAsia"/>
          <w:lang w:eastAsia="zh-CN"/>
        </w:rPr>
        <w:t>点，标普</w:t>
      </w:r>
      <w:r w:rsidRPr="00E46490">
        <w:rPr>
          <w:lang w:eastAsia="zh-CN"/>
        </w:rPr>
        <w:t>500</w:t>
      </w:r>
      <w:r w:rsidR="00574A79">
        <w:rPr>
          <w:rFonts w:ascii="微软雅黑" w:eastAsia="微软雅黑" w:hAnsi="微软雅黑" w:cs="微软雅黑" w:hint="eastAsia"/>
          <w:lang w:eastAsia="zh-CN"/>
        </w:rPr>
        <w:t>涨0.61</w:t>
      </w:r>
      <w:r w:rsidRPr="00E46490">
        <w:rPr>
          <w:rFonts w:hint="eastAsia"/>
          <w:lang w:eastAsia="zh-CN"/>
        </w:rPr>
        <w:t>%</w:t>
      </w:r>
      <w:r w:rsidRPr="00E46490">
        <w:rPr>
          <w:rFonts w:ascii="微软雅黑" w:eastAsia="微软雅黑" w:hAnsi="微软雅黑" w:cs="微软雅黑" w:hint="eastAsia"/>
          <w:lang w:eastAsia="zh-CN"/>
        </w:rPr>
        <w:t>报</w:t>
      </w:r>
      <w:r w:rsidRPr="00E46490">
        <w:rPr>
          <w:rFonts w:hint="eastAsia"/>
          <w:lang w:eastAsia="zh-CN"/>
        </w:rPr>
        <w:t>6</w:t>
      </w:r>
      <w:r>
        <w:rPr>
          <w:rFonts w:hint="eastAsia"/>
          <w:lang w:eastAsia="zh-CN"/>
        </w:rPr>
        <w:t>2</w:t>
      </w:r>
      <w:r w:rsidR="00574A79">
        <w:rPr>
          <w:rFonts w:hint="eastAsia"/>
          <w:lang w:eastAsia="zh-CN"/>
        </w:rPr>
        <w:t>63.26</w:t>
      </w:r>
      <w:r w:rsidRPr="00E46490">
        <w:rPr>
          <w:rFonts w:ascii="微软雅黑" w:eastAsia="微软雅黑" w:hAnsi="微软雅黑" w:cs="微软雅黑" w:hint="eastAsia"/>
          <w:lang w:eastAsia="zh-CN"/>
        </w:rPr>
        <w:t>点，纳指</w:t>
      </w:r>
      <w:r w:rsidR="00F526E9">
        <w:rPr>
          <w:rFonts w:ascii="微软雅黑" w:eastAsia="微软雅黑" w:hAnsi="微软雅黑" w:cs="微软雅黑" w:hint="eastAsia"/>
          <w:lang w:eastAsia="zh-CN"/>
        </w:rPr>
        <w:t>涨0.</w:t>
      </w:r>
      <w:r w:rsidR="00574A79">
        <w:rPr>
          <w:rFonts w:ascii="微软雅黑" w:eastAsia="微软雅黑" w:hAnsi="微软雅黑" w:cs="微软雅黑" w:hint="eastAsia"/>
          <w:lang w:eastAsia="zh-CN"/>
        </w:rPr>
        <w:t>94</w:t>
      </w:r>
      <w:r w:rsidRPr="00E46490">
        <w:rPr>
          <w:lang w:eastAsia="zh-CN"/>
        </w:rPr>
        <w:t>%</w:t>
      </w:r>
      <w:r w:rsidRPr="00E46490">
        <w:rPr>
          <w:rFonts w:ascii="微软雅黑" w:eastAsia="微软雅黑" w:hAnsi="微软雅黑" w:cs="微软雅黑" w:hint="eastAsia"/>
          <w:lang w:eastAsia="zh-CN"/>
        </w:rPr>
        <w:t>报</w:t>
      </w:r>
      <w:r w:rsidRPr="00E46490">
        <w:rPr>
          <w:rFonts w:hint="eastAsia"/>
          <w:lang w:eastAsia="zh-CN"/>
        </w:rPr>
        <w:t>20</w:t>
      </w:r>
      <w:r w:rsidR="00574A79">
        <w:rPr>
          <w:rFonts w:hint="eastAsia"/>
          <w:lang w:eastAsia="zh-CN"/>
        </w:rPr>
        <w:t>611.34</w:t>
      </w:r>
      <w:r w:rsidRPr="00E46490">
        <w:rPr>
          <w:rFonts w:ascii="微软雅黑" w:eastAsia="微软雅黑" w:hAnsi="微软雅黑" w:cs="微软雅黑" w:hint="eastAsia"/>
          <w:lang w:eastAsia="zh-CN"/>
        </w:rPr>
        <w:t>点。</w:t>
      </w:r>
      <w:r w:rsidR="00574A79" w:rsidRPr="00574A79">
        <w:rPr>
          <w:rFonts w:ascii="微软雅黑" w:eastAsia="微软雅黑" w:hAnsi="微软雅黑" w:cs="微软雅黑"/>
          <w:lang w:eastAsia="zh-CN"/>
        </w:rPr>
        <w:t>美元指数</w:t>
      </w:r>
      <w:r w:rsidR="00574A79" w:rsidRPr="00574A79">
        <w:rPr>
          <w:rFonts w:ascii="微软雅黑" w:eastAsia="微软雅黑" w:hAnsi="微软雅黑" w:cs="微软雅黑" w:hint="eastAsia"/>
          <w:lang w:eastAsia="zh-CN"/>
        </w:rPr>
        <w:t>持平报97.49，非美货币涨跌不一，</w:t>
      </w:r>
      <w:r w:rsidR="00574A79" w:rsidRPr="00574A79">
        <w:rPr>
          <w:rFonts w:ascii="微软雅黑" w:eastAsia="微软雅黑" w:hAnsi="微软雅黑" w:cs="微软雅黑"/>
          <w:lang w:eastAsia="zh-CN"/>
        </w:rPr>
        <w:t>欧元兑美元</w:t>
      </w:r>
      <w:r w:rsidR="00574A79" w:rsidRPr="00574A79">
        <w:rPr>
          <w:rFonts w:ascii="微软雅黑" w:eastAsia="微软雅黑" w:hAnsi="微软雅黑" w:cs="微软雅黑" w:hint="eastAsia"/>
          <w:lang w:eastAsia="zh-CN"/>
        </w:rPr>
        <w:t>跌0.02%报1.1723，</w:t>
      </w:r>
      <w:r w:rsidR="00574A79" w:rsidRPr="00574A79">
        <w:rPr>
          <w:rFonts w:ascii="微软雅黑" w:eastAsia="微软雅黑" w:hAnsi="微软雅黑" w:cs="微软雅黑"/>
          <w:lang w:eastAsia="zh-CN"/>
        </w:rPr>
        <w:t>英镑兑美元</w:t>
      </w:r>
      <w:r w:rsidR="00574A79" w:rsidRPr="00574A79">
        <w:rPr>
          <w:rFonts w:ascii="微软雅黑" w:eastAsia="微软雅黑" w:hAnsi="微软雅黑" w:cs="微软雅黑" w:hint="eastAsia"/>
          <w:lang w:eastAsia="zh-CN"/>
        </w:rPr>
        <w:t>跌0.05%报1.3585</w:t>
      </w:r>
      <w:r w:rsidRPr="00E46490">
        <w:rPr>
          <w:rFonts w:ascii="微软雅黑" w:eastAsia="微软雅黑" w:hAnsi="微软雅黑" w:cs="微软雅黑" w:hint="eastAsia"/>
          <w:lang w:eastAsia="zh-CN"/>
        </w:rPr>
        <w:t>，</w:t>
      </w:r>
      <w:r w:rsidR="00574A79" w:rsidRPr="00574A79">
        <w:rPr>
          <w:rFonts w:ascii="微软雅黑" w:eastAsia="微软雅黑" w:hAnsi="微软雅黑" w:cs="微软雅黑"/>
          <w:lang w:eastAsia="zh-CN"/>
        </w:rPr>
        <w:t>美元兑日元</w:t>
      </w:r>
      <w:r w:rsidR="00574A79" w:rsidRPr="00574A79">
        <w:rPr>
          <w:rFonts w:ascii="微软雅黑" w:eastAsia="微软雅黑" w:hAnsi="微软雅黑" w:cs="微软雅黑" w:hint="eastAsia"/>
          <w:lang w:eastAsia="zh-CN"/>
        </w:rPr>
        <w:t>跌0.17%报146.3120</w:t>
      </w:r>
      <w:r w:rsidRPr="00336DA9">
        <w:rPr>
          <w:rFonts w:ascii="微软雅黑" w:eastAsia="微软雅黑" w:hAnsi="微软雅黑" w:cs="微软雅黑" w:hint="eastAsia"/>
          <w:lang w:eastAsia="zh-CN"/>
        </w:rPr>
        <w:t>，</w:t>
      </w:r>
      <w:r w:rsidR="00574A79" w:rsidRPr="00574A79">
        <w:rPr>
          <w:rFonts w:ascii="微软雅黑" w:eastAsia="微软雅黑" w:hAnsi="微软雅黑" w:cs="微软雅黑"/>
          <w:lang w:eastAsia="zh-CN"/>
        </w:rPr>
        <w:t>离岸人民币对美元</w:t>
      </w:r>
      <w:r w:rsidR="00574A79" w:rsidRPr="00574A79">
        <w:rPr>
          <w:rFonts w:ascii="微软雅黑" w:eastAsia="微软雅黑" w:hAnsi="微软雅黑" w:cs="微软雅黑" w:hint="eastAsia"/>
          <w:lang w:eastAsia="zh-CN"/>
        </w:rPr>
        <w:t>跌47个基点报7.1853</w:t>
      </w:r>
      <w:r w:rsidRPr="00E46490">
        <w:rPr>
          <w:rFonts w:ascii="微软雅黑" w:eastAsia="微软雅黑" w:hAnsi="微软雅黑" w:cs="微软雅黑" w:hint="eastAsia"/>
          <w:lang w:eastAsia="zh-CN"/>
        </w:rPr>
        <w:t>。</w:t>
      </w:r>
      <w:r w:rsidR="00574A79" w:rsidRPr="00574A79">
        <w:rPr>
          <w:rFonts w:ascii="微软雅黑" w:eastAsia="微软雅黑" w:hAnsi="微软雅黑" w:cs="微软雅黑" w:hint="eastAsia"/>
          <w:lang w:eastAsia="zh-CN"/>
        </w:rPr>
        <w:t>国际油价微跌，</w:t>
      </w:r>
      <w:r w:rsidR="00574A79" w:rsidRPr="00574A79">
        <w:rPr>
          <w:rFonts w:ascii="微软雅黑" w:eastAsia="微软雅黑" w:hAnsi="微软雅黑" w:cs="微软雅黑"/>
          <w:lang w:eastAsia="zh-CN"/>
        </w:rPr>
        <w:t>美油</w:t>
      </w:r>
      <w:r w:rsidR="00574A79" w:rsidRPr="00574A79">
        <w:rPr>
          <w:rFonts w:ascii="微软雅黑" w:eastAsia="微软雅黑" w:hAnsi="微软雅黑" w:cs="微软雅黑" w:hint="eastAsia"/>
          <w:lang w:eastAsia="zh-CN"/>
        </w:rPr>
        <w:t>主力合约收跌0.06%，报68.29美元/桶；</w:t>
      </w:r>
      <w:r w:rsidR="00574A79" w:rsidRPr="00574A79">
        <w:rPr>
          <w:rFonts w:ascii="微软雅黑" w:eastAsia="微软雅黑" w:hAnsi="微软雅黑" w:cs="微软雅黑"/>
          <w:lang w:eastAsia="zh-CN"/>
        </w:rPr>
        <w:t>布伦特原油</w:t>
      </w:r>
      <w:r w:rsidR="00574A79" w:rsidRPr="00574A79">
        <w:rPr>
          <w:rFonts w:ascii="微软雅黑" w:eastAsia="微软雅黑" w:hAnsi="微软雅黑" w:cs="微软雅黑" w:hint="eastAsia"/>
          <w:lang w:eastAsia="zh-CN"/>
        </w:rPr>
        <w:t>主力合约跌0.03%，报70.13美元/桶</w:t>
      </w:r>
      <w:r w:rsidR="00C17588" w:rsidRPr="00C17588">
        <w:rPr>
          <w:rFonts w:ascii="微软雅黑" w:eastAsia="微软雅黑" w:hAnsi="微软雅黑" w:cs="微软雅黑" w:hint="eastAsia"/>
          <w:lang w:eastAsia="zh-CN"/>
        </w:rPr>
        <w:t>。</w:t>
      </w:r>
      <w:r w:rsidR="00574A79" w:rsidRPr="00574A79">
        <w:rPr>
          <w:rFonts w:ascii="微软雅黑" w:eastAsia="微软雅黑" w:hAnsi="微软雅黑" w:cs="微软雅黑" w:hint="eastAsia"/>
          <w:lang w:eastAsia="zh-CN"/>
        </w:rPr>
        <w:t>国际贵金属期货收盘涨跌不一，</w:t>
      </w:r>
      <w:r w:rsidR="00574A79" w:rsidRPr="00574A79">
        <w:rPr>
          <w:rFonts w:ascii="微软雅黑" w:eastAsia="微软雅黑" w:hAnsi="微软雅黑" w:cs="微软雅黑"/>
          <w:lang w:eastAsia="zh-CN"/>
        </w:rPr>
        <w:t>COMEX黄金期货</w:t>
      </w:r>
      <w:r w:rsidR="00574A79" w:rsidRPr="00574A79">
        <w:rPr>
          <w:rFonts w:ascii="微软雅黑" w:eastAsia="微软雅黑" w:hAnsi="微软雅黑" w:cs="微软雅黑" w:hint="eastAsia"/>
          <w:lang w:eastAsia="zh-CN"/>
        </w:rPr>
        <w:t>涨0.17%报3322.50美元/盎司，</w:t>
      </w:r>
      <w:r w:rsidR="00574A79" w:rsidRPr="00574A79">
        <w:rPr>
          <w:rFonts w:ascii="微软雅黑" w:eastAsia="微软雅黑" w:hAnsi="微软雅黑" w:cs="微软雅黑"/>
          <w:lang w:eastAsia="zh-CN"/>
        </w:rPr>
        <w:t>COMEX白银期货</w:t>
      </w:r>
      <w:r w:rsidR="00574A79" w:rsidRPr="00574A79">
        <w:rPr>
          <w:rFonts w:ascii="微软雅黑" w:eastAsia="微软雅黑" w:hAnsi="微软雅黑" w:cs="微软雅黑" w:hint="eastAsia"/>
          <w:lang w:eastAsia="zh-CN"/>
        </w:rPr>
        <w:t>跌0.39%报36.61美元/盎司。</w:t>
      </w:r>
      <w:r w:rsidRPr="00E46490">
        <w:rPr>
          <w:lang w:eastAsia="zh-CN"/>
        </w:rPr>
        <w:t>ICE</w:t>
      </w:r>
      <w:r w:rsidRPr="00E46490">
        <w:rPr>
          <w:rFonts w:ascii="微软雅黑" w:eastAsia="微软雅黑" w:hAnsi="微软雅黑" w:cs="微软雅黑" w:hint="eastAsia"/>
          <w:lang w:eastAsia="zh-CN"/>
        </w:rPr>
        <w:t>原糖主力合约</w:t>
      </w:r>
      <w:r w:rsidR="00574A79">
        <w:rPr>
          <w:rFonts w:ascii="微软雅黑" w:eastAsia="微软雅黑" w:hAnsi="微软雅黑" w:cs="微软雅黑" w:hint="eastAsia"/>
          <w:lang w:eastAsia="zh-CN"/>
        </w:rPr>
        <w:t>涨2.54</w:t>
      </w:r>
      <w:r w:rsidRPr="00E46490">
        <w:rPr>
          <w:lang w:eastAsia="zh-CN"/>
        </w:rPr>
        <w:t>%</w:t>
      </w:r>
      <w:r w:rsidRPr="00E46490">
        <w:rPr>
          <w:rFonts w:ascii="微软雅黑" w:eastAsia="微软雅黑" w:hAnsi="微软雅黑" w:cs="微软雅黑" w:hint="eastAsia"/>
          <w:lang w:eastAsia="zh-CN"/>
        </w:rPr>
        <w:t>报</w:t>
      </w:r>
      <w:r w:rsidRPr="00E46490">
        <w:rPr>
          <w:lang w:eastAsia="zh-CN"/>
        </w:rPr>
        <w:t>1</w:t>
      </w:r>
      <w:r>
        <w:rPr>
          <w:rFonts w:hint="eastAsia"/>
          <w:lang w:eastAsia="zh-CN"/>
        </w:rPr>
        <w:t>6.</w:t>
      </w:r>
      <w:r w:rsidR="00574A79">
        <w:rPr>
          <w:rFonts w:hint="eastAsia"/>
          <w:lang w:eastAsia="zh-CN"/>
        </w:rPr>
        <w:t>54</w:t>
      </w:r>
      <w:r w:rsidR="00510B74" w:rsidRPr="00510B74">
        <w:rPr>
          <w:rFonts w:ascii="微软雅黑" w:eastAsia="微软雅黑" w:hAnsi="微软雅黑" w:cs="微软雅黑" w:hint="eastAsia"/>
          <w:lang w:eastAsia="zh-CN"/>
        </w:rPr>
        <w:t>美</w:t>
      </w:r>
      <w:r w:rsidRPr="00E46490">
        <w:rPr>
          <w:rFonts w:ascii="微软雅黑" w:eastAsia="微软雅黑" w:hAnsi="微软雅黑" w:cs="微软雅黑" w:hint="eastAsia"/>
          <w:lang w:eastAsia="zh-CN"/>
        </w:rPr>
        <w:t>分</w:t>
      </w:r>
      <w:r w:rsidRPr="00E46490">
        <w:rPr>
          <w:lang w:eastAsia="zh-CN"/>
        </w:rPr>
        <w:t>/</w:t>
      </w:r>
      <w:r w:rsidRPr="00E46490">
        <w:rPr>
          <w:rFonts w:ascii="微软雅黑" w:eastAsia="微软雅黑" w:hAnsi="微软雅黑" w:cs="微软雅黑" w:hint="eastAsia"/>
          <w:lang w:eastAsia="zh-CN"/>
        </w:rPr>
        <w:t>磅，</w:t>
      </w:r>
      <w:r w:rsidRPr="00E46490">
        <w:rPr>
          <w:lang w:eastAsia="zh-CN"/>
        </w:rPr>
        <w:t>ICE</w:t>
      </w:r>
      <w:r w:rsidRPr="00E46490">
        <w:rPr>
          <w:rFonts w:ascii="微软雅黑" w:eastAsia="微软雅黑" w:hAnsi="微软雅黑" w:cs="微软雅黑" w:hint="eastAsia"/>
          <w:lang w:eastAsia="zh-CN"/>
        </w:rPr>
        <w:t>棉花主力合约</w:t>
      </w:r>
      <w:r w:rsidR="00574A79">
        <w:rPr>
          <w:rFonts w:ascii="微软雅黑" w:eastAsia="微软雅黑" w:hAnsi="微软雅黑" w:cs="微软雅黑" w:hint="eastAsia"/>
          <w:lang w:eastAsia="zh-CN"/>
        </w:rPr>
        <w:t>涨0.10</w:t>
      </w:r>
      <w:r w:rsidRPr="00E46490">
        <w:rPr>
          <w:lang w:eastAsia="zh-CN"/>
        </w:rPr>
        <w:t>%</w:t>
      </w:r>
      <w:r w:rsidRPr="00E46490">
        <w:rPr>
          <w:rFonts w:ascii="微软雅黑" w:eastAsia="微软雅黑" w:hAnsi="微软雅黑" w:cs="微软雅黑" w:hint="eastAsia"/>
          <w:lang w:eastAsia="zh-CN"/>
        </w:rPr>
        <w:t>报</w:t>
      </w:r>
      <w:r w:rsidRPr="00E46490">
        <w:rPr>
          <w:rFonts w:hint="eastAsia"/>
          <w:lang w:eastAsia="zh-CN"/>
        </w:rPr>
        <w:t>6</w:t>
      </w:r>
      <w:r w:rsidR="00C17588">
        <w:rPr>
          <w:rFonts w:hint="eastAsia"/>
          <w:lang w:eastAsia="zh-CN"/>
        </w:rPr>
        <w:t>7.</w:t>
      </w:r>
      <w:r w:rsidR="00574A79">
        <w:rPr>
          <w:rFonts w:hint="eastAsia"/>
          <w:lang w:eastAsia="zh-CN"/>
        </w:rPr>
        <w:t>85</w:t>
      </w:r>
      <w:r w:rsidR="00F526E9">
        <w:rPr>
          <w:rFonts w:hint="eastAsia"/>
          <w:lang w:eastAsia="zh-CN"/>
        </w:rPr>
        <w:t>/</w:t>
      </w:r>
      <w:r w:rsidRPr="00E46490">
        <w:rPr>
          <w:rFonts w:ascii="微软雅黑" w:eastAsia="微软雅黑" w:hAnsi="微软雅黑" w:cs="微软雅黑" w:hint="eastAsia"/>
          <w:lang w:eastAsia="zh-CN"/>
        </w:rPr>
        <w:t>磅。</w:t>
      </w:r>
    </w:p>
    <w:p w14:paraId="59945799" w14:textId="77777777" w:rsidR="00F81F9D" w:rsidRPr="00510B74" w:rsidRDefault="00F81F9D" w:rsidP="00F81F9D">
      <w:pPr>
        <w:ind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59CE6F3" w:rsidR="00557736" w:rsidRPr="0022448B" w:rsidRDefault="00574A79"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5F54C53A" wp14:editId="6FDC0AB5">
            <wp:extent cx="6105552" cy="3838382"/>
            <wp:effectExtent l="0" t="0" r="0" b="0"/>
            <wp:docPr id="2073153179"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53179"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52" cy="3839388"/>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09B15B4" w14:textId="006C170B" w:rsidR="00161D92" w:rsidRPr="00715C36" w:rsidRDefault="00161D92" w:rsidP="00161D92">
      <w:pPr>
        <w:pStyle w:val="aa"/>
        <w:ind w:left="420"/>
        <w:rPr>
          <w:lang w:eastAsia="zh-CN"/>
        </w:rPr>
      </w:pPr>
      <w:r w:rsidRPr="00715C36">
        <w:rPr>
          <w:rFonts w:ascii="微软雅黑" w:eastAsia="微软雅黑" w:hAnsi="微软雅黑" w:cs="微软雅黑" w:hint="eastAsia"/>
          <w:lang w:eastAsia="zh-CN"/>
        </w:rPr>
        <w:t>【</w:t>
      </w:r>
      <w:r w:rsidR="00715C36" w:rsidRPr="00715C36">
        <w:rPr>
          <w:rFonts w:ascii="微软雅黑" w:eastAsia="微软雅黑" w:hAnsi="微软雅黑" w:cs="微软雅黑" w:hint="eastAsia"/>
          <w:lang w:eastAsia="zh-CN"/>
        </w:rPr>
        <w:t>美国总统特朗普在社交媒体平台上发布致8个国家领导人有关加征关税的信函。其中，巴西将被征收50%的关税，利比亚、伊拉克、阿尔及利亚和斯里兰卡将被征收30%的关税，文莱和摩尔多瓦的税率是25%，菲律宾的税率是20%。新税率将从8月1日起生效。此前，特朗普已向日本、韩国等14个国家发出了首批关税信函，关税税率从25%到40%不等。他同时预告本周还会有更多此类信函发出。</w:t>
      </w:r>
      <w:r w:rsidRPr="00715C36">
        <w:rPr>
          <w:rFonts w:ascii="微软雅黑" w:eastAsia="微软雅黑" w:hAnsi="微软雅黑" w:cs="微软雅黑" w:hint="eastAsia"/>
          <w:lang w:eastAsia="zh-CN"/>
        </w:rPr>
        <w:t>】</w:t>
      </w:r>
    </w:p>
    <w:p w14:paraId="689C7E1E" w14:textId="6BAF7491" w:rsidR="00161D92" w:rsidRPr="00715C36" w:rsidRDefault="00161D92" w:rsidP="00161D92">
      <w:pPr>
        <w:pStyle w:val="aa"/>
        <w:ind w:left="420"/>
        <w:rPr>
          <w:lang w:eastAsia="zh-CN"/>
        </w:rPr>
      </w:pPr>
      <w:r w:rsidRPr="00715C36">
        <w:rPr>
          <w:rFonts w:ascii="微软雅黑" w:eastAsia="微软雅黑" w:hAnsi="微软雅黑" w:cs="微软雅黑" w:hint="eastAsia"/>
          <w:lang w:eastAsia="zh-CN"/>
        </w:rPr>
        <w:t>【</w:t>
      </w:r>
      <w:r w:rsidR="00715C36" w:rsidRPr="00715C36">
        <w:rPr>
          <w:rFonts w:ascii="微软雅黑" w:eastAsia="微软雅黑" w:hAnsi="微软雅黑" w:cs="微软雅黑" w:hint="eastAsia"/>
          <w:lang w:eastAsia="zh-CN"/>
        </w:rPr>
        <w:t>美联储公布的最新6月会议纪要显示，官员们对利率前景的分歧日益显现，主要源于他们对关税可能如何影响通胀的预期不同。与会者普遍认为，由于经济增长和劳动力市场仍然稳健，而当前的货币政策或有适度的限制性，委员会完全有能力等待通胀和经济活动前景更加明朗。</w:t>
      </w:r>
      <w:r w:rsidRPr="00715C36">
        <w:rPr>
          <w:rFonts w:ascii="微软雅黑" w:eastAsia="微软雅黑" w:hAnsi="微软雅黑" w:cs="微软雅黑" w:hint="eastAsia"/>
          <w:lang w:eastAsia="zh-CN"/>
        </w:rPr>
        <w:t>】</w:t>
      </w:r>
    </w:p>
    <w:p w14:paraId="569F3C09" w14:textId="0E6F5148" w:rsidR="00161D92" w:rsidRPr="00715C36" w:rsidRDefault="00161D92" w:rsidP="00161D92">
      <w:pPr>
        <w:pStyle w:val="aa"/>
        <w:ind w:left="420"/>
        <w:rPr>
          <w:lang w:eastAsia="zh-CN"/>
        </w:rPr>
      </w:pPr>
      <w:r w:rsidRPr="00715C36">
        <w:rPr>
          <w:rFonts w:ascii="微软雅黑" w:eastAsia="微软雅黑" w:hAnsi="微软雅黑" w:cs="微软雅黑" w:hint="eastAsia"/>
          <w:lang w:eastAsia="zh-CN"/>
        </w:rPr>
        <w:t>【</w:t>
      </w:r>
      <w:r w:rsidR="00715C36" w:rsidRPr="00715C36">
        <w:rPr>
          <w:rFonts w:ascii="微软雅黑" w:eastAsia="微软雅黑" w:hAnsi="微软雅黑" w:cs="微软雅黑" w:hint="eastAsia"/>
          <w:lang w:eastAsia="zh-CN"/>
        </w:rPr>
        <w:t>有“新美联储通讯社”之称的知名财经记者Nick Timiraos撰文称，在上个月的会议上，通胀前景不明朗，以及在白宫向美联储主席鲍威尔施压的背景下，美联储内部出现分歧，官员们在是否以及何时恢复降</w:t>
      </w:r>
      <w:r w:rsidR="00715C36" w:rsidRPr="00715C36">
        <w:rPr>
          <w:rFonts w:ascii="微软雅黑" w:eastAsia="微软雅黑" w:hAnsi="微软雅黑" w:cs="微软雅黑" w:hint="eastAsia"/>
          <w:lang w:eastAsia="zh-CN"/>
        </w:rPr>
        <w:lastRenderedPageBreak/>
        <w:t>息的问题上有分歧，分成三大主要阵营：①年内降息但排除7月（主流阵营），②全年按兵不动，③主张下次会议立即行动（纪要显示仅“少数”与会者支持，暗示即美联储理事沃勒与鲍曼）。</w:t>
      </w:r>
      <w:r w:rsidRPr="00715C36">
        <w:rPr>
          <w:rFonts w:ascii="微软雅黑" w:eastAsia="微软雅黑" w:hAnsi="微软雅黑" w:cs="微软雅黑" w:hint="eastAsia"/>
          <w:lang w:eastAsia="zh-CN"/>
        </w:rPr>
        <w:t>】</w:t>
      </w:r>
    </w:p>
    <w:p w14:paraId="35CEF7C4" w14:textId="261E6B88" w:rsidR="00161D92" w:rsidRPr="00715C36" w:rsidRDefault="00161D92" w:rsidP="00C17588">
      <w:pPr>
        <w:pStyle w:val="aa"/>
        <w:ind w:left="420"/>
        <w:rPr>
          <w:rFonts w:ascii="微软雅黑" w:eastAsia="微软雅黑" w:hAnsi="微软雅黑" w:cs="微软雅黑"/>
          <w:lang w:eastAsia="zh-CN"/>
        </w:rPr>
      </w:pPr>
      <w:r w:rsidRPr="00715C36">
        <w:rPr>
          <w:rFonts w:ascii="微软雅黑" w:eastAsia="微软雅黑" w:hAnsi="微软雅黑" w:cs="微软雅黑" w:hint="eastAsia"/>
          <w:lang w:eastAsia="zh-CN"/>
        </w:rPr>
        <w:t>【</w:t>
      </w:r>
      <w:r w:rsidR="00715C36" w:rsidRPr="00715C36">
        <w:rPr>
          <w:rFonts w:ascii="微软雅黑" w:eastAsia="微软雅黑" w:hAnsi="微软雅黑" w:cs="微软雅黑" w:hint="eastAsia"/>
          <w:lang w:eastAsia="zh-CN"/>
        </w:rPr>
        <w:t>欧洲议会国际贸易委员会主席贝恩德·朗格表示，当前欧盟与美国的贸易争端仍集中在具体行业的关税领域，特别是</w:t>
      </w:r>
      <w:r w:rsidR="00715C36" w:rsidRPr="00715C36">
        <w:rPr>
          <w:rFonts w:ascii="微软雅黑" w:eastAsia="微软雅黑" w:hAnsi="微软雅黑" w:cs="微软雅黑"/>
          <w:lang w:eastAsia="zh-CN"/>
        </w:rPr>
        <w:t>钢铁</w:t>
      </w:r>
      <w:r w:rsidR="00715C36" w:rsidRPr="00715C36">
        <w:rPr>
          <w:rFonts w:ascii="微软雅黑" w:eastAsia="微软雅黑" w:hAnsi="微软雅黑" w:cs="微软雅黑" w:hint="eastAsia"/>
          <w:lang w:eastAsia="zh-CN"/>
        </w:rPr>
        <w:t>、</w:t>
      </w:r>
      <w:r w:rsidR="00715C36" w:rsidRPr="00715C36">
        <w:rPr>
          <w:rFonts w:ascii="微软雅黑" w:eastAsia="微软雅黑" w:hAnsi="微软雅黑" w:cs="微软雅黑"/>
          <w:lang w:eastAsia="zh-CN"/>
        </w:rPr>
        <w:t>汽车</w:t>
      </w:r>
      <w:r w:rsidR="00715C36" w:rsidRPr="00715C36">
        <w:rPr>
          <w:rFonts w:ascii="微软雅黑" w:eastAsia="微软雅黑" w:hAnsi="微软雅黑" w:cs="微软雅黑" w:hint="eastAsia"/>
          <w:lang w:eastAsia="zh-CN"/>
        </w:rPr>
        <w:t>、铜以及可能涉及的</w:t>
      </w:r>
      <w:r w:rsidR="00715C36" w:rsidRPr="00715C36">
        <w:rPr>
          <w:rFonts w:ascii="微软雅黑" w:eastAsia="微软雅黑" w:hAnsi="微软雅黑" w:cs="微软雅黑"/>
          <w:lang w:eastAsia="zh-CN"/>
        </w:rPr>
        <w:t>制药</w:t>
      </w:r>
      <w:r w:rsidR="00715C36" w:rsidRPr="00715C36">
        <w:rPr>
          <w:rFonts w:ascii="微软雅黑" w:eastAsia="微软雅黑" w:hAnsi="微软雅黑" w:cs="微软雅黑" w:hint="eastAsia"/>
          <w:lang w:eastAsia="zh-CN"/>
        </w:rPr>
        <w:t>产品。欧盟方面已准备好反制措施，第一阶段将于7月14日自动生效。</w:t>
      </w:r>
      <w:r w:rsidRPr="00715C36">
        <w:rPr>
          <w:rFonts w:ascii="微软雅黑" w:eastAsia="微软雅黑" w:hAnsi="微软雅黑" w:cs="微软雅黑" w:hint="eastAsia"/>
          <w:lang w:eastAsia="zh-CN"/>
        </w:rPr>
        <w:t>】</w:t>
      </w:r>
    </w:p>
    <w:p w14:paraId="6003F384" w14:textId="67533255" w:rsidR="00161D92" w:rsidRPr="00715C36" w:rsidRDefault="00161D92" w:rsidP="00161D92">
      <w:pPr>
        <w:pStyle w:val="aa"/>
        <w:ind w:left="420"/>
        <w:rPr>
          <w:lang w:eastAsia="zh-CN"/>
        </w:rPr>
      </w:pPr>
      <w:r w:rsidRPr="00715C36">
        <w:rPr>
          <w:rFonts w:ascii="微软雅黑" w:eastAsia="微软雅黑" w:hAnsi="微软雅黑" w:cs="微软雅黑" w:hint="eastAsia"/>
          <w:lang w:eastAsia="zh-CN"/>
        </w:rPr>
        <w:t>【</w:t>
      </w:r>
      <w:r w:rsidR="00715C36" w:rsidRPr="00715C36">
        <w:rPr>
          <w:rFonts w:ascii="微软雅黑" w:eastAsia="微软雅黑" w:hAnsi="微软雅黑" w:cs="微软雅黑"/>
          <w:lang w:eastAsia="zh-CN"/>
        </w:rPr>
        <w:t>日本内阁府</w:t>
      </w:r>
      <w:r w:rsidR="00715C36" w:rsidRPr="00715C36">
        <w:rPr>
          <w:rFonts w:ascii="微软雅黑" w:eastAsia="微软雅黑" w:hAnsi="微软雅黑" w:cs="微软雅黑" w:hint="eastAsia"/>
          <w:lang w:eastAsia="zh-CN"/>
        </w:rPr>
        <w:t>公布的5月景气动向指数显示，对经济形势的总体评估自2020年7月以来首次转为“恶化”，上个月为“止跌”。从定义上来说，这表明日本经济处于衰退局面的可能性很高。</w:t>
      </w:r>
      <w:r w:rsidRPr="00715C36">
        <w:rPr>
          <w:rFonts w:ascii="微软雅黑" w:eastAsia="微软雅黑" w:hAnsi="微软雅黑" w:cs="微软雅黑" w:hint="eastAsia"/>
          <w:lang w:eastAsia="zh-CN"/>
        </w:rPr>
        <w:t>】</w:t>
      </w:r>
    </w:p>
    <w:p w14:paraId="12A1FC94" w14:textId="3367BC1F" w:rsidR="00161D92" w:rsidRPr="00715C36" w:rsidRDefault="00161D92" w:rsidP="0046106E">
      <w:pPr>
        <w:pStyle w:val="aa"/>
        <w:ind w:left="420"/>
        <w:rPr>
          <w:rFonts w:ascii="微软雅黑" w:eastAsia="微软雅黑" w:hAnsi="微软雅黑" w:cs="微软雅黑"/>
          <w:lang w:eastAsia="zh-CN"/>
        </w:rPr>
      </w:pPr>
      <w:r w:rsidRPr="00715C36">
        <w:rPr>
          <w:rFonts w:ascii="微软雅黑" w:eastAsia="微软雅黑" w:hAnsi="微软雅黑" w:cs="微软雅黑" w:hint="eastAsia"/>
          <w:lang w:eastAsia="zh-CN"/>
        </w:rPr>
        <w:t>【</w:t>
      </w:r>
      <w:r w:rsidR="00715C36" w:rsidRPr="00715C36">
        <w:rPr>
          <w:rFonts w:ascii="微软雅黑" w:eastAsia="微软雅黑" w:hAnsi="微软雅黑" w:cs="微软雅黑" w:hint="eastAsia"/>
          <w:lang w:eastAsia="zh-CN"/>
        </w:rPr>
        <w:t>前</w:t>
      </w:r>
      <w:r w:rsidR="00715C36" w:rsidRPr="00715C36">
        <w:rPr>
          <w:rFonts w:ascii="微软雅黑" w:eastAsia="微软雅黑" w:hAnsi="微软雅黑" w:cs="微软雅黑"/>
          <w:lang w:eastAsia="zh-CN"/>
        </w:rPr>
        <w:t>日本央行</w:t>
      </w:r>
      <w:r w:rsidR="00715C36" w:rsidRPr="00715C36">
        <w:rPr>
          <w:rFonts w:ascii="微软雅黑" w:eastAsia="微软雅黑" w:hAnsi="微软雅黑" w:cs="微软雅黑" w:hint="eastAsia"/>
          <w:lang w:eastAsia="zh-CN"/>
        </w:rPr>
        <w:t>政策委员樱井真表示，由于美国关税的冲击，</w:t>
      </w:r>
      <w:r w:rsidR="00715C36" w:rsidRPr="00715C36">
        <w:rPr>
          <w:rFonts w:ascii="微软雅黑" w:eastAsia="微软雅黑" w:hAnsi="微软雅黑" w:cs="微软雅黑"/>
          <w:lang w:eastAsia="zh-CN"/>
        </w:rPr>
        <w:t>日本央行</w:t>
      </w:r>
      <w:r w:rsidR="00715C36" w:rsidRPr="00715C36">
        <w:rPr>
          <w:rFonts w:ascii="微软雅黑" w:eastAsia="微软雅黑" w:hAnsi="微软雅黑" w:cs="微软雅黑" w:hint="eastAsia"/>
          <w:lang w:eastAsia="zh-CN"/>
        </w:rPr>
        <w:t>可能会将加息推迟至明年3月或更晚。他指出，</w:t>
      </w:r>
      <w:r w:rsidR="00715C36" w:rsidRPr="00715C36">
        <w:rPr>
          <w:rFonts w:ascii="微软雅黑" w:eastAsia="微软雅黑" w:hAnsi="微软雅黑" w:cs="微软雅黑"/>
          <w:lang w:eastAsia="zh-CN"/>
        </w:rPr>
        <w:t>日本央行</w:t>
      </w:r>
      <w:r w:rsidR="00715C36" w:rsidRPr="00715C36">
        <w:rPr>
          <w:rFonts w:ascii="微软雅黑" w:eastAsia="微软雅黑" w:hAnsi="微软雅黑" w:cs="微软雅黑" w:hint="eastAsia"/>
          <w:lang w:eastAsia="zh-CN"/>
        </w:rPr>
        <w:t>希望最终将利率提高到至少1%，理想情况下达到1.5%。</w:t>
      </w:r>
      <w:r w:rsidRPr="00715C36">
        <w:rPr>
          <w:rFonts w:ascii="微软雅黑" w:eastAsia="微软雅黑" w:hAnsi="微软雅黑" w:cs="微软雅黑" w:hint="eastAsia"/>
          <w:lang w:eastAsia="zh-CN"/>
        </w:rPr>
        <w:t>】</w:t>
      </w:r>
    </w:p>
    <w:p w14:paraId="0A886891" w14:textId="77777777" w:rsidR="0046106E" w:rsidRDefault="0046106E" w:rsidP="00DF6375">
      <w:pPr>
        <w:spacing w:before="120" w:line="190" w:lineRule="auto"/>
        <w:ind w:rightChars="100" w:right="210" w:firstLine="620"/>
        <w:rPr>
          <w:rFonts w:ascii="微软雅黑" w:eastAsia="微软雅黑" w:hAnsi="微软雅黑" w:cs="微软雅黑"/>
          <w:b/>
          <w:bCs/>
          <w:color w:val="036EB8"/>
          <w:spacing w:val="15"/>
          <w:sz w:val="28"/>
          <w:szCs w:val="28"/>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5C67A1D6"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31770C">
              <w:rPr>
                <w:lang w:eastAsia="zh-CN"/>
              </w:rPr>
              <w:t>025/</w:t>
            </w:r>
            <w:r w:rsidR="00062713">
              <w:rPr>
                <w:rFonts w:hint="eastAsia"/>
                <w:lang w:eastAsia="zh-CN"/>
              </w:rPr>
              <w:t>07</w:t>
            </w:r>
            <w:r w:rsidR="0031770C">
              <w:rPr>
                <w:lang w:eastAsia="zh-CN"/>
              </w:rPr>
              <w:t>/</w:t>
            </w:r>
            <w:r w:rsidR="00715C36">
              <w:rPr>
                <w:rFonts w:hint="eastAsia"/>
                <w:lang w:eastAsia="zh-CN"/>
              </w:rPr>
              <w:t>10</w:t>
            </w:r>
          </w:p>
        </w:tc>
        <w:tc>
          <w:tcPr>
            <w:tcW w:w="1314" w:type="dxa"/>
            <w:shd w:val="clear" w:color="auto" w:fill="auto"/>
          </w:tcPr>
          <w:p w14:paraId="0611BB2C" w14:textId="5F930A3E" w:rsidR="007032EF" w:rsidRDefault="00AE355D" w:rsidP="007032EF">
            <w:pPr>
              <w:pStyle w:val="TableText"/>
              <w:spacing w:before="245" w:line="172" w:lineRule="auto"/>
              <w:ind w:left="210" w:right="210" w:firstLineChars="100" w:firstLine="196"/>
              <w:rPr>
                <w:lang w:eastAsia="zh-CN"/>
              </w:rPr>
            </w:pPr>
            <w:r>
              <w:rPr>
                <w:rFonts w:hint="eastAsia"/>
                <w:lang w:eastAsia="zh-CN"/>
              </w:rPr>
              <w:t>2</w:t>
            </w:r>
            <w:r w:rsidR="00715C36">
              <w:rPr>
                <w:rFonts w:hint="eastAsia"/>
                <w:lang w:eastAsia="zh-CN"/>
              </w:rPr>
              <w:t>0:30</w:t>
            </w:r>
          </w:p>
        </w:tc>
        <w:tc>
          <w:tcPr>
            <w:tcW w:w="6344" w:type="dxa"/>
            <w:shd w:val="clear" w:color="auto" w:fill="auto"/>
          </w:tcPr>
          <w:p w14:paraId="71463117" w14:textId="3D0F1F98" w:rsidR="007032EF" w:rsidRPr="00557736" w:rsidRDefault="00715C36" w:rsidP="007032EF">
            <w:pPr>
              <w:pStyle w:val="TableText"/>
              <w:spacing w:before="221" w:line="180" w:lineRule="auto"/>
              <w:ind w:left="210" w:right="210"/>
              <w:rPr>
                <w:lang w:eastAsia="zh-CN"/>
              </w:rPr>
            </w:pPr>
            <w:r w:rsidRPr="00715C36">
              <w:rPr>
                <w:rFonts w:hint="eastAsia"/>
                <w:lang w:eastAsia="zh-CN"/>
              </w:rPr>
              <w:t>美国至</w:t>
            </w:r>
            <w:r w:rsidRPr="00715C36">
              <w:rPr>
                <w:lang w:eastAsia="zh-CN"/>
              </w:rPr>
              <w:t>7</w:t>
            </w:r>
            <w:r w:rsidRPr="00715C36">
              <w:rPr>
                <w:rFonts w:hint="eastAsia"/>
                <w:lang w:eastAsia="zh-CN"/>
              </w:rPr>
              <w:t>月</w:t>
            </w:r>
            <w:r w:rsidRPr="00715C36">
              <w:rPr>
                <w:lang w:eastAsia="zh-CN"/>
              </w:rPr>
              <w:t>5</w:t>
            </w:r>
            <w:r w:rsidRPr="00715C36">
              <w:rPr>
                <w:rFonts w:hint="eastAsia"/>
                <w:lang w:eastAsia="zh-CN"/>
              </w:rPr>
              <w:t>日当周初请失业金人数</w:t>
            </w:r>
          </w:p>
        </w:tc>
      </w:tr>
      <w:tr w:rsidR="00196458" w:rsidRPr="008E3E9D" w14:paraId="7015C67E" w14:textId="77777777" w:rsidTr="0075620D">
        <w:trPr>
          <w:trHeight w:val="620"/>
        </w:trPr>
        <w:tc>
          <w:tcPr>
            <w:tcW w:w="1701" w:type="dxa"/>
            <w:shd w:val="clear" w:color="auto" w:fill="DAE3F4" w:themeFill="accent1" w:themeFillTint="33"/>
          </w:tcPr>
          <w:p w14:paraId="0AB865D2" w14:textId="7B1AFEFF" w:rsidR="00196458" w:rsidRPr="00D50E47" w:rsidRDefault="00196458" w:rsidP="00196458">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7DCDC889" w:rsidR="00196458" w:rsidRDefault="00AE355D" w:rsidP="00196458">
            <w:pPr>
              <w:pStyle w:val="TableText"/>
              <w:spacing w:before="245" w:line="172" w:lineRule="auto"/>
              <w:ind w:left="210" w:right="210" w:firstLineChars="100" w:firstLine="196"/>
              <w:rPr>
                <w:lang w:eastAsia="zh-CN"/>
              </w:rPr>
            </w:pPr>
            <w:r>
              <w:rPr>
                <w:rFonts w:hint="eastAsia"/>
                <w:lang w:eastAsia="zh-CN"/>
              </w:rPr>
              <w:t>2</w:t>
            </w:r>
            <w:r w:rsidR="00715C36">
              <w:rPr>
                <w:rFonts w:hint="eastAsia"/>
                <w:lang w:eastAsia="zh-CN"/>
              </w:rPr>
              <w:t>1:00</w:t>
            </w:r>
          </w:p>
        </w:tc>
        <w:tc>
          <w:tcPr>
            <w:tcW w:w="6344" w:type="dxa"/>
            <w:shd w:val="clear" w:color="auto" w:fill="DAE3F4" w:themeFill="accent1" w:themeFillTint="33"/>
          </w:tcPr>
          <w:p w14:paraId="6FF04862" w14:textId="243B604A" w:rsidR="00196458" w:rsidRPr="00DC11C4" w:rsidRDefault="00715C36" w:rsidP="00196458">
            <w:pPr>
              <w:pStyle w:val="TableText"/>
              <w:spacing w:before="221" w:line="180" w:lineRule="auto"/>
              <w:ind w:left="210" w:right="210"/>
              <w:rPr>
                <w:lang w:eastAsia="zh-CN"/>
              </w:rPr>
            </w:pPr>
            <w:r w:rsidRPr="00715C36">
              <w:rPr>
                <w:rFonts w:hint="eastAsia"/>
                <w:lang w:eastAsia="zh-CN"/>
              </w:rPr>
              <w:t>美联储穆萨莱姆就经济和货币政策发表讲话</w:t>
            </w:r>
          </w:p>
        </w:tc>
      </w:tr>
      <w:tr w:rsidR="00555B79" w:rsidRPr="008E3E9D" w14:paraId="08536727" w14:textId="77777777" w:rsidTr="00555B79">
        <w:trPr>
          <w:trHeight w:val="620"/>
        </w:trPr>
        <w:tc>
          <w:tcPr>
            <w:tcW w:w="1701" w:type="dxa"/>
            <w:shd w:val="clear" w:color="auto" w:fill="FFFFFF" w:themeFill="background1"/>
          </w:tcPr>
          <w:p w14:paraId="5D87EAD4" w14:textId="77777777" w:rsidR="00555B79" w:rsidRPr="00D50E47" w:rsidRDefault="00555B79" w:rsidP="00196458">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3D429A77" w:rsidR="00555B79" w:rsidRDefault="00715C36" w:rsidP="00715C36">
            <w:pPr>
              <w:pStyle w:val="TableText"/>
              <w:spacing w:before="245" w:line="172" w:lineRule="auto"/>
              <w:ind w:right="210"/>
              <w:jc w:val="left"/>
              <w:rPr>
                <w:lang w:eastAsia="zh-CN"/>
              </w:rPr>
            </w:pPr>
            <w:r>
              <w:rPr>
                <w:rFonts w:hint="eastAsia"/>
                <w:lang w:eastAsia="zh-CN"/>
              </w:rPr>
              <w:t>22:30</w:t>
            </w:r>
          </w:p>
        </w:tc>
        <w:tc>
          <w:tcPr>
            <w:tcW w:w="6344" w:type="dxa"/>
            <w:shd w:val="clear" w:color="auto" w:fill="FFFFFF" w:themeFill="background1"/>
          </w:tcPr>
          <w:p w14:paraId="7B7D131E" w14:textId="516AAF9B" w:rsidR="00555B79" w:rsidRPr="00CE4E92" w:rsidRDefault="00715C36" w:rsidP="00196458">
            <w:pPr>
              <w:pStyle w:val="TableText"/>
              <w:spacing w:before="221" w:line="180" w:lineRule="auto"/>
              <w:ind w:left="210" w:right="210"/>
              <w:rPr>
                <w:lang w:eastAsia="zh-CN"/>
              </w:rPr>
            </w:pPr>
            <w:r w:rsidRPr="00715C36">
              <w:rPr>
                <w:rFonts w:hint="eastAsia"/>
                <w:lang w:eastAsia="zh-CN"/>
              </w:rPr>
              <w:t>美国至</w:t>
            </w:r>
            <w:r w:rsidRPr="00715C36">
              <w:rPr>
                <w:lang w:eastAsia="zh-CN"/>
              </w:rPr>
              <w:t>7</w:t>
            </w:r>
            <w:r w:rsidRPr="00715C36">
              <w:rPr>
                <w:rFonts w:hint="eastAsia"/>
                <w:lang w:eastAsia="zh-CN"/>
              </w:rPr>
              <w:t>月</w:t>
            </w:r>
            <w:r w:rsidRPr="00715C36">
              <w:rPr>
                <w:lang w:eastAsia="zh-CN"/>
              </w:rPr>
              <w:t>4</w:t>
            </w:r>
            <w:r w:rsidRPr="00715C36">
              <w:rPr>
                <w:rFonts w:hint="eastAsia"/>
                <w:lang w:eastAsia="zh-CN"/>
              </w:rPr>
              <w:t>日当周</w:t>
            </w:r>
            <w:r w:rsidRPr="00715C36">
              <w:rPr>
                <w:lang w:eastAsia="zh-CN"/>
              </w:rPr>
              <w:t>EIA</w:t>
            </w:r>
            <w:r w:rsidRPr="00715C36">
              <w:rPr>
                <w:rFonts w:hint="eastAsia"/>
                <w:lang w:eastAsia="zh-CN"/>
              </w:rPr>
              <w:t>天然气库存</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7FA9D414" w14:textId="27B75DD8" w:rsidR="00715C36" w:rsidRPr="00715C36" w:rsidRDefault="00715C36" w:rsidP="00715C36">
      <w:pPr>
        <w:ind w:firstLine="420"/>
        <w:rPr>
          <w:rFonts w:ascii="微软雅黑" w:eastAsia="微软雅黑" w:hAnsi="微软雅黑"/>
          <w:noProof/>
          <w:lang w:eastAsia="zh"/>
        </w:rPr>
      </w:pPr>
      <w:r w:rsidRPr="00715C36">
        <w:rPr>
          <w:rFonts w:ascii="微软雅黑" w:eastAsia="微软雅黑" w:hAnsi="微软雅黑" w:hint="eastAsia"/>
          <w:noProof/>
          <w:lang w:eastAsia="zh"/>
        </w:rPr>
        <w:t>隔夜，美元指数跌0.06%报97.49，非美货币多数上涨，欧元兑美元涨0.15%报1.1725，英镑兑美元跌0.06%报1.3592，美元兑日元涨0.34%报146.5675。隔夜公布的美联储6月会议纪要显示，在考虑货币政策前景时，FOMC委员会倾向于等待通胀和经济活动前景更加明朗再做出进一步的利率决策，今年下调利率目标区间或是可行的，并指出关税对于通胀的上行压力可能是暂时的或适度的，中长期通胀预期仍然保持稳定，经济活动和劳动力市场可能呈现放缓趋势。此次会议纪要显示美联储官员整体态度边际转鸽，在关税局势趋缓且经济指标转弱的背景下降息概率逐步抬升，但按照当前最新公布的关税税率，美国未来通胀或仍有走高的风险，导致利率中枢有所上移。特朗普宣布关税将于8月1日起正式开始实施，且仍计划对包括药品、半导体和金属在内的特定行业征收关税，隔夜宣布对巴西征收高达50%的关税，但巴西为美国众多贸易伙伴中为数不多的顺差国，表明了特朗普在关税政策上的不公平及不合理性。特朗普减税法案通过加剧财政赤字担忧，根据模型测算，美国2026年财政赤字率或由CBO基准值5.50%大幅抬升至7%左右，债务上限的进一步抬高导致政府财政问题持久化，令美元作为储备货币的地位边际松动，短期内美元多空博弈或有所加剧。美欧关税谈判持续遇阻，美国拒绝在钢铁等关税上作出让步，欧盟宣布或对美国产品采取报复性关税，未来可能采取出口管制和限制美国获得公共合同的权利。欧盟潜在的报复性关税或抬高本土输入性通胀风险，欧央行官员近期强调通胀接近目标水平以及利率政策的灵活性，但潜在的通胀上行空间或推动未来数月降息预期下行。日本内阁府公布的5月景气动向指数显示，对经济形势的总体评估自2020年7月以来首次转为“恶化”，通胀加速上行对家庭收入的持续侵蚀，家庭实际购买力持续走低，但日央行延续鹰派基调，强调加息以控制通胀进一步上行空间，但关税冲击或推迟加息进程，欧元日元短期内震荡看待为主。</w:t>
      </w:r>
      <w:bookmarkStart w:id="1" w:name="_GoBack"/>
      <w:bookmarkEnd w:id="1"/>
    </w:p>
    <w:p w14:paraId="5FD9BC41" w14:textId="77777777" w:rsidR="00161D92" w:rsidRPr="00715C36" w:rsidRDefault="00161D92" w:rsidP="00161D92">
      <w:pPr>
        <w:ind w:firstLineChars="200" w:firstLine="420"/>
        <w:rPr>
          <w:rFonts w:ascii="微软雅黑" w:eastAsia="微软雅黑" w:hAnsi="微软雅黑"/>
          <w:noProof/>
          <w:lang w:eastAsia="zh"/>
        </w:rPr>
      </w:pPr>
    </w:p>
    <w:p w14:paraId="6659CB59" w14:textId="64BFDC4D" w:rsidR="009372C5" w:rsidRPr="007A5DC4"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7A5DC4">
        <w:rPr>
          <w:rFonts w:ascii="微软雅黑" w:eastAsia="微软雅黑" w:hAnsi="微软雅黑" w:cs="微软雅黑"/>
          <w:spacing w:val="7"/>
          <w:lang w:eastAsia="zh-CN"/>
        </w:rPr>
        <w:t>图表</w:t>
      </w:r>
      <w:r w:rsidR="008E3AE8" w:rsidRPr="007A5DC4">
        <w:rPr>
          <w:rFonts w:ascii="微软雅黑" w:eastAsia="微软雅黑" w:hAnsi="微软雅黑" w:cs="微软雅黑" w:hint="eastAsia"/>
          <w:spacing w:val="7"/>
          <w:lang w:eastAsia="zh-CN"/>
        </w:rPr>
        <w:t>1</w:t>
      </w:r>
      <w:r w:rsidRPr="007A5DC4">
        <w:rPr>
          <w:rFonts w:ascii="微软雅黑" w:eastAsia="微软雅黑" w:hAnsi="微软雅黑" w:cs="微软雅黑" w:hint="eastAsia"/>
          <w:spacing w:val="7"/>
          <w:lang w:eastAsia="zh-CN"/>
        </w:rPr>
        <w:t>：美元指数走势图</w:t>
      </w:r>
    </w:p>
    <w:p w14:paraId="6C2B0B08" w14:textId="57C3A154" w:rsidR="007A477E" w:rsidRDefault="00715C36" w:rsidP="002B2EDC">
      <w:pPr>
        <w:spacing w:before="120" w:line="190" w:lineRule="auto"/>
        <w:ind w:right="210" w:firstLineChars="200" w:firstLine="400"/>
        <w:jc w:val="center"/>
        <w:rPr>
          <w:rFonts w:ascii="微软雅黑" w:eastAsia="微软雅黑" w:hAnsi="微软雅黑" w:cs="微软雅黑"/>
          <w:spacing w:val="7"/>
          <w:lang w:eastAsia="zh-CN"/>
        </w:rPr>
      </w:pPr>
      <w:r w:rsidRPr="007D4D82">
        <w:rPr>
          <w:rFonts w:ascii="黑体" w:eastAsia="黑体" w:hAnsi="黑体"/>
          <w:noProof/>
          <w:sz w:val="20"/>
          <w:szCs w:val="20"/>
          <w:lang w:eastAsia="zh-CN"/>
        </w:rPr>
        <w:drawing>
          <wp:inline distT="0" distB="0" distL="0" distR="0" wp14:anchorId="0710EFE8" wp14:editId="2FD04956">
            <wp:extent cx="4848225" cy="2257425"/>
            <wp:effectExtent l="0" t="0" r="9525" b="9525"/>
            <wp:docPr id="43797332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73328"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2257425"/>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1159A0EE" w14:textId="77777777" w:rsidR="00715C36" w:rsidRPr="00C5442B" w:rsidRDefault="00715C36" w:rsidP="00C5442B">
      <w:pPr>
        <w:ind w:firstLineChars="200" w:firstLine="420"/>
        <w:rPr>
          <w:rFonts w:ascii="微软雅黑" w:eastAsia="微软雅黑" w:hAnsi="微软雅黑" w:cs="Helvetica"/>
          <w:shd w:val="clear" w:color="auto" w:fill="FFFFFF"/>
        </w:rPr>
      </w:pPr>
      <w:r w:rsidRPr="00C5442B">
        <w:rPr>
          <w:rFonts w:ascii="微软雅黑" w:eastAsia="微软雅黑" w:hAnsi="微软雅黑" w:hint="eastAsia"/>
          <w:lang w:eastAsia="zh-CN"/>
        </w:rPr>
        <w:t>截至</w:t>
      </w:r>
      <w:r w:rsidRPr="00C5442B">
        <w:rPr>
          <w:rFonts w:ascii="微软雅黑" w:eastAsia="微软雅黑" w:hAnsi="微软雅黑"/>
          <w:lang w:eastAsia="zh-CN"/>
        </w:rPr>
        <w:t>7</w:t>
      </w:r>
      <w:r w:rsidRPr="00C5442B">
        <w:rPr>
          <w:rFonts w:ascii="微软雅黑" w:eastAsia="微软雅黑" w:hAnsi="微软雅黑" w:hint="eastAsia"/>
          <w:lang w:eastAsia="zh-CN"/>
        </w:rPr>
        <w:t>月9日，标普500指数上涨0.</w:t>
      </w:r>
      <w:r w:rsidRPr="00C5442B">
        <w:rPr>
          <w:rFonts w:ascii="微软雅黑" w:eastAsia="微软雅黑" w:hAnsi="微软雅黑"/>
          <w:lang w:eastAsia="zh-CN"/>
        </w:rPr>
        <w:t>61</w:t>
      </w:r>
      <w:r w:rsidRPr="00C5442B">
        <w:rPr>
          <w:rFonts w:ascii="微软雅黑" w:eastAsia="微软雅黑" w:hAnsi="微软雅黑" w:hint="eastAsia"/>
          <w:lang w:eastAsia="zh-CN"/>
        </w:rPr>
        <w:t>%至</w:t>
      </w:r>
      <w:r w:rsidRPr="00C5442B">
        <w:rPr>
          <w:rFonts w:ascii="微软雅黑" w:eastAsia="微软雅黑" w:hAnsi="微软雅黑"/>
          <w:lang w:eastAsia="zh-CN"/>
        </w:rPr>
        <w:t>6263</w:t>
      </w:r>
      <w:r w:rsidRPr="00C5442B">
        <w:rPr>
          <w:rFonts w:ascii="微软雅黑" w:eastAsia="微软雅黑" w:hAnsi="微软雅黑" w:hint="eastAsia"/>
          <w:lang w:eastAsia="zh-CN"/>
        </w:rPr>
        <w:t>.</w:t>
      </w:r>
      <w:r w:rsidRPr="00C5442B">
        <w:rPr>
          <w:rFonts w:ascii="微软雅黑" w:eastAsia="微软雅黑" w:hAnsi="微软雅黑"/>
          <w:lang w:eastAsia="zh-CN"/>
        </w:rPr>
        <w:t>26</w:t>
      </w:r>
      <w:r w:rsidRPr="00C5442B">
        <w:rPr>
          <w:rFonts w:ascii="微软雅黑" w:eastAsia="微软雅黑" w:hAnsi="微软雅黑" w:hint="eastAsia"/>
          <w:lang w:eastAsia="zh-CN"/>
        </w:rPr>
        <w:t>点；迷你标普500主力合约上涨0.</w:t>
      </w:r>
      <w:r w:rsidRPr="00C5442B">
        <w:rPr>
          <w:rFonts w:ascii="微软雅黑" w:eastAsia="微软雅黑" w:hAnsi="微软雅黑"/>
          <w:lang w:eastAsia="zh-CN"/>
        </w:rPr>
        <w:t>55</w:t>
      </w:r>
      <w:r w:rsidRPr="00C5442B">
        <w:rPr>
          <w:rFonts w:ascii="微软雅黑" w:eastAsia="微软雅黑" w:hAnsi="微软雅黑" w:hint="eastAsia"/>
          <w:lang w:eastAsia="zh-CN"/>
        </w:rPr>
        <w:t>%至6</w:t>
      </w:r>
      <w:r w:rsidRPr="00C5442B">
        <w:rPr>
          <w:rFonts w:ascii="微软雅黑" w:eastAsia="微软雅黑" w:hAnsi="微软雅黑"/>
          <w:lang w:eastAsia="zh-CN"/>
        </w:rPr>
        <w:t>306</w:t>
      </w:r>
      <w:r w:rsidRPr="00C5442B">
        <w:rPr>
          <w:rFonts w:ascii="微软雅黑" w:eastAsia="微软雅黑" w:hAnsi="微软雅黑" w:hint="eastAsia"/>
          <w:lang w:eastAsia="zh-CN"/>
        </w:rPr>
        <w:t>.</w:t>
      </w:r>
      <w:r w:rsidRPr="00C5442B">
        <w:rPr>
          <w:rFonts w:ascii="微软雅黑" w:eastAsia="微软雅黑" w:hAnsi="微软雅黑"/>
          <w:lang w:eastAsia="zh-CN"/>
        </w:rPr>
        <w:t>25</w:t>
      </w:r>
      <w:r w:rsidRPr="00C5442B">
        <w:rPr>
          <w:rFonts w:ascii="微软雅黑" w:eastAsia="微软雅黑" w:hAnsi="微软雅黑" w:hint="eastAsia"/>
          <w:lang w:eastAsia="zh-CN"/>
        </w:rPr>
        <w:t>。货币政策上，美联储公布的最新6月会议纪要显示，官员们普遍认为，预计今年晚些时候降息是合适的，特朗普进口关税带来的冲击预计将是暂时性或者温和的。贸易政策上，当地时间7月9日，美国总统特朗普在社交媒体上宣布对巴西等8个国家的关税税率，税率从50%-20%不等，其中巴西面临50%的最高水平关税。同时特朗普预告本周还会有更多此类信函发出。整体来看，市场对加征关税的反应已有所钝化，而美联储会议纪要也增加了投资者对美联储今年降息的希望，进而推动美股走高</w:t>
      </w:r>
      <w:r w:rsidRPr="00C5442B">
        <w:rPr>
          <w:rFonts w:ascii="微软雅黑" w:eastAsia="微软雅黑" w:hAnsi="微软雅黑" w:cs="微软雅黑" w:hint="eastAsia"/>
          <w:shd w:val="clear" w:color="auto" w:fill="FFFFFF"/>
          <w:lang w:eastAsia="zh-CN"/>
        </w:rPr>
        <w:t>。</w:t>
      </w:r>
      <w:r w:rsidRPr="00C5442B">
        <w:rPr>
          <w:rFonts w:ascii="微软雅黑" w:eastAsia="微软雅黑" w:hAnsi="微软雅黑" w:cs="微软雅黑" w:hint="eastAsia"/>
          <w:shd w:val="clear" w:color="auto" w:fill="FFFFFF"/>
        </w:rPr>
        <w:t>策略上，建议暂时观望。</w:t>
      </w:r>
    </w:p>
    <w:p w14:paraId="5AEEDF3D" w14:textId="77777777" w:rsidR="007A5DC4" w:rsidRPr="007A5DC4" w:rsidRDefault="007A5DC4" w:rsidP="007A5DC4">
      <w:pPr>
        <w:ind w:firstLineChars="200" w:firstLine="420"/>
        <w:rPr>
          <w:rFonts w:ascii="微软雅黑" w:eastAsia="微软雅黑" w:hAnsi="微软雅黑" w:cs="Helvetica"/>
          <w:shd w:val="clear" w:color="auto" w:fill="FFFFFF"/>
          <w:lang w:eastAsia="zh-CN"/>
        </w:rPr>
      </w:pPr>
    </w:p>
    <w:p w14:paraId="3E7D9146" w14:textId="77873C30" w:rsidR="00FF1877" w:rsidRPr="007A5DC4" w:rsidRDefault="00115A1A" w:rsidP="00B00DB4">
      <w:pPr>
        <w:spacing w:before="103" w:line="256" w:lineRule="auto"/>
        <w:ind w:right="210" w:firstLine="448"/>
        <w:rPr>
          <w:rFonts w:ascii="微软雅黑" w:eastAsia="微软雅黑" w:hAnsi="微软雅黑"/>
          <w:b/>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2</w:t>
      </w:r>
      <w:r w:rsidRPr="007A5DC4">
        <w:rPr>
          <w:rFonts w:ascii="微软雅黑" w:eastAsia="微软雅黑" w:hAnsi="微软雅黑" w:cs="微软雅黑" w:hint="eastAsia"/>
          <w:spacing w:val="7"/>
          <w:lang w:eastAsia="zh-CN"/>
        </w:rPr>
        <w:t>：S&amp;P500走势图</w:t>
      </w:r>
    </w:p>
    <w:p w14:paraId="7BA22CF1" w14:textId="0F00E22C" w:rsidR="007A477E" w:rsidRPr="00EE7376" w:rsidRDefault="00715C36" w:rsidP="006B6996">
      <w:pPr>
        <w:spacing w:before="103" w:line="256" w:lineRule="auto"/>
        <w:ind w:right="210" w:firstLine="420"/>
        <w:jc w:val="center"/>
        <w:rPr>
          <w:rFonts w:ascii="微软雅黑" w:eastAsia="微软雅黑" w:hAnsi="微软雅黑" w:cs="微软雅黑"/>
          <w:spacing w:val="7"/>
          <w:lang w:eastAsia="zh-CN"/>
        </w:rPr>
      </w:pPr>
      <w:r w:rsidRPr="007561CF">
        <w:rPr>
          <w:rFonts w:ascii="Helvetica" w:hAnsi="Helvetica" w:cs="Helvetica"/>
          <w:noProof/>
          <w:shd w:val="clear" w:color="auto" w:fill="FFFFFF"/>
          <w:lang w:eastAsia="zh-CN"/>
        </w:rPr>
        <w:drawing>
          <wp:inline distT="0" distB="0" distL="0" distR="0" wp14:anchorId="2FF1684F" wp14:editId="52AB7608">
            <wp:extent cx="5274310" cy="1552777"/>
            <wp:effectExtent l="0" t="0" r="2540" b="9525"/>
            <wp:docPr id="1076345748" name="图片 1076345748" descr="C:\Users\Administrator\Documents\WeChat Files\wxid_vkxlzo0vqu7s22\FileStorage\Temp\1752108547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10854743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2777"/>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125CDCF1" w14:textId="77777777" w:rsidR="00715C36" w:rsidRDefault="00715C36" w:rsidP="00C5442B">
      <w:pPr>
        <w:ind w:firstLineChars="200" w:firstLine="420"/>
        <w:rPr>
          <w:rFonts w:ascii="微软雅黑" w:eastAsia="微软雅黑" w:hAnsi="微软雅黑" w:cs="微软雅黑"/>
          <w:shd w:val="clear" w:color="auto" w:fill="FFFFFF"/>
          <w:lang w:eastAsia="zh-CN"/>
        </w:rPr>
      </w:pPr>
      <w:r w:rsidRPr="00C5442B">
        <w:rPr>
          <w:rFonts w:ascii="微软雅黑" w:eastAsia="微软雅黑" w:hAnsi="微软雅黑" w:hint="eastAsia"/>
          <w:lang w:eastAsia="zh-CN"/>
        </w:rPr>
        <w:t>截至</w:t>
      </w:r>
      <w:r w:rsidRPr="00C5442B">
        <w:rPr>
          <w:rFonts w:ascii="微软雅黑" w:eastAsia="微软雅黑" w:hAnsi="微软雅黑"/>
          <w:lang w:eastAsia="zh-CN"/>
        </w:rPr>
        <w:t>7</w:t>
      </w:r>
      <w:r w:rsidRPr="00C5442B">
        <w:rPr>
          <w:rFonts w:ascii="微软雅黑" w:eastAsia="微软雅黑" w:hAnsi="微软雅黑" w:hint="eastAsia"/>
          <w:lang w:eastAsia="zh-CN"/>
        </w:rPr>
        <w:t>月</w:t>
      </w:r>
      <w:r w:rsidRPr="00C5442B">
        <w:rPr>
          <w:rFonts w:ascii="微软雅黑" w:eastAsia="微软雅黑" w:hAnsi="微软雅黑"/>
          <w:lang w:eastAsia="zh-CN"/>
        </w:rPr>
        <w:t>9</w:t>
      </w:r>
      <w:r w:rsidRPr="00C5442B">
        <w:rPr>
          <w:rFonts w:ascii="微软雅黑" w:eastAsia="微软雅黑" w:hAnsi="微软雅黑" w:hint="eastAsia"/>
          <w:lang w:eastAsia="zh-CN"/>
        </w:rPr>
        <w:t>日，富时中国A50指数上涨0.</w:t>
      </w:r>
      <w:r w:rsidRPr="00C5442B">
        <w:rPr>
          <w:rFonts w:ascii="微软雅黑" w:eastAsia="微软雅黑" w:hAnsi="微软雅黑"/>
          <w:lang w:eastAsia="zh-CN"/>
        </w:rPr>
        <w:t>18%</w:t>
      </w:r>
      <w:r w:rsidRPr="00C5442B">
        <w:rPr>
          <w:rFonts w:ascii="微软雅黑" w:eastAsia="微软雅黑" w:hAnsi="微软雅黑" w:hint="eastAsia"/>
          <w:lang w:eastAsia="zh-CN"/>
        </w:rPr>
        <w:t>至1</w:t>
      </w:r>
      <w:r w:rsidRPr="00C5442B">
        <w:rPr>
          <w:rFonts w:ascii="微软雅黑" w:eastAsia="微软雅黑" w:hAnsi="微软雅黑"/>
          <w:lang w:eastAsia="zh-CN"/>
        </w:rPr>
        <w:t>3801</w:t>
      </w:r>
      <w:r w:rsidRPr="00C5442B">
        <w:rPr>
          <w:rFonts w:ascii="微软雅黑" w:eastAsia="微软雅黑" w:hAnsi="微软雅黑" w:hint="eastAsia"/>
          <w:lang w:eastAsia="zh-CN"/>
        </w:rPr>
        <w:t>.</w:t>
      </w:r>
      <w:r w:rsidRPr="00C5442B">
        <w:rPr>
          <w:rFonts w:ascii="微软雅黑" w:eastAsia="微软雅黑" w:hAnsi="微软雅黑"/>
          <w:lang w:eastAsia="zh-CN"/>
        </w:rPr>
        <w:t>87</w:t>
      </w:r>
      <w:r w:rsidRPr="00C5442B">
        <w:rPr>
          <w:rFonts w:ascii="微软雅黑" w:eastAsia="微软雅黑" w:hAnsi="微软雅黑" w:cs="微软雅黑" w:hint="eastAsia"/>
          <w:lang w:eastAsia="zh-CN"/>
        </w:rPr>
        <w:t>；新交所富时</w:t>
      </w:r>
      <w:r w:rsidRPr="00C5442B">
        <w:rPr>
          <w:rFonts w:ascii="微软雅黑" w:eastAsia="微软雅黑" w:hAnsi="微软雅黑" w:hint="eastAsia"/>
          <w:lang w:eastAsia="zh-CN"/>
        </w:rPr>
        <w:t>A50</w:t>
      </w:r>
      <w:r w:rsidRPr="00C5442B">
        <w:rPr>
          <w:rFonts w:ascii="微软雅黑" w:eastAsia="微软雅黑" w:hAnsi="微软雅黑" w:cs="微软雅黑" w:hint="eastAsia"/>
          <w:lang w:eastAsia="zh-CN"/>
        </w:rPr>
        <w:t>期指主力合约上涨</w:t>
      </w:r>
      <w:r w:rsidRPr="00C5442B">
        <w:rPr>
          <w:rFonts w:ascii="微软雅黑" w:eastAsia="微软雅黑" w:hAnsi="微软雅黑" w:hint="eastAsia"/>
          <w:lang w:eastAsia="zh-CN"/>
        </w:rPr>
        <w:t>0.</w:t>
      </w:r>
      <w:r w:rsidRPr="00C5442B">
        <w:rPr>
          <w:rFonts w:ascii="微软雅黑" w:eastAsia="微软雅黑" w:hAnsi="微软雅黑"/>
          <w:lang w:eastAsia="zh-CN"/>
        </w:rPr>
        <w:t>53</w:t>
      </w:r>
      <w:r w:rsidRPr="00C5442B">
        <w:rPr>
          <w:rFonts w:ascii="微软雅黑" w:eastAsia="微软雅黑" w:hAnsi="微软雅黑" w:cs="Times New Roman"/>
          <w:lang w:eastAsia="zh-CN"/>
        </w:rPr>
        <w:t>%</w:t>
      </w:r>
      <w:r w:rsidRPr="00C5442B">
        <w:rPr>
          <w:rFonts w:ascii="微软雅黑" w:eastAsia="微软雅黑" w:hAnsi="微软雅黑" w:cs="微软雅黑" w:hint="eastAsia"/>
          <w:lang w:eastAsia="zh-CN"/>
        </w:rPr>
        <w:t>至</w:t>
      </w:r>
      <w:r w:rsidRPr="00C5442B">
        <w:rPr>
          <w:rFonts w:ascii="微软雅黑" w:eastAsia="微软雅黑" w:hAnsi="微软雅黑" w:cs="Times New Roman"/>
          <w:lang w:eastAsia="zh-CN"/>
        </w:rPr>
        <w:t>13760</w:t>
      </w:r>
      <w:r w:rsidRPr="00C5442B">
        <w:rPr>
          <w:rFonts w:ascii="微软雅黑" w:eastAsia="微软雅黑" w:hAnsi="微软雅黑" w:cs="微软雅黑" w:hint="eastAsia"/>
          <w:lang w:eastAsia="zh-CN"/>
        </w:rPr>
        <w:t>。</w:t>
      </w:r>
      <w:r w:rsidRPr="00C5442B">
        <w:rPr>
          <w:rFonts w:ascii="微软雅黑" w:eastAsia="微软雅黑" w:hAnsi="微软雅黑" w:cs="微软雅黑" w:hint="eastAsia"/>
          <w:shd w:val="clear" w:color="auto" w:fill="FFFFFF"/>
          <w:lang w:eastAsia="zh-CN"/>
        </w:rPr>
        <w:t>海外方面，当地时间</w:t>
      </w:r>
      <w:r w:rsidRPr="00C5442B">
        <w:rPr>
          <w:rFonts w:ascii="微软雅黑" w:eastAsia="微软雅黑" w:hAnsi="微软雅黑" w:cs="Helvetica" w:hint="eastAsia"/>
          <w:shd w:val="clear" w:color="auto" w:fill="FFFFFF"/>
          <w:lang w:eastAsia="zh-CN"/>
        </w:rPr>
        <w:t>7</w:t>
      </w:r>
      <w:r w:rsidRPr="00C5442B">
        <w:rPr>
          <w:rFonts w:ascii="微软雅黑" w:eastAsia="微软雅黑" w:hAnsi="微软雅黑" w:cs="微软雅黑" w:hint="eastAsia"/>
          <w:shd w:val="clear" w:color="auto" w:fill="FFFFFF"/>
          <w:lang w:eastAsia="zh-CN"/>
        </w:rPr>
        <w:t>月</w:t>
      </w:r>
      <w:r w:rsidRPr="00C5442B">
        <w:rPr>
          <w:rFonts w:ascii="微软雅黑" w:eastAsia="微软雅黑" w:hAnsi="微软雅黑" w:cs="Helvetica" w:hint="eastAsia"/>
          <w:shd w:val="clear" w:color="auto" w:fill="FFFFFF"/>
          <w:lang w:eastAsia="zh-CN"/>
        </w:rPr>
        <w:t>8</w:t>
      </w:r>
      <w:r w:rsidRPr="00C5442B">
        <w:rPr>
          <w:rFonts w:ascii="微软雅黑" w:eastAsia="微软雅黑" w:hAnsi="微软雅黑" w:cs="微软雅黑" w:hint="eastAsia"/>
          <w:shd w:val="clear" w:color="auto" w:fill="FFFFFF"/>
          <w:lang w:eastAsia="zh-CN"/>
        </w:rPr>
        <w:t>日，美国总统特朗普在社交媒体发文称，将于</w:t>
      </w:r>
      <w:r w:rsidRPr="00C5442B">
        <w:rPr>
          <w:rFonts w:ascii="微软雅黑" w:eastAsia="微软雅黑" w:hAnsi="微软雅黑" w:cs="Helvetica" w:hint="eastAsia"/>
          <w:shd w:val="clear" w:color="auto" w:fill="FFFFFF"/>
          <w:lang w:eastAsia="zh-CN"/>
        </w:rPr>
        <w:t>8</w:t>
      </w:r>
      <w:r w:rsidRPr="00C5442B">
        <w:rPr>
          <w:rFonts w:ascii="微软雅黑" w:eastAsia="微软雅黑" w:hAnsi="微软雅黑" w:cs="微软雅黑" w:hint="eastAsia"/>
          <w:shd w:val="clear" w:color="auto" w:fill="FFFFFF"/>
          <w:lang w:eastAsia="zh-CN"/>
        </w:rPr>
        <w:t>月</w:t>
      </w:r>
      <w:r w:rsidRPr="00C5442B">
        <w:rPr>
          <w:rFonts w:ascii="微软雅黑" w:eastAsia="微软雅黑" w:hAnsi="微软雅黑" w:cs="Helvetica" w:hint="eastAsia"/>
          <w:shd w:val="clear" w:color="auto" w:fill="FFFFFF"/>
          <w:lang w:eastAsia="zh-CN"/>
        </w:rPr>
        <w:t>1</w:t>
      </w:r>
      <w:r w:rsidRPr="00C5442B">
        <w:rPr>
          <w:rFonts w:ascii="微软雅黑" w:eastAsia="微软雅黑" w:hAnsi="微软雅黑" w:cs="微软雅黑" w:hint="eastAsia"/>
          <w:shd w:val="clear" w:color="auto" w:fill="FFFFFF"/>
          <w:lang w:eastAsia="zh-CN"/>
        </w:rPr>
        <w:t>日开始征收关税，且这一最后期限将不会改变。此外，特朗普还计划对包括药品、半导体和金属在内的特定行业征收关税；且每个金砖国家成员国很快要被收</w:t>
      </w:r>
      <w:r w:rsidRPr="00C5442B">
        <w:rPr>
          <w:rFonts w:ascii="微软雅黑" w:eastAsia="微软雅黑" w:hAnsi="微软雅黑" w:cs="Helvetica" w:hint="eastAsia"/>
          <w:shd w:val="clear" w:color="auto" w:fill="FFFFFF"/>
          <w:lang w:eastAsia="zh-CN"/>
        </w:rPr>
        <w:t>10%</w:t>
      </w:r>
      <w:r w:rsidRPr="00C5442B">
        <w:rPr>
          <w:rFonts w:ascii="微软雅黑" w:eastAsia="微软雅黑" w:hAnsi="微软雅黑" w:cs="微软雅黑" w:hint="eastAsia"/>
          <w:shd w:val="clear" w:color="auto" w:fill="FFFFFF"/>
          <w:lang w:eastAsia="zh-CN"/>
        </w:rPr>
        <w:t>的关税。相较此前的表态，特朗普周二的言论更为强硬，增加市场对贸易战进一步加剧的担忧。国内方面，经济基本面，</w:t>
      </w:r>
      <w:r w:rsidRPr="00C5442B">
        <w:rPr>
          <w:rFonts w:ascii="微软雅黑" w:eastAsia="微软雅黑" w:hAnsi="微软雅黑" w:cs="Helvetica" w:hint="eastAsia"/>
          <w:shd w:val="clear" w:color="auto" w:fill="FFFFFF"/>
          <w:lang w:eastAsia="zh-CN"/>
        </w:rPr>
        <w:t>6</w:t>
      </w:r>
      <w:r w:rsidRPr="00C5442B">
        <w:rPr>
          <w:rFonts w:ascii="微软雅黑" w:eastAsia="微软雅黑" w:hAnsi="微软雅黑" w:cs="微软雅黑" w:hint="eastAsia"/>
          <w:shd w:val="clear" w:color="auto" w:fill="FFFFFF"/>
          <w:lang w:eastAsia="zh-CN"/>
        </w:rPr>
        <w:t>月份，国内</w:t>
      </w:r>
      <w:r w:rsidRPr="00C5442B">
        <w:rPr>
          <w:rFonts w:ascii="微软雅黑" w:eastAsia="微软雅黑" w:hAnsi="微软雅黑" w:cs="Helvetica" w:hint="eastAsia"/>
          <w:shd w:val="clear" w:color="auto" w:fill="FFFFFF"/>
          <w:lang w:eastAsia="zh-CN"/>
        </w:rPr>
        <w:t>CPI</w:t>
      </w:r>
      <w:r w:rsidRPr="00C5442B">
        <w:rPr>
          <w:rFonts w:ascii="微软雅黑" w:eastAsia="微软雅黑" w:hAnsi="微软雅黑" w:cs="微软雅黑" w:hint="eastAsia"/>
          <w:shd w:val="clear" w:color="auto" w:fill="FFFFFF"/>
          <w:lang w:eastAsia="zh-CN"/>
        </w:rPr>
        <w:t>同比由降转涨，环比降幅收窄，</w:t>
      </w:r>
      <w:r w:rsidRPr="00C5442B">
        <w:rPr>
          <w:rFonts w:ascii="微软雅黑" w:eastAsia="微软雅黑" w:hAnsi="微软雅黑" w:cs="Helvetica" w:hint="eastAsia"/>
          <w:shd w:val="clear" w:color="auto" w:fill="FFFFFF"/>
          <w:lang w:eastAsia="zh-CN"/>
        </w:rPr>
        <w:t>PPI</w:t>
      </w:r>
      <w:r w:rsidRPr="00C5442B">
        <w:rPr>
          <w:rFonts w:ascii="微软雅黑" w:eastAsia="微软雅黑" w:hAnsi="微软雅黑" w:cs="微软雅黑" w:hint="eastAsia"/>
          <w:shd w:val="clear" w:color="auto" w:fill="FFFFFF"/>
          <w:lang w:eastAsia="zh-CN"/>
        </w:rPr>
        <w:t>同比降幅进一步走阔，</w:t>
      </w:r>
      <w:r w:rsidRPr="00C5442B">
        <w:rPr>
          <w:rFonts w:ascii="微软雅黑" w:eastAsia="微软雅黑" w:hAnsi="微软雅黑" w:cs="Helvetica" w:hint="eastAsia"/>
          <w:shd w:val="clear" w:color="auto" w:fill="FFFFFF"/>
          <w:lang w:eastAsia="zh-CN"/>
        </w:rPr>
        <w:t>CPI-PPI</w:t>
      </w:r>
      <w:r w:rsidRPr="00C5442B">
        <w:rPr>
          <w:rFonts w:ascii="微软雅黑" w:eastAsia="微软雅黑" w:hAnsi="微软雅黑" w:cs="微软雅黑" w:hint="eastAsia"/>
          <w:shd w:val="clear" w:color="auto" w:fill="FFFFFF"/>
          <w:lang w:eastAsia="zh-CN"/>
        </w:rPr>
        <w:t>剪</w:t>
      </w:r>
      <w:r w:rsidRPr="00C5442B">
        <w:rPr>
          <w:rFonts w:ascii="微软雅黑" w:eastAsia="微软雅黑" w:hAnsi="微软雅黑" w:cs="微软雅黑" w:hint="eastAsia"/>
          <w:shd w:val="clear" w:color="auto" w:fill="FFFFFF"/>
          <w:lang w:eastAsia="zh-CN"/>
        </w:rPr>
        <w:lastRenderedPageBreak/>
        <w:t>刀差较上月扩大，或暗示未来仍面临一定通缩压力。个股方面，从目前公布半年度业绩预告的上市公司情况看，已公布预告的上市公司获利状况保持良好。整体来看，虽然美国方面重启关税战，但在经过此前贸易局势的反复摇摆后，市场对此已有所钝化。而随着上市公司中报业绩预告陆续发布，市场对上市公司上半年盈利持乐观态度，同时，此前为应对关税冲击而出台的一系列稳增长政策开始逐步发挥作用，此前公布的</w:t>
      </w:r>
      <w:r w:rsidRPr="00C5442B">
        <w:rPr>
          <w:rFonts w:ascii="微软雅黑" w:eastAsia="微软雅黑" w:hAnsi="微软雅黑" w:cs="Helvetica" w:hint="eastAsia"/>
          <w:shd w:val="clear" w:color="auto" w:fill="FFFFFF"/>
          <w:lang w:eastAsia="zh-CN"/>
        </w:rPr>
        <w:t>6</w:t>
      </w:r>
      <w:r w:rsidRPr="00C5442B">
        <w:rPr>
          <w:rFonts w:ascii="微软雅黑" w:eastAsia="微软雅黑" w:hAnsi="微软雅黑" w:cs="微软雅黑" w:hint="eastAsia"/>
          <w:shd w:val="clear" w:color="auto" w:fill="FFFFFF"/>
          <w:lang w:eastAsia="zh-CN"/>
        </w:rPr>
        <w:t>月份</w:t>
      </w:r>
      <w:r w:rsidRPr="00C5442B">
        <w:rPr>
          <w:rFonts w:ascii="微软雅黑" w:eastAsia="微软雅黑" w:hAnsi="微软雅黑" w:cs="Helvetica" w:hint="eastAsia"/>
          <w:shd w:val="clear" w:color="auto" w:fill="FFFFFF"/>
          <w:lang w:eastAsia="zh-CN"/>
        </w:rPr>
        <w:t>PMI</w:t>
      </w:r>
      <w:r w:rsidRPr="00C5442B">
        <w:rPr>
          <w:rFonts w:ascii="微软雅黑" w:eastAsia="微软雅黑" w:hAnsi="微软雅黑" w:cs="微软雅黑" w:hint="eastAsia"/>
          <w:shd w:val="clear" w:color="auto" w:fill="FFFFFF"/>
          <w:lang w:eastAsia="zh-CN"/>
        </w:rPr>
        <w:t>整体维持扩张，而</w:t>
      </w:r>
      <w:r w:rsidRPr="00C5442B">
        <w:rPr>
          <w:rFonts w:ascii="微软雅黑" w:eastAsia="微软雅黑" w:hAnsi="微软雅黑" w:cs="Helvetica" w:hint="eastAsia"/>
          <w:shd w:val="clear" w:color="auto" w:fill="FFFFFF"/>
          <w:lang w:eastAsia="zh-CN"/>
        </w:rPr>
        <w:t>CPI</w:t>
      </w:r>
      <w:r w:rsidRPr="00C5442B">
        <w:rPr>
          <w:rFonts w:ascii="微软雅黑" w:eastAsia="微软雅黑" w:hAnsi="微软雅黑" w:cs="微软雅黑" w:hint="eastAsia"/>
          <w:shd w:val="clear" w:color="auto" w:fill="FFFFFF"/>
          <w:lang w:eastAsia="zh-CN"/>
        </w:rPr>
        <w:t>也有所回升，市场对二季度经济数据向好的预期较强，基本面修复支撑股市，加上</w:t>
      </w:r>
      <w:r w:rsidRPr="00C5442B">
        <w:rPr>
          <w:rFonts w:ascii="微软雅黑" w:eastAsia="微软雅黑" w:hAnsi="微软雅黑" w:cs="Helvetica" w:hint="eastAsia"/>
          <w:shd w:val="clear" w:color="auto" w:fill="FFFFFF"/>
          <w:lang w:eastAsia="zh-CN"/>
        </w:rPr>
        <w:t>7</w:t>
      </w:r>
      <w:r w:rsidRPr="00C5442B">
        <w:rPr>
          <w:rFonts w:ascii="微软雅黑" w:eastAsia="微软雅黑" w:hAnsi="微软雅黑" w:cs="微软雅黑" w:hint="eastAsia"/>
          <w:shd w:val="clear" w:color="auto" w:fill="FFFFFF"/>
          <w:lang w:eastAsia="zh-CN"/>
        </w:rPr>
        <w:t>月政治局会议临近，市场多头或提前布局，推动股市走高。策略上，建议轻仓逢低买入。</w:t>
      </w:r>
    </w:p>
    <w:p w14:paraId="3107A5D4" w14:textId="77777777" w:rsidR="00C5442B" w:rsidRPr="00C5442B" w:rsidRDefault="00C5442B" w:rsidP="00C5442B">
      <w:pPr>
        <w:ind w:firstLineChars="200" w:firstLine="420"/>
        <w:rPr>
          <w:rFonts w:ascii="微软雅黑" w:eastAsia="微软雅黑" w:hAnsi="微软雅黑"/>
          <w:lang w:eastAsia="zh-CN"/>
        </w:rPr>
      </w:pPr>
    </w:p>
    <w:p w14:paraId="7419C3ED" w14:textId="74ADEDB6" w:rsidR="00E46490" w:rsidRPr="007A5DC4" w:rsidRDefault="00115A1A" w:rsidP="00E46490">
      <w:pPr>
        <w:spacing w:before="103" w:line="256" w:lineRule="auto"/>
        <w:ind w:right="210" w:firstLine="44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3</w:t>
      </w:r>
      <w:r w:rsidRPr="007A5DC4">
        <w:rPr>
          <w:rFonts w:ascii="微软雅黑" w:eastAsia="微软雅黑" w:hAnsi="微软雅黑" w:cs="微软雅黑" w:hint="eastAsia"/>
          <w:spacing w:val="7"/>
          <w:lang w:eastAsia="zh-CN"/>
        </w:rPr>
        <w:t>：富时中国A50走势图</w:t>
      </w:r>
    </w:p>
    <w:p w14:paraId="10183F54" w14:textId="6D4A8FAA" w:rsidR="009372C5" w:rsidRPr="00062713" w:rsidRDefault="00715C36" w:rsidP="00904B93">
      <w:pPr>
        <w:spacing w:before="103" w:line="256" w:lineRule="auto"/>
        <w:ind w:right="210" w:firstLine="420"/>
        <w:jc w:val="center"/>
        <w:rPr>
          <w:rFonts w:ascii="新宋体" w:eastAsia="新宋体" w:hAnsi="新宋体"/>
          <w:lang w:eastAsia="zh-CN"/>
        </w:rPr>
      </w:pPr>
      <w:r w:rsidRPr="007561CF">
        <w:rPr>
          <w:rFonts w:asciiTheme="minorEastAsia" w:hAnsiTheme="minorEastAsia" w:cs="Times New Roman"/>
          <w:noProof/>
          <w:lang w:eastAsia="zh-CN"/>
        </w:rPr>
        <w:drawing>
          <wp:inline distT="0" distB="0" distL="0" distR="0" wp14:anchorId="6076520F" wp14:editId="16659901">
            <wp:extent cx="5274310" cy="1551833"/>
            <wp:effectExtent l="0" t="0" r="2540" b="0"/>
            <wp:docPr id="252748897" name="图片 252748897" descr="C:\Users\Administrator\Documents\WeChat Files\wxid_vkxlzo0vqu7s22\FileStorage\Temp\1752108622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10862296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铜</w:t>
      </w:r>
    </w:p>
    <w:p w14:paraId="662DFBFC" w14:textId="2971D74A" w:rsidR="00F81F9D" w:rsidRDefault="00715C36" w:rsidP="00161D92">
      <w:pPr>
        <w:ind w:firstLineChars="200" w:firstLine="420"/>
        <w:rPr>
          <w:rFonts w:ascii="微软雅黑" w:eastAsia="微软雅黑" w:hAnsi="微软雅黑"/>
          <w:bCs/>
          <w:color w:val="000000" w:themeColor="text1"/>
          <w:lang w:eastAsia="zh-CN"/>
        </w:rPr>
      </w:pPr>
      <w:r w:rsidRPr="00C5442B">
        <w:rPr>
          <w:rFonts w:ascii="微软雅黑" w:eastAsia="微软雅黑" w:hAnsi="微软雅黑" w:hint="eastAsia"/>
          <w:color w:val="000000" w:themeColor="text1"/>
          <w:lang w:eastAsia="zh-CN"/>
        </w:rPr>
        <w:t>隔夜</w:t>
      </w:r>
      <w:r w:rsidRPr="00C5442B">
        <w:rPr>
          <w:rFonts w:ascii="微软雅黑" w:eastAsia="微软雅黑" w:hAnsi="微软雅黑"/>
          <w:color w:val="000000" w:themeColor="text1"/>
          <w:lang w:eastAsia="zh-CN"/>
        </w:rPr>
        <w:t>COMEX</w:t>
      </w:r>
      <w:r w:rsidRPr="00C5442B">
        <w:rPr>
          <w:rFonts w:ascii="微软雅黑" w:eastAsia="微软雅黑" w:hAnsi="微软雅黑" w:hint="eastAsia"/>
          <w:color w:val="000000" w:themeColor="text1"/>
          <w:lang w:eastAsia="zh-CN"/>
        </w:rPr>
        <w:t>铜宽幅震荡，报收</w:t>
      </w:r>
      <w:r w:rsidRPr="00C5442B">
        <w:rPr>
          <w:rFonts w:ascii="微软雅黑" w:eastAsia="微软雅黑" w:hAnsi="微软雅黑"/>
          <w:color w:val="000000" w:themeColor="text1"/>
          <w:lang w:eastAsia="zh-CN"/>
        </w:rPr>
        <w:t>5.5435</w:t>
      </w:r>
      <w:r w:rsidRPr="00C5442B">
        <w:rPr>
          <w:rFonts w:ascii="微软雅黑" w:eastAsia="微软雅黑" w:hAnsi="微软雅黑" w:hint="eastAsia"/>
          <w:color w:val="000000" w:themeColor="text1"/>
          <w:lang w:eastAsia="zh-CN"/>
        </w:rPr>
        <w:t>美元/磅，涨跌幅</w:t>
      </w:r>
      <w:r w:rsidRPr="00C5442B">
        <w:rPr>
          <w:rFonts w:ascii="微软雅黑" w:eastAsia="微软雅黑" w:hAnsi="微软雅黑"/>
          <w:color w:val="000000" w:themeColor="text1"/>
          <w:lang w:eastAsia="zh-CN"/>
        </w:rPr>
        <w:t>-2.5%</w:t>
      </w:r>
      <w:r w:rsidRPr="00C5442B">
        <w:rPr>
          <w:rFonts w:ascii="微软雅黑" w:eastAsia="微软雅黑" w:hAnsi="微软雅黑" w:hint="eastAsia"/>
          <w:color w:val="000000" w:themeColor="text1"/>
          <w:lang w:eastAsia="zh-CN"/>
        </w:rPr>
        <w:t>。国际方面，美联储</w:t>
      </w:r>
      <w:r w:rsidRPr="00C5442B">
        <w:rPr>
          <w:rFonts w:ascii="微软雅黑" w:eastAsia="微软雅黑" w:hAnsi="微软雅黑"/>
          <w:color w:val="000000" w:themeColor="text1"/>
          <w:lang w:eastAsia="zh-CN"/>
        </w:rPr>
        <w:t>6月会议纪要显示官员对降息看法分化，因官员们在关税对通胀的影响方面观点不一，大致分为三派：年内降息但排除7月（主流阵营）、全年按兵不动、主张下次会议立即行动。</w:t>
      </w:r>
      <w:r w:rsidRPr="00C5442B">
        <w:rPr>
          <w:rFonts w:ascii="微软雅黑" w:eastAsia="微软雅黑" w:hAnsi="微软雅黑" w:hint="eastAsia"/>
          <w:color w:val="000000" w:themeColor="text1"/>
          <w:lang w:eastAsia="zh-CN"/>
        </w:rPr>
        <w:t>国内方面，国家发改委介绍“十四五”成就表示，“十四五”中国经济增量预计超</w:t>
      </w:r>
      <w:r w:rsidRPr="00C5442B">
        <w:rPr>
          <w:rFonts w:ascii="微软雅黑" w:eastAsia="微软雅黑" w:hAnsi="微软雅黑"/>
          <w:color w:val="000000" w:themeColor="text1"/>
          <w:lang w:eastAsia="zh-CN"/>
        </w:rPr>
        <w:t>35万亿元，今年经济总量预计可以达到140万亿元左右。过去4年内需对经济增长的平均贡献率为86.4%，其中最终消费对中国经济增长的平均贡献率达到56.2%。</w:t>
      </w:r>
      <w:r w:rsidRPr="00C5442B">
        <w:rPr>
          <w:rFonts w:ascii="微软雅黑" w:eastAsia="微软雅黑" w:hAnsi="微软雅黑" w:hint="eastAsia"/>
          <w:color w:val="000000" w:themeColor="text1"/>
          <w:lang w:eastAsia="zh-CN"/>
        </w:rPr>
        <w:t>库存方面，截至</w:t>
      </w:r>
      <w:r w:rsidRPr="00C5442B">
        <w:rPr>
          <w:rFonts w:ascii="微软雅黑" w:eastAsia="微软雅黑" w:hAnsi="微软雅黑"/>
          <w:color w:val="000000" w:themeColor="text1"/>
          <w:lang w:eastAsia="zh-CN"/>
        </w:rPr>
        <w:t>7月9日，COMEX铜库存为223407</w:t>
      </w:r>
      <w:r w:rsidRPr="00C5442B">
        <w:rPr>
          <w:rFonts w:ascii="微软雅黑" w:eastAsia="微软雅黑" w:hAnsi="微软雅黑" w:hint="eastAsia"/>
          <w:color w:val="000000" w:themeColor="text1"/>
          <w:lang w:eastAsia="zh-CN"/>
        </w:rPr>
        <w:t>短</w:t>
      </w:r>
      <w:r w:rsidRPr="00C5442B">
        <w:rPr>
          <w:rFonts w:ascii="微软雅黑" w:eastAsia="微软雅黑" w:hAnsi="微软雅黑"/>
          <w:color w:val="000000" w:themeColor="text1"/>
          <w:lang w:eastAsia="zh-CN"/>
        </w:rPr>
        <w:t>吨，环比+1619</w:t>
      </w:r>
      <w:r w:rsidRPr="00C5442B">
        <w:rPr>
          <w:rFonts w:ascii="微软雅黑" w:eastAsia="微软雅黑" w:hAnsi="微软雅黑" w:hint="eastAsia"/>
          <w:color w:val="000000" w:themeColor="text1"/>
          <w:lang w:eastAsia="zh-CN"/>
        </w:rPr>
        <w:t>短吨；</w:t>
      </w:r>
      <w:r w:rsidRPr="00C5442B">
        <w:rPr>
          <w:rFonts w:ascii="微软雅黑" w:eastAsia="微软雅黑" w:hAnsi="微软雅黑"/>
          <w:color w:val="000000" w:themeColor="text1"/>
          <w:lang w:eastAsia="zh-CN"/>
        </w:rPr>
        <w:t>LME</w:t>
      </w:r>
      <w:r w:rsidRPr="00C5442B">
        <w:rPr>
          <w:rFonts w:ascii="微软雅黑" w:eastAsia="微软雅黑" w:hAnsi="微软雅黑" w:hint="eastAsia"/>
          <w:color w:val="000000" w:themeColor="text1"/>
          <w:lang w:eastAsia="zh-CN"/>
        </w:rPr>
        <w:t>铜库存为</w:t>
      </w:r>
      <w:r w:rsidRPr="00C5442B">
        <w:rPr>
          <w:rFonts w:ascii="微软雅黑" w:eastAsia="微软雅黑" w:hAnsi="微软雅黑"/>
          <w:color w:val="000000" w:themeColor="text1"/>
          <w:lang w:eastAsia="zh-CN"/>
        </w:rPr>
        <w:t>107125</w:t>
      </w:r>
      <w:r w:rsidRPr="00C5442B">
        <w:rPr>
          <w:rFonts w:ascii="微软雅黑" w:eastAsia="微软雅黑" w:hAnsi="微软雅黑" w:hint="eastAsia"/>
          <w:color w:val="000000" w:themeColor="text1"/>
          <w:lang w:eastAsia="zh-CN"/>
        </w:rPr>
        <w:t>吨，环比</w:t>
      </w:r>
      <w:r w:rsidRPr="00C5442B">
        <w:rPr>
          <w:rFonts w:ascii="微软雅黑" w:eastAsia="微软雅黑" w:hAnsi="微软雅黑"/>
          <w:color w:val="000000" w:themeColor="text1"/>
          <w:lang w:eastAsia="zh-CN"/>
        </w:rPr>
        <w:t>+4625</w:t>
      </w:r>
      <w:r w:rsidRPr="00C5442B">
        <w:rPr>
          <w:rFonts w:ascii="微软雅黑" w:eastAsia="微软雅黑" w:hAnsi="微软雅黑" w:hint="eastAsia"/>
          <w:color w:val="000000" w:themeColor="text1"/>
          <w:lang w:eastAsia="zh-CN"/>
        </w:rPr>
        <w:t>吨；S</w:t>
      </w:r>
      <w:r w:rsidRPr="00C5442B">
        <w:rPr>
          <w:rFonts w:ascii="微软雅黑" w:eastAsia="微软雅黑" w:hAnsi="微软雅黑"/>
          <w:color w:val="000000" w:themeColor="text1"/>
          <w:lang w:eastAsia="zh-CN"/>
        </w:rPr>
        <w:t>HFE</w:t>
      </w:r>
      <w:r w:rsidRPr="00C5442B">
        <w:rPr>
          <w:rFonts w:ascii="微软雅黑" w:eastAsia="微软雅黑" w:hAnsi="微软雅黑" w:hint="eastAsia"/>
          <w:color w:val="000000" w:themeColor="text1"/>
          <w:lang w:eastAsia="zh-CN"/>
        </w:rPr>
        <w:t>每日仓单</w:t>
      </w:r>
      <w:r w:rsidRPr="00C5442B">
        <w:rPr>
          <w:rFonts w:ascii="微软雅黑" w:eastAsia="微软雅黑" w:hAnsi="微软雅黑"/>
          <w:color w:val="000000" w:themeColor="text1"/>
          <w:lang w:eastAsia="zh-CN"/>
        </w:rPr>
        <w:t>21336</w:t>
      </w:r>
      <w:r w:rsidRPr="00C5442B">
        <w:rPr>
          <w:rFonts w:ascii="微软雅黑" w:eastAsia="微软雅黑" w:hAnsi="微软雅黑" w:hint="eastAsia"/>
          <w:color w:val="000000" w:themeColor="text1"/>
          <w:lang w:eastAsia="zh-CN"/>
        </w:rPr>
        <w:t>吨，环比</w:t>
      </w:r>
      <w:r w:rsidRPr="00C5442B">
        <w:rPr>
          <w:rFonts w:ascii="微软雅黑" w:eastAsia="微软雅黑" w:hAnsi="微软雅黑"/>
          <w:color w:val="000000" w:themeColor="text1"/>
          <w:lang w:eastAsia="zh-CN"/>
        </w:rPr>
        <w:t>+2227</w:t>
      </w:r>
      <w:r w:rsidRPr="00C5442B">
        <w:rPr>
          <w:rFonts w:ascii="微软雅黑" w:eastAsia="微软雅黑" w:hAnsi="微软雅黑" w:hint="eastAsia"/>
          <w:color w:val="000000" w:themeColor="text1"/>
          <w:lang w:eastAsia="zh-CN"/>
        </w:rPr>
        <w:t>吨。美元美债方面，美元指数在</w:t>
      </w:r>
      <w:r w:rsidRPr="00C5442B">
        <w:rPr>
          <w:rFonts w:ascii="微软雅黑" w:eastAsia="微软雅黑" w:hAnsi="微软雅黑"/>
          <w:color w:val="000000" w:themeColor="text1"/>
          <w:lang w:eastAsia="zh-CN"/>
        </w:rPr>
        <w:t>97.5附近来回震荡，最终收跌0.01%，报97.45。基准的10年期美债收益率收报4.340%，2年期美债收益率收报3.849%。</w:t>
      </w:r>
      <w:r w:rsidRPr="00C5442B">
        <w:rPr>
          <w:rFonts w:ascii="微软雅黑" w:eastAsia="微软雅黑" w:hAnsi="微软雅黑" w:hint="eastAsia"/>
          <w:bCs/>
          <w:color w:val="000000" w:themeColor="text1"/>
          <w:lang w:eastAsia="zh-CN"/>
        </w:rPr>
        <w:t>操作建议，纽铜主力合约轻仓逢低短多交易，仅供参考。</w:t>
      </w:r>
    </w:p>
    <w:p w14:paraId="20CCF867" w14:textId="77777777" w:rsidR="00C5442B" w:rsidRPr="00C5442B" w:rsidRDefault="00C5442B" w:rsidP="00161D92">
      <w:pPr>
        <w:ind w:firstLineChars="200" w:firstLine="420"/>
        <w:rPr>
          <w:rFonts w:ascii="微软雅黑" w:eastAsia="微软雅黑" w:hAnsi="微软雅黑"/>
          <w:lang w:eastAsia="zh-CN"/>
        </w:rPr>
      </w:pPr>
    </w:p>
    <w:p w14:paraId="6F8ACEFD" w14:textId="77B3C54F" w:rsidR="006B4BE7" w:rsidRPr="007A5DC4" w:rsidRDefault="00115A1A" w:rsidP="00A02266">
      <w:pPr>
        <w:spacing w:before="103" w:line="256" w:lineRule="auto"/>
        <w:ind w:right="210" w:firstLine="448"/>
        <w:jc w:val="both"/>
        <w:rPr>
          <w:rFonts w:ascii="微软雅黑" w:eastAsia="微软雅黑" w:hAnsi="微软雅黑" w:cs="微软雅黑"/>
          <w:spacing w:val="12"/>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4</w:t>
      </w:r>
      <w:r w:rsidRPr="007A5DC4">
        <w:rPr>
          <w:rFonts w:ascii="微软雅黑" w:eastAsia="微软雅黑" w:hAnsi="微软雅黑" w:cs="微软雅黑" w:hint="eastAsia"/>
          <w:spacing w:val="7"/>
          <w:lang w:eastAsia="zh-CN"/>
        </w:rPr>
        <w:t>：铜日线走势图</w:t>
      </w:r>
    </w:p>
    <w:p w14:paraId="44011355" w14:textId="7F7E98B7" w:rsidR="00A02266" w:rsidRDefault="00715C36" w:rsidP="006B6996">
      <w:pPr>
        <w:spacing w:before="103" w:line="256" w:lineRule="auto"/>
        <w:ind w:right="210" w:firstLine="420"/>
        <w:jc w:val="center"/>
      </w:pPr>
      <w:r>
        <w:rPr>
          <w:noProof/>
          <w:lang w:eastAsia="zh-CN"/>
        </w:rPr>
        <w:lastRenderedPageBreak/>
        <w:drawing>
          <wp:inline distT="0" distB="0" distL="0" distR="0" wp14:anchorId="36B5A941" wp14:editId="722AF75B">
            <wp:extent cx="5274310" cy="2879090"/>
            <wp:effectExtent l="0" t="0" r="2540" b="0"/>
            <wp:docPr id="824027564" name="图片 82402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3E5231DF" w14:textId="77777777" w:rsidR="00715C36" w:rsidRPr="00C5442B" w:rsidRDefault="00715C36" w:rsidP="00C5442B">
      <w:pPr>
        <w:ind w:firstLineChars="200" w:firstLine="420"/>
        <w:rPr>
          <w:rFonts w:ascii="微软雅黑" w:eastAsia="微软雅黑" w:hAnsi="微软雅黑"/>
          <w:lang w:eastAsia="zh-CN"/>
        </w:rPr>
      </w:pPr>
      <w:r w:rsidRPr="00C5442B">
        <w:rPr>
          <w:rFonts w:ascii="微软雅黑" w:eastAsia="微软雅黑" w:hAnsi="微软雅黑" w:cs="微软雅黑" w:hint="eastAsia"/>
          <w:lang w:eastAsia="zh-CN"/>
        </w:rPr>
        <w:t>国际贵金属期货收盘涨跌不一，</w:t>
      </w:r>
      <w:r w:rsidRPr="00C5442B">
        <w:rPr>
          <w:rFonts w:ascii="微软雅黑" w:eastAsia="微软雅黑" w:hAnsi="微软雅黑"/>
          <w:lang w:eastAsia="zh-CN"/>
        </w:rPr>
        <w:t>COMEX</w:t>
      </w:r>
      <w:r w:rsidRPr="00C5442B">
        <w:rPr>
          <w:rFonts w:ascii="微软雅黑" w:eastAsia="微软雅黑" w:hAnsi="微软雅黑" w:cs="微软雅黑" w:hint="eastAsia"/>
          <w:lang w:eastAsia="zh-CN"/>
        </w:rPr>
        <w:t>黄金期货涨</w:t>
      </w:r>
      <w:r w:rsidRPr="00C5442B">
        <w:rPr>
          <w:rFonts w:ascii="微软雅黑" w:eastAsia="微软雅黑" w:hAnsi="微软雅黑" w:hint="eastAsia"/>
          <w:lang w:eastAsia="zh-CN"/>
        </w:rPr>
        <w:t>0.17%</w:t>
      </w:r>
      <w:r w:rsidRPr="00C5442B">
        <w:rPr>
          <w:rFonts w:ascii="微软雅黑" w:eastAsia="微软雅黑" w:hAnsi="微软雅黑" w:cs="微软雅黑" w:hint="eastAsia"/>
          <w:lang w:eastAsia="zh-CN"/>
        </w:rPr>
        <w:t>报</w:t>
      </w:r>
      <w:r w:rsidRPr="00C5442B">
        <w:rPr>
          <w:rFonts w:ascii="微软雅黑" w:eastAsia="微软雅黑" w:hAnsi="微软雅黑" w:hint="eastAsia"/>
          <w:lang w:eastAsia="zh-CN"/>
        </w:rPr>
        <w:t>3322.50</w:t>
      </w:r>
      <w:r w:rsidRPr="00C5442B">
        <w:rPr>
          <w:rFonts w:ascii="微软雅黑" w:eastAsia="微软雅黑" w:hAnsi="微软雅黑" w:cs="微软雅黑" w:hint="eastAsia"/>
          <w:lang w:eastAsia="zh-CN"/>
        </w:rPr>
        <w:t>美元</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盎司，</w:t>
      </w:r>
      <w:r w:rsidRPr="00C5442B">
        <w:rPr>
          <w:rFonts w:ascii="微软雅黑" w:eastAsia="微软雅黑" w:hAnsi="微软雅黑"/>
          <w:lang w:eastAsia="zh-CN"/>
        </w:rPr>
        <w:t>COMEX</w:t>
      </w:r>
      <w:r w:rsidRPr="00C5442B">
        <w:rPr>
          <w:rFonts w:ascii="微软雅黑" w:eastAsia="微软雅黑" w:hAnsi="微软雅黑" w:cs="微软雅黑" w:hint="eastAsia"/>
          <w:lang w:eastAsia="zh-CN"/>
        </w:rPr>
        <w:t>白银期货跌</w:t>
      </w:r>
      <w:r w:rsidRPr="00C5442B">
        <w:rPr>
          <w:rFonts w:ascii="微软雅黑" w:eastAsia="微软雅黑" w:hAnsi="微软雅黑" w:hint="eastAsia"/>
          <w:lang w:eastAsia="zh-CN"/>
        </w:rPr>
        <w:t>0.39%</w:t>
      </w:r>
      <w:r w:rsidRPr="00C5442B">
        <w:rPr>
          <w:rFonts w:ascii="微软雅黑" w:eastAsia="微软雅黑" w:hAnsi="微软雅黑" w:cs="微软雅黑" w:hint="eastAsia"/>
          <w:lang w:eastAsia="zh-CN"/>
        </w:rPr>
        <w:t>报</w:t>
      </w:r>
      <w:r w:rsidRPr="00C5442B">
        <w:rPr>
          <w:rFonts w:ascii="微软雅黑" w:eastAsia="微软雅黑" w:hAnsi="微软雅黑" w:hint="eastAsia"/>
          <w:lang w:eastAsia="zh-CN"/>
        </w:rPr>
        <w:t>36.61</w:t>
      </w:r>
      <w:r w:rsidRPr="00C5442B">
        <w:rPr>
          <w:rFonts w:ascii="微软雅黑" w:eastAsia="微软雅黑" w:hAnsi="微软雅黑" w:cs="微软雅黑" w:hint="eastAsia"/>
          <w:lang w:eastAsia="zh-CN"/>
        </w:rPr>
        <w:t>美元</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盎司，当前金价的波动受到多重因素的共同影响。</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最新公布的</w:t>
      </w:r>
      <w:r w:rsidRPr="00C5442B">
        <w:rPr>
          <w:rFonts w:ascii="微软雅黑" w:eastAsia="微软雅黑" w:hAnsi="微软雅黑"/>
          <w:lang w:eastAsia="zh-CN"/>
        </w:rPr>
        <w:t>6</w:t>
      </w:r>
      <w:r w:rsidRPr="00C5442B">
        <w:rPr>
          <w:rFonts w:ascii="微软雅黑" w:eastAsia="微软雅黑" w:hAnsi="微软雅黑" w:cs="微软雅黑" w:hint="eastAsia"/>
          <w:lang w:eastAsia="zh-CN"/>
        </w:rPr>
        <w:t>月政策会议纪要显示，尽管特朗普呼吁大幅降息并要求鲍威尔辞职，但只有少数官员支持</w:t>
      </w:r>
      <w:r w:rsidRPr="00C5442B">
        <w:rPr>
          <w:rFonts w:ascii="微软雅黑" w:eastAsia="微软雅黑" w:hAnsi="微软雅黑"/>
          <w:lang w:eastAsia="zh-CN"/>
        </w:rPr>
        <w:t>7</w:t>
      </w:r>
      <w:r w:rsidRPr="00C5442B">
        <w:rPr>
          <w:rFonts w:ascii="微软雅黑" w:eastAsia="微软雅黑" w:hAnsi="微软雅黑" w:cs="微软雅黑" w:hint="eastAsia"/>
          <w:lang w:eastAsia="zh-CN"/>
        </w:rPr>
        <w:t>月降息。多数决策者更担忧贸易关税可能推升通胀，这种对货币政策的审慎态度增强了黄金的避险吸引力。全球贸易谈判前景不明，促使避险资金流入黄金。欧盟正加紧与美国谈判，力图在</w:t>
      </w:r>
      <w:r w:rsidRPr="00C5442B">
        <w:rPr>
          <w:rFonts w:ascii="微软雅黑" w:eastAsia="微软雅黑" w:hAnsi="微软雅黑"/>
          <w:lang w:eastAsia="zh-CN"/>
        </w:rPr>
        <w:t>8</w:t>
      </w:r>
      <w:r w:rsidRPr="00C5442B">
        <w:rPr>
          <w:rFonts w:ascii="微软雅黑" w:eastAsia="微软雅黑" w:hAnsi="微软雅黑" w:cs="微软雅黑" w:hint="eastAsia"/>
          <w:lang w:eastAsia="zh-CN"/>
        </w:rPr>
        <w:t>月</w:t>
      </w:r>
      <w:r w:rsidRPr="00C5442B">
        <w:rPr>
          <w:rFonts w:ascii="微软雅黑" w:eastAsia="微软雅黑" w:hAnsi="微软雅黑"/>
          <w:lang w:eastAsia="zh-CN"/>
        </w:rPr>
        <w:t>1</w:t>
      </w:r>
      <w:r w:rsidRPr="00C5442B">
        <w:rPr>
          <w:rFonts w:ascii="微软雅黑" w:eastAsia="微软雅黑" w:hAnsi="微软雅黑" w:cs="微软雅黑" w:hint="eastAsia"/>
          <w:lang w:eastAsia="zh-CN"/>
        </w:rPr>
        <w:t>日关税上调期限前达成协议，以避免经济受到更大冲击，这进一步强化了黄金的避险需求。</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然而，美元指数维持在两周高位附近，限制了金价的涨幅。强势美元使得以美元计价的黄金对海外买家而言更为昂贵，削弱了其购买力。</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同时，美国</w:t>
      </w:r>
      <w:r w:rsidRPr="00C5442B">
        <w:rPr>
          <w:rFonts w:ascii="微软雅黑" w:eastAsia="微软雅黑" w:hAnsi="微软雅黑"/>
          <w:lang w:eastAsia="zh-CN"/>
        </w:rPr>
        <w:t>10</w:t>
      </w:r>
      <w:r w:rsidRPr="00C5442B">
        <w:rPr>
          <w:rFonts w:ascii="微软雅黑" w:eastAsia="微软雅黑" w:hAnsi="微软雅黑" w:cs="微软雅黑" w:hint="eastAsia"/>
          <w:lang w:eastAsia="zh-CN"/>
        </w:rPr>
        <w:t>年期国债收益率从近期高点回落至</w:t>
      </w:r>
      <w:r w:rsidRPr="00C5442B">
        <w:rPr>
          <w:rFonts w:ascii="微软雅黑" w:eastAsia="微软雅黑" w:hAnsi="微软雅黑"/>
          <w:lang w:eastAsia="zh-CN"/>
        </w:rPr>
        <w:t>4.34%</w:t>
      </w:r>
      <w:r w:rsidRPr="00C5442B">
        <w:rPr>
          <w:rFonts w:ascii="微软雅黑" w:eastAsia="微软雅黑" w:hAnsi="微软雅黑" w:cs="微软雅黑" w:hint="eastAsia"/>
          <w:lang w:eastAsia="zh-CN"/>
        </w:rPr>
        <w:t>，对金价构成一定支撑。收益率下降反映出市场对美国财政前景的担忧有所缓解，而强劲的国债标售需求也表明投资者信心未完全动摇。总体而言，黄金市场受到多重力量牵制：美联储政策立场和贸易风险带来的避险需求提供支撑；美元走强则形成压制；美债收益率的变动也起到调节作用。短期内，美元强弱与美债收益率变化之间的动态平衡，将是影响金价走势的关键因素。</w:t>
      </w:r>
    </w:p>
    <w:p w14:paraId="16B1D4D4" w14:textId="77777777" w:rsidR="00161D92" w:rsidRPr="00C5442B" w:rsidRDefault="00161D92" w:rsidP="00161D92">
      <w:pPr>
        <w:rPr>
          <w:rFonts w:ascii="微软雅黑" w:eastAsia="微软雅黑" w:hAnsi="微软雅黑"/>
          <w:noProof/>
          <w:lang w:eastAsia="zh"/>
        </w:rPr>
      </w:pPr>
    </w:p>
    <w:p w14:paraId="6AF3D94C" w14:textId="5098D139" w:rsidR="009372C5" w:rsidRPr="007A5DC4" w:rsidRDefault="00115A1A" w:rsidP="00B00DB4">
      <w:pPr>
        <w:spacing w:before="103" w:line="256" w:lineRule="auto"/>
        <w:ind w:right="210" w:firstLine="46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12"/>
          <w:lang w:eastAsia="zh-CN"/>
        </w:rPr>
        <w:t>图</w:t>
      </w:r>
      <w:r w:rsidR="004E3F95" w:rsidRPr="007A5DC4">
        <w:rPr>
          <w:rFonts w:ascii="微软雅黑" w:eastAsia="微软雅黑" w:hAnsi="微软雅黑" w:cs="微软雅黑" w:hint="eastAsia"/>
          <w:spacing w:val="12"/>
          <w:lang w:eastAsia="zh-CN"/>
        </w:rPr>
        <w:t>表</w:t>
      </w:r>
      <w:r w:rsidR="008E3AE8" w:rsidRPr="007A5DC4">
        <w:rPr>
          <w:rFonts w:ascii="微软雅黑" w:eastAsia="微软雅黑" w:hAnsi="微软雅黑" w:cs="微软雅黑" w:hint="eastAsia"/>
          <w:spacing w:val="7"/>
          <w:lang w:eastAsia="zh-CN"/>
        </w:rPr>
        <w:t>5</w:t>
      </w:r>
      <w:r w:rsidRPr="007A5DC4">
        <w:rPr>
          <w:rFonts w:ascii="微软雅黑" w:eastAsia="微软雅黑" w:hAnsi="微软雅黑" w:cs="微软雅黑" w:hint="eastAsia"/>
          <w:spacing w:val="7"/>
          <w:lang w:eastAsia="zh-CN"/>
        </w:rPr>
        <w:t>：COMEX黄金日线走势图</w:t>
      </w:r>
    </w:p>
    <w:p w14:paraId="47AE5662" w14:textId="65086A66" w:rsidR="007A477E" w:rsidRDefault="00715C36"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7D4D82">
        <w:rPr>
          <w:rFonts w:ascii="黑体" w:eastAsia="黑体" w:hAnsi="黑体"/>
          <w:noProof/>
          <w:sz w:val="20"/>
          <w:szCs w:val="20"/>
          <w:lang w:eastAsia="zh-CN"/>
        </w:rPr>
        <w:drawing>
          <wp:inline distT="0" distB="0" distL="0" distR="0" wp14:anchorId="0EE6A9D8" wp14:editId="420E6E54">
            <wp:extent cx="4810125" cy="2266950"/>
            <wp:effectExtent l="0" t="0" r="9525" b="0"/>
            <wp:docPr id="257087663"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87663"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2266950"/>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lastRenderedPageBreak/>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2A2828D1" w14:textId="54FB7E6D" w:rsidR="00715C36" w:rsidRPr="00C5442B" w:rsidRDefault="00715C36" w:rsidP="00C5442B">
      <w:pPr>
        <w:ind w:firstLineChars="200" w:firstLine="420"/>
        <w:rPr>
          <w:rFonts w:ascii="微软雅黑" w:eastAsia="微软雅黑" w:hAnsi="微软雅黑"/>
          <w:lang w:eastAsia="zh-CN"/>
        </w:rPr>
      </w:pPr>
      <w:r w:rsidRPr="00C5442B">
        <w:rPr>
          <w:rFonts w:ascii="微软雅黑" w:eastAsia="微软雅黑" w:hAnsi="微软雅黑" w:cs="微软雅黑" w:hint="eastAsia"/>
          <w:lang w:eastAsia="zh-CN"/>
        </w:rPr>
        <w:t>洲际交易所</w:t>
      </w:r>
      <w:r w:rsidRPr="00C5442B">
        <w:rPr>
          <w:rFonts w:ascii="微软雅黑" w:eastAsia="微软雅黑" w:hAnsi="微软雅黑" w:hint="eastAsia"/>
          <w:lang w:eastAsia="zh-CN"/>
        </w:rPr>
        <w:t>(ICE)</w:t>
      </w:r>
      <w:r w:rsidRPr="00C5442B">
        <w:rPr>
          <w:rFonts w:ascii="微软雅黑" w:eastAsia="微软雅黑" w:hAnsi="微软雅黑" w:cs="微软雅黑" w:hint="eastAsia"/>
          <w:lang w:eastAsia="zh-CN"/>
        </w:rPr>
        <w:t>原糖期货周三收高，品种触及上周高位。</w:t>
      </w:r>
      <w:r w:rsidRPr="00C5442B">
        <w:rPr>
          <w:rFonts w:ascii="微软雅黑" w:eastAsia="微软雅黑" w:hAnsi="微软雅黑" w:hint="eastAsia"/>
          <w:lang w:eastAsia="zh-CN"/>
        </w:rPr>
        <w:t>ICE</w:t>
      </w:r>
      <w:r w:rsidRPr="00C5442B">
        <w:rPr>
          <w:rFonts w:ascii="微软雅黑" w:eastAsia="微软雅黑" w:hAnsi="微软雅黑" w:cs="微软雅黑" w:hint="eastAsia"/>
          <w:lang w:eastAsia="zh-CN"/>
        </w:rPr>
        <w:t>交投最活跃的</w:t>
      </w:r>
      <w:r w:rsidRPr="00C5442B">
        <w:rPr>
          <w:rFonts w:ascii="微软雅黑" w:eastAsia="微软雅黑" w:hAnsi="微软雅黑" w:hint="eastAsia"/>
          <w:lang w:eastAsia="zh-CN"/>
        </w:rPr>
        <w:t>10</w:t>
      </w:r>
      <w:r w:rsidRPr="00C5442B">
        <w:rPr>
          <w:rFonts w:ascii="微软雅黑" w:eastAsia="微软雅黑" w:hAnsi="微软雅黑" w:cs="微软雅黑" w:hint="eastAsia"/>
          <w:lang w:eastAsia="zh-CN"/>
        </w:rPr>
        <w:t>月原糖期货收涨</w:t>
      </w:r>
      <w:r w:rsidRPr="00C5442B">
        <w:rPr>
          <w:rFonts w:ascii="微软雅黑" w:eastAsia="微软雅黑" w:hAnsi="微软雅黑" w:hint="eastAsia"/>
          <w:lang w:eastAsia="zh-CN"/>
        </w:rPr>
        <w:t>0.43</w:t>
      </w:r>
      <w:r w:rsidRPr="00C5442B">
        <w:rPr>
          <w:rFonts w:ascii="微软雅黑" w:eastAsia="微软雅黑" w:hAnsi="微软雅黑" w:cs="微软雅黑" w:hint="eastAsia"/>
          <w:lang w:eastAsia="zh-CN"/>
        </w:rPr>
        <w:t>美分，或</w:t>
      </w:r>
      <w:r w:rsidRPr="00C5442B">
        <w:rPr>
          <w:rFonts w:ascii="微软雅黑" w:eastAsia="微软雅黑" w:hAnsi="微软雅黑" w:hint="eastAsia"/>
          <w:lang w:eastAsia="zh-CN"/>
        </w:rPr>
        <w:t>2.7%</w:t>
      </w:r>
      <w:r w:rsidRPr="00C5442B">
        <w:rPr>
          <w:rFonts w:ascii="微软雅黑" w:eastAsia="微软雅黑" w:hAnsi="微软雅黑" w:cs="微软雅黑" w:hint="eastAsia"/>
          <w:lang w:eastAsia="zh-CN"/>
        </w:rPr>
        <w:t>，结算价报每磅</w:t>
      </w:r>
      <w:r w:rsidRPr="00C5442B">
        <w:rPr>
          <w:rFonts w:ascii="微软雅黑" w:eastAsia="微软雅黑" w:hAnsi="微软雅黑" w:hint="eastAsia"/>
          <w:lang w:eastAsia="zh-CN"/>
        </w:rPr>
        <w:t>16.56</w:t>
      </w:r>
      <w:r w:rsidRPr="00C5442B">
        <w:rPr>
          <w:rFonts w:ascii="微软雅黑" w:eastAsia="微软雅黑" w:hAnsi="微软雅黑" w:cs="微软雅黑" w:hint="eastAsia"/>
          <w:lang w:eastAsia="zh-CN"/>
        </w:rPr>
        <w:t>美分。国际方面，巴基斯坦食品安全部表示，巴基斯坦计划进口</w:t>
      </w:r>
      <w:r w:rsidRPr="00C5442B">
        <w:rPr>
          <w:rFonts w:ascii="微软雅黑" w:eastAsia="微软雅黑" w:hAnsi="微软雅黑" w:hint="eastAsia"/>
          <w:lang w:eastAsia="zh-CN"/>
        </w:rPr>
        <w:t>50</w:t>
      </w:r>
      <w:r w:rsidRPr="00C5442B">
        <w:rPr>
          <w:rFonts w:ascii="微软雅黑" w:eastAsia="微软雅黑" w:hAnsi="微软雅黑" w:cs="微软雅黑" w:hint="eastAsia"/>
          <w:lang w:eastAsia="zh-CN"/>
        </w:rPr>
        <w:t>万吨糖，以帮助维持价格稳定。</w:t>
      </w:r>
      <w:r w:rsidRPr="00C5442B">
        <w:rPr>
          <w:rFonts w:ascii="微软雅黑" w:eastAsia="微软雅黑" w:hAnsi="微软雅黑" w:hint="eastAsia"/>
          <w:lang w:eastAsia="zh-CN"/>
        </w:rPr>
        <w:t>S&amp;P Global</w:t>
      </w:r>
      <w:r w:rsidRPr="00C5442B">
        <w:rPr>
          <w:rFonts w:ascii="微软雅黑" w:eastAsia="微软雅黑" w:hAnsi="微软雅黑" w:cs="微软雅黑" w:hint="eastAsia"/>
          <w:lang w:eastAsia="zh-CN"/>
        </w:rPr>
        <w:t>一项调查显示，</w:t>
      </w:r>
      <w:r w:rsidRPr="00C5442B">
        <w:rPr>
          <w:rFonts w:ascii="微软雅黑" w:eastAsia="微软雅黑" w:hAnsi="微软雅黑" w:hint="eastAsia"/>
          <w:lang w:eastAsia="zh-CN"/>
        </w:rPr>
        <w:t>6</w:t>
      </w:r>
      <w:r w:rsidRPr="00C5442B">
        <w:rPr>
          <w:rFonts w:ascii="微软雅黑" w:eastAsia="微软雅黑" w:hAnsi="微软雅黑" w:cs="微软雅黑" w:hint="eastAsia"/>
          <w:lang w:eastAsia="zh-CN"/>
        </w:rPr>
        <w:t>月下半月，巴西中南部地区糖产量较上年同期减少</w:t>
      </w:r>
      <w:r w:rsidRPr="00C5442B">
        <w:rPr>
          <w:rFonts w:ascii="微软雅黑" w:eastAsia="微软雅黑" w:hAnsi="微软雅黑" w:hint="eastAsia"/>
          <w:lang w:eastAsia="zh-CN"/>
        </w:rPr>
        <w:t>9.8%</w:t>
      </w:r>
      <w:r w:rsidRPr="00C5442B">
        <w:rPr>
          <w:rFonts w:ascii="微软雅黑" w:eastAsia="微软雅黑" w:hAnsi="微软雅黑" w:cs="微软雅黑" w:hint="eastAsia"/>
          <w:lang w:eastAsia="zh-CN"/>
        </w:rPr>
        <w:t>至</w:t>
      </w:r>
      <w:r w:rsidRPr="00C5442B">
        <w:rPr>
          <w:rFonts w:ascii="微软雅黑" w:eastAsia="微软雅黑" w:hAnsi="微软雅黑" w:hint="eastAsia"/>
          <w:lang w:eastAsia="zh-CN"/>
        </w:rPr>
        <w:t>295</w:t>
      </w:r>
      <w:r w:rsidRPr="00C5442B">
        <w:rPr>
          <w:rFonts w:ascii="微软雅黑" w:eastAsia="微软雅黑" w:hAnsi="微软雅黑" w:cs="微软雅黑" w:hint="eastAsia"/>
          <w:lang w:eastAsia="zh-CN"/>
        </w:rPr>
        <w:t>万吨。调查显示，甘蔗压榨同比减少</w:t>
      </w:r>
      <w:r w:rsidRPr="00C5442B">
        <w:rPr>
          <w:rFonts w:ascii="微软雅黑" w:eastAsia="微软雅黑" w:hAnsi="微软雅黑" w:hint="eastAsia"/>
          <w:lang w:eastAsia="zh-CN"/>
        </w:rPr>
        <w:t>9.7%</w:t>
      </w:r>
      <w:r w:rsidRPr="00C5442B">
        <w:rPr>
          <w:rFonts w:ascii="微软雅黑" w:eastAsia="微软雅黑" w:hAnsi="微软雅黑" w:cs="微软雅黑" w:hint="eastAsia"/>
          <w:lang w:eastAsia="zh-CN"/>
        </w:rPr>
        <w:t>至</w:t>
      </w:r>
      <w:r w:rsidRPr="00C5442B">
        <w:rPr>
          <w:rFonts w:ascii="微软雅黑" w:eastAsia="微软雅黑" w:hAnsi="微软雅黑" w:hint="eastAsia"/>
          <w:lang w:eastAsia="zh-CN"/>
        </w:rPr>
        <w:t>4424</w:t>
      </w:r>
      <w:r w:rsidRPr="00C5442B">
        <w:rPr>
          <w:rFonts w:ascii="微软雅黑" w:eastAsia="微软雅黑" w:hAnsi="微软雅黑" w:cs="微软雅黑" w:hint="eastAsia"/>
          <w:lang w:eastAsia="zh-CN"/>
        </w:rPr>
        <w:t>万吨。美糖主力价格关注上方压力</w:t>
      </w:r>
      <w:r w:rsidRPr="00C5442B">
        <w:rPr>
          <w:rFonts w:ascii="微软雅黑" w:eastAsia="微软雅黑" w:hAnsi="微软雅黑"/>
          <w:lang w:eastAsia="zh-CN"/>
        </w:rPr>
        <w:t>18</w:t>
      </w:r>
      <w:r w:rsidRPr="00C5442B">
        <w:rPr>
          <w:rFonts w:ascii="微软雅黑" w:eastAsia="微软雅黑" w:hAnsi="微软雅黑" w:hint="eastAsia"/>
          <w:lang w:eastAsia="zh-CN"/>
        </w:rPr>
        <w:t>.0</w:t>
      </w:r>
      <w:r w:rsidRPr="00C5442B">
        <w:rPr>
          <w:rFonts w:ascii="微软雅黑" w:eastAsia="微软雅黑" w:hAnsi="微软雅黑" w:cs="微软雅黑" w:hint="eastAsia"/>
          <w:lang w:eastAsia="zh-CN"/>
        </w:rPr>
        <w:t>美分</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磅，下方支撑</w:t>
      </w:r>
      <w:r w:rsidRPr="00C5442B">
        <w:rPr>
          <w:rFonts w:ascii="微软雅黑" w:eastAsia="微软雅黑" w:hAnsi="微软雅黑" w:hint="eastAsia"/>
          <w:lang w:eastAsia="zh-CN"/>
        </w:rPr>
        <w:t>1</w:t>
      </w:r>
      <w:r w:rsidRPr="00C5442B">
        <w:rPr>
          <w:rFonts w:ascii="微软雅黑" w:eastAsia="微软雅黑" w:hAnsi="微软雅黑"/>
          <w:lang w:eastAsia="zh-CN"/>
        </w:rPr>
        <w:t>5</w:t>
      </w:r>
      <w:r w:rsidRPr="00C5442B">
        <w:rPr>
          <w:rFonts w:ascii="微软雅黑" w:eastAsia="微软雅黑" w:hAnsi="微软雅黑" w:cs="微软雅黑" w:hint="eastAsia"/>
          <w:lang w:eastAsia="zh-CN"/>
        </w:rPr>
        <w:t>美分</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磅。建议</w:t>
      </w:r>
      <w:r w:rsidRPr="00C5442B">
        <w:rPr>
          <w:rFonts w:ascii="微软雅黑" w:eastAsia="微软雅黑" w:hAnsi="微软雅黑" w:hint="eastAsia"/>
          <w:lang w:eastAsia="zh-CN"/>
        </w:rPr>
        <w:t>10</w:t>
      </w:r>
      <w:r w:rsidRPr="00C5442B">
        <w:rPr>
          <w:rFonts w:ascii="微软雅黑" w:eastAsia="微软雅黑" w:hAnsi="微软雅黑" w:cs="微软雅黑" w:hint="eastAsia"/>
          <w:lang w:eastAsia="zh-CN"/>
        </w:rPr>
        <w:t>月</w:t>
      </w:r>
      <w:r w:rsidRPr="00C5442B">
        <w:rPr>
          <w:rFonts w:ascii="微软雅黑" w:eastAsia="微软雅黑" w:hAnsi="微软雅黑" w:hint="eastAsia"/>
          <w:lang w:eastAsia="zh-CN"/>
        </w:rPr>
        <w:t xml:space="preserve"> ICE </w:t>
      </w:r>
      <w:r w:rsidRPr="00C5442B">
        <w:rPr>
          <w:rFonts w:ascii="微软雅黑" w:eastAsia="微软雅黑" w:hAnsi="微软雅黑" w:cs="微软雅黑" w:hint="eastAsia"/>
          <w:lang w:eastAsia="zh-CN"/>
        </w:rPr>
        <w:t>期糖暂时观望。</w:t>
      </w:r>
    </w:p>
    <w:p w14:paraId="32D54D46" w14:textId="77777777" w:rsidR="007A5DC4" w:rsidRPr="00C5442B" w:rsidRDefault="007A5DC4" w:rsidP="007A5DC4">
      <w:pPr>
        <w:rPr>
          <w:rFonts w:ascii="微软雅黑" w:eastAsia="微软雅黑" w:hAnsi="微软雅黑"/>
          <w:lang w:eastAsia="zh-CN"/>
        </w:rPr>
      </w:pPr>
    </w:p>
    <w:p w14:paraId="2031B9D4" w14:textId="19003B50" w:rsidR="00C24CC6" w:rsidRPr="00E46490" w:rsidRDefault="00C1433E" w:rsidP="00A544AB">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388C93BD" w:rsidR="007A477E" w:rsidRPr="00E46490" w:rsidRDefault="00715C36" w:rsidP="007A477E">
      <w:pPr>
        <w:spacing w:before="103" w:line="256" w:lineRule="auto"/>
        <w:ind w:right="210" w:firstLine="420"/>
        <w:jc w:val="center"/>
        <w:rPr>
          <w:rFonts w:ascii="微软雅黑" w:eastAsia="微软雅黑" w:hAnsi="微软雅黑" w:cs="微软雅黑"/>
          <w:spacing w:val="7"/>
          <w:lang w:eastAsia="zh-CN"/>
        </w:rPr>
      </w:pPr>
      <w:r>
        <w:rPr>
          <w:noProof/>
          <w:lang w:eastAsia="zh-CN"/>
        </w:rPr>
        <w:drawing>
          <wp:inline distT="0" distB="0" distL="0" distR="0" wp14:anchorId="040C7D53" wp14:editId="1F94469C">
            <wp:extent cx="5264150" cy="1688465"/>
            <wp:effectExtent l="0" t="0" r="0" b="0"/>
            <wp:docPr id="1187178545" name="图片 11" descr="图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178545" name="图片 11" descr="图表&#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150" cy="1688465"/>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237640C1" w14:textId="7F90013E" w:rsidR="00715C36" w:rsidRPr="00C5442B" w:rsidRDefault="00715C36" w:rsidP="00C5442B">
      <w:pPr>
        <w:ind w:firstLineChars="200" w:firstLine="420"/>
        <w:rPr>
          <w:rFonts w:ascii="微软雅黑" w:eastAsia="微软雅黑" w:hAnsi="微软雅黑"/>
          <w:lang w:eastAsia="zh-CN"/>
        </w:rPr>
      </w:pPr>
      <w:bookmarkStart w:id="4" w:name="OLE_LINK2"/>
      <w:r w:rsidRPr="00C5442B">
        <w:rPr>
          <w:rFonts w:ascii="微软雅黑" w:eastAsia="微软雅黑" w:hAnsi="微软雅黑" w:cs="微软雅黑" w:hint="eastAsia"/>
          <w:lang w:eastAsia="zh-CN"/>
        </w:rPr>
        <w:t>洲际交易所</w:t>
      </w:r>
      <w:r w:rsidRPr="00C5442B">
        <w:rPr>
          <w:rFonts w:ascii="微软雅黑" w:eastAsia="微软雅黑" w:hAnsi="微软雅黑" w:hint="eastAsia"/>
          <w:lang w:eastAsia="zh-CN"/>
        </w:rPr>
        <w:t>(ICE)</w:t>
      </w:r>
      <w:r w:rsidRPr="00C5442B">
        <w:rPr>
          <w:rFonts w:ascii="微软雅黑" w:eastAsia="微软雅黑" w:hAnsi="微软雅黑" w:cs="微软雅黑" w:hint="eastAsia"/>
          <w:lang w:eastAsia="zh-CN"/>
        </w:rPr>
        <w:t>棉花期货周三上周，受逢低买盘提振，市场聚焦美国农业部月度供需报告以及周度出口销售报告。</w:t>
      </w:r>
      <w:r w:rsidRPr="00C5442B">
        <w:rPr>
          <w:rFonts w:ascii="微软雅黑" w:eastAsia="微软雅黑" w:hAnsi="微软雅黑" w:hint="eastAsia"/>
          <w:lang w:eastAsia="zh-CN"/>
        </w:rPr>
        <w:t>ICE 12</w:t>
      </w:r>
      <w:r w:rsidRPr="00C5442B">
        <w:rPr>
          <w:rFonts w:ascii="微软雅黑" w:eastAsia="微软雅黑" w:hAnsi="微软雅黑" w:cs="微软雅黑" w:hint="eastAsia"/>
          <w:lang w:eastAsia="zh-CN"/>
        </w:rPr>
        <w:t>月棉花期货合约收涨</w:t>
      </w:r>
      <w:r w:rsidRPr="00C5442B">
        <w:rPr>
          <w:rFonts w:ascii="微软雅黑" w:eastAsia="微软雅黑" w:hAnsi="微软雅黑" w:hint="eastAsia"/>
          <w:lang w:eastAsia="zh-CN"/>
        </w:rPr>
        <w:t>0.4</w:t>
      </w:r>
      <w:r w:rsidRPr="00C5442B">
        <w:rPr>
          <w:rFonts w:ascii="微软雅黑" w:eastAsia="微软雅黑" w:hAnsi="微软雅黑" w:cs="微软雅黑" w:hint="eastAsia"/>
          <w:lang w:eastAsia="zh-CN"/>
        </w:rPr>
        <w:t>美分，或</w:t>
      </w:r>
      <w:r w:rsidRPr="00C5442B">
        <w:rPr>
          <w:rFonts w:ascii="微软雅黑" w:eastAsia="微软雅黑" w:hAnsi="微软雅黑" w:hint="eastAsia"/>
          <w:lang w:eastAsia="zh-CN"/>
        </w:rPr>
        <w:t>0.59%</w:t>
      </w:r>
      <w:r w:rsidRPr="00C5442B">
        <w:rPr>
          <w:rFonts w:ascii="微软雅黑" w:eastAsia="微软雅黑" w:hAnsi="微软雅黑" w:cs="微软雅黑" w:hint="eastAsia"/>
          <w:lang w:eastAsia="zh-CN"/>
        </w:rPr>
        <w:t>，结算价报每磅</w:t>
      </w:r>
      <w:r w:rsidRPr="00C5442B">
        <w:rPr>
          <w:rFonts w:ascii="微软雅黑" w:eastAsia="微软雅黑" w:hAnsi="微软雅黑" w:hint="eastAsia"/>
          <w:lang w:eastAsia="zh-CN"/>
        </w:rPr>
        <w:t>67.78</w:t>
      </w:r>
      <w:r w:rsidRPr="00C5442B">
        <w:rPr>
          <w:rFonts w:ascii="微软雅黑" w:eastAsia="微软雅黑" w:hAnsi="微软雅黑" w:cs="微软雅黑" w:hint="eastAsia"/>
          <w:lang w:eastAsia="zh-CN"/>
        </w:rPr>
        <w:t>美分。该合约盘中一度下跌至每磅</w:t>
      </w:r>
      <w:r w:rsidRPr="00C5442B">
        <w:rPr>
          <w:rFonts w:ascii="微软雅黑" w:eastAsia="微软雅黑" w:hAnsi="微软雅黑" w:hint="eastAsia"/>
          <w:lang w:eastAsia="zh-CN"/>
        </w:rPr>
        <w:t>67.13</w:t>
      </w:r>
      <w:r w:rsidRPr="00C5442B">
        <w:rPr>
          <w:rFonts w:ascii="微软雅黑" w:eastAsia="微软雅黑" w:hAnsi="微软雅黑" w:cs="微软雅黑" w:hint="eastAsia"/>
          <w:lang w:eastAsia="zh-CN"/>
        </w:rPr>
        <w:t>美分，为</w:t>
      </w:r>
      <w:r w:rsidRPr="00C5442B">
        <w:rPr>
          <w:rFonts w:ascii="微软雅黑" w:eastAsia="微软雅黑" w:hAnsi="微软雅黑" w:hint="eastAsia"/>
          <w:lang w:eastAsia="zh-CN"/>
        </w:rPr>
        <w:t>6</w:t>
      </w:r>
      <w:r w:rsidRPr="00C5442B">
        <w:rPr>
          <w:rFonts w:ascii="微软雅黑" w:eastAsia="微软雅黑" w:hAnsi="微软雅黑" w:cs="微软雅黑" w:hint="eastAsia"/>
          <w:lang w:eastAsia="zh-CN"/>
        </w:rPr>
        <w:t>月</w:t>
      </w:r>
      <w:r w:rsidRPr="00C5442B">
        <w:rPr>
          <w:rFonts w:ascii="微软雅黑" w:eastAsia="微软雅黑" w:hAnsi="微软雅黑" w:hint="eastAsia"/>
          <w:lang w:eastAsia="zh-CN"/>
        </w:rPr>
        <w:t>23</w:t>
      </w:r>
      <w:r w:rsidRPr="00C5442B">
        <w:rPr>
          <w:rFonts w:ascii="微软雅黑" w:eastAsia="微软雅黑" w:hAnsi="微软雅黑" w:cs="微软雅黑" w:hint="eastAsia"/>
          <w:lang w:eastAsia="zh-CN"/>
        </w:rPr>
        <w:t>日以来最低位。</w:t>
      </w:r>
      <w:bookmarkEnd w:id="4"/>
      <w:r w:rsidRPr="00C5442B">
        <w:rPr>
          <w:rFonts w:ascii="微软雅黑" w:eastAsia="微软雅黑" w:hAnsi="微软雅黑" w:cs="微软雅黑" w:hint="eastAsia"/>
          <w:lang w:eastAsia="zh-CN"/>
        </w:rPr>
        <w:t>据美国农业部</w:t>
      </w:r>
      <w:r w:rsidRPr="00C5442B">
        <w:rPr>
          <w:rFonts w:ascii="微软雅黑" w:eastAsia="微软雅黑" w:hAnsi="微软雅黑" w:hint="eastAsia"/>
          <w:lang w:eastAsia="zh-CN"/>
        </w:rPr>
        <w:t>(USDA)</w:t>
      </w:r>
      <w:r w:rsidRPr="00C5442B">
        <w:rPr>
          <w:rFonts w:ascii="微软雅黑" w:eastAsia="微软雅黑" w:hAnsi="微软雅黑" w:cs="微软雅黑" w:hint="eastAsia"/>
          <w:lang w:eastAsia="zh-CN"/>
        </w:rPr>
        <w:t>每周作物生长报告显示，截至</w:t>
      </w:r>
      <w:r w:rsidRPr="00C5442B">
        <w:rPr>
          <w:rFonts w:ascii="微软雅黑" w:eastAsia="微软雅黑" w:hAnsi="微软雅黑" w:hint="eastAsia"/>
          <w:lang w:eastAsia="zh-CN"/>
        </w:rPr>
        <w:t>2025</w:t>
      </w:r>
      <w:r w:rsidRPr="00C5442B">
        <w:rPr>
          <w:rFonts w:ascii="微软雅黑" w:eastAsia="微软雅黑" w:hAnsi="微软雅黑" w:cs="微软雅黑" w:hint="eastAsia"/>
          <w:lang w:eastAsia="zh-CN"/>
        </w:rPr>
        <w:t>年</w:t>
      </w:r>
      <w:r w:rsidRPr="00C5442B">
        <w:rPr>
          <w:rFonts w:ascii="微软雅黑" w:eastAsia="微软雅黑" w:hAnsi="微软雅黑" w:hint="eastAsia"/>
          <w:lang w:eastAsia="zh-CN"/>
        </w:rPr>
        <w:t>7</w:t>
      </w:r>
      <w:r w:rsidRPr="00C5442B">
        <w:rPr>
          <w:rFonts w:ascii="微软雅黑" w:eastAsia="微软雅黑" w:hAnsi="微软雅黑" w:cs="微软雅黑" w:hint="eastAsia"/>
          <w:lang w:eastAsia="zh-CN"/>
        </w:rPr>
        <w:t>月</w:t>
      </w:r>
      <w:r w:rsidRPr="00C5442B">
        <w:rPr>
          <w:rFonts w:ascii="微软雅黑" w:eastAsia="微软雅黑" w:hAnsi="微软雅黑" w:hint="eastAsia"/>
          <w:lang w:eastAsia="zh-CN"/>
        </w:rPr>
        <w:t>6</w:t>
      </w:r>
      <w:r w:rsidRPr="00C5442B">
        <w:rPr>
          <w:rFonts w:ascii="微软雅黑" w:eastAsia="微软雅黑" w:hAnsi="微软雅黑" w:cs="微软雅黑" w:hint="eastAsia"/>
          <w:lang w:eastAsia="zh-CN"/>
        </w:rPr>
        <w:t>日当周，美国棉花结铃率为</w:t>
      </w:r>
      <w:r w:rsidRPr="00C5442B">
        <w:rPr>
          <w:rFonts w:ascii="微软雅黑" w:eastAsia="微软雅黑" w:hAnsi="微软雅黑" w:hint="eastAsia"/>
          <w:lang w:eastAsia="zh-CN"/>
        </w:rPr>
        <w:t>14%</w:t>
      </w:r>
      <w:r w:rsidRPr="00C5442B">
        <w:rPr>
          <w:rFonts w:ascii="微软雅黑" w:eastAsia="微软雅黑" w:hAnsi="微软雅黑" w:cs="微软雅黑" w:hint="eastAsia"/>
          <w:lang w:eastAsia="zh-CN"/>
        </w:rPr>
        <w:t>，上一周为</w:t>
      </w:r>
      <w:r w:rsidRPr="00C5442B">
        <w:rPr>
          <w:rFonts w:ascii="微软雅黑" w:eastAsia="微软雅黑" w:hAnsi="微软雅黑" w:hint="eastAsia"/>
          <w:lang w:eastAsia="zh-CN"/>
        </w:rPr>
        <w:t>9%</w:t>
      </w:r>
      <w:r w:rsidRPr="00C5442B">
        <w:rPr>
          <w:rFonts w:ascii="微软雅黑" w:eastAsia="微软雅黑" w:hAnsi="微软雅黑" w:cs="微软雅黑" w:hint="eastAsia"/>
          <w:lang w:eastAsia="zh-CN"/>
        </w:rPr>
        <w:t>，上年同期为</w:t>
      </w:r>
      <w:r w:rsidRPr="00C5442B">
        <w:rPr>
          <w:rFonts w:ascii="微软雅黑" w:eastAsia="微软雅黑" w:hAnsi="微软雅黑" w:hint="eastAsia"/>
          <w:lang w:eastAsia="zh-CN"/>
        </w:rPr>
        <w:t>18%</w:t>
      </w:r>
      <w:r w:rsidRPr="00C5442B">
        <w:rPr>
          <w:rFonts w:ascii="微软雅黑" w:eastAsia="微软雅黑" w:hAnsi="微软雅黑" w:cs="微软雅黑" w:hint="eastAsia"/>
          <w:lang w:eastAsia="zh-CN"/>
        </w:rPr>
        <w:t>，五年均值为</w:t>
      </w:r>
      <w:r w:rsidRPr="00C5442B">
        <w:rPr>
          <w:rFonts w:ascii="微软雅黑" w:eastAsia="微软雅黑" w:hAnsi="微软雅黑" w:hint="eastAsia"/>
          <w:lang w:eastAsia="zh-CN"/>
        </w:rPr>
        <w:t>15%</w:t>
      </w:r>
      <w:r w:rsidRPr="00C5442B">
        <w:rPr>
          <w:rFonts w:ascii="微软雅黑" w:eastAsia="微软雅黑" w:hAnsi="微软雅黑" w:cs="微软雅黑" w:hint="eastAsia"/>
          <w:lang w:eastAsia="zh-CN"/>
        </w:rPr>
        <w:t>；美国棉花现蕾率为</w:t>
      </w:r>
      <w:r w:rsidRPr="00C5442B">
        <w:rPr>
          <w:rFonts w:ascii="微软雅黑" w:eastAsia="微软雅黑" w:hAnsi="微软雅黑" w:hint="eastAsia"/>
          <w:lang w:eastAsia="zh-CN"/>
        </w:rPr>
        <w:t>48%</w:t>
      </w:r>
      <w:r w:rsidRPr="00C5442B">
        <w:rPr>
          <w:rFonts w:ascii="微软雅黑" w:eastAsia="微软雅黑" w:hAnsi="微软雅黑" w:cs="微软雅黑" w:hint="eastAsia"/>
          <w:lang w:eastAsia="zh-CN"/>
        </w:rPr>
        <w:t>，上一周为</w:t>
      </w:r>
      <w:r w:rsidRPr="00C5442B">
        <w:rPr>
          <w:rFonts w:ascii="微软雅黑" w:eastAsia="微软雅黑" w:hAnsi="微软雅黑" w:hint="eastAsia"/>
          <w:lang w:eastAsia="zh-CN"/>
        </w:rPr>
        <w:t>40%</w:t>
      </w:r>
      <w:r w:rsidRPr="00C5442B">
        <w:rPr>
          <w:rFonts w:ascii="微软雅黑" w:eastAsia="微软雅黑" w:hAnsi="微软雅黑" w:cs="微软雅黑" w:hint="eastAsia"/>
          <w:lang w:eastAsia="zh-CN"/>
        </w:rPr>
        <w:t>，上年同期为</w:t>
      </w:r>
      <w:r w:rsidRPr="00C5442B">
        <w:rPr>
          <w:rFonts w:ascii="微软雅黑" w:eastAsia="微软雅黑" w:hAnsi="微软雅黑" w:hint="eastAsia"/>
          <w:lang w:eastAsia="zh-CN"/>
        </w:rPr>
        <w:t>51%</w:t>
      </w:r>
      <w:r w:rsidRPr="00C5442B">
        <w:rPr>
          <w:rFonts w:ascii="微软雅黑" w:eastAsia="微软雅黑" w:hAnsi="微软雅黑" w:cs="微软雅黑" w:hint="eastAsia"/>
          <w:lang w:eastAsia="zh-CN"/>
        </w:rPr>
        <w:t>，五年均值为</w:t>
      </w:r>
      <w:r w:rsidRPr="00C5442B">
        <w:rPr>
          <w:rFonts w:ascii="微软雅黑" w:eastAsia="微软雅黑" w:hAnsi="微软雅黑" w:hint="eastAsia"/>
          <w:lang w:eastAsia="zh-CN"/>
        </w:rPr>
        <w:t>49%</w:t>
      </w:r>
      <w:r w:rsidRPr="00C5442B">
        <w:rPr>
          <w:rFonts w:ascii="微软雅黑" w:eastAsia="微软雅黑" w:hAnsi="微软雅黑" w:cs="微软雅黑" w:hint="eastAsia"/>
          <w:lang w:eastAsia="zh-CN"/>
        </w:rPr>
        <w:t>；美国棉花优良率为</w:t>
      </w:r>
      <w:r w:rsidRPr="00C5442B">
        <w:rPr>
          <w:rFonts w:ascii="微软雅黑" w:eastAsia="微软雅黑" w:hAnsi="微软雅黑" w:hint="eastAsia"/>
          <w:lang w:eastAsia="zh-CN"/>
        </w:rPr>
        <w:t>52%</w:t>
      </w:r>
      <w:r w:rsidRPr="00C5442B">
        <w:rPr>
          <w:rFonts w:ascii="微软雅黑" w:eastAsia="微软雅黑" w:hAnsi="微软雅黑" w:cs="微软雅黑" w:hint="eastAsia"/>
          <w:lang w:eastAsia="zh-CN"/>
        </w:rPr>
        <w:t>，前一周为</w:t>
      </w:r>
      <w:r w:rsidRPr="00C5442B">
        <w:rPr>
          <w:rFonts w:ascii="微软雅黑" w:eastAsia="微软雅黑" w:hAnsi="微软雅黑" w:hint="eastAsia"/>
          <w:lang w:eastAsia="zh-CN"/>
        </w:rPr>
        <w:t>51%</w:t>
      </w:r>
      <w:r w:rsidRPr="00C5442B">
        <w:rPr>
          <w:rFonts w:ascii="微软雅黑" w:eastAsia="微软雅黑" w:hAnsi="微软雅黑" w:cs="微软雅黑" w:hint="eastAsia"/>
          <w:lang w:eastAsia="zh-CN"/>
        </w:rPr>
        <w:t>，上年同期为</w:t>
      </w:r>
      <w:r w:rsidRPr="00C5442B">
        <w:rPr>
          <w:rFonts w:ascii="微软雅黑" w:eastAsia="微软雅黑" w:hAnsi="微软雅黑" w:hint="eastAsia"/>
          <w:lang w:eastAsia="zh-CN"/>
        </w:rPr>
        <w:t>45%</w:t>
      </w:r>
      <w:r w:rsidRPr="00C5442B">
        <w:rPr>
          <w:rFonts w:ascii="微软雅黑" w:eastAsia="微软雅黑" w:hAnsi="微软雅黑" w:cs="微软雅黑" w:hint="eastAsia"/>
          <w:lang w:eastAsia="zh-CN"/>
        </w:rPr>
        <w:t>。美棉主力价格关注上方压力</w:t>
      </w:r>
      <w:r w:rsidRPr="00C5442B">
        <w:rPr>
          <w:rFonts w:ascii="微软雅黑" w:eastAsia="微软雅黑" w:hAnsi="微软雅黑" w:hint="eastAsia"/>
          <w:lang w:eastAsia="zh-CN"/>
        </w:rPr>
        <w:t>74</w:t>
      </w:r>
      <w:r w:rsidRPr="00C5442B">
        <w:rPr>
          <w:rFonts w:ascii="微软雅黑" w:eastAsia="微软雅黑" w:hAnsi="微软雅黑" w:cs="微软雅黑" w:hint="eastAsia"/>
          <w:lang w:eastAsia="zh-CN"/>
        </w:rPr>
        <w:t>美分</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磅，下方支撑</w:t>
      </w:r>
      <w:r w:rsidRPr="00C5442B">
        <w:rPr>
          <w:rFonts w:ascii="微软雅黑" w:eastAsia="微软雅黑" w:hAnsi="微软雅黑" w:hint="eastAsia"/>
          <w:lang w:eastAsia="zh-CN"/>
        </w:rPr>
        <w:t>65</w:t>
      </w:r>
      <w:r w:rsidRPr="00C5442B">
        <w:rPr>
          <w:rFonts w:ascii="微软雅黑" w:eastAsia="微软雅黑" w:hAnsi="微软雅黑" w:cs="微软雅黑" w:hint="eastAsia"/>
          <w:lang w:eastAsia="zh-CN"/>
        </w:rPr>
        <w:t>美分</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磅。建议</w:t>
      </w:r>
      <w:r w:rsidRPr="00C5442B">
        <w:rPr>
          <w:rFonts w:ascii="微软雅黑" w:eastAsia="微软雅黑" w:hAnsi="微软雅黑" w:hint="eastAsia"/>
          <w:lang w:eastAsia="zh-CN"/>
        </w:rPr>
        <w:t xml:space="preserve"> ICE 12</w:t>
      </w:r>
      <w:r w:rsidRPr="00C5442B">
        <w:rPr>
          <w:rFonts w:ascii="微软雅黑" w:eastAsia="微软雅黑" w:hAnsi="微软雅黑" w:cs="微软雅黑" w:hint="eastAsia"/>
          <w:lang w:eastAsia="zh-CN"/>
        </w:rPr>
        <w:t>月期棉短期暂时观望。</w:t>
      </w:r>
    </w:p>
    <w:p w14:paraId="0A743224" w14:textId="77777777" w:rsidR="00421C0D" w:rsidRPr="00C5442B" w:rsidRDefault="00421C0D" w:rsidP="007A5DC4">
      <w:pPr>
        <w:ind w:firstLineChars="200" w:firstLine="420"/>
        <w:rPr>
          <w:rFonts w:ascii="微软雅黑" w:eastAsia="微软雅黑" w:hAnsi="微软雅黑"/>
          <w:lang w:eastAsia="zh-CN"/>
        </w:rPr>
      </w:pPr>
    </w:p>
    <w:p w14:paraId="7D3DBD43" w14:textId="036FE8B7" w:rsidR="00C24CC6" w:rsidRPr="00952FB6" w:rsidRDefault="00C1433E" w:rsidP="00952FB6">
      <w:pPr>
        <w:ind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216AB348" w:rsidR="00C24CC6" w:rsidRPr="00952FB6" w:rsidRDefault="00715C36" w:rsidP="00C03578">
      <w:pPr>
        <w:spacing w:before="103" w:line="256" w:lineRule="auto"/>
        <w:ind w:right="210" w:firstLine="420"/>
        <w:jc w:val="center"/>
        <w:rPr>
          <w:rFonts w:ascii="微软雅黑" w:eastAsia="微软雅黑" w:hAnsi="微软雅黑" w:cs="微软雅黑"/>
          <w:noProof/>
          <w:spacing w:val="7"/>
          <w:lang w:eastAsia="zh-CN"/>
        </w:rPr>
      </w:pPr>
      <w:r>
        <w:rPr>
          <w:noProof/>
          <w:lang w:eastAsia="zh-CN"/>
        </w:rPr>
        <w:drawing>
          <wp:inline distT="0" distB="0" distL="0" distR="0" wp14:anchorId="156C9E1C" wp14:editId="4097EE0D">
            <wp:extent cx="5272405" cy="1680210"/>
            <wp:effectExtent l="0" t="0" r="0" b="0"/>
            <wp:docPr id="2" name="图片 10" descr="图表&#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0" descr="图表&#10;&#10;中度可信度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1680210"/>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E2C31" w14:textId="77777777" w:rsidR="00DA3689" w:rsidRDefault="00DA3689">
      <w:pPr>
        <w:ind w:right="210" w:firstLine="420"/>
      </w:pPr>
      <w:r>
        <w:separator/>
      </w:r>
    </w:p>
  </w:endnote>
  <w:endnote w:type="continuationSeparator" w:id="0">
    <w:p w14:paraId="6F712F74" w14:textId="77777777" w:rsidR="00DA3689" w:rsidRDefault="00DA368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F69A49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10B74">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F69A49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10B74">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7D004" w14:textId="77777777" w:rsidR="00DA3689" w:rsidRDefault="00DA3689">
      <w:pPr>
        <w:ind w:right="210" w:firstLine="420"/>
      </w:pPr>
      <w:r>
        <w:separator/>
      </w:r>
    </w:p>
  </w:footnote>
  <w:footnote w:type="continuationSeparator" w:id="0">
    <w:p w14:paraId="27C53688" w14:textId="77777777" w:rsidR="00DA3689" w:rsidRDefault="00DA368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7129490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0B74"/>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3689"/>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80FA1-4F4B-4A8F-9DA0-87DF128C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772</Words>
  <Characters>4406</Characters>
  <Application>Microsoft Office Word</Application>
  <DocSecurity>0</DocSecurity>
  <Lines>36</Lines>
  <Paragraphs>10</Paragraphs>
  <ScaleCrop>false</ScaleCrop>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2025-07-10T01:46:00Z</dcterms:created>
  <dcterms:modified xsi:type="dcterms:W3CDTF">2025-07-10T01:55:00Z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