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16sdtfl="http://schemas.microsoft.com/office/word/2024/wordml/sdtformatlo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0CA8F539"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D044AC">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326289">
        <w:rPr>
          <w:rFonts w:ascii="微软雅黑" w:eastAsia="微软雅黑" w:hAnsi="微软雅黑" w:cs="微软雅黑" w:hint="eastAsia"/>
          <w:b/>
          <w:bCs/>
          <w:color w:val="005D97"/>
          <w:spacing w:val="-22"/>
          <w:sz w:val="48"/>
          <w:szCs w:val="48"/>
          <w:lang w:eastAsia="zh-CN"/>
        </w:rPr>
        <w:t>14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&#13;&#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16DF3AD2" w:rsidR="002379B1" w:rsidRPr="00F55725" w:rsidRDefault="002379B1" w:rsidP="007325D8">
      <w:pPr>
        <w:spacing w:before="102" w:line="257" w:lineRule="auto"/>
        <w:ind w:right="646" w:firstLineChars="200" w:firstLine="436"/>
        <w:rPr>
          <w:rFonts w:ascii="微软雅黑" w:eastAsia="微软雅黑" w:hAnsi="微软雅黑" w:cs="微软雅黑"/>
          <w:spacing w:val="4"/>
          <w:lang w:eastAsia="zh-CN"/>
        </w:rPr>
      </w:pPr>
      <w:r w:rsidRPr="00F55725">
        <w:rPr>
          <w:rFonts w:ascii="微软雅黑" w:eastAsia="微软雅黑" w:hAnsi="微软雅黑" w:cs="微软雅黑" w:hint="eastAsia"/>
          <w:spacing w:val="4"/>
          <w:lang w:eastAsia="zh-CN"/>
        </w:rPr>
        <w:t>上周富时中国A50指数周</w:t>
      </w:r>
      <w:r w:rsidR="00DA3BCD" w:rsidRPr="00F55725">
        <w:rPr>
          <w:rFonts w:ascii="微软雅黑" w:eastAsia="微软雅黑" w:hAnsi="微软雅黑" w:cs="微软雅黑" w:hint="eastAsia"/>
          <w:spacing w:val="4"/>
          <w:lang w:eastAsia="zh-CN"/>
        </w:rPr>
        <w:t>涨</w:t>
      </w:r>
      <w:r w:rsidR="00326289">
        <w:rPr>
          <w:rFonts w:ascii="微软雅黑" w:eastAsia="微软雅黑" w:hAnsi="微软雅黑" w:cs="微软雅黑" w:hint="eastAsia"/>
          <w:spacing w:val="4"/>
          <w:lang w:eastAsia="zh-CN"/>
        </w:rPr>
        <w:t>0.55</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326289">
        <w:rPr>
          <w:rFonts w:ascii="微软雅黑" w:eastAsia="微软雅黑" w:hAnsi="微软雅黑" w:cs="微软雅黑" w:hint="eastAsia"/>
          <w:spacing w:val="4"/>
          <w:lang w:eastAsia="zh-CN"/>
        </w:rPr>
        <w:t>跌3.10</w:t>
      </w:r>
      <w:r w:rsidRPr="00F55725">
        <w:rPr>
          <w:rFonts w:ascii="微软雅黑" w:eastAsia="微软雅黑" w:hAnsi="微软雅黑" w:cs="微软雅黑" w:hint="eastAsia"/>
          <w:spacing w:val="4"/>
          <w:lang w:eastAsia="zh-CN"/>
        </w:rPr>
        <w:t>%。美元兑离岸人民币周</w:t>
      </w:r>
      <w:r w:rsidR="00DA3BCD" w:rsidRPr="00F55725">
        <w:rPr>
          <w:rFonts w:ascii="微软雅黑" w:eastAsia="微软雅黑" w:hAnsi="微软雅黑" w:cs="微软雅黑" w:hint="eastAsia"/>
          <w:spacing w:val="4"/>
          <w:lang w:eastAsia="zh-CN"/>
        </w:rPr>
        <w:t>跌</w:t>
      </w:r>
      <w:r w:rsidR="00365B21" w:rsidRPr="00F55725">
        <w:rPr>
          <w:rFonts w:ascii="微软雅黑" w:eastAsia="微软雅黑" w:hAnsi="微软雅黑" w:cs="微软雅黑" w:hint="eastAsia"/>
          <w:spacing w:val="4"/>
          <w:lang w:eastAsia="zh-CN"/>
        </w:rPr>
        <w:t>0</w:t>
      </w:r>
      <w:r w:rsidR="00365B21" w:rsidRPr="00F55725">
        <w:rPr>
          <w:rFonts w:ascii="微软雅黑" w:eastAsia="微软雅黑" w:hAnsi="微软雅黑" w:cs="微软雅黑"/>
          <w:spacing w:val="4"/>
          <w:lang w:eastAsia="zh-CN"/>
        </w:rPr>
        <w:t>.</w:t>
      </w:r>
      <w:r w:rsidR="00326289">
        <w:rPr>
          <w:rFonts w:ascii="微软雅黑" w:eastAsia="微软雅黑" w:hAnsi="微软雅黑" w:cs="微软雅黑" w:hint="eastAsia"/>
          <w:spacing w:val="4"/>
          <w:lang w:eastAsia="zh-CN"/>
        </w:rPr>
        <w:t>71</w:t>
      </w:r>
      <w:r w:rsidRPr="00F55725">
        <w:rPr>
          <w:rFonts w:ascii="微软雅黑" w:eastAsia="微软雅黑" w:hAnsi="微软雅黑" w:cs="微软雅黑" w:hint="eastAsia"/>
          <w:spacing w:val="4"/>
          <w:lang w:eastAsia="zh-CN"/>
        </w:rPr>
        <w:t>%。LME铜周</w:t>
      </w:r>
      <w:r w:rsidR="00326289">
        <w:rPr>
          <w:rFonts w:ascii="微软雅黑" w:eastAsia="微软雅黑" w:hAnsi="微软雅黑" w:cs="微软雅黑" w:hint="eastAsia"/>
          <w:spacing w:val="4"/>
          <w:lang w:eastAsia="zh-CN"/>
        </w:rPr>
        <w:t>涨2.61</w:t>
      </w:r>
      <w:r w:rsidRPr="00F55725">
        <w:rPr>
          <w:rFonts w:ascii="微软雅黑" w:eastAsia="微软雅黑" w:hAnsi="微软雅黑" w:cs="微软雅黑" w:hint="eastAsia"/>
          <w:spacing w:val="4"/>
          <w:lang w:eastAsia="zh-CN"/>
        </w:rPr>
        <w:t>%，COMEX黄金周</w:t>
      </w:r>
      <w:r w:rsidR="00D10209" w:rsidRPr="00F55725">
        <w:rPr>
          <w:rFonts w:ascii="微软雅黑" w:eastAsia="微软雅黑" w:hAnsi="微软雅黑" w:cs="微软雅黑" w:hint="eastAsia"/>
          <w:spacing w:val="4"/>
          <w:lang w:eastAsia="zh-CN"/>
        </w:rPr>
        <w:t>涨</w:t>
      </w:r>
      <w:r w:rsidR="00326289">
        <w:rPr>
          <w:rFonts w:ascii="微软雅黑" w:eastAsia="微软雅黑" w:hAnsi="微软雅黑" w:cs="微软雅黑" w:hint="eastAsia"/>
          <w:spacing w:val="4"/>
          <w:lang w:eastAsia="zh-CN"/>
        </w:rPr>
        <w:t>2.43</w:t>
      </w:r>
      <w:r w:rsidRPr="00F55725">
        <w:rPr>
          <w:rFonts w:ascii="微软雅黑" w:eastAsia="微软雅黑" w:hAnsi="微软雅黑" w:cs="微软雅黑" w:hint="eastAsia"/>
          <w:spacing w:val="4"/>
          <w:lang w:eastAsia="zh-CN"/>
        </w:rPr>
        <w:t>%，COMEX白银周</w:t>
      </w:r>
      <w:r w:rsidR="00AD5557" w:rsidRPr="00F55725">
        <w:rPr>
          <w:rFonts w:ascii="微软雅黑" w:eastAsia="微软雅黑" w:hAnsi="微软雅黑" w:cs="微软雅黑" w:hint="eastAsia"/>
          <w:spacing w:val="4"/>
          <w:lang w:eastAsia="zh-CN"/>
        </w:rPr>
        <w:t>涨</w:t>
      </w:r>
      <w:r w:rsidR="00326289">
        <w:rPr>
          <w:rFonts w:ascii="微软雅黑" w:eastAsia="微软雅黑" w:hAnsi="微软雅黑" w:cs="微软雅黑" w:hint="eastAsia"/>
          <w:spacing w:val="4"/>
          <w:lang w:eastAsia="zh-CN"/>
        </w:rPr>
        <w:t>4.51</w:t>
      </w:r>
      <w:r w:rsidRPr="00F55725">
        <w:rPr>
          <w:rFonts w:ascii="微软雅黑" w:eastAsia="微软雅黑" w:hAnsi="微软雅黑" w:cs="微软雅黑" w:hint="eastAsia"/>
          <w:spacing w:val="4"/>
          <w:lang w:eastAsia="zh-CN"/>
        </w:rPr>
        <w:t>%。WTI原油周</w:t>
      </w:r>
      <w:r w:rsidR="00DA3BCD" w:rsidRPr="00F55725">
        <w:rPr>
          <w:rFonts w:ascii="微软雅黑" w:eastAsia="微软雅黑" w:hAnsi="微软雅黑" w:cs="微软雅黑" w:hint="eastAsia"/>
          <w:spacing w:val="4"/>
          <w:lang w:eastAsia="zh-CN"/>
        </w:rPr>
        <w:t>跌</w:t>
      </w:r>
      <w:r w:rsidR="00326289">
        <w:rPr>
          <w:rFonts w:ascii="微软雅黑" w:eastAsia="微软雅黑" w:hAnsi="微软雅黑" w:cs="微软雅黑" w:hint="eastAsia"/>
          <w:spacing w:val="4"/>
          <w:lang w:eastAsia="zh-CN"/>
        </w:rPr>
        <w:t>3.88</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6E0178" w:rsidRPr="00F55725">
        <w:rPr>
          <w:rFonts w:ascii="微软雅黑" w:eastAsia="微软雅黑" w:hAnsi="微软雅黑" w:cs="微软雅黑" w:hint="eastAsia"/>
          <w:spacing w:val="4"/>
          <w:lang w:eastAsia="zh-CN"/>
        </w:rPr>
        <w:t>涨</w:t>
      </w:r>
      <w:r w:rsidR="00326289">
        <w:rPr>
          <w:rFonts w:ascii="微软雅黑" w:eastAsia="微软雅黑" w:hAnsi="微软雅黑" w:cs="微软雅黑" w:hint="eastAsia"/>
          <w:spacing w:val="4"/>
          <w:lang w:eastAsia="zh-CN"/>
        </w:rPr>
        <w:t>1.10</w:t>
      </w:r>
      <w:r w:rsidRPr="00F55725">
        <w:rPr>
          <w:rFonts w:ascii="微软雅黑" w:eastAsia="微软雅黑" w:hAnsi="微软雅黑" w:cs="微软雅黑" w:hint="eastAsia"/>
          <w:spacing w:val="4"/>
          <w:lang w:eastAsia="zh-CN"/>
        </w:rPr>
        <w:t>%，ICE棉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326289">
        <w:rPr>
          <w:rFonts w:ascii="微软雅黑" w:eastAsia="微软雅黑" w:hAnsi="微软雅黑" w:cs="微软雅黑" w:hint="eastAsia"/>
          <w:spacing w:val="4"/>
          <w:lang w:eastAsia="zh-CN"/>
        </w:rPr>
        <w:t>跌1.52</w:t>
      </w:r>
      <w:r w:rsidRPr="00F55725">
        <w:rPr>
          <w:rFonts w:ascii="微软雅黑" w:eastAsia="微软雅黑" w:hAnsi="微软雅黑" w:cs="微软雅黑" w:hint="eastAsia"/>
          <w:spacing w:val="4"/>
          <w:lang w:eastAsia="zh-CN"/>
        </w:rPr>
        <w:t>%，MB铁矿石</w:t>
      </w:r>
      <w:r w:rsidR="00326289">
        <w:rPr>
          <w:rFonts w:ascii="微软雅黑" w:eastAsia="微软雅黑" w:hAnsi="微软雅黑" w:cs="微软雅黑" w:hint="eastAsia"/>
          <w:spacing w:val="4"/>
          <w:lang w:eastAsia="zh-CN"/>
        </w:rPr>
        <w:t>周</w:t>
      </w:r>
      <w:r w:rsidR="00777176">
        <w:rPr>
          <w:rFonts w:ascii="微软雅黑" w:eastAsia="微软雅黑" w:hAnsi="微软雅黑" w:cs="微软雅黑" w:hint="eastAsia"/>
          <w:spacing w:val="4"/>
          <w:lang w:eastAsia="zh-CN"/>
        </w:rPr>
        <w:t>涨3.81</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4F44D4E7" w:rsidR="00993B64" w:rsidRPr="00184E17" w:rsidRDefault="00777176" w:rsidP="00EB09FD">
      <w:pPr>
        <w:spacing w:before="235" w:line="176" w:lineRule="auto"/>
        <w:ind w:firstLineChars="100" w:firstLine="240"/>
        <w:jc w:val="center"/>
        <w:rPr>
          <w:rFonts w:ascii="微软雅黑" w:eastAsia="微软雅黑" w:hAnsi="微软雅黑" w:cs="微软雅黑"/>
          <w:spacing w:val="7"/>
          <w:sz w:val="24"/>
          <w:szCs w:val="24"/>
          <w:lang w:eastAsia="zh-CN"/>
        </w:rPr>
      </w:pPr>
      <w:r>
        <w:rPr>
          <w:rFonts w:ascii="微软雅黑" w:eastAsia="微软雅黑" w:hAnsi="微软雅黑" w:cs="微软雅黑"/>
          <w:noProof/>
          <w:snapToGrid/>
          <w:spacing w:val="7"/>
          <w:sz w:val="24"/>
          <w:szCs w:val="24"/>
          <w:lang w:eastAsia="zh-CN"/>
        </w:rPr>
        <w:drawing>
          <wp:inline distT="0" distB="0" distL="0" distR="0" wp14:anchorId="1EA87FE1" wp14:editId="1ED5FB05">
            <wp:extent cx="6371564" cy="4267200"/>
            <wp:effectExtent l="0" t="0" r="4445" b="0"/>
            <wp:docPr id="691362729" name="图片 25"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62729" name="图片 25" descr="图表, 瀑布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81457" cy="4273826"/>
                    </a:xfrm>
                    <a:prstGeom prst="rect">
                      <a:avLst/>
                    </a:prstGeom>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8"/>
        <w:numPr>
          <w:ilvl w:val="0"/>
          <w:numId w:val="1"/>
        </w:numPr>
        <w:spacing w:before="120" w:line="190" w:lineRule="auto"/>
        <w:ind w:firstLineChars="0"/>
        <w:rPr>
          <w:rFonts w:ascii="微软雅黑" w:eastAsia="微软雅黑" w:hAnsi="微软雅黑" w:cs="微软雅黑"/>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1A9CD082" w14:textId="77777777"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【美国总统特朗普接连在社媒上公布其对多个国家发出的关税信函，截至目前，其已对</w:t>
      </w:r>
      <w:r w:rsidRPr="00326289">
        <w:rPr>
          <w:rFonts w:ascii="微软雅黑" w:eastAsia="微软雅黑" w:hAnsi="微软雅黑" w:cs="微软雅黑"/>
          <w:lang w:eastAsia="zh-CN"/>
        </w:rPr>
        <w:t>14</w:t>
      </w:r>
      <w:r w:rsidRPr="00326289">
        <w:rPr>
          <w:rFonts w:ascii="微软雅黑" w:eastAsia="微软雅黑" w:hAnsi="微软雅黑" w:cs="微软雅黑" w:hint="eastAsia"/>
          <w:lang w:eastAsia="zh-CN"/>
        </w:rPr>
        <w:t>个国家发出最新的关税税率威胁。其中日本、韩国、哈萨克斯坦、马来西亚和突尼斯面临</w:t>
      </w:r>
      <w:r w:rsidRPr="00326289">
        <w:rPr>
          <w:rFonts w:ascii="微软雅黑" w:eastAsia="微软雅黑" w:hAnsi="微软雅黑" w:cs="微软雅黑"/>
          <w:lang w:eastAsia="zh-CN"/>
        </w:rPr>
        <w:t>25%</w:t>
      </w:r>
      <w:r w:rsidRPr="00326289">
        <w:rPr>
          <w:rFonts w:ascii="微软雅黑" w:eastAsia="微软雅黑" w:hAnsi="微软雅黑" w:cs="微软雅黑" w:hint="eastAsia"/>
          <w:lang w:eastAsia="zh-CN"/>
        </w:rPr>
        <w:t>的关税税率；南非、波斯尼亚税率为</w:t>
      </w:r>
      <w:r w:rsidRPr="00326289">
        <w:rPr>
          <w:rFonts w:ascii="微软雅黑" w:eastAsia="微软雅黑" w:hAnsi="微软雅黑" w:cs="微软雅黑"/>
          <w:lang w:eastAsia="zh-CN"/>
        </w:rPr>
        <w:t>30%</w:t>
      </w:r>
      <w:r w:rsidRPr="00326289">
        <w:rPr>
          <w:rFonts w:ascii="微软雅黑" w:eastAsia="微软雅黑" w:hAnsi="微软雅黑" w:cs="微软雅黑" w:hint="eastAsia"/>
          <w:lang w:eastAsia="zh-CN"/>
        </w:rPr>
        <w:t>；印尼税率为</w:t>
      </w:r>
      <w:r w:rsidRPr="00326289">
        <w:rPr>
          <w:rFonts w:ascii="微软雅黑" w:eastAsia="微软雅黑" w:hAnsi="微软雅黑" w:cs="微软雅黑"/>
          <w:lang w:eastAsia="zh-CN"/>
        </w:rPr>
        <w:t>32%</w:t>
      </w:r>
      <w:r w:rsidRPr="00326289">
        <w:rPr>
          <w:rFonts w:ascii="微软雅黑" w:eastAsia="微软雅黑" w:hAnsi="微软雅黑" w:cs="微软雅黑" w:hint="eastAsia"/>
          <w:lang w:eastAsia="zh-CN"/>
        </w:rPr>
        <w:t>；孟加拉国和塞尔维亚为</w:t>
      </w:r>
      <w:r w:rsidRPr="00326289">
        <w:rPr>
          <w:rFonts w:ascii="微软雅黑" w:eastAsia="微软雅黑" w:hAnsi="微软雅黑" w:cs="微软雅黑"/>
          <w:lang w:eastAsia="zh-CN"/>
        </w:rPr>
        <w:t>35%</w:t>
      </w:r>
      <w:r w:rsidRPr="00326289">
        <w:rPr>
          <w:rFonts w:ascii="微软雅黑" w:eastAsia="微软雅黑" w:hAnsi="微软雅黑" w:cs="微软雅黑" w:hint="eastAsia"/>
          <w:lang w:eastAsia="zh-CN"/>
        </w:rPr>
        <w:t>；泰国和柬埔寨税率为</w:t>
      </w:r>
      <w:r w:rsidRPr="00326289">
        <w:rPr>
          <w:rFonts w:ascii="微软雅黑" w:eastAsia="微软雅黑" w:hAnsi="微软雅黑" w:cs="微软雅黑"/>
          <w:lang w:eastAsia="zh-CN"/>
        </w:rPr>
        <w:t>36%</w:t>
      </w:r>
      <w:r w:rsidRPr="00326289">
        <w:rPr>
          <w:rFonts w:ascii="微软雅黑" w:eastAsia="微软雅黑" w:hAnsi="微软雅黑" w:cs="微软雅黑" w:hint="eastAsia"/>
          <w:lang w:eastAsia="zh-CN"/>
        </w:rPr>
        <w:t>；老挝和缅甸税率为</w:t>
      </w:r>
      <w:r w:rsidRPr="00326289">
        <w:rPr>
          <w:rFonts w:ascii="微软雅黑" w:eastAsia="微软雅黑" w:hAnsi="微软雅黑" w:cs="微软雅黑"/>
          <w:lang w:eastAsia="zh-CN"/>
        </w:rPr>
        <w:t>40%</w:t>
      </w:r>
      <w:r w:rsidRPr="00326289">
        <w:rPr>
          <w:rFonts w:ascii="微软雅黑" w:eastAsia="微软雅黑" w:hAnsi="微软雅黑" w:cs="微软雅黑" w:hint="eastAsia"/>
          <w:lang w:eastAsia="zh-CN"/>
        </w:rPr>
        <w:t>。上述关税将于</w:t>
      </w:r>
      <w:r w:rsidRPr="00326289">
        <w:rPr>
          <w:rFonts w:ascii="微软雅黑" w:eastAsia="微软雅黑" w:hAnsi="微软雅黑" w:cs="微软雅黑"/>
          <w:lang w:eastAsia="zh-CN"/>
        </w:rPr>
        <w:t>8</w:t>
      </w:r>
      <w:r w:rsidRPr="00326289">
        <w:rPr>
          <w:rFonts w:ascii="微软雅黑" w:eastAsia="微软雅黑" w:hAnsi="微软雅黑" w:cs="微软雅黑" w:hint="eastAsia"/>
          <w:lang w:eastAsia="zh-CN"/>
        </w:rPr>
        <w:t>月</w:t>
      </w:r>
      <w:r w:rsidRPr="00326289">
        <w:rPr>
          <w:rFonts w:ascii="微软雅黑" w:eastAsia="微软雅黑" w:hAnsi="微软雅黑" w:cs="微软雅黑"/>
          <w:lang w:eastAsia="zh-CN"/>
        </w:rPr>
        <w:t>1</w:t>
      </w:r>
      <w:r w:rsidRPr="00326289">
        <w:rPr>
          <w:rFonts w:ascii="微软雅黑" w:eastAsia="微软雅黑" w:hAnsi="微软雅黑" w:cs="微软雅黑" w:hint="eastAsia"/>
          <w:lang w:eastAsia="zh-CN"/>
        </w:rPr>
        <w:t>日生效。此前，美国白宫表示，特朗普将签署行政令，把关税谈判截止日期推迟至</w:t>
      </w:r>
      <w:r w:rsidRPr="00326289">
        <w:rPr>
          <w:rFonts w:ascii="微软雅黑" w:eastAsia="微软雅黑" w:hAnsi="微软雅黑" w:cs="微软雅黑"/>
          <w:lang w:eastAsia="zh-CN"/>
        </w:rPr>
        <w:t>8</w:t>
      </w:r>
      <w:r w:rsidRPr="00326289">
        <w:rPr>
          <w:rFonts w:ascii="微软雅黑" w:eastAsia="微软雅黑" w:hAnsi="微软雅黑" w:cs="微软雅黑" w:hint="eastAsia"/>
          <w:lang w:eastAsia="zh-CN"/>
        </w:rPr>
        <w:t>月</w:t>
      </w:r>
      <w:r w:rsidRPr="00326289">
        <w:rPr>
          <w:rFonts w:ascii="微软雅黑" w:eastAsia="微软雅黑" w:hAnsi="微软雅黑" w:cs="微软雅黑"/>
          <w:lang w:eastAsia="zh-CN"/>
        </w:rPr>
        <w:t>1</w:t>
      </w:r>
      <w:r w:rsidRPr="00326289">
        <w:rPr>
          <w:rFonts w:ascii="微软雅黑" w:eastAsia="微软雅黑" w:hAnsi="微软雅黑" w:cs="微软雅黑" w:hint="eastAsia"/>
          <w:lang w:eastAsia="zh-CN"/>
        </w:rPr>
        <w:t>日。】</w:t>
      </w:r>
    </w:p>
    <w:p w14:paraId="0CF7B8B6" w14:textId="77777777"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【美国总统特朗普在社交媒体发文表示，关税将于</w:t>
      </w:r>
      <w:r w:rsidRPr="00326289">
        <w:rPr>
          <w:rFonts w:ascii="微软雅黑" w:eastAsia="微软雅黑" w:hAnsi="微软雅黑" w:cs="微软雅黑"/>
          <w:lang w:eastAsia="zh-CN"/>
        </w:rPr>
        <w:t>2025</w:t>
      </w:r>
      <w:r w:rsidRPr="00326289">
        <w:rPr>
          <w:rFonts w:ascii="微软雅黑" w:eastAsia="微软雅黑" w:hAnsi="微软雅黑" w:cs="微软雅黑" w:hint="eastAsia"/>
          <w:lang w:eastAsia="zh-CN"/>
        </w:rPr>
        <w:t>年</w:t>
      </w:r>
      <w:r w:rsidRPr="00326289">
        <w:rPr>
          <w:rFonts w:ascii="微软雅黑" w:eastAsia="微软雅黑" w:hAnsi="微软雅黑" w:cs="微软雅黑"/>
          <w:lang w:eastAsia="zh-CN"/>
        </w:rPr>
        <w:t>8</w:t>
      </w:r>
      <w:r w:rsidRPr="00326289">
        <w:rPr>
          <w:rFonts w:ascii="微软雅黑" w:eastAsia="微软雅黑" w:hAnsi="微软雅黑" w:cs="微软雅黑" w:hint="eastAsia"/>
          <w:lang w:eastAsia="zh-CN"/>
        </w:rPr>
        <w:t>月</w:t>
      </w:r>
      <w:r w:rsidRPr="00326289">
        <w:rPr>
          <w:rFonts w:ascii="微软雅黑" w:eastAsia="微软雅黑" w:hAnsi="微软雅黑" w:cs="微软雅黑"/>
          <w:lang w:eastAsia="zh-CN"/>
        </w:rPr>
        <w:t>1</w:t>
      </w:r>
      <w:r w:rsidRPr="00326289">
        <w:rPr>
          <w:rFonts w:ascii="微软雅黑" w:eastAsia="微软雅黑" w:hAnsi="微软雅黑" w:cs="微软雅黑" w:hint="eastAsia"/>
          <w:lang w:eastAsia="zh-CN"/>
        </w:rPr>
        <w:t>日开始实施，“该日期没有变化，以后也不会改变”。可能未来两天向欧盟发征税函。此外，特朗普在内阁会议上表示，他仍在计划对包括药品、半导体和金属在内的特定行业征收关税；将对铜征收</w:t>
      </w:r>
      <w:r w:rsidRPr="00326289">
        <w:rPr>
          <w:rFonts w:ascii="微软雅黑" w:eastAsia="微软雅黑" w:hAnsi="微软雅黑" w:cs="微软雅黑"/>
          <w:lang w:eastAsia="zh-CN"/>
        </w:rPr>
        <w:t>50%</w:t>
      </w:r>
      <w:r w:rsidRPr="00326289">
        <w:rPr>
          <w:rFonts w:ascii="微软雅黑" w:eastAsia="微软雅黑" w:hAnsi="微软雅黑" w:cs="微软雅黑" w:hint="eastAsia"/>
          <w:lang w:eastAsia="zh-CN"/>
        </w:rPr>
        <w:t>的关税，对药品征收高达</w:t>
      </w:r>
      <w:r w:rsidRPr="00326289">
        <w:rPr>
          <w:rFonts w:ascii="微软雅黑" w:eastAsia="微软雅黑" w:hAnsi="微软雅黑" w:cs="微软雅黑"/>
          <w:lang w:eastAsia="zh-CN"/>
        </w:rPr>
        <w:t>200%</w:t>
      </w:r>
      <w:r w:rsidRPr="00326289">
        <w:rPr>
          <w:rFonts w:ascii="微软雅黑" w:eastAsia="微软雅黑" w:hAnsi="微软雅黑" w:cs="微软雅黑" w:hint="eastAsia"/>
          <w:lang w:eastAsia="zh-CN"/>
        </w:rPr>
        <w:t>的关税。随后，美国商务部长卢特尼克称，铜关税将于</w:t>
      </w:r>
      <w:r w:rsidRPr="00326289">
        <w:rPr>
          <w:rFonts w:ascii="微软雅黑" w:eastAsia="微软雅黑" w:hAnsi="微软雅黑" w:cs="微软雅黑"/>
          <w:lang w:eastAsia="zh-CN"/>
        </w:rPr>
        <w:t>7</w:t>
      </w:r>
      <w:r w:rsidRPr="00326289">
        <w:rPr>
          <w:rFonts w:ascii="微软雅黑" w:eastAsia="微软雅黑" w:hAnsi="微软雅黑" w:cs="微软雅黑" w:hint="eastAsia"/>
          <w:lang w:eastAsia="zh-CN"/>
        </w:rPr>
        <w:t>月稍晚或</w:t>
      </w:r>
      <w:r w:rsidRPr="00326289">
        <w:rPr>
          <w:rFonts w:ascii="微软雅黑" w:eastAsia="微软雅黑" w:hAnsi="微软雅黑" w:cs="微软雅黑"/>
          <w:lang w:eastAsia="zh-CN"/>
        </w:rPr>
        <w:t>8</w:t>
      </w:r>
      <w:r w:rsidRPr="00326289">
        <w:rPr>
          <w:rFonts w:ascii="微软雅黑" w:eastAsia="微软雅黑" w:hAnsi="微软雅黑" w:cs="微软雅黑" w:hint="eastAsia"/>
          <w:lang w:eastAsia="zh-CN"/>
        </w:rPr>
        <w:t>月</w:t>
      </w:r>
      <w:r w:rsidRPr="00326289">
        <w:rPr>
          <w:rFonts w:ascii="微软雅黑" w:eastAsia="微软雅黑" w:hAnsi="微软雅黑" w:cs="微软雅黑"/>
          <w:lang w:eastAsia="zh-CN"/>
        </w:rPr>
        <w:t>1</w:t>
      </w:r>
      <w:r w:rsidRPr="00326289">
        <w:rPr>
          <w:rFonts w:ascii="微软雅黑" w:eastAsia="微软雅黑" w:hAnsi="微软雅黑" w:cs="微软雅黑" w:hint="eastAsia"/>
          <w:lang w:eastAsia="zh-CN"/>
        </w:rPr>
        <w:t>日到位。对制药、半导体领域的调查将于月底完成。受此消息影响，纽约期铜直线拉升，涨幅一度扩大至</w:t>
      </w:r>
      <w:r w:rsidRPr="00326289">
        <w:rPr>
          <w:rFonts w:ascii="微软雅黑" w:eastAsia="微软雅黑" w:hAnsi="微软雅黑" w:cs="微软雅黑"/>
          <w:lang w:eastAsia="zh-CN"/>
        </w:rPr>
        <w:t>17%</w:t>
      </w:r>
      <w:r w:rsidRPr="00326289">
        <w:rPr>
          <w:rFonts w:ascii="微软雅黑" w:eastAsia="微软雅黑" w:hAnsi="微软雅黑" w:cs="微软雅黑" w:hint="eastAsia"/>
          <w:lang w:eastAsia="zh-CN"/>
        </w:rPr>
        <w:t>，报</w:t>
      </w:r>
      <w:r w:rsidRPr="00326289">
        <w:rPr>
          <w:rFonts w:ascii="微软雅黑" w:eastAsia="微软雅黑" w:hAnsi="微软雅黑" w:cs="微软雅黑"/>
          <w:lang w:eastAsia="zh-CN"/>
        </w:rPr>
        <w:t>5.89</w:t>
      </w:r>
      <w:r w:rsidRPr="00326289">
        <w:rPr>
          <w:rFonts w:ascii="微软雅黑" w:eastAsia="微软雅黑" w:hAnsi="微软雅黑" w:cs="微软雅黑" w:hint="eastAsia"/>
          <w:lang w:eastAsia="zh-CN"/>
        </w:rPr>
        <w:t>美元</w:t>
      </w:r>
      <w:r w:rsidRPr="00326289">
        <w:rPr>
          <w:rFonts w:ascii="微软雅黑" w:eastAsia="微软雅黑" w:hAnsi="微软雅黑" w:cs="微软雅黑"/>
          <w:lang w:eastAsia="zh-CN"/>
        </w:rPr>
        <w:t>/</w:t>
      </w:r>
      <w:r w:rsidRPr="00326289">
        <w:rPr>
          <w:rFonts w:ascii="微软雅黑" w:eastAsia="微软雅黑" w:hAnsi="微软雅黑" w:cs="微软雅黑" w:hint="eastAsia"/>
          <w:lang w:eastAsia="zh-CN"/>
        </w:rPr>
        <w:t>磅。】</w:t>
      </w:r>
    </w:p>
    <w:p w14:paraId="1675DB69" w14:textId="77777777"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lastRenderedPageBreak/>
        <w:t>【有“新美联储通讯社”之称的知名财经记者</w:t>
      </w:r>
      <w:r w:rsidRPr="00326289">
        <w:rPr>
          <w:rFonts w:ascii="微软雅黑" w:eastAsia="微软雅黑" w:hAnsi="微软雅黑" w:cs="微软雅黑"/>
          <w:lang w:eastAsia="zh-CN"/>
        </w:rPr>
        <w:t xml:space="preserve">Nick </w:t>
      </w:r>
      <w:proofErr w:type="spellStart"/>
      <w:r w:rsidRPr="00326289">
        <w:rPr>
          <w:rFonts w:ascii="微软雅黑" w:eastAsia="微软雅黑" w:hAnsi="微软雅黑" w:cs="微软雅黑"/>
          <w:lang w:eastAsia="zh-CN"/>
        </w:rPr>
        <w:t>Timiraos</w:t>
      </w:r>
      <w:proofErr w:type="spellEnd"/>
      <w:r w:rsidRPr="00326289">
        <w:rPr>
          <w:rFonts w:ascii="微软雅黑" w:eastAsia="微软雅黑" w:hAnsi="微软雅黑" w:cs="微软雅黑" w:hint="eastAsia"/>
          <w:lang w:eastAsia="zh-CN"/>
        </w:rPr>
        <w:t>撰文称，在上个月的会议上，通胀前景不明朗，以及在白宫向美联储主席鲍威尔施压的背景下，美联储内部出现分歧，官员们在是否以及何时恢复降息的问题上有分歧，分成三大主要阵营：①年内降息但排除</w:t>
      </w:r>
      <w:r w:rsidRPr="00326289">
        <w:rPr>
          <w:rFonts w:ascii="微软雅黑" w:eastAsia="微软雅黑" w:hAnsi="微软雅黑" w:cs="微软雅黑"/>
          <w:lang w:eastAsia="zh-CN"/>
        </w:rPr>
        <w:t>7</w:t>
      </w:r>
      <w:r w:rsidRPr="00326289">
        <w:rPr>
          <w:rFonts w:ascii="微软雅黑" w:eastAsia="微软雅黑" w:hAnsi="微软雅黑" w:cs="微软雅黑" w:hint="eastAsia"/>
          <w:lang w:eastAsia="zh-CN"/>
        </w:rPr>
        <w:t>月（主流阵营），②全年按兵不动，③主张下次会议立即行动（纪要显示仅“少数”与会者支持，暗示即美联储理事沃勒与鲍曼）。】</w:t>
      </w:r>
    </w:p>
    <w:p w14:paraId="426F14F3" w14:textId="77777777"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【美国总统特朗普在社交媒体上发文，再度敦促美联储主席鲍威尔降息。此前一天，特朗普批评美联储当前的利率政策，称美联储设定的利率至少偏高</w:t>
      </w:r>
      <w:r w:rsidRPr="00326289">
        <w:rPr>
          <w:rFonts w:ascii="微软雅黑" w:eastAsia="微软雅黑" w:hAnsi="微软雅黑" w:cs="微软雅黑"/>
          <w:lang w:eastAsia="zh-CN"/>
        </w:rPr>
        <w:t>3</w:t>
      </w:r>
      <w:r w:rsidRPr="00326289">
        <w:rPr>
          <w:rFonts w:ascii="微软雅黑" w:eastAsia="微软雅黑" w:hAnsi="微软雅黑" w:cs="微软雅黑" w:hint="eastAsia"/>
          <w:lang w:eastAsia="zh-CN"/>
        </w:rPr>
        <w:t>个百分点，利率每个百分点每年给美国造成了</w:t>
      </w:r>
      <w:r w:rsidRPr="00326289">
        <w:rPr>
          <w:rFonts w:ascii="微软雅黑" w:eastAsia="微软雅黑" w:hAnsi="微软雅黑" w:cs="微软雅黑"/>
          <w:lang w:eastAsia="zh-CN"/>
        </w:rPr>
        <w:t>3600</w:t>
      </w:r>
      <w:r w:rsidRPr="00326289">
        <w:rPr>
          <w:rFonts w:ascii="微软雅黑" w:eastAsia="微软雅黑" w:hAnsi="微软雅黑" w:cs="微软雅黑" w:hint="eastAsia"/>
          <w:lang w:eastAsia="zh-CN"/>
        </w:rPr>
        <w:t>亿美元的再融资成本。消息称特朗普正考虑在美联储主席鲍威尔明年离任前为美联储任命一位“影子主席”，以向美联储施压，迫使其降息。】</w:t>
      </w:r>
    </w:p>
    <w:p w14:paraId="3A8384E5" w14:textId="77777777"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【美国总统特朗普宣布，美国将对进口铜征收</w:t>
      </w:r>
      <w:r w:rsidRPr="00326289">
        <w:rPr>
          <w:rFonts w:ascii="微软雅黑" w:eastAsia="微软雅黑" w:hAnsi="微软雅黑" w:cs="微软雅黑"/>
          <w:lang w:eastAsia="zh-CN"/>
        </w:rPr>
        <w:t>50%</w:t>
      </w:r>
      <w:r w:rsidRPr="00326289">
        <w:rPr>
          <w:rFonts w:ascii="微软雅黑" w:eastAsia="微软雅黑" w:hAnsi="微软雅黑" w:cs="微软雅黑" w:hint="eastAsia"/>
          <w:lang w:eastAsia="zh-CN"/>
        </w:rPr>
        <w:t>的关税，自</w:t>
      </w:r>
      <w:r w:rsidRPr="00326289">
        <w:rPr>
          <w:rFonts w:ascii="微软雅黑" w:eastAsia="微软雅黑" w:hAnsi="微软雅黑" w:cs="微软雅黑"/>
          <w:lang w:eastAsia="zh-CN"/>
        </w:rPr>
        <w:t>2025</w:t>
      </w:r>
      <w:r w:rsidRPr="00326289">
        <w:rPr>
          <w:rFonts w:ascii="微软雅黑" w:eastAsia="微软雅黑" w:hAnsi="微软雅黑" w:cs="微软雅黑" w:hint="eastAsia"/>
          <w:lang w:eastAsia="zh-CN"/>
        </w:rPr>
        <w:t>年</w:t>
      </w:r>
      <w:r w:rsidRPr="00326289">
        <w:rPr>
          <w:rFonts w:ascii="微软雅黑" w:eastAsia="微软雅黑" w:hAnsi="微软雅黑" w:cs="微软雅黑"/>
          <w:lang w:eastAsia="zh-CN"/>
        </w:rPr>
        <w:t>8</w:t>
      </w:r>
      <w:r w:rsidRPr="00326289">
        <w:rPr>
          <w:rFonts w:ascii="微软雅黑" w:eastAsia="微软雅黑" w:hAnsi="微软雅黑" w:cs="微软雅黑" w:hint="eastAsia"/>
          <w:lang w:eastAsia="zh-CN"/>
        </w:rPr>
        <w:t>月</w:t>
      </w:r>
      <w:r w:rsidRPr="00326289">
        <w:rPr>
          <w:rFonts w:ascii="微软雅黑" w:eastAsia="微软雅黑" w:hAnsi="微软雅黑" w:cs="微软雅黑"/>
          <w:lang w:eastAsia="zh-CN"/>
        </w:rPr>
        <w:t>1</w:t>
      </w:r>
      <w:r w:rsidRPr="00326289">
        <w:rPr>
          <w:rFonts w:ascii="微软雅黑" w:eastAsia="微软雅黑" w:hAnsi="微软雅黑" w:cs="微软雅黑" w:hint="eastAsia"/>
          <w:lang w:eastAsia="zh-CN"/>
        </w:rPr>
        <w:t>日起生效。铜是全球第三大消费金属，仅次于铁和铝。美国的铜消费量几乎一半来自进口，大多数进口来自智利。】</w:t>
      </w:r>
    </w:p>
    <w:p w14:paraId="628E1E21" w14:textId="77777777"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【美联储理事沃勒称，美联储可以考虑在</w:t>
      </w:r>
      <w:r w:rsidRPr="00326289">
        <w:rPr>
          <w:rFonts w:ascii="微软雅黑" w:eastAsia="微软雅黑" w:hAnsi="微软雅黑" w:cs="微软雅黑"/>
          <w:lang w:eastAsia="zh-CN"/>
        </w:rPr>
        <w:t>7</w:t>
      </w:r>
      <w:r w:rsidRPr="00326289">
        <w:rPr>
          <w:rFonts w:ascii="微软雅黑" w:eastAsia="微软雅黑" w:hAnsi="微软雅黑" w:cs="微软雅黑" w:hint="eastAsia"/>
          <w:lang w:eastAsia="zh-CN"/>
        </w:rPr>
        <w:t>月降息。美联储应考虑随着时间推移，将资产持有更多地转向短期国债。美联储应将银行准备金规模从目前的</w:t>
      </w:r>
      <w:r w:rsidRPr="00326289">
        <w:rPr>
          <w:rFonts w:ascii="微软雅黑" w:eastAsia="微软雅黑" w:hAnsi="微软雅黑" w:cs="微软雅黑"/>
          <w:lang w:eastAsia="zh-CN"/>
        </w:rPr>
        <w:t>3.26</w:t>
      </w:r>
      <w:r w:rsidRPr="00326289">
        <w:rPr>
          <w:rFonts w:ascii="微软雅黑" w:eastAsia="微软雅黑" w:hAnsi="微软雅黑" w:cs="微软雅黑" w:hint="eastAsia"/>
          <w:lang w:eastAsia="zh-CN"/>
        </w:rPr>
        <w:t>万亿美元降至约</w:t>
      </w:r>
      <w:r w:rsidRPr="00326289">
        <w:rPr>
          <w:rFonts w:ascii="微软雅黑" w:eastAsia="微软雅黑" w:hAnsi="微软雅黑" w:cs="微软雅黑"/>
          <w:lang w:eastAsia="zh-CN"/>
        </w:rPr>
        <w:t>2.7</w:t>
      </w:r>
      <w:r w:rsidRPr="00326289">
        <w:rPr>
          <w:rFonts w:ascii="微软雅黑" w:eastAsia="微软雅黑" w:hAnsi="微软雅黑" w:cs="微软雅黑" w:hint="eastAsia"/>
          <w:lang w:eastAsia="zh-CN"/>
        </w:rPr>
        <w:t>万亿美元。再加上美联储所持货币和美国财政部一般账户余额，总体资产负债表将降至</w:t>
      </w:r>
      <w:r w:rsidRPr="00326289">
        <w:rPr>
          <w:rFonts w:ascii="微软雅黑" w:eastAsia="微软雅黑" w:hAnsi="微软雅黑" w:cs="微软雅黑"/>
          <w:lang w:eastAsia="zh-CN"/>
        </w:rPr>
        <w:t>5.8</w:t>
      </w:r>
      <w:r w:rsidRPr="00326289">
        <w:rPr>
          <w:rFonts w:ascii="微软雅黑" w:eastAsia="微软雅黑" w:hAnsi="微软雅黑" w:cs="微软雅黑" w:hint="eastAsia"/>
          <w:lang w:eastAsia="zh-CN"/>
        </w:rPr>
        <w:t>万亿美元，而当前为</w:t>
      </w:r>
      <w:r w:rsidRPr="00326289">
        <w:rPr>
          <w:rFonts w:ascii="微软雅黑" w:eastAsia="微软雅黑" w:hAnsi="微软雅黑" w:cs="微软雅黑"/>
          <w:lang w:eastAsia="zh-CN"/>
        </w:rPr>
        <w:t>6.7</w:t>
      </w:r>
      <w:r w:rsidRPr="00326289">
        <w:rPr>
          <w:rFonts w:ascii="微软雅黑" w:eastAsia="微软雅黑" w:hAnsi="微软雅黑" w:cs="微软雅黑" w:hint="eastAsia"/>
          <w:lang w:eastAsia="zh-CN"/>
        </w:rPr>
        <w:t>万亿美元。】</w:t>
      </w:r>
    </w:p>
    <w:p w14:paraId="0126C922" w14:textId="77777777"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美联储戴利表示，今年美联储很可能会降息两次，政策前景存在大量不确定性。关税有可能不会导致物价大幅上涨。是时候考虑调整利率了。实际劳动力市场疲软可能推动降息，但通胀问题可能使政策倾向于另一个方向。考虑在秋季进行降息。】</w:t>
      </w:r>
    </w:p>
    <w:p w14:paraId="47FEDB78" w14:textId="77777777"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【美国上周初请失业金人数</w:t>
      </w:r>
      <w:r w:rsidRPr="00326289">
        <w:rPr>
          <w:rFonts w:ascii="微软雅黑" w:eastAsia="微软雅黑" w:hAnsi="微软雅黑" w:cs="微软雅黑"/>
          <w:lang w:eastAsia="zh-CN"/>
        </w:rPr>
        <w:t>22.7</w:t>
      </w:r>
      <w:r w:rsidRPr="00326289">
        <w:rPr>
          <w:rFonts w:ascii="微软雅黑" w:eastAsia="微软雅黑" w:hAnsi="微软雅黑" w:cs="微软雅黑" w:hint="eastAsia"/>
          <w:lang w:eastAsia="zh-CN"/>
        </w:rPr>
        <w:t>万人，为连续第四周下降，且创两个月来最低水平。前一周续请失业金人数</w:t>
      </w:r>
      <w:r w:rsidRPr="00326289">
        <w:rPr>
          <w:rFonts w:ascii="微软雅黑" w:eastAsia="微软雅黑" w:hAnsi="微软雅黑" w:cs="微软雅黑"/>
          <w:lang w:eastAsia="zh-CN"/>
        </w:rPr>
        <w:t xml:space="preserve"> 196.5</w:t>
      </w:r>
      <w:r w:rsidRPr="00326289">
        <w:rPr>
          <w:rFonts w:ascii="微软雅黑" w:eastAsia="微软雅黑" w:hAnsi="微软雅黑" w:cs="微软雅黑" w:hint="eastAsia"/>
          <w:lang w:eastAsia="zh-CN"/>
        </w:rPr>
        <w:t>万人，仍为</w:t>
      </w:r>
      <w:r w:rsidRPr="00326289">
        <w:rPr>
          <w:rFonts w:ascii="微软雅黑" w:eastAsia="微软雅黑" w:hAnsi="微软雅黑" w:cs="微软雅黑"/>
          <w:lang w:eastAsia="zh-CN"/>
        </w:rPr>
        <w:t>2021</w:t>
      </w:r>
      <w:r w:rsidRPr="00326289">
        <w:rPr>
          <w:rFonts w:ascii="微软雅黑" w:eastAsia="微软雅黑" w:hAnsi="微软雅黑" w:cs="微软雅黑" w:hint="eastAsia"/>
          <w:lang w:eastAsia="zh-CN"/>
        </w:rPr>
        <w:t>年末以来的最高水平。】</w:t>
      </w:r>
    </w:p>
    <w:p w14:paraId="361538BF" w14:textId="3EC0590C" w:rsidR="00326289" w:rsidRPr="00326289" w:rsidRDefault="00326289" w:rsidP="00326289">
      <w:pPr>
        <w:pStyle w:val="a8"/>
        <w:rPr>
          <w:rFonts w:ascii="微软雅黑" w:eastAsia="微软雅黑" w:hAnsi="微软雅黑" w:cs="微软雅黑" w:hint="eastAsia"/>
          <w:lang w:eastAsia="zh-CN"/>
        </w:rPr>
      </w:pPr>
      <w:r w:rsidRPr="00326289">
        <w:rPr>
          <w:rFonts w:ascii="微软雅黑" w:eastAsia="微软雅黑" w:hAnsi="微软雅黑" w:cs="微软雅黑" w:hint="eastAsia"/>
          <w:lang w:eastAsia="zh-CN"/>
        </w:rPr>
        <w:t>【全球多国回应特朗普最新关税措施。日本和韩国表示“遗憾”，但均表达了通过谈判解决问题的意愿。泰国对关税税率感到惊讶，南非总统对关税计算方式提出异议，而巴西总统态度强硬，批评美方做法“错误且不负责任”。德国财长警告称，若不能与美国达成公平的贸易协议，欧盟准备采取反制措施。】</w:t>
      </w:r>
    </w:p>
    <w:p w14:paraId="672ED771" w14:textId="03AAB111"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【欧元区</w:t>
      </w:r>
      <w:r w:rsidRPr="00326289">
        <w:rPr>
          <w:rFonts w:ascii="微软雅黑" w:eastAsia="微软雅黑" w:hAnsi="微软雅黑" w:cs="微软雅黑"/>
          <w:lang w:eastAsia="zh-CN"/>
        </w:rPr>
        <w:t>7</w:t>
      </w:r>
      <w:r w:rsidRPr="00326289">
        <w:rPr>
          <w:rFonts w:ascii="微软雅黑" w:eastAsia="微软雅黑" w:hAnsi="微软雅黑" w:cs="微软雅黑" w:hint="eastAsia"/>
          <w:lang w:eastAsia="zh-CN"/>
        </w:rPr>
        <w:t>月</w:t>
      </w:r>
      <w:proofErr w:type="spellStart"/>
      <w:r w:rsidRPr="00326289">
        <w:rPr>
          <w:rFonts w:ascii="微软雅黑" w:eastAsia="微软雅黑" w:hAnsi="微软雅黑" w:cs="微软雅黑"/>
          <w:lang w:eastAsia="zh-CN"/>
        </w:rPr>
        <w:t>Sentix</w:t>
      </w:r>
      <w:proofErr w:type="spellEnd"/>
      <w:r w:rsidRPr="00326289">
        <w:rPr>
          <w:rFonts w:ascii="微软雅黑" w:eastAsia="微软雅黑" w:hAnsi="微软雅黑" w:cs="微软雅黑" w:hint="eastAsia"/>
          <w:lang w:eastAsia="zh-CN"/>
        </w:rPr>
        <w:t>投资者信心指数</w:t>
      </w:r>
      <w:r w:rsidRPr="00326289">
        <w:rPr>
          <w:rFonts w:ascii="微软雅黑" w:eastAsia="微软雅黑" w:hAnsi="微软雅黑" w:cs="微软雅黑"/>
          <w:lang w:eastAsia="zh-CN"/>
        </w:rPr>
        <w:t>4.5</w:t>
      </w:r>
      <w:r w:rsidRPr="00326289">
        <w:rPr>
          <w:rFonts w:ascii="微软雅黑" w:eastAsia="微软雅黑" w:hAnsi="微软雅黑" w:cs="微软雅黑" w:hint="eastAsia"/>
          <w:lang w:eastAsia="zh-CN"/>
        </w:rPr>
        <w:t>，为</w:t>
      </w:r>
      <w:r w:rsidRPr="00326289">
        <w:rPr>
          <w:rFonts w:ascii="微软雅黑" w:eastAsia="微软雅黑" w:hAnsi="微软雅黑" w:cs="微软雅黑"/>
          <w:lang w:eastAsia="zh-CN"/>
        </w:rPr>
        <w:t>2022</w:t>
      </w:r>
      <w:r w:rsidRPr="00326289">
        <w:rPr>
          <w:rFonts w:ascii="微软雅黑" w:eastAsia="微软雅黑" w:hAnsi="微软雅黑" w:cs="微软雅黑" w:hint="eastAsia"/>
          <w:lang w:eastAsia="zh-CN"/>
        </w:rPr>
        <w:t>年</w:t>
      </w:r>
      <w:r w:rsidRPr="00326289">
        <w:rPr>
          <w:rFonts w:ascii="微软雅黑" w:eastAsia="微软雅黑" w:hAnsi="微软雅黑" w:cs="微软雅黑"/>
          <w:lang w:eastAsia="zh-CN"/>
        </w:rPr>
        <w:t>2</w:t>
      </w:r>
      <w:r w:rsidRPr="00326289">
        <w:rPr>
          <w:rFonts w:ascii="微软雅黑" w:eastAsia="微软雅黑" w:hAnsi="微软雅黑" w:cs="微软雅黑" w:hint="eastAsia"/>
          <w:lang w:eastAsia="zh-CN"/>
        </w:rPr>
        <w:t>月以来新高，预期</w:t>
      </w:r>
      <w:r w:rsidRPr="00326289">
        <w:rPr>
          <w:rFonts w:ascii="微软雅黑" w:eastAsia="微软雅黑" w:hAnsi="微软雅黑" w:cs="微软雅黑"/>
          <w:lang w:eastAsia="zh-CN"/>
        </w:rPr>
        <w:t>1.1</w:t>
      </w:r>
      <w:r w:rsidRPr="00326289">
        <w:rPr>
          <w:rFonts w:ascii="微软雅黑" w:eastAsia="微软雅黑" w:hAnsi="微软雅黑" w:cs="微软雅黑" w:hint="eastAsia"/>
          <w:lang w:eastAsia="zh-CN"/>
        </w:rPr>
        <w:t>，前值</w:t>
      </w:r>
      <w:r w:rsidRPr="00326289">
        <w:rPr>
          <w:rFonts w:ascii="微软雅黑" w:eastAsia="微软雅黑" w:hAnsi="微软雅黑" w:cs="微软雅黑"/>
          <w:lang w:eastAsia="zh-CN"/>
        </w:rPr>
        <w:t>0.2</w:t>
      </w:r>
      <w:r w:rsidRPr="00326289">
        <w:rPr>
          <w:rFonts w:ascii="微软雅黑" w:eastAsia="微软雅黑" w:hAnsi="微软雅黑" w:cs="微软雅黑" w:hint="eastAsia"/>
          <w:lang w:eastAsia="zh-CN"/>
        </w:rPr>
        <w:t>。欧元区</w:t>
      </w:r>
      <w:r w:rsidRPr="00326289">
        <w:rPr>
          <w:rFonts w:ascii="微软雅黑" w:eastAsia="微软雅黑" w:hAnsi="微软雅黑" w:cs="微软雅黑"/>
          <w:lang w:eastAsia="zh-CN"/>
        </w:rPr>
        <w:t>5</w:t>
      </w:r>
      <w:r w:rsidRPr="00326289">
        <w:rPr>
          <w:rFonts w:ascii="微软雅黑" w:eastAsia="微软雅黑" w:hAnsi="微软雅黑" w:cs="微软雅黑" w:hint="eastAsia"/>
          <w:lang w:eastAsia="zh-CN"/>
        </w:rPr>
        <w:t>月零售销售同比升</w:t>
      </w:r>
      <w:r w:rsidRPr="00326289">
        <w:rPr>
          <w:rFonts w:ascii="微软雅黑" w:eastAsia="微软雅黑" w:hAnsi="微软雅黑" w:cs="微软雅黑"/>
          <w:lang w:eastAsia="zh-CN"/>
        </w:rPr>
        <w:t>1.8%</w:t>
      </w:r>
      <w:r w:rsidRPr="00326289">
        <w:rPr>
          <w:rFonts w:ascii="微软雅黑" w:eastAsia="微软雅黑" w:hAnsi="微软雅黑" w:cs="微软雅黑" w:hint="eastAsia"/>
          <w:lang w:eastAsia="zh-CN"/>
        </w:rPr>
        <w:t>，预期升</w:t>
      </w:r>
      <w:r w:rsidRPr="00326289">
        <w:rPr>
          <w:rFonts w:ascii="微软雅黑" w:eastAsia="微软雅黑" w:hAnsi="微软雅黑" w:cs="微软雅黑"/>
          <w:lang w:eastAsia="zh-CN"/>
        </w:rPr>
        <w:t>1.2%</w:t>
      </w:r>
      <w:r w:rsidRPr="00326289">
        <w:rPr>
          <w:rFonts w:ascii="微软雅黑" w:eastAsia="微软雅黑" w:hAnsi="微软雅黑" w:cs="微软雅黑" w:hint="eastAsia"/>
          <w:lang w:eastAsia="zh-CN"/>
        </w:rPr>
        <w:t>，前值升</w:t>
      </w:r>
      <w:r w:rsidRPr="00326289">
        <w:rPr>
          <w:rFonts w:ascii="微软雅黑" w:eastAsia="微软雅黑" w:hAnsi="微软雅黑" w:cs="微软雅黑"/>
          <w:lang w:eastAsia="zh-CN"/>
        </w:rPr>
        <w:t>2.3%</w:t>
      </w:r>
      <w:r w:rsidRPr="00326289">
        <w:rPr>
          <w:rFonts w:ascii="微软雅黑" w:eastAsia="微软雅黑" w:hAnsi="微软雅黑" w:cs="微软雅黑" w:hint="eastAsia"/>
          <w:lang w:eastAsia="zh-CN"/>
        </w:rPr>
        <w:t>。】</w:t>
      </w:r>
    </w:p>
    <w:p w14:paraId="0B0C0503" w14:textId="77777777"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【英国</w:t>
      </w:r>
      <w:r w:rsidRPr="00326289">
        <w:rPr>
          <w:rFonts w:ascii="微软雅黑" w:eastAsia="微软雅黑" w:hAnsi="微软雅黑" w:cs="微软雅黑"/>
          <w:lang w:eastAsia="zh-CN"/>
        </w:rPr>
        <w:t>6</w:t>
      </w:r>
      <w:r w:rsidRPr="00326289">
        <w:rPr>
          <w:rFonts w:ascii="微软雅黑" w:eastAsia="微软雅黑" w:hAnsi="微软雅黑" w:cs="微软雅黑" w:hint="eastAsia"/>
          <w:lang w:eastAsia="zh-CN"/>
        </w:rPr>
        <w:t>月</w:t>
      </w:r>
      <w:r w:rsidRPr="00326289">
        <w:rPr>
          <w:rFonts w:ascii="微软雅黑" w:eastAsia="微软雅黑" w:hAnsi="微软雅黑" w:cs="微软雅黑"/>
          <w:lang w:eastAsia="zh-CN"/>
        </w:rPr>
        <w:t>Halifax</w:t>
      </w:r>
      <w:r w:rsidRPr="00326289">
        <w:rPr>
          <w:rFonts w:ascii="微软雅黑" w:eastAsia="微软雅黑" w:hAnsi="微软雅黑" w:cs="微软雅黑" w:hint="eastAsia"/>
          <w:lang w:eastAsia="zh-CN"/>
        </w:rPr>
        <w:t>季调后房价指数环比持平，预期持平，前值从降</w:t>
      </w:r>
      <w:r w:rsidRPr="00326289">
        <w:rPr>
          <w:rFonts w:ascii="微软雅黑" w:eastAsia="微软雅黑" w:hAnsi="微软雅黑" w:cs="微软雅黑"/>
          <w:lang w:eastAsia="zh-CN"/>
        </w:rPr>
        <w:t>0.4%</w:t>
      </w:r>
      <w:r w:rsidRPr="00326289">
        <w:rPr>
          <w:rFonts w:ascii="微软雅黑" w:eastAsia="微软雅黑" w:hAnsi="微软雅黑" w:cs="微软雅黑" w:hint="eastAsia"/>
          <w:lang w:eastAsia="zh-CN"/>
        </w:rPr>
        <w:t>修正为降</w:t>
      </w:r>
      <w:r w:rsidRPr="00326289">
        <w:rPr>
          <w:rFonts w:ascii="微软雅黑" w:eastAsia="微软雅黑" w:hAnsi="微软雅黑" w:cs="微软雅黑"/>
          <w:lang w:eastAsia="zh-CN"/>
        </w:rPr>
        <w:t>0.3%</w:t>
      </w:r>
      <w:r w:rsidRPr="00326289">
        <w:rPr>
          <w:rFonts w:ascii="微软雅黑" w:eastAsia="微软雅黑" w:hAnsi="微软雅黑" w:cs="微软雅黑" w:hint="eastAsia"/>
          <w:lang w:eastAsia="zh-CN"/>
        </w:rPr>
        <w:t>；同比升</w:t>
      </w:r>
      <w:r w:rsidRPr="00326289">
        <w:rPr>
          <w:rFonts w:ascii="微软雅黑" w:eastAsia="微软雅黑" w:hAnsi="微软雅黑" w:cs="微软雅黑"/>
          <w:lang w:eastAsia="zh-CN"/>
        </w:rPr>
        <w:t>2.5%</w:t>
      </w:r>
      <w:r w:rsidRPr="00326289">
        <w:rPr>
          <w:rFonts w:ascii="微软雅黑" w:eastAsia="微软雅黑" w:hAnsi="微软雅黑" w:cs="微软雅黑" w:hint="eastAsia"/>
          <w:lang w:eastAsia="zh-CN"/>
        </w:rPr>
        <w:t>，前值从升</w:t>
      </w:r>
      <w:r w:rsidRPr="00326289">
        <w:rPr>
          <w:rFonts w:ascii="微软雅黑" w:eastAsia="微软雅黑" w:hAnsi="微软雅黑" w:cs="微软雅黑"/>
          <w:lang w:eastAsia="zh-CN"/>
        </w:rPr>
        <w:t>2.5%</w:t>
      </w:r>
      <w:r w:rsidRPr="00326289">
        <w:rPr>
          <w:rFonts w:ascii="微软雅黑" w:eastAsia="微软雅黑" w:hAnsi="微软雅黑" w:cs="微软雅黑" w:hint="eastAsia"/>
          <w:lang w:eastAsia="zh-CN"/>
        </w:rPr>
        <w:t>修正为升</w:t>
      </w:r>
      <w:r w:rsidRPr="00326289">
        <w:rPr>
          <w:rFonts w:ascii="微软雅黑" w:eastAsia="微软雅黑" w:hAnsi="微软雅黑" w:cs="微软雅黑"/>
          <w:lang w:eastAsia="zh-CN"/>
        </w:rPr>
        <w:t>2.6%</w:t>
      </w:r>
      <w:r w:rsidRPr="00326289">
        <w:rPr>
          <w:rFonts w:ascii="微软雅黑" w:eastAsia="微软雅黑" w:hAnsi="微软雅黑" w:cs="微软雅黑" w:hint="eastAsia"/>
          <w:lang w:eastAsia="zh-CN"/>
        </w:rPr>
        <w:t>。】</w:t>
      </w:r>
    </w:p>
    <w:p w14:paraId="6728FA56" w14:textId="77777777"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【日本</w:t>
      </w:r>
      <w:r w:rsidRPr="00326289">
        <w:rPr>
          <w:rFonts w:ascii="微软雅黑" w:eastAsia="微软雅黑" w:hAnsi="微软雅黑" w:cs="微软雅黑"/>
          <w:lang w:eastAsia="zh-CN"/>
        </w:rPr>
        <w:t>5</w:t>
      </w:r>
      <w:r w:rsidRPr="00326289">
        <w:rPr>
          <w:rFonts w:ascii="微软雅黑" w:eastAsia="微软雅黑" w:hAnsi="微软雅黑" w:cs="微软雅黑" w:hint="eastAsia"/>
          <w:lang w:eastAsia="zh-CN"/>
        </w:rPr>
        <w:t>月经常项目顺差</w:t>
      </w:r>
      <w:r w:rsidRPr="00326289">
        <w:rPr>
          <w:rFonts w:ascii="微软雅黑" w:eastAsia="微软雅黑" w:hAnsi="微软雅黑" w:cs="微软雅黑"/>
          <w:lang w:eastAsia="zh-CN"/>
        </w:rPr>
        <w:t>3.44</w:t>
      </w:r>
      <w:r w:rsidRPr="00326289">
        <w:rPr>
          <w:rFonts w:ascii="微软雅黑" w:eastAsia="微软雅黑" w:hAnsi="微软雅黑" w:cs="微软雅黑" w:hint="eastAsia"/>
          <w:lang w:eastAsia="zh-CN"/>
        </w:rPr>
        <w:t>万亿日元，同比增长</w:t>
      </w:r>
      <w:r w:rsidRPr="00326289">
        <w:rPr>
          <w:rFonts w:ascii="微软雅黑" w:eastAsia="微软雅黑" w:hAnsi="微软雅黑" w:cs="微软雅黑"/>
          <w:lang w:eastAsia="zh-CN"/>
        </w:rPr>
        <w:t>16.5%</w:t>
      </w:r>
      <w:r w:rsidRPr="00326289">
        <w:rPr>
          <w:rFonts w:ascii="微软雅黑" w:eastAsia="微软雅黑" w:hAnsi="微软雅黑" w:cs="微软雅黑" w:hint="eastAsia"/>
          <w:lang w:eastAsia="zh-CN"/>
        </w:rPr>
        <w:t>。出口额同比下滑</w:t>
      </w:r>
      <w:r w:rsidRPr="00326289">
        <w:rPr>
          <w:rFonts w:ascii="微软雅黑" w:eastAsia="微软雅黑" w:hAnsi="微软雅黑" w:cs="微软雅黑"/>
          <w:lang w:eastAsia="zh-CN"/>
        </w:rPr>
        <w:t>1.4%</w:t>
      </w:r>
      <w:r w:rsidRPr="00326289">
        <w:rPr>
          <w:rFonts w:ascii="微软雅黑" w:eastAsia="微软雅黑" w:hAnsi="微软雅黑" w:cs="微软雅黑" w:hint="eastAsia"/>
          <w:lang w:eastAsia="zh-CN"/>
        </w:rPr>
        <w:t>，进口额减少</w:t>
      </w:r>
      <w:r w:rsidRPr="00326289">
        <w:rPr>
          <w:rFonts w:ascii="微软雅黑" w:eastAsia="微软雅黑" w:hAnsi="微软雅黑" w:cs="微软雅黑"/>
          <w:lang w:eastAsia="zh-CN"/>
        </w:rPr>
        <w:t>7.5%</w:t>
      </w:r>
      <w:r w:rsidRPr="00326289">
        <w:rPr>
          <w:rFonts w:ascii="微软雅黑" w:eastAsia="微软雅黑" w:hAnsi="微软雅黑" w:cs="微软雅黑" w:hint="eastAsia"/>
          <w:lang w:eastAsia="zh-CN"/>
        </w:rPr>
        <w:t>，贸易收支逆差</w:t>
      </w:r>
      <w:r w:rsidRPr="00326289">
        <w:rPr>
          <w:rFonts w:ascii="微软雅黑" w:eastAsia="微软雅黑" w:hAnsi="微软雅黑" w:cs="微软雅黑"/>
          <w:lang w:eastAsia="zh-CN"/>
        </w:rPr>
        <w:t>5223</w:t>
      </w:r>
      <w:r w:rsidRPr="00326289">
        <w:rPr>
          <w:rFonts w:ascii="微软雅黑" w:eastAsia="微软雅黑" w:hAnsi="微软雅黑" w:cs="微软雅黑" w:hint="eastAsia"/>
          <w:lang w:eastAsia="zh-CN"/>
        </w:rPr>
        <w:t>亿日元。】</w:t>
      </w:r>
    </w:p>
    <w:p w14:paraId="05461F48" w14:textId="2A18A290" w:rsidR="00F55725"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【前日本央行政策委员樱井真表示，由于美国关税的冲击，日本央行可能会将加息推迟至明年</w:t>
      </w:r>
      <w:r w:rsidRPr="00326289">
        <w:rPr>
          <w:rFonts w:ascii="微软雅黑" w:eastAsia="微软雅黑" w:hAnsi="微软雅黑" w:cs="微软雅黑"/>
          <w:lang w:eastAsia="zh-CN"/>
        </w:rPr>
        <w:t>3</w:t>
      </w:r>
      <w:r w:rsidRPr="00326289">
        <w:rPr>
          <w:rFonts w:ascii="微软雅黑" w:eastAsia="微软雅黑" w:hAnsi="微软雅黑" w:cs="微软雅黑" w:hint="eastAsia"/>
          <w:lang w:eastAsia="zh-CN"/>
        </w:rPr>
        <w:t>月或更晚。他指出，日本央行希望最终将利率提高到至少</w:t>
      </w:r>
      <w:r w:rsidRPr="00326289">
        <w:rPr>
          <w:rFonts w:ascii="微软雅黑" w:eastAsia="微软雅黑" w:hAnsi="微软雅黑" w:cs="微软雅黑"/>
          <w:lang w:eastAsia="zh-CN"/>
        </w:rPr>
        <w:t>1%</w:t>
      </w:r>
      <w:r w:rsidRPr="00326289">
        <w:rPr>
          <w:rFonts w:ascii="微软雅黑" w:eastAsia="微软雅黑" w:hAnsi="微软雅黑" w:cs="微软雅黑" w:hint="eastAsia"/>
          <w:lang w:eastAsia="zh-CN"/>
        </w:rPr>
        <w:t>，理想情况下达到</w:t>
      </w:r>
      <w:r w:rsidRPr="00326289">
        <w:rPr>
          <w:rFonts w:ascii="微软雅黑" w:eastAsia="微软雅黑" w:hAnsi="微软雅黑" w:cs="微软雅黑"/>
          <w:lang w:eastAsia="zh-CN"/>
        </w:rPr>
        <w:t>1.5%</w:t>
      </w:r>
      <w:r w:rsidRPr="00326289">
        <w:rPr>
          <w:rFonts w:ascii="微软雅黑" w:eastAsia="微软雅黑" w:hAnsi="微软雅黑" w:cs="微软雅黑" w:hint="eastAsia"/>
          <w:lang w:eastAsia="zh-CN"/>
        </w:rPr>
        <w:t>。】</w:t>
      </w:r>
    </w:p>
    <w:p w14:paraId="6AB11E6C" w14:textId="77777777" w:rsidR="00CC6A93" w:rsidRPr="0076666A" w:rsidRDefault="00CC6A93" w:rsidP="0076666A">
      <w:pPr>
        <w:pStyle w:val="a8"/>
        <w:rPr>
          <w:rFonts w:ascii="微软雅黑" w:eastAsia="微软雅黑" w:hAnsi="微软雅黑"/>
          <w:lang w:eastAsia="zh-CN"/>
        </w:rPr>
      </w:pPr>
    </w:p>
    <w:p w14:paraId="5676F9EB" w14:textId="1FE848A8" w:rsidR="00993B64" w:rsidRDefault="00F70FC2">
      <w:pPr>
        <w:spacing w:before="120" w:line="190" w:lineRule="auto"/>
        <w:rPr>
          <w:rFonts w:ascii="微软雅黑" w:eastAsia="微软雅黑" w:hAnsi="微软雅黑" w:cs="微软雅黑"/>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proofErr w:type="spellStart"/>
      <w:r w:rsidR="00E42547">
        <w:rPr>
          <w:rFonts w:ascii="微软雅黑" w:eastAsia="微软雅黑" w:hAnsi="微软雅黑" w:cs="微软雅黑"/>
          <w:b/>
          <w:bCs/>
          <w:color w:val="036EB8"/>
          <w:spacing w:val="10"/>
          <w:sz w:val="28"/>
          <w:szCs w:val="28"/>
        </w:rPr>
        <w:t>周度</w:t>
      </w:r>
      <w:proofErr w:type="spellEnd"/>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7"/>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b/>
                <w:bCs/>
                <w:sz w:val="19"/>
                <w:szCs w:val="19"/>
                <w:lang w:eastAsia="zh-CN"/>
              </w:rPr>
            </w:pPr>
            <w:r w:rsidRPr="00191114">
              <w:rPr>
                <w:b/>
                <w:bCs/>
                <w:sz w:val="19"/>
                <w:szCs w:val="19"/>
                <w:lang w:eastAsia="zh-CN"/>
              </w:rPr>
              <w:t>S&amp;P500</w:t>
            </w:r>
          </w:p>
          <w:p w14:paraId="31F214ED" w14:textId="77777777"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61BB7D7D" w:rsidR="00957CB8" w:rsidRPr="00777176" w:rsidRDefault="00777176" w:rsidP="00EB6C8D">
            <w:pPr>
              <w:rPr>
                <w:rFonts w:ascii="微软雅黑" w:eastAsia="微软雅黑" w:hAnsi="微软雅黑" w:cs="Helvetica" w:hint="eastAsia"/>
                <w:shd w:val="clear" w:color="auto" w:fill="FFFFFF"/>
                <w:lang w:eastAsia="zh-CN"/>
              </w:rPr>
            </w:pPr>
            <w:bookmarkStart w:id="0" w:name="OLE_LINK3"/>
            <w:bookmarkStart w:id="1" w:name="OLE_LINK4"/>
            <w:r w:rsidRPr="00777176">
              <w:rPr>
                <w:rFonts w:ascii="微软雅黑" w:eastAsia="微软雅黑" w:hAnsi="微软雅黑"/>
                <w:lang w:eastAsia="zh-CN"/>
              </w:rPr>
              <w:t>7</w:t>
            </w:r>
            <w:r w:rsidRPr="00777176">
              <w:rPr>
                <w:rFonts w:ascii="微软雅黑" w:eastAsia="微软雅黑" w:hAnsi="微软雅黑" w:hint="eastAsia"/>
                <w:lang w:eastAsia="zh-CN"/>
              </w:rPr>
              <w:t>月</w:t>
            </w:r>
            <w:r w:rsidRPr="00777176">
              <w:rPr>
                <w:rFonts w:ascii="微软雅黑" w:eastAsia="微软雅黑" w:hAnsi="微软雅黑"/>
                <w:lang w:eastAsia="zh-CN"/>
              </w:rPr>
              <w:t>11</w:t>
            </w:r>
            <w:r w:rsidRPr="00777176">
              <w:rPr>
                <w:rFonts w:ascii="微软雅黑" w:eastAsia="微软雅黑" w:hAnsi="微软雅黑" w:hint="eastAsia"/>
                <w:lang w:eastAsia="zh-CN"/>
              </w:rPr>
              <w:t>日</w:t>
            </w:r>
            <w:bookmarkEnd w:id="0"/>
            <w:bookmarkEnd w:id="1"/>
            <w:r w:rsidRPr="00777176">
              <w:rPr>
                <w:rFonts w:ascii="微软雅黑" w:eastAsia="微软雅黑" w:hAnsi="微软雅黑" w:hint="eastAsia"/>
                <w:lang w:eastAsia="zh-CN"/>
              </w:rPr>
              <w:t>当周，标普500指数下跌0.</w:t>
            </w:r>
            <w:r w:rsidRPr="00777176">
              <w:rPr>
                <w:rFonts w:ascii="微软雅黑" w:eastAsia="微软雅黑" w:hAnsi="微软雅黑"/>
                <w:lang w:eastAsia="zh-CN"/>
              </w:rPr>
              <w:t>31</w:t>
            </w:r>
            <w:r w:rsidRPr="00777176">
              <w:rPr>
                <w:rFonts w:ascii="微软雅黑" w:eastAsia="微软雅黑" w:hAnsi="微软雅黑" w:hint="eastAsia"/>
                <w:lang w:eastAsia="zh-CN"/>
              </w:rPr>
              <w:t>%至</w:t>
            </w:r>
            <w:r w:rsidRPr="00777176">
              <w:rPr>
                <w:rFonts w:ascii="微软雅黑" w:eastAsia="微软雅黑" w:hAnsi="微软雅黑"/>
                <w:lang w:eastAsia="zh-CN"/>
              </w:rPr>
              <w:t>6259</w:t>
            </w:r>
            <w:r w:rsidRPr="00777176">
              <w:rPr>
                <w:rFonts w:ascii="微软雅黑" w:eastAsia="微软雅黑" w:hAnsi="微软雅黑" w:hint="eastAsia"/>
                <w:lang w:eastAsia="zh-CN"/>
              </w:rPr>
              <w:t>.</w:t>
            </w:r>
            <w:r w:rsidRPr="00777176">
              <w:rPr>
                <w:rFonts w:ascii="微软雅黑" w:eastAsia="微软雅黑" w:hAnsi="微软雅黑"/>
                <w:lang w:eastAsia="zh-CN"/>
              </w:rPr>
              <w:t>75</w:t>
            </w:r>
            <w:r w:rsidRPr="00777176">
              <w:rPr>
                <w:rFonts w:ascii="微软雅黑" w:eastAsia="微软雅黑" w:hAnsi="微软雅黑" w:hint="eastAsia"/>
                <w:lang w:eastAsia="zh-CN"/>
              </w:rPr>
              <w:t>点；迷你标普500主力合约上涨0.</w:t>
            </w:r>
            <w:r w:rsidRPr="00777176">
              <w:rPr>
                <w:rFonts w:ascii="微软雅黑" w:eastAsia="微软雅黑" w:hAnsi="微软雅黑"/>
                <w:lang w:eastAsia="zh-CN"/>
              </w:rPr>
              <w:t>17</w:t>
            </w:r>
            <w:r w:rsidRPr="00777176">
              <w:rPr>
                <w:rFonts w:ascii="微软雅黑" w:eastAsia="微软雅黑" w:hAnsi="微软雅黑" w:hint="eastAsia"/>
                <w:lang w:eastAsia="zh-CN"/>
              </w:rPr>
              <w:t>%至</w:t>
            </w:r>
            <w:r w:rsidRPr="00777176">
              <w:rPr>
                <w:rFonts w:ascii="微软雅黑" w:eastAsia="微软雅黑" w:hAnsi="微软雅黑"/>
                <w:lang w:eastAsia="zh-CN"/>
              </w:rPr>
              <w:t>6294</w:t>
            </w:r>
            <w:r w:rsidRPr="00777176">
              <w:rPr>
                <w:rFonts w:ascii="微软雅黑" w:eastAsia="微软雅黑" w:hAnsi="微软雅黑" w:hint="eastAsia"/>
                <w:lang w:eastAsia="zh-CN"/>
              </w:rPr>
              <w:t>。贸易政策上，美国总统特朗普于上周宣布了对多国的新一轮关税，包括日本、韩国（2</w:t>
            </w:r>
            <w:r w:rsidRPr="00777176">
              <w:rPr>
                <w:rFonts w:ascii="微软雅黑" w:eastAsia="微软雅黑" w:hAnsi="微软雅黑"/>
                <w:lang w:eastAsia="zh-CN"/>
              </w:rPr>
              <w:t>5</w:t>
            </w:r>
            <w:r w:rsidRPr="00777176">
              <w:rPr>
                <w:rFonts w:ascii="微软雅黑" w:eastAsia="微软雅黑" w:hAnsi="微软雅黑" w:hint="eastAsia"/>
                <w:lang w:eastAsia="zh-CN"/>
              </w:rPr>
              <w:t>%），巴西（5</w:t>
            </w:r>
            <w:r w:rsidRPr="00777176">
              <w:rPr>
                <w:rFonts w:ascii="微软雅黑" w:eastAsia="微软雅黑" w:hAnsi="微软雅黑"/>
                <w:lang w:eastAsia="zh-CN"/>
              </w:rPr>
              <w:t>0</w:t>
            </w:r>
            <w:r w:rsidRPr="00777176">
              <w:rPr>
                <w:rFonts w:ascii="微软雅黑" w:eastAsia="微软雅黑" w:hAnsi="微软雅黑" w:hint="eastAsia"/>
                <w:lang w:eastAsia="zh-CN"/>
              </w:rPr>
              <w:t>%），加拿大（3</w:t>
            </w:r>
            <w:r w:rsidRPr="00777176">
              <w:rPr>
                <w:rFonts w:ascii="微软雅黑" w:eastAsia="微软雅黑" w:hAnsi="微软雅黑"/>
                <w:lang w:eastAsia="zh-CN"/>
              </w:rPr>
              <w:t>5</w:t>
            </w:r>
            <w:r w:rsidRPr="00777176">
              <w:rPr>
                <w:rFonts w:ascii="微软雅黑" w:eastAsia="微软雅黑" w:hAnsi="微软雅黑" w:hint="eastAsia"/>
                <w:lang w:eastAsia="zh-CN"/>
              </w:rPr>
              <w:t>%），墨西哥、欧盟（3</w:t>
            </w:r>
            <w:r w:rsidRPr="00777176">
              <w:rPr>
                <w:rFonts w:ascii="微软雅黑" w:eastAsia="微软雅黑" w:hAnsi="微软雅黑"/>
                <w:lang w:eastAsia="zh-CN"/>
              </w:rPr>
              <w:t>0</w:t>
            </w:r>
            <w:r w:rsidRPr="00777176">
              <w:rPr>
                <w:rFonts w:ascii="微软雅黑" w:eastAsia="微软雅黑" w:hAnsi="微软雅黑" w:hint="eastAsia"/>
                <w:lang w:eastAsia="zh-CN"/>
              </w:rPr>
              <w:t>%）；此外，美国将对进口铜征收50%的关税，上述关税均自2025年8月1日起生效。对此，芝加哥联储主席古尔斯比表示，美国总统特朗普最新宣布的关税措施再度搅浑通胀前景，这将使他更难支持特朗普极力主张的降息政策。整体来看，随着关税的持续推进，市场此前的乐观情绪开始消退，而市场对美联储的降息预期也进一步减弱，风险资产短期相对承压</w:t>
            </w:r>
            <w:r w:rsidRPr="00777176">
              <w:rPr>
                <w:rFonts w:ascii="微软雅黑" w:eastAsia="微软雅黑" w:hAnsi="微软雅黑" w:cs="微软雅黑" w:hint="eastAsia"/>
                <w:shd w:val="clear" w:color="auto" w:fill="FFFFFF"/>
                <w:lang w:eastAsia="zh-CN"/>
              </w:rPr>
              <w:t>。</w:t>
            </w:r>
            <w:proofErr w:type="spellStart"/>
            <w:r w:rsidRPr="00777176">
              <w:rPr>
                <w:rFonts w:ascii="微软雅黑" w:eastAsia="微软雅黑" w:hAnsi="微软雅黑" w:cs="微软雅黑" w:hint="eastAsia"/>
                <w:shd w:val="clear" w:color="auto" w:fill="FFFFFF"/>
              </w:rPr>
              <w:t>策略上，建议逢高沽空</w:t>
            </w:r>
            <w:proofErr w:type="spellEnd"/>
            <w:r w:rsidRPr="00777176">
              <w:rPr>
                <w:rFonts w:ascii="微软雅黑" w:eastAsia="微软雅黑" w:hAnsi="微软雅黑" w:cs="微软雅黑" w:hint="eastAsia"/>
                <w:shd w:val="clear" w:color="auto" w:fill="FFFFFF"/>
              </w:rPr>
              <w:t>。</w:t>
            </w:r>
          </w:p>
        </w:tc>
      </w:tr>
      <w:tr w:rsidR="00993B64" w14:paraId="77BED494" w14:textId="77777777"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b/>
                <w:bCs/>
                <w:sz w:val="19"/>
                <w:szCs w:val="19"/>
              </w:rPr>
            </w:pPr>
            <w:r w:rsidRPr="00191114">
              <w:rPr>
                <w:rFonts w:hint="eastAsia"/>
                <w:b/>
                <w:bCs/>
                <w:sz w:val="19"/>
                <w:szCs w:val="19"/>
              </w:rPr>
              <w:lastRenderedPageBreak/>
              <w:t>富时中国</w:t>
            </w:r>
            <w:r w:rsidRPr="00191114">
              <w:rPr>
                <w:b/>
                <w:bCs/>
                <w:sz w:val="19"/>
                <w:szCs w:val="19"/>
              </w:rPr>
              <w:t>A50</w:t>
            </w:r>
          </w:p>
          <w:p w14:paraId="2392E876" w14:textId="77777777"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14:paraId="55ECC7EE" w14:textId="05081908" w:rsidR="00957CB8" w:rsidRPr="00777176" w:rsidRDefault="00777176" w:rsidP="00326289">
            <w:pPr>
              <w:rPr>
                <w:rFonts w:ascii="微软雅黑" w:eastAsia="微软雅黑" w:hAnsi="微软雅黑"/>
                <w:lang w:eastAsia="zh-CN"/>
              </w:rPr>
            </w:pPr>
            <w:r w:rsidRPr="00777176">
              <w:rPr>
                <w:rFonts w:ascii="微软雅黑" w:eastAsia="微软雅黑" w:hAnsi="微软雅黑"/>
                <w:lang w:eastAsia="zh-CN"/>
              </w:rPr>
              <w:t>7</w:t>
            </w:r>
            <w:r w:rsidRPr="00777176">
              <w:rPr>
                <w:rFonts w:ascii="微软雅黑" w:eastAsia="微软雅黑" w:hAnsi="微软雅黑" w:hint="eastAsia"/>
                <w:lang w:eastAsia="zh-CN"/>
              </w:rPr>
              <w:t>月</w:t>
            </w:r>
            <w:r w:rsidRPr="00777176">
              <w:rPr>
                <w:rFonts w:ascii="微软雅黑" w:eastAsia="微软雅黑" w:hAnsi="微软雅黑"/>
                <w:lang w:eastAsia="zh-CN"/>
              </w:rPr>
              <w:t>11</w:t>
            </w:r>
            <w:r w:rsidRPr="00777176">
              <w:rPr>
                <w:rFonts w:ascii="微软雅黑" w:eastAsia="微软雅黑" w:hAnsi="微软雅黑" w:hint="eastAsia"/>
                <w:lang w:eastAsia="zh-CN"/>
              </w:rPr>
              <w:t>日当周，富时中国</w:t>
            </w:r>
            <w:r w:rsidRPr="00777176">
              <w:rPr>
                <w:rFonts w:ascii="微软雅黑" w:eastAsia="微软雅黑" w:hAnsi="微软雅黑"/>
                <w:lang w:eastAsia="zh-CN"/>
              </w:rPr>
              <w:t>A50</w:t>
            </w:r>
            <w:r w:rsidRPr="00777176">
              <w:rPr>
                <w:rFonts w:ascii="微软雅黑" w:eastAsia="微软雅黑" w:hAnsi="微软雅黑" w:hint="eastAsia"/>
                <w:lang w:eastAsia="zh-CN"/>
              </w:rPr>
              <w:t>指数上涨</w:t>
            </w:r>
            <w:r w:rsidRPr="00777176">
              <w:rPr>
                <w:rFonts w:ascii="微软雅黑" w:eastAsia="微软雅黑" w:hAnsi="微软雅黑"/>
                <w:lang w:eastAsia="zh-CN"/>
              </w:rPr>
              <w:t>0.47%</w:t>
            </w:r>
            <w:r w:rsidRPr="00777176">
              <w:rPr>
                <w:rFonts w:ascii="微软雅黑" w:eastAsia="微软雅黑" w:hAnsi="微软雅黑" w:hint="eastAsia"/>
                <w:lang w:eastAsia="zh-CN"/>
              </w:rPr>
              <w:t>至</w:t>
            </w:r>
            <w:r w:rsidRPr="00777176">
              <w:rPr>
                <w:rFonts w:ascii="微软雅黑" w:eastAsia="微软雅黑" w:hAnsi="微软雅黑"/>
                <w:lang w:eastAsia="zh-CN"/>
              </w:rPr>
              <w:t>13842.41</w:t>
            </w:r>
            <w:r w:rsidRPr="00777176">
              <w:rPr>
                <w:rFonts w:ascii="微软雅黑" w:eastAsia="微软雅黑" w:hAnsi="微软雅黑" w:hint="eastAsia"/>
                <w:lang w:eastAsia="zh-CN"/>
              </w:rPr>
              <w:t>；新交所富时</w:t>
            </w:r>
            <w:r w:rsidRPr="00777176">
              <w:rPr>
                <w:rFonts w:ascii="微软雅黑" w:eastAsia="微软雅黑" w:hAnsi="微软雅黑"/>
                <w:lang w:eastAsia="zh-CN"/>
              </w:rPr>
              <w:t>A50</w:t>
            </w:r>
            <w:r w:rsidRPr="00777176">
              <w:rPr>
                <w:rFonts w:ascii="微软雅黑" w:eastAsia="微软雅黑" w:hAnsi="微软雅黑" w:hint="eastAsia"/>
                <w:lang w:eastAsia="zh-CN"/>
              </w:rPr>
              <w:t>期指主力合约上涨</w:t>
            </w:r>
            <w:r w:rsidRPr="00777176">
              <w:rPr>
                <w:rFonts w:ascii="微软雅黑" w:eastAsia="微软雅黑" w:hAnsi="微软雅黑"/>
                <w:lang w:eastAsia="zh-CN"/>
              </w:rPr>
              <w:t>0.66%</w:t>
            </w:r>
            <w:r w:rsidRPr="00777176">
              <w:rPr>
                <w:rFonts w:ascii="微软雅黑" w:eastAsia="微软雅黑" w:hAnsi="微软雅黑" w:hint="eastAsia"/>
                <w:lang w:eastAsia="zh-CN"/>
              </w:rPr>
              <w:t>至</w:t>
            </w:r>
            <w:r w:rsidRPr="00777176">
              <w:rPr>
                <w:rFonts w:ascii="微软雅黑" w:eastAsia="微软雅黑" w:hAnsi="微软雅黑"/>
                <w:lang w:eastAsia="zh-CN"/>
              </w:rPr>
              <w:t>13781</w:t>
            </w:r>
            <w:r w:rsidRPr="00777176">
              <w:rPr>
                <w:rFonts w:ascii="微软雅黑" w:eastAsia="微软雅黑" w:hAnsi="微软雅黑" w:hint="eastAsia"/>
                <w:lang w:eastAsia="zh-CN"/>
              </w:rPr>
              <w:t>。海外方面，当地时间</w:t>
            </w:r>
            <w:r w:rsidRPr="00777176">
              <w:rPr>
                <w:rFonts w:ascii="微软雅黑" w:eastAsia="微软雅黑" w:hAnsi="微软雅黑"/>
                <w:lang w:eastAsia="zh-CN"/>
              </w:rPr>
              <w:t>7</w:t>
            </w:r>
            <w:r w:rsidRPr="00777176">
              <w:rPr>
                <w:rFonts w:ascii="微软雅黑" w:eastAsia="微软雅黑" w:hAnsi="微软雅黑" w:hint="eastAsia"/>
                <w:lang w:eastAsia="zh-CN"/>
              </w:rPr>
              <w:t>月</w:t>
            </w:r>
            <w:r w:rsidRPr="00777176">
              <w:rPr>
                <w:rFonts w:ascii="微软雅黑" w:eastAsia="微软雅黑" w:hAnsi="微软雅黑"/>
                <w:lang w:eastAsia="zh-CN"/>
              </w:rPr>
              <w:t>11</w:t>
            </w:r>
            <w:r w:rsidRPr="00777176">
              <w:rPr>
                <w:rFonts w:ascii="微软雅黑" w:eastAsia="微软雅黑" w:hAnsi="微软雅黑" w:hint="eastAsia"/>
                <w:lang w:eastAsia="zh-CN"/>
              </w:rPr>
              <w:t>日及</w:t>
            </w:r>
            <w:r w:rsidRPr="00777176">
              <w:rPr>
                <w:rFonts w:ascii="微软雅黑" w:eastAsia="微软雅黑" w:hAnsi="微软雅黑"/>
                <w:lang w:eastAsia="zh-CN"/>
              </w:rPr>
              <w:t>12</w:t>
            </w:r>
            <w:r w:rsidRPr="00777176">
              <w:rPr>
                <w:rFonts w:ascii="微软雅黑" w:eastAsia="微软雅黑" w:hAnsi="微软雅黑" w:hint="eastAsia"/>
                <w:lang w:eastAsia="zh-CN"/>
              </w:rPr>
              <w:t>日，美国总统特朗普宣布将对加拿大、墨西哥、欧盟加征关税，至此，美国已对绝大多数的主要贸易对手国开启新一轮关税。国内方面，经济基本面，</w:t>
            </w:r>
            <w:r w:rsidRPr="00777176">
              <w:rPr>
                <w:rFonts w:ascii="微软雅黑" w:eastAsia="微软雅黑" w:hAnsi="微软雅黑"/>
                <w:lang w:eastAsia="zh-CN"/>
              </w:rPr>
              <w:t>6</w:t>
            </w:r>
            <w:r w:rsidRPr="00777176">
              <w:rPr>
                <w:rFonts w:ascii="微软雅黑" w:eastAsia="微软雅黑" w:hAnsi="微软雅黑" w:hint="eastAsia"/>
                <w:lang w:eastAsia="zh-CN"/>
              </w:rPr>
              <w:t>月份，国内</w:t>
            </w:r>
            <w:r w:rsidRPr="00777176">
              <w:rPr>
                <w:rFonts w:ascii="微软雅黑" w:eastAsia="微软雅黑" w:hAnsi="微软雅黑"/>
                <w:lang w:eastAsia="zh-CN"/>
              </w:rPr>
              <w:t>CPI</w:t>
            </w:r>
            <w:r w:rsidRPr="00777176">
              <w:rPr>
                <w:rFonts w:ascii="微软雅黑" w:eastAsia="微软雅黑" w:hAnsi="微软雅黑" w:hint="eastAsia"/>
                <w:lang w:eastAsia="zh-CN"/>
              </w:rPr>
              <w:t>同比由降转涨，环比降幅收窄，</w:t>
            </w:r>
            <w:r w:rsidRPr="00777176">
              <w:rPr>
                <w:rFonts w:ascii="微软雅黑" w:eastAsia="微软雅黑" w:hAnsi="微软雅黑"/>
                <w:lang w:eastAsia="zh-CN"/>
              </w:rPr>
              <w:t>PPI</w:t>
            </w:r>
            <w:r w:rsidRPr="00777176">
              <w:rPr>
                <w:rFonts w:ascii="微软雅黑" w:eastAsia="微软雅黑" w:hAnsi="微软雅黑" w:hint="eastAsia"/>
                <w:lang w:eastAsia="zh-CN"/>
              </w:rPr>
              <w:t>同比降幅进一步走阔，</w:t>
            </w:r>
            <w:r w:rsidRPr="00777176">
              <w:rPr>
                <w:rFonts w:ascii="微软雅黑" w:eastAsia="微软雅黑" w:hAnsi="微软雅黑"/>
                <w:lang w:eastAsia="zh-CN"/>
              </w:rPr>
              <w:t>CPI-PPI</w:t>
            </w:r>
            <w:r w:rsidRPr="00777176">
              <w:rPr>
                <w:rFonts w:ascii="微软雅黑" w:eastAsia="微软雅黑" w:hAnsi="微软雅黑" w:hint="eastAsia"/>
                <w:lang w:eastAsia="zh-CN"/>
              </w:rPr>
              <w:t>剪刀差较上月扩大，或暗示未来仍面临一定通缩压力。个股方面，从目前公布半年度业绩预告的上市公司情况看，已公布预告的上市公司获利状况保持良好。整体来看，虽然美国方面重启关税战，但在经过此前贸易局势的反复摇摆后，市场对此反应已有所钝化。而随着上市公司中报业绩预告陆续发布，市场对上市公司上半年盈利持乐观态度，同时，此前为应对关税冲击而出台的一系列稳增长政策开始逐步发挥作用，此前公布的</w:t>
            </w:r>
            <w:r w:rsidRPr="00777176">
              <w:rPr>
                <w:rFonts w:ascii="微软雅黑" w:eastAsia="微软雅黑" w:hAnsi="微软雅黑"/>
                <w:lang w:eastAsia="zh-CN"/>
              </w:rPr>
              <w:t>6</w:t>
            </w:r>
            <w:r w:rsidRPr="00777176">
              <w:rPr>
                <w:rFonts w:ascii="微软雅黑" w:eastAsia="微软雅黑" w:hAnsi="微软雅黑" w:hint="eastAsia"/>
                <w:lang w:eastAsia="zh-CN"/>
              </w:rPr>
              <w:t>月份</w:t>
            </w:r>
            <w:r w:rsidRPr="00777176">
              <w:rPr>
                <w:rFonts w:ascii="微软雅黑" w:eastAsia="微软雅黑" w:hAnsi="微软雅黑"/>
                <w:lang w:eastAsia="zh-CN"/>
              </w:rPr>
              <w:t>PMI</w:t>
            </w:r>
            <w:r w:rsidRPr="00777176">
              <w:rPr>
                <w:rFonts w:ascii="微软雅黑" w:eastAsia="微软雅黑" w:hAnsi="微软雅黑" w:hint="eastAsia"/>
                <w:lang w:eastAsia="zh-CN"/>
              </w:rPr>
              <w:t>整体维持扩张，而</w:t>
            </w:r>
            <w:r w:rsidRPr="00777176">
              <w:rPr>
                <w:rFonts w:ascii="微软雅黑" w:eastAsia="微软雅黑" w:hAnsi="微软雅黑"/>
                <w:lang w:eastAsia="zh-CN"/>
              </w:rPr>
              <w:t>CPI</w:t>
            </w:r>
            <w:r w:rsidRPr="00777176">
              <w:rPr>
                <w:rFonts w:ascii="微软雅黑" w:eastAsia="微软雅黑" w:hAnsi="微软雅黑" w:hint="eastAsia"/>
                <w:lang w:eastAsia="zh-CN"/>
              </w:rPr>
              <w:t>也有所回升，市场对二季度经济数据向好的预期较强，基本面修复支撑股市，加上</w:t>
            </w:r>
            <w:r w:rsidRPr="00777176">
              <w:rPr>
                <w:rFonts w:ascii="微软雅黑" w:eastAsia="微软雅黑" w:hAnsi="微软雅黑"/>
                <w:lang w:eastAsia="zh-CN"/>
              </w:rPr>
              <w:t>7</w:t>
            </w:r>
            <w:r w:rsidRPr="00777176">
              <w:rPr>
                <w:rFonts w:ascii="微软雅黑" w:eastAsia="微软雅黑" w:hAnsi="微软雅黑" w:hint="eastAsia"/>
                <w:lang w:eastAsia="zh-CN"/>
              </w:rPr>
              <w:t>月政治局会议临近，市场多头或提前布局，推动股市走高。策略上，建议轻仓逢低买入。</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6769F24" w14:textId="0FB75AF5" w:rsidR="00534F57" w:rsidRPr="00CC6A93" w:rsidRDefault="00326289" w:rsidP="00326289">
            <w:pPr>
              <w:rPr>
                <w:rFonts w:ascii="微软雅黑" w:eastAsia="微软雅黑" w:hAnsi="微软雅黑" w:hint="eastAsia"/>
                <w:color w:val="000000" w:themeColor="text1"/>
                <w:lang w:eastAsia="zh-CN"/>
              </w:rPr>
            </w:pPr>
            <w:r w:rsidRPr="00326289">
              <w:rPr>
                <w:rFonts w:ascii="微软雅黑" w:eastAsia="微软雅黑" w:hAnsi="微软雅黑" w:hint="eastAsia"/>
                <w:color w:val="000000" w:themeColor="text1"/>
                <w:lang w:eastAsia="zh-CN"/>
              </w:rPr>
              <w:t>国际方面，芝加哥联储主席古尔斯比表示，美国总统特朗普最新宣布的关税措施再度搅浑通胀前景，这将使他更难支持特朗普极力主张的降息政策。国内方面，国家信息中心数据显示，二季度我国消费、投资、工业生产、企业经营等多领域高频数据继续改善。其中，线下消费热度指数同比增长</w:t>
            </w:r>
            <w:r w:rsidRPr="00326289">
              <w:rPr>
                <w:rFonts w:ascii="微软雅黑" w:eastAsia="微软雅黑" w:hAnsi="微软雅黑"/>
                <w:color w:val="000000" w:themeColor="text1"/>
                <w:lang w:eastAsia="zh-CN"/>
              </w:rPr>
              <w:t>25.5%，主要家电品类网络零售额上升28.0%；重点领域投资持续发力，全国项目中标金额环比增长23.4%；创新动能加速释放，初创企业、技术创新型企业经营活力指数同比分别增长38.3%、28.2%。</w:t>
            </w:r>
            <w:r w:rsidRPr="00326289">
              <w:rPr>
                <w:rFonts w:ascii="微软雅黑" w:eastAsia="微软雅黑" w:hAnsi="微软雅黑" w:hint="eastAsia"/>
                <w:color w:val="000000" w:themeColor="text1"/>
                <w:lang w:eastAsia="zh-CN"/>
              </w:rPr>
              <w:t>美元美债方面，美元指数区间震荡，始终徘徊在</w:t>
            </w:r>
            <w:r w:rsidRPr="00326289">
              <w:rPr>
                <w:rFonts w:ascii="微软雅黑" w:eastAsia="微软雅黑" w:hAnsi="微软雅黑"/>
                <w:color w:val="000000" w:themeColor="text1"/>
                <w:lang w:eastAsia="zh-CN"/>
              </w:rPr>
              <w:t>98关口下方，最终收涨0.307%，报97.85，全周累涨近1%，脱离三年来的低点。美债收益率大涨，基准的10年期美债收益率收报4.412%，2年期美债收益率收报3.91%。</w:t>
            </w:r>
            <w:r w:rsidRPr="00326289">
              <w:rPr>
                <w:rFonts w:ascii="微软雅黑" w:eastAsia="微软雅黑" w:hAnsi="微软雅黑" w:hint="eastAsia"/>
                <w:color w:val="000000" w:themeColor="text1"/>
                <w:lang w:eastAsia="zh-CN"/>
              </w:rPr>
              <w:t>库存方面，截止</w:t>
            </w:r>
            <w:r w:rsidRPr="00326289">
              <w:rPr>
                <w:rFonts w:ascii="微软雅黑" w:eastAsia="微软雅黑" w:hAnsi="微软雅黑"/>
                <w:color w:val="000000" w:themeColor="text1"/>
                <w:lang w:eastAsia="zh-CN"/>
              </w:rPr>
              <w:t>7</w:t>
            </w:r>
            <w:r w:rsidRPr="00326289">
              <w:rPr>
                <w:rFonts w:ascii="微软雅黑" w:eastAsia="微软雅黑" w:hAnsi="微软雅黑" w:hint="eastAsia"/>
                <w:color w:val="000000" w:themeColor="text1"/>
                <w:lang w:eastAsia="zh-CN"/>
              </w:rPr>
              <w:t>月</w:t>
            </w:r>
            <w:r w:rsidRPr="00326289">
              <w:rPr>
                <w:rFonts w:ascii="微软雅黑" w:eastAsia="微软雅黑" w:hAnsi="微软雅黑"/>
                <w:color w:val="000000" w:themeColor="text1"/>
                <w:lang w:eastAsia="zh-CN"/>
              </w:rPr>
              <w:t>11日，LME总库存</w:t>
            </w:r>
            <w:r w:rsidRPr="00326289">
              <w:rPr>
                <w:rFonts w:ascii="微软雅黑" w:eastAsia="微软雅黑" w:hAnsi="微软雅黑" w:hint="eastAsia"/>
                <w:color w:val="000000" w:themeColor="text1"/>
                <w:lang w:eastAsia="zh-CN"/>
              </w:rPr>
              <w:t>为</w:t>
            </w:r>
            <w:r w:rsidRPr="00326289">
              <w:rPr>
                <w:rFonts w:ascii="微软雅黑" w:eastAsia="微软雅黑" w:hAnsi="微软雅黑"/>
                <w:color w:val="000000" w:themeColor="text1"/>
                <w:lang w:eastAsia="zh-CN"/>
              </w:rPr>
              <w:t>108725吨，较上周环比+10700吨；COMEX总库为234204短吨，较上周环比+9687</w:t>
            </w:r>
            <w:r w:rsidRPr="00326289">
              <w:rPr>
                <w:rFonts w:ascii="微软雅黑" w:eastAsia="微软雅黑" w:hAnsi="微软雅黑" w:hint="eastAsia"/>
                <w:color w:val="000000" w:themeColor="text1"/>
                <w:lang w:eastAsia="zh-CN"/>
              </w:rPr>
              <w:t>短吨；</w:t>
            </w:r>
            <w:r w:rsidRPr="00326289">
              <w:rPr>
                <w:rFonts w:ascii="微软雅黑" w:eastAsia="微软雅黑" w:hAnsi="微软雅黑"/>
                <w:color w:val="000000" w:themeColor="text1"/>
                <w:lang w:eastAsia="zh-CN"/>
              </w:rPr>
              <w:t>SHFE</w:t>
            </w:r>
            <w:r w:rsidRPr="00326289">
              <w:rPr>
                <w:rFonts w:ascii="微软雅黑" w:eastAsia="微软雅黑" w:hAnsi="微软雅黑" w:hint="eastAsia"/>
                <w:color w:val="000000" w:themeColor="text1"/>
                <w:lang w:eastAsia="zh-CN"/>
              </w:rPr>
              <w:t>库存</w:t>
            </w:r>
            <w:r w:rsidRPr="00326289">
              <w:rPr>
                <w:rFonts w:ascii="微软雅黑" w:eastAsia="微软雅黑" w:hAnsi="微软雅黑"/>
                <w:color w:val="000000" w:themeColor="text1"/>
                <w:lang w:eastAsia="zh-CN"/>
              </w:rPr>
              <w:t>为81462吨，较上周环比-3127吨</w:t>
            </w:r>
            <w:r w:rsidRPr="00326289">
              <w:rPr>
                <w:rFonts w:ascii="微软雅黑" w:eastAsia="微软雅黑" w:hAnsi="微软雅黑" w:hint="eastAsia"/>
                <w:color w:val="000000" w:themeColor="text1"/>
                <w:lang w:eastAsia="zh-CN"/>
              </w:rPr>
              <w:t>。国内库存小幅回落，海外库存增加。走势方面，隔夜C</w:t>
            </w:r>
            <w:r w:rsidRPr="00326289">
              <w:rPr>
                <w:rFonts w:ascii="微软雅黑" w:eastAsia="微软雅黑" w:hAnsi="微软雅黑"/>
                <w:color w:val="000000" w:themeColor="text1"/>
                <w:lang w:eastAsia="zh-CN"/>
              </w:rPr>
              <w:t>OMEX</w:t>
            </w:r>
            <w:r w:rsidRPr="00326289">
              <w:rPr>
                <w:rFonts w:ascii="微软雅黑" w:eastAsia="微软雅黑" w:hAnsi="微软雅黑" w:hint="eastAsia"/>
                <w:color w:val="000000" w:themeColor="text1"/>
                <w:lang w:eastAsia="zh-CN"/>
              </w:rPr>
              <w:t>铜主力合约小幅回落，涨跌幅</w:t>
            </w:r>
            <w:r w:rsidRPr="00326289">
              <w:rPr>
                <w:rFonts w:ascii="微软雅黑" w:eastAsia="微软雅黑" w:hAnsi="微软雅黑"/>
                <w:color w:val="000000" w:themeColor="text1"/>
                <w:lang w:eastAsia="zh-CN"/>
              </w:rPr>
              <w:t>-0.13%</w:t>
            </w:r>
            <w:r w:rsidRPr="00326289">
              <w:rPr>
                <w:rFonts w:ascii="微软雅黑" w:eastAsia="微软雅黑" w:hAnsi="微软雅黑" w:hint="eastAsia"/>
                <w:color w:val="000000" w:themeColor="text1"/>
                <w:lang w:eastAsia="zh-CN"/>
              </w:rPr>
              <w:t>，报收</w:t>
            </w:r>
            <w:r w:rsidRPr="00326289">
              <w:rPr>
                <w:rFonts w:ascii="微软雅黑" w:eastAsia="微软雅黑" w:hAnsi="微软雅黑"/>
                <w:color w:val="000000" w:themeColor="text1"/>
                <w:lang w:eastAsia="zh-CN"/>
              </w:rPr>
              <w:t>5.5840</w:t>
            </w:r>
            <w:r w:rsidRPr="00326289">
              <w:rPr>
                <w:rFonts w:ascii="微软雅黑" w:eastAsia="微软雅黑" w:hAnsi="微软雅黑" w:hint="eastAsia"/>
                <w:color w:val="000000" w:themeColor="text1"/>
                <w:lang w:eastAsia="zh-CN"/>
              </w:rPr>
              <w:t>。截止</w:t>
            </w:r>
            <w:r w:rsidRPr="00326289">
              <w:rPr>
                <w:rFonts w:ascii="微软雅黑" w:eastAsia="微软雅黑" w:hAnsi="微软雅黑"/>
                <w:color w:val="000000" w:themeColor="text1"/>
                <w:lang w:eastAsia="zh-CN"/>
              </w:rPr>
              <w:t>7月8日CFTC非商业多头持仓为80843张，空头持仓为41239张，净持仓为净多39604张，环比上周+5914张，净多头持仓增加。</w:t>
            </w:r>
            <w:proofErr w:type="spellStart"/>
            <w:r w:rsidRPr="00326289">
              <w:rPr>
                <w:rFonts w:ascii="微软雅黑" w:eastAsia="微软雅黑" w:hAnsi="微软雅黑" w:hint="eastAsia"/>
                <w:bCs/>
                <w:color w:val="000000" w:themeColor="text1"/>
              </w:rPr>
              <w:t>操作建议，轻仓逢低短多交易，仅供参考</w:t>
            </w:r>
            <w:proofErr w:type="spellEnd"/>
            <w:r w:rsidRPr="00326289">
              <w:rPr>
                <w:rFonts w:ascii="微软雅黑" w:eastAsia="微软雅黑" w:hAnsi="微软雅黑" w:hint="eastAsia"/>
                <w:bCs/>
                <w:color w:val="000000" w:themeColor="text1"/>
              </w:rPr>
              <w:t>。</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sz w:val="19"/>
                <w:szCs w:val="19"/>
                <w:lang w:eastAsia="zh-CN"/>
              </w:rPr>
            </w:pPr>
            <w:proofErr w:type="spellStart"/>
            <w:r>
              <w:rPr>
                <w:b/>
                <w:bCs/>
                <w:sz w:val="19"/>
                <w:szCs w:val="19"/>
              </w:rPr>
              <w:t>ICE原糖</w:t>
            </w:r>
            <w:proofErr w:type="spellEnd"/>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01299FAC" w:rsidR="003A7CA1" w:rsidRPr="00326289" w:rsidRDefault="00326289" w:rsidP="00A203C6">
            <w:pPr>
              <w:rPr>
                <w:rFonts w:ascii="微软雅黑" w:eastAsia="微软雅黑" w:hAnsi="微软雅黑" w:hint="eastAsia"/>
                <w:lang w:eastAsia="zh-CN"/>
              </w:rPr>
            </w:pPr>
            <w:r w:rsidRPr="00326289">
              <w:rPr>
                <w:rFonts w:ascii="微软雅黑" w:eastAsia="微软雅黑" w:hAnsi="微软雅黑" w:cs="微软雅黑" w:hint="eastAsia"/>
                <w:lang w:eastAsia="zh-CN"/>
              </w:rPr>
              <w:t>本周美糖</w:t>
            </w:r>
            <w:r w:rsidRPr="00326289">
              <w:rPr>
                <w:rFonts w:ascii="微软雅黑" w:eastAsia="微软雅黑" w:hAnsi="微软雅黑" w:hint="eastAsia"/>
                <w:lang w:eastAsia="zh-CN"/>
              </w:rPr>
              <w:t>10</w:t>
            </w:r>
            <w:r w:rsidRPr="00326289">
              <w:rPr>
                <w:rFonts w:ascii="微软雅黑" w:eastAsia="微软雅黑" w:hAnsi="微软雅黑" w:cs="微软雅黑" w:hint="eastAsia"/>
                <w:lang w:eastAsia="zh-CN"/>
              </w:rPr>
              <w:t>月合约期价反弹，周度涨幅约</w:t>
            </w:r>
            <w:r w:rsidRPr="00326289">
              <w:rPr>
                <w:rFonts w:ascii="微软雅黑" w:eastAsia="微软雅黑" w:hAnsi="微软雅黑" w:hint="eastAsia"/>
                <w:lang w:eastAsia="zh-CN"/>
              </w:rPr>
              <w:t>1.16</w:t>
            </w:r>
            <w:r w:rsidRPr="00326289">
              <w:rPr>
                <w:rFonts w:ascii="微软雅黑" w:eastAsia="微软雅黑" w:hAnsi="微软雅黑"/>
                <w:lang w:eastAsia="zh-CN"/>
              </w:rPr>
              <w:t>%</w:t>
            </w:r>
            <w:r w:rsidRPr="00326289">
              <w:rPr>
                <w:rFonts w:ascii="微软雅黑" w:eastAsia="微软雅黑" w:hAnsi="微软雅黑" w:cs="微软雅黑" w:hint="eastAsia"/>
                <w:lang w:eastAsia="zh-CN"/>
              </w:rPr>
              <w:t>，主要因为低位吸引买盘、油价上涨等影响。国际方面，美国农业部最新供需报告显示，</w:t>
            </w:r>
            <w:r w:rsidRPr="00326289">
              <w:rPr>
                <w:rFonts w:ascii="微软雅黑" w:eastAsia="微软雅黑" w:hAnsi="微软雅黑" w:hint="eastAsia"/>
                <w:lang w:eastAsia="zh-CN"/>
              </w:rPr>
              <w:t>10</w:t>
            </w:r>
            <w:r w:rsidRPr="00326289">
              <w:rPr>
                <w:rFonts w:ascii="微软雅黑" w:eastAsia="微软雅黑" w:hAnsi="微软雅黑" w:cs="微软雅黑" w:hint="eastAsia"/>
                <w:lang w:eastAsia="zh-CN"/>
              </w:rPr>
              <w:t>月开始的</w:t>
            </w:r>
            <w:r w:rsidRPr="00326289">
              <w:rPr>
                <w:rFonts w:ascii="微软雅黑" w:eastAsia="微软雅黑" w:hAnsi="微软雅黑" w:hint="eastAsia"/>
                <w:lang w:eastAsia="zh-CN"/>
              </w:rPr>
              <w:t>2025/26</w:t>
            </w:r>
            <w:r w:rsidRPr="00326289">
              <w:rPr>
                <w:rFonts w:ascii="微软雅黑" w:eastAsia="微软雅黑" w:hAnsi="微软雅黑" w:cs="微软雅黑" w:hint="eastAsia"/>
                <w:lang w:eastAsia="zh-CN"/>
              </w:rPr>
              <w:t>榨季美国糖产量为</w:t>
            </w:r>
            <w:r w:rsidRPr="00326289">
              <w:rPr>
                <w:rFonts w:ascii="微软雅黑" w:eastAsia="微软雅黑" w:hAnsi="微软雅黑" w:hint="eastAsia"/>
                <w:lang w:eastAsia="zh-CN"/>
              </w:rPr>
              <w:t>919</w:t>
            </w:r>
            <w:r w:rsidRPr="00326289">
              <w:rPr>
                <w:rFonts w:ascii="微软雅黑" w:eastAsia="微软雅黑" w:hAnsi="微软雅黑" w:cs="微软雅黑" w:hint="eastAsia"/>
                <w:lang w:eastAsia="zh-CN"/>
              </w:rPr>
              <w:t>万短吨，较上月预估减少</w:t>
            </w:r>
            <w:r w:rsidRPr="00326289">
              <w:rPr>
                <w:rFonts w:ascii="微软雅黑" w:eastAsia="微软雅黑" w:hAnsi="微软雅黑" w:hint="eastAsia"/>
                <w:lang w:eastAsia="zh-CN"/>
              </w:rPr>
              <w:t>5.9</w:t>
            </w:r>
            <w:r w:rsidRPr="00326289">
              <w:rPr>
                <w:rFonts w:ascii="微软雅黑" w:eastAsia="微软雅黑" w:hAnsi="微软雅黑" w:cs="微软雅黑" w:hint="eastAsia"/>
                <w:lang w:eastAsia="zh-CN"/>
              </w:rPr>
              <w:t>万短吨，因甜菜糖产量下降，糖消费量预期下调</w:t>
            </w:r>
            <w:r w:rsidRPr="00326289">
              <w:rPr>
                <w:rFonts w:ascii="微软雅黑" w:eastAsia="微软雅黑" w:hAnsi="微软雅黑" w:hint="eastAsia"/>
                <w:lang w:eastAsia="zh-CN"/>
              </w:rPr>
              <w:t>16.5</w:t>
            </w:r>
            <w:r w:rsidRPr="00326289">
              <w:rPr>
                <w:rFonts w:ascii="微软雅黑" w:eastAsia="微软雅黑" w:hAnsi="微软雅黑" w:cs="微软雅黑" w:hint="eastAsia"/>
                <w:lang w:eastAsia="zh-CN"/>
              </w:rPr>
              <w:t>万短吨，至</w:t>
            </w:r>
            <w:r w:rsidRPr="00326289">
              <w:rPr>
                <w:rFonts w:ascii="微软雅黑" w:eastAsia="微软雅黑" w:hAnsi="微软雅黑" w:hint="eastAsia"/>
                <w:lang w:eastAsia="zh-CN"/>
              </w:rPr>
              <w:t>1216</w:t>
            </w:r>
            <w:r w:rsidRPr="00326289">
              <w:rPr>
                <w:rFonts w:ascii="微软雅黑" w:eastAsia="微软雅黑" w:hAnsi="微软雅黑" w:cs="微软雅黑" w:hint="eastAsia"/>
                <w:lang w:eastAsia="zh-CN"/>
              </w:rPr>
              <w:t>万短吨。</w:t>
            </w:r>
          </w:p>
        </w:tc>
      </w:tr>
      <w:tr w:rsidR="00993B64"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34DF420E" w:rsidR="00534F57" w:rsidRPr="00326289" w:rsidRDefault="00326289" w:rsidP="00326289">
            <w:pPr>
              <w:jc w:val="left"/>
              <w:rPr>
                <w:rFonts w:ascii="微软雅黑" w:eastAsia="微软雅黑" w:hAnsi="微软雅黑"/>
                <w:lang w:eastAsia="zh-CN"/>
              </w:rPr>
            </w:pPr>
            <w:r w:rsidRPr="00326289">
              <w:rPr>
                <w:rFonts w:ascii="微软雅黑" w:eastAsia="微软雅黑" w:hAnsi="微软雅黑" w:cs="微软雅黑" w:hint="eastAsia"/>
                <w:lang w:eastAsia="zh-CN"/>
              </w:rPr>
              <w:t>本周美棉</w:t>
            </w:r>
            <w:r w:rsidRPr="00326289">
              <w:rPr>
                <w:rFonts w:ascii="微软雅黑" w:eastAsia="微软雅黑" w:hAnsi="微软雅黑" w:hint="eastAsia"/>
                <w:lang w:eastAsia="zh-CN"/>
              </w:rPr>
              <w:t>12</w:t>
            </w:r>
            <w:r w:rsidRPr="00326289">
              <w:rPr>
                <w:rFonts w:ascii="微软雅黑" w:eastAsia="微软雅黑" w:hAnsi="微软雅黑" w:cs="微软雅黑" w:hint="eastAsia"/>
                <w:lang w:eastAsia="zh-CN"/>
              </w:rPr>
              <w:t>月合约价格下跌，周度跌幅约</w:t>
            </w:r>
            <w:r w:rsidRPr="00326289">
              <w:rPr>
                <w:rFonts w:ascii="微软雅黑" w:eastAsia="微软雅黑" w:hAnsi="微软雅黑" w:hint="eastAsia"/>
                <w:lang w:eastAsia="zh-CN"/>
              </w:rPr>
              <w:t>1.48</w:t>
            </w:r>
            <w:r w:rsidRPr="00326289">
              <w:rPr>
                <w:rFonts w:ascii="微软雅黑" w:eastAsia="微软雅黑" w:hAnsi="微软雅黑"/>
                <w:lang w:eastAsia="zh-CN"/>
              </w:rPr>
              <w:t>%</w:t>
            </w:r>
            <w:r w:rsidRPr="00326289">
              <w:rPr>
                <w:rFonts w:ascii="微软雅黑" w:eastAsia="微软雅黑" w:hAnsi="微软雅黑" w:cs="微软雅黑" w:hint="eastAsia"/>
                <w:lang w:eastAsia="zh-CN"/>
              </w:rPr>
              <w:t>。受产区天气良好提振产量前景、</w:t>
            </w:r>
            <w:r w:rsidRPr="00326289">
              <w:rPr>
                <w:rFonts w:ascii="微软雅黑" w:eastAsia="微软雅黑" w:hAnsi="微软雅黑" w:hint="eastAsia"/>
                <w:lang w:eastAsia="zh-CN"/>
              </w:rPr>
              <w:t>USDA</w:t>
            </w:r>
            <w:r w:rsidRPr="00326289">
              <w:rPr>
                <w:rFonts w:ascii="微软雅黑" w:eastAsia="微软雅黑" w:hAnsi="微软雅黑" w:cs="微软雅黑" w:hint="eastAsia"/>
                <w:lang w:eastAsia="zh-CN"/>
              </w:rPr>
              <w:t>报告偏空、谷物走弱、周度销售数据疲软而下跌。国际方面，美国农业部</w:t>
            </w:r>
            <w:r w:rsidRPr="00326289">
              <w:rPr>
                <w:rFonts w:ascii="微软雅黑" w:eastAsia="微软雅黑" w:hAnsi="微软雅黑" w:hint="eastAsia"/>
                <w:lang w:eastAsia="zh-CN"/>
              </w:rPr>
              <w:t>7</w:t>
            </w:r>
            <w:r w:rsidRPr="00326289">
              <w:rPr>
                <w:rFonts w:ascii="微软雅黑" w:eastAsia="微软雅黑" w:hAnsi="微软雅黑" w:cs="微软雅黑" w:hint="eastAsia"/>
                <w:lang w:eastAsia="zh-CN"/>
              </w:rPr>
              <w:t>月供需报告显示，美国</w:t>
            </w:r>
            <w:r w:rsidRPr="00326289">
              <w:rPr>
                <w:rFonts w:ascii="微软雅黑" w:eastAsia="微软雅黑" w:hAnsi="微软雅黑" w:hint="eastAsia"/>
                <w:lang w:eastAsia="zh-CN"/>
              </w:rPr>
              <w:t>2025/26</w:t>
            </w:r>
            <w:r w:rsidRPr="00326289">
              <w:rPr>
                <w:rFonts w:ascii="微软雅黑" w:eastAsia="微软雅黑" w:hAnsi="微软雅黑" w:cs="微软雅黑" w:hint="eastAsia"/>
                <w:lang w:eastAsia="zh-CN"/>
              </w:rPr>
              <w:t>年度棉花产量预估为</w:t>
            </w:r>
            <w:r w:rsidRPr="00326289">
              <w:rPr>
                <w:rFonts w:ascii="微软雅黑" w:eastAsia="微软雅黑" w:hAnsi="微软雅黑" w:hint="eastAsia"/>
                <w:lang w:eastAsia="zh-CN"/>
              </w:rPr>
              <w:t>1460</w:t>
            </w:r>
            <w:r w:rsidRPr="00326289">
              <w:rPr>
                <w:rFonts w:ascii="微软雅黑" w:eastAsia="微软雅黑" w:hAnsi="微软雅黑" w:cs="微软雅黑" w:hint="eastAsia"/>
                <w:lang w:eastAsia="zh-CN"/>
              </w:rPr>
              <w:t>万包，</w:t>
            </w:r>
            <w:r w:rsidRPr="00326289">
              <w:rPr>
                <w:rFonts w:ascii="微软雅黑" w:eastAsia="微软雅黑" w:hAnsi="微软雅黑" w:hint="eastAsia"/>
                <w:lang w:eastAsia="zh-CN"/>
              </w:rPr>
              <w:t>6</w:t>
            </w:r>
            <w:r w:rsidRPr="00326289">
              <w:rPr>
                <w:rFonts w:ascii="微软雅黑" w:eastAsia="微软雅黑" w:hAnsi="微软雅黑" w:cs="微软雅黑" w:hint="eastAsia"/>
                <w:lang w:eastAsia="zh-CN"/>
              </w:rPr>
              <w:t>月预估为</w:t>
            </w:r>
            <w:r w:rsidRPr="00326289">
              <w:rPr>
                <w:rFonts w:ascii="微软雅黑" w:eastAsia="微软雅黑" w:hAnsi="微软雅黑" w:hint="eastAsia"/>
                <w:lang w:eastAsia="zh-CN"/>
              </w:rPr>
              <w:t>1400</w:t>
            </w:r>
            <w:r w:rsidRPr="00326289">
              <w:rPr>
                <w:rFonts w:ascii="微软雅黑" w:eastAsia="微软雅黑" w:hAnsi="微软雅黑" w:cs="微软雅黑" w:hint="eastAsia"/>
                <w:lang w:eastAsia="zh-CN"/>
              </w:rPr>
              <w:t>万包，期末库存为</w:t>
            </w:r>
            <w:r w:rsidRPr="00326289">
              <w:rPr>
                <w:rFonts w:ascii="微软雅黑" w:eastAsia="微软雅黑" w:hAnsi="微软雅黑" w:hint="eastAsia"/>
                <w:lang w:eastAsia="zh-CN"/>
              </w:rPr>
              <w:t>460</w:t>
            </w:r>
            <w:r w:rsidRPr="00326289">
              <w:rPr>
                <w:rFonts w:ascii="微软雅黑" w:eastAsia="微软雅黑" w:hAnsi="微软雅黑" w:cs="微软雅黑" w:hint="eastAsia"/>
                <w:lang w:eastAsia="zh-CN"/>
              </w:rPr>
              <w:t>万包，</w:t>
            </w:r>
            <w:r w:rsidRPr="00326289">
              <w:rPr>
                <w:rFonts w:ascii="微软雅黑" w:eastAsia="微软雅黑" w:hAnsi="微软雅黑" w:hint="eastAsia"/>
                <w:lang w:eastAsia="zh-CN"/>
              </w:rPr>
              <w:t>6</w:t>
            </w:r>
            <w:r w:rsidRPr="00326289">
              <w:rPr>
                <w:rFonts w:ascii="微软雅黑" w:eastAsia="微软雅黑" w:hAnsi="微软雅黑" w:cs="微软雅黑" w:hint="eastAsia"/>
                <w:lang w:eastAsia="zh-CN"/>
              </w:rPr>
              <w:t>月预估为</w:t>
            </w:r>
            <w:r w:rsidRPr="00326289">
              <w:rPr>
                <w:rFonts w:ascii="微软雅黑" w:eastAsia="微软雅黑" w:hAnsi="微软雅黑" w:hint="eastAsia"/>
                <w:lang w:eastAsia="zh-CN"/>
              </w:rPr>
              <w:t>430</w:t>
            </w:r>
            <w:r w:rsidRPr="00326289">
              <w:rPr>
                <w:rFonts w:ascii="微软雅黑" w:eastAsia="微软雅黑" w:hAnsi="微软雅黑" w:cs="微软雅黑" w:hint="eastAsia"/>
                <w:lang w:eastAsia="zh-CN"/>
              </w:rPr>
              <w:t>万包。</w:t>
            </w:r>
          </w:p>
        </w:tc>
      </w:tr>
      <w:tr w:rsidR="00993B64"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F843723" w14:textId="0DFA419A" w:rsidR="00534F57" w:rsidRPr="00326289" w:rsidRDefault="00326289" w:rsidP="005E008C">
            <w:pPr>
              <w:rPr>
                <w:rFonts w:ascii="微软雅黑" w:eastAsia="微软雅黑" w:hAnsi="微软雅黑"/>
                <w:lang w:eastAsia="zh"/>
              </w:rPr>
            </w:pPr>
            <w:r w:rsidRPr="00326289">
              <w:rPr>
                <w:rFonts w:ascii="微软雅黑" w:eastAsia="微软雅黑" w:hAnsi="微软雅黑" w:hint="eastAsia"/>
                <w:lang w:eastAsia="zh"/>
              </w:rPr>
              <w:t>截止7月11日，美元指数涨0.29%报97.87，非美货币多数下跌。欧元兑美元跌0.09%报1.1690，英镑兑美元跌0.65%报1.3492，美元兑日元涨0.80%报147.4150。关税局势再度全面升温，市场风险偏好有所回落。周五特朗普加码对加拿大关税至35%，此外还宣布将对大多数其他贸易伙伴征收15%或20%的全面关税，欧盟和墨西哥关税亦全面升级。美国经济数据呈分化态势，6月谘商会就业趋势指数上修显示短期就业市场韧性，但此前非农所揭示的就业扩散指数持续下行，仍预示劳动力市场动能不足。零售销售年率跃升至5.9%反映居民消费乐观预期，但初请失业金数据的持续降温与续请人数高企并存，印证企业招聘进程持续放缓。美联储6月会议纪要初步释放鸽派信号，但仍有待观察后续关税和关税走势，沃勒等官员表态支持年内降息，降息概率小幅抬升。特朗普减税法案通过加剧财政赤字担忧，美国2026年财政赤字率或由CBO基准值5.50%大幅抬升至</w:t>
            </w:r>
            <w:r w:rsidRPr="00326289">
              <w:rPr>
                <w:rFonts w:ascii="微软雅黑" w:eastAsia="微软雅黑" w:hAnsi="微软雅黑" w:hint="eastAsia"/>
                <w:lang w:eastAsia="zh"/>
              </w:rPr>
              <w:lastRenderedPageBreak/>
              <w:t>7%左右，债务上限的进一步抬高导致政府财政问题持久化，令美元作为储备货币的地位边际松动，短期内美元多空博弈或有所加剧。欧元区面临美欧关税博弈升级的复杂局面，德国6月CPI趋近欧央行目标，但欧盟拟实施的报复性关税恐推高输入性通胀，迫使欧央行在"通胀接近目标"与"政策灵活性"表述间艰难平衡。日本经济5月景气动向指数三年来首现"恶化"评估，实际薪资连续五月负增长压制消费动能，日央行仍坚持鹰派立场以遏制通胀预期，但在关税局势以及经济形势恶化的背景下，日央行加息议程或将延迟至明年3月以后。受近期美元小幅走强影响，短期内日元欧元走势或多以震荡为主。</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725F9E76" w:rsidR="00534F57" w:rsidRPr="00326289" w:rsidRDefault="00326289" w:rsidP="004E38AB">
            <w:pPr>
              <w:rPr>
                <w:rFonts w:ascii="微软雅黑" w:eastAsia="微软雅黑" w:hAnsi="微软雅黑"/>
                <w:lang w:eastAsia="zh"/>
              </w:rPr>
            </w:pPr>
            <w:r w:rsidRPr="00326289">
              <w:rPr>
                <w:rFonts w:ascii="微软雅黑" w:eastAsia="微软雅黑" w:hAnsi="微软雅黑" w:hint="eastAsia"/>
                <w:lang w:eastAsia="zh"/>
              </w:rPr>
              <w:t>截止7月11日，国际贵金属期货普遍收涨，COMEX黄金期货涨1.34%报3370.30美元/盎司，周涨0.82%，COMEX白银期货涨4.74%报39.08美元/盎司，创下2011年9月以来新高，周涨5.37%。关税局势再度全面升温，市场风险偏好有所回落。周五特朗普加码对加拿大关税至35%，此外还宣布将对大多数其他贸易伙伴征收15%或20%的全面关税，欧盟和墨西哥关税亦全面升级，导致短期市场避险需求上升，金价突破重要关口。周五伦敦现货白银隐含年化租赁利率跳升至约4.5%，大幅高于均值水平，表示投资需求的激增导致库存趋紧，为银价提供强韧支撑。资金流向方面，全球黄金ETF上半年增持380亿美元，央行购金趋势延续，中国6月黄金储备连续第8个月上升，但CFTC投机净多头寸回落，显示短期资金博弈加剧。短期来看，贵金属市场仍受政策预期与避险情绪双重驱动。关税谈判进展反复，若8月1日前未能达成协议，避险需求或再度升温；反之，若局势持续降温，金价可能延续震荡格局。美联储政策路径仍是关键变量，尽管鸽派基调强化降息预期，但通胀粘性及部分官员鹰派表态或限制宽松节奏，实际利率走势将主导金价波动。中长期支撑逻辑未改：美国“大而美”法案加剧财政赤字货币化风险，全球去美元化趋势下央行购金需求稳固；地缘政治不确定性及经济放缓预期增强黄金配置价值。白银方面，工业属性受联储鸽派立场及供需偏紧格局支撑，但短期投机多头减仓或带来调整压力，金银比修复空间仍存。操作上，仍以逢低布局思路对待，短期注意回调风险。沪金2508合约关注区间：750-800元/克；沪银2508合约关注区间：8900-9100元/千克；外盘方面，COMEX黄金期货关注区间：3300-3400美元/盎司，COMEX白银期货关注区间：37.5-38.5美元/盎司。</w:t>
            </w:r>
          </w:p>
        </w:tc>
      </w:tr>
    </w:tbl>
    <w:p w14:paraId="500A1390" w14:textId="77777777" w:rsidR="009012EB" w:rsidRDefault="009012EB">
      <w:pPr>
        <w:pStyle w:val="a3"/>
        <w:spacing w:line="263" w:lineRule="auto"/>
        <w:rPr>
          <w:lang w:eastAsia="zh-CN"/>
        </w:rPr>
      </w:pPr>
    </w:p>
    <w:p w14:paraId="2D9D6410" w14:textId="1C37C28C" w:rsidR="00993B64" w:rsidRDefault="00F70FC2">
      <w:pPr>
        <w:pStyle w:val="a3"/>
        <w:spacing w:line="263" w:lineRule="auto"/>
        <w:rPr>
          <w:rFonts w:ascii="微软雅黑" w:eastAsia="微软雅黑" w:hAnsi="微软雅黑" w:cs="微软雅黑"/>
          <w:color w:val="036EB8"/>
          <w:sz w:val="28"/>
          <w:szCs w:val="28"/>
          <w:lang w:eastAsia="zh-CN"/>
        </w:rPr>
      </w:pPr>
      <w:r>
        <w:rPr>
          <w:noProof/>
          <w:lang w:eastAsia="zh-CN"/>
        </w:rPr>
        <w:drawing>
          <wp:inline distT="0" distB="0" distL="0" distR="0" wp14:anchorId="12803731" wp14:editId="582B9D20">
            <wp:extent cx="133350" cy="171450"/>
            <wp:effectExtent l="0" t="0" r="0" b="0"/>
            <wp:docPr id="419075085"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proofErr w:type="spellStart"/>
      <w:r w:rsidR="00E42547">
        <w:rPr>
          <w:rFonts w:ascii="微软雅黑" w:eastAsia="微软雅黑" w:hAnsi="微软雅黑" w:cs="微软雅黑"/>
          <w:b/>
          <w:bCs/>
          <w:color w:val="036EB8"/>
          <w:spacing w:val="10"/>
          <w:sz w:val="28"/>
          <w:szCs w:val="28"/>
        </w:rPr>
        <w:t>周度</w:t>
      </w:r>
      <w:proofErr w:type="spellEnd"/>
      <w:r w:rsidR="00E42547">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993B64" w14:paraId="520F83BC" w14:textId="77777777" w:rsidTr="000A58A3">
        <w:trPr>
          <w:trHeight w:val="3516"/>
        </w:trPr>
        <w:tc>
          <w:tcPr>
            <w:tcW w:w="9417" w:type="dxa"/>
          </w:tcPr>
          <w:p w14:paraId="0A14911C" w14:textId="0D3E5F93" w:rsidR="00993B64" w:rsidRDefault="00EF5849" w:rsidP="00086C67">
            <w:pPr>
              <w:spacing w:line="4053" w:lineRule="exact"/>
              <w:jc w:val="both"/>
              <w:rPr>
                <w:rFonts w:eastAsia="宋体"/>
                <w:lang w:eastAsia="zh-CN"/>
              </w:rPr>
            </w:pPr>
            <w:r>
              <w:rPr>
                <w:noProof/>
                <w:snapToGrid/>
                <w:lang w:eastAsia="zh-CN"/>
              </w:rPr>
              <w:drawing>
                <wp:inline distT="0" distB="0" distL="0" distR="0" wp14:anchorId="0C20F0C2" wp14:editId="5A0F78BD">
                  <wp:extent cx="2965622" cy="1815849"/>
                  <wp:effectExtent l="0" t="0" r="0" b="635"/>
                  <wp:docPr id="413530506" name="图片 15"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30506" name="图片 15" descr="图表, 折线图&#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9685" cy="1848952"/>
                          </a:xfrm>
                          <a:prstGeom prst="rect">
                            <a:avLst/>
                          </a:prstGeom>
                        </pic:spPr>
                      </pic:pic>
                    </a:graphicData>
                  </a:graphic>
                </wp:inline>
              </w:drawing>
            </w:r>
            <w:r>
              <w:rPr>
                <w:noProof/>
                <w:snapToGrid/>
                <w:lang w:eastAsia="zh-CN"/>
              </w:rPr>
              <w:drawing>
                <wp:inline distT="0" distB="0" distL="0" distR="0" wp14:anchorId="2CE55243" wp14:editId="39786034">
                  <wp:extent cx="2857002" cy="1832643"/>
                  <wp:effectExtent l="0" t="0" r="635" b="0"/>
                  <wp:docPr id="758256311" name="图片 16"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256311" name="图片 16" descr="图表, 折线图&#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0578" cy="1873424"/>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612160" behindDoc="0" locked="0" layoutInCell="1" allowOverlap="1" wp14:anchorId="5BD20E11" wp14:editId="5B2F9E0A">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1549F8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BD20E11"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" fillcolor="white [3201]" stroked="f" strokeweight=".5pt">
                      <v:textbox>
                        <w:txbxContent>
                          <w:p w14:paraId="11549F8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v:textbox>
                    </v:shape>
                  </w:pict>
                </mc:Fallback>
              </mc:AlternateContent>
            </w:r>
            <w:r w:rsidR="00E42547">
              <w:rPr>
                <w:noProof/>
                <w:lang w:eastAsia="zh-CN"/>
              </w:rPr>
              <mc:AlternateContent>
                <mc:Choice Requires="wps">
                  <w:drawing>
                    <wp:anchor distT="0" distB="0" distL="114300" distR="114300" simplePos="0" relativeHeight="251611136" behindDoc="0" locked="0" layoutInCell="1" allowOverlap="1" wp14:anchorId="5AF1EA3F" wp14:editId="0DB46814">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63A856A"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r w:rsidR="008C26D6" w:rsidRPr="00914848">
                                    <w:rPr>
                                      <w:rFonts w:ascii="微软雅黑" w:eastAsia="微软雅黑" w:hAnsi="微软雅黑" w:cs="微软雅黑" w:hint="eastAsia"/>
                                      <w:spacing w:val="25"/>
                                      <w:sz w:val="19"/>
                                      <w:szCs w:val="19"/>
                                      <w:lang w:eastAsia="zh-CN"/>
                                    </w:rPr>
                                    <w:t>标普</w:t>
                                  </w:r>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F1EA3F" id="文本框 39" o:spid="_x0000_s1028" type="#_x0000_t202" style="position:absolute;left:0;text-align:left;margin-left:18.2pt;margin-top:166.5pt;width:201.9pt;height:22.6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" fillcolor="white [3201]" strokecolor="white [3212]" strokeweight=".5pt">
                      <v:textbox>
                        <w:txbxContent>
                          <w:p w14:paraId="663A856A"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r w:rsidR="008C26D6" w:rsidRPr="00914848">
                              <w:rPr>
                                <w:rFonts w:ascii="微软雅黑" w:eastAsia="微软雅黑" w:hAnsi="微软雅黑" w:cs="微软雅黑" w:hint="eastAsia"/>
                                <w:spacing w:val="25"/>
                                <w:sz w:val="19"/>
                                <w:szCs w:val="19"/>
                                <w:lang w:eastAsia="zh-CN"/>
                              </w:rPr>
                              <w:t>标普</w:t>
                            </w:r>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v:textbox>
                    </v:shape>
                  </w:pict>
                </mc:Fallback>
              </mc:AlternateContent>
            </w:r>
          </w:p>
        </w:tc>
      </w:tr>
      <w:tr w:rsidR="00993B64" w14:paraId="3270EEF8" w14:textId="77777777" w:rsidTr="00AB1863">
        <w:trPr>
          <w:trHeight w:val="4063"/>
        </w:trPr>
        <w:tc>
          <w:tcPr>
            <w:tcW w:w="9417" w:type="dxa"/>
          </w:tcPr>
          <w:p w14:paraId="383DB5B7" w14:textId="68B7B4E6" w:rsidR="00993B64" w:rsidRDefault="00EF5849" w:rsidP="009E1477">
            <w:pPr>
              <w:spacing w:line="4053" w:lineRule="exact"/>
              <w:jc w:val="both"/>
              <w:rPr>
                <w:rFonts w:eastAsia="宋体" w:hint="eastAsia"/>
                <w:lang w:eastAsia="zh-CN"/>
              </w:rPr>
            </w:pPr>
            <w:r>
              <w:rPr>
                <w:noProof/>
                <w:snapToGrid/>
                <w:lang w:eastAsia="zh-CN"/>
              </w:rPr>
              <w:lastRenderedPageBreak/>
              <w:drawing>
                <wp:inline distT="0" distB="0" distL="0" distR="0" wp14:anchorId="47EDDE46" wp14:editId="2D47E065">
                  <wp:extent cx="2899719" cy="1865269"/>
                  <wp:effectExtent l="0" t="0" r="0" b="1905"/>
                  <wp:docPr id="113851745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17454" name="图片 11385174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7874" cy="1889813"/>
                          </a:xfrm>
                          <a:prstGeom prst="rect">
                            <a:avLst/>
                          </a:prstGeom>
                        </pic:spPr>
                      </pic:pic>
                    </a:graphicData>
                  </a:graphic>
                </wp:inline>
              </w:drawing>
            </w:r>
            <w:r>
              <w:rPr>
                <w:noProof/>
                <w:snapToGrid/>
                <w:lang w:eastAsia="zh-CN"/>
              </w:rPr>
              <w:drawing>
                <wp:inline distT="0" distB="0" distL="0" distR="0" wp14:anchorId="6AA3CE7E" wp14:editId="67D68F64">
                  <wp:extent cx="2931006" cy="1885394"/>
                  <wp:effectExtent l="0" t="0" r="3175" b="0"/>
                  <wp:docPr id="95808368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83680" name="图片 95808368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0968" cy="1911100"/>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704320" behindDoc="0" locked="0" layoutInCell="1" allowOverlap="1" wp14:anchorId="0FD8FA0E" wp14:editId="568CD173">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E6065C"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D8FA0E" id="文本框 65" o:spid="_x0000_s1029" type="#_x0000_t202" style="position:absolute;left:0;text-align:left;margin-left:238.6pt;margin-top:164.95pt;width:203.2pt;height:23.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" fillcolor="white [3201]" stroked="f" strokeweight=".5pt">
                      <v:textbox>
                        <w:txbxContent>
                          <w:p w14:paraId="6DE6065C"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v:textbox>
                    </v:shape>
                  </w:pict>
                </mc:Fallback>
              </mc:AlternateContent>
            </w:r>
            <w:r w:rsidR="00E42547">
              <w:rPr>
                <w:noProof/>
                <w:lang w:eastAsia="zh-CN"/>
              </w:rPr>
              <mc:AlternateContent>
                <mc:Choice Requires="wps">
                  <w:drawing>
                    <wp:anchor distT="0" distB="0" distL="114300" distR="114300" simplePos="0" relativeHeight="251613184" behindDoc="0" locked="0" layoutInCell="1" allowOverlap="1" wp14:anchorId="49C16B99" wp14:editId="1C49999C">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EF903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C16B99" id="文本框 43" o:spid="_x0000_s1030" type="#_x0000_t202" style="position:absolute;left:0;text-align:left;margin-left:26.2pt;margin-top:165.8pt;width:161.3pt;height:22.6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" fillcolor="white [3201]" stroked="f" strokeweight=".5pt">
                      <v:textbox>
                        <w:txbxContent>
                          <w:p w14:paraId="02EF903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v:textbox>
                    </v:shape>
                  </w:pict>
                </mc:Fallback>
              </mc:AlternateContent>
            </w:r>
          </w:p>
        </w:tc>
      </w:tr>
      <w:tr w:rsidR="00993B64" w14:paraId="73C467CA" w14:textId="77777777" w:rsidTr="009E1477">
        <w:trPr>
          <w:trHeight w:val="4063"/>
        </w:trPr>
        <w:tc>
          <w:tcPr>
            <w:tcW w:w="9417" w:type="dxa"/>
          </w:tcPr>
          <w:p w14:paraId="318C707E" w14:textId="5B655466" w:rsidR="00993B64" w:rsidRDefault="00EF5849" w:rsidP="00BF2437">
            <w:pPr>
              <w:spacing w:line="4053" w:lineRule="exact"/>
              <w:rPr>
                <w:rFonts w:eastAsia="宋体" w:hint="eastAsia"/>
                <w:lang w:eastAsia="zh-CN"/>
              </w:rPr>
            </w:pPr>
            <w:r>
              <w:rPr>
                <w:noProof/>
                <w:snapToGrid/>
                <w:lang w:eastAsia="zh-CN"/>
              </w:rPr>
              <w:drawing>
                <wp:inline distT="0" distB="0" distL="0" distR="0" wp14:anchorId="6AE57712" wp14:editId="7457D014">
                  <wp:extent cx="2899410" cy="1859845"/>
                  <wp:effectExtent l="0" t="0" r="0" b="0"/>
                  <wp:docPr id="1417529030" name="图片 19"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29030" name="图片 19" descr="图表, 折线图&#10;&#10;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32947" cy="1881358"/>
                          </a:xfrm>
                          <a:prstGeom prst="rect">
                            <a:avLst/>
                          </a:prstGeom>
                        </pic:spPr>
                      </pic:pic>
                    </a:graphicData>
                  </a:graphic>
                </wp:inline>
              </w:drawing>
            </w:r>
            <w:r>
              <w:rPr>
                <w:noProof/>
                <w:snapToGrid/>
                <w:lang w:eastAsia="zh-CN"/>
              </w:rPr>
              <w:drawing>
                <wp:inline distT="0" distB="0" distL="0" distR="0" wp14:anchorId="5963BF18" wp14:editId="0780D429">
                  <wp:extent cx="2932670" cy="1869989"/>
                  <wp:effectExtent l="0" t="0" r="1270" b="0"/>
                  <wp:docPr id="108974574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45744" name="图片 108974574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6403" cy="1897875"/>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619328" behindDoc="0" locked="0" layoutInCell="1" allowOverlap="1" wp14:anchorId="50DBA5FD" wp14:editId="0DCC9F34">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0DBA5FD" id="文本框 68" o:spid="_x0000_s1031" type="#_x0000_t202" style="position:absolute;margin-left:244.8pt;margin-top:166.4pt;width:249.75pt;height:33.4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" filled="f" stroked="f" strokeweight=".5pt">
                      <v:textbo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sidR="00E42547">
              <w:rPr>
                <w:noProof/>
                <w:lang w:eastAsia="zh-CN"/>
              </w:rPr>
              <mc:AlternateContent>
                <mc:Choice Requires="wps">
                  <w:drawing>
                    <wp:anchor distT="0" distB="0" distL="114300" distR="114300" simplePos="0" relativeHeight="251616256" behindDoc="0" locked="0" layoutInCell="1" allowOverlap="1" wp14:anchorId="44DDA66A" wp14:editId="06460EEC">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A13289"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DDA66A" id="文本框 67" o:spid="_x0000_s1032" type="#_x0000_t202" style="position:absolute;margin-left:13.75pt;margin-top:172.3pt;width:203.15pt;height:23.7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" fillcolor="white [3201]" stroked="f" strokeweight=".5pt">
                      <v:textbox>
                        <w:txbxContent>
                          <w:p w14:paraId="37A13289"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v:textbox>
                    </v:shape>
                  </w:pict>
                </mc:Fallback>
              </mc:AlternateContent>
            </w:r>
          </w:p>
        </w:tc>
      </w:tr>
      <w:tr w:rsidR="00993B64" w14:paraId="219BDBCC" w14:textId="77777777" w:rsidTr="00AB1863">
        <w:trPr>
          <w:trHeight w:val="4063"/>
        </w:trPr>
        <w:tc>
          <w:tcPr>
            <w:tcW w:w="9417" w:type="dxa"/>
          </w:tcPr>
          <w:p w14:paraId="50CE9E4D" w14:textId="0CE9777E" w:rsidR="00993B64" w:rsidRDefault="00EF5849" w:rsidP="00AB1863">
            <w:pPr>
              <w:spacing w:line="4053" w:lineRule="exact"/>
              <w:jc w:val="both"/>
              <w:rPr>
                <w:rFonts w:eastAsia="宋体" w:hint="eastAsia"/>
                <w:lang w:eastAsia="zh-CN"/>
              </w:rPr>
            </w:pPr>
            <w:r>
              <w:rPr>
                <w:noProof/>
                <w:snapToGrid/>
                <w:lang w:eastAsia="zh-CN"/>
              </w:rPr>
              <w:drawing>
                <wp:inline distT="0" distB="0" distL="0" distR="0" wp14:anchorId="389FAC1D" wp14:editId="7D1AC83D">
                  <wp:extent cx="2899719" cy="1870522"/>
                  <wp:effectExtent l="0" t="0" r="0" b="0"/>
                  <wp:docPr id="2131337033" name="图片 21" descr="图形用户界面, 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37033" name="图片 21" descr="图形用户界面, 图表, 折线图&#10;&#10;描述已自动生成"/>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7470" cy="1894874"/>
                          </a:xfrm>
                          <a:prstGeom prst="rect">
                            <a:avLst/>
                          </a:prstGeom>
                        </pic:spPr>
                      </pic:pic>
                    </a:graphicData>
                  </a:graphic>
                </wp:inline>
              </w:drawing>
            </w:r>
            <w:r>
              <w:rPr>
                <w:noProof/>
                <w:snapToGrid/>
                <w:lang w:eastAsia="zh-CN"/>
              </w:rPr>
              <w:drawing>
                <wp:inline distT="0" distB="0" distL="0" distR="0" wp14:anchorId="7399D56B" wp14:editId="0D908A6A">
                  <wp:extent cx="2932670" cy="1875925"/>
                  <wp:effectExtent l="0" t="0" r="1270" b="3810"/>
                  <wp:docPr id="1143779657" name="图片 22"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79657" name="图片 22" descr="图表, 折线图&#10;&#10;描述已自动生成"/>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82924" cy="1908071"/>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621376" behindDoc="0" locked="0" layoutInCell="1" allowOverlap="1" wp14:anchorId="7DA8D6B0" wp14:editId="1D255DCC">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56D10A3"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DA8D6B0" id="文本框 69" o:spid="_x0000_s1033" type="#_x0000_t202" style="position:absolute;left:0;text-align:left;margin-left:13.8pt;margin-top:169pt;width:224.25pt;height:24.3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" fillcolor="white [3201]" stroked="f" strokeweight=".5pt">
                      <v:textbox>
                        <w:txbxContent>
                          <w:p w14:paraId="656D10A3"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v:textbox>
                    </v:shape>
                  </w:pict>
                </mc:Fallback>
              </mc:AlternateContent>
            </w:r>
            <w:r w:rsidR="00E42547">
              <w:rPr>
                <w:noProof/>
                <w:lang w:eastAsia="zh-CN"/>
              </w:rPr>
              <mc:AlternateContent>
                <mc:Choice Requires="wps">
                  <w:drawing>
                    <wp:anchor distT="0" distB="0" distL="114300" distR="114300" simplePos="0" relativeHeight="251623424" behindDoc="0" locked="0" layoutInCell="1" allowOverlap="1" wp14:anchorId="4B1CB22A" wp14:editId="26EBDFCF">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3E0494"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1CB22A" id="文本框 22" o:spid="_x0000_s1034" type="#_x0000_t202" style="position:absolute;left:0;text-align:left;margin-left:234.15pt;margin-top:167.95pt;width:208pt;height:24.3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" fillcolor="white [3201]" stroked="f" strokeweight=".5pt">
                      <v:textbox>
                        <w:txbxContent>
                          <w:p w14:paraId="1D3E0494"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p>
        </w:tc>
      </w:tr>
      <w:tr w:rsidR="00993B64" w14:paraId="4157D6F2" w14:textId="77777777" w:rsidTr="00F70B22">
        <w:trPr>
          <w:trHeight w:val="4063"/>
        </w:trPr>
        <w:tc>
          <w:tcPr>
            <w:tcW w:w="9417" w:type="dxa"/>
          </w:tcPr>
          <w:p w14:paraId="734BE331" w14:textId="131EF07C" w:rsidR="00993B64" w:rsidRDefault="00EF5849" w:rsidP="00971F20">
            <w:pPr>
              <w:spacing w:line="4053" w:lineRule="exact"/>
              <w:jc w:val="both"/>
              <w:rPr>
                <w:rFonts w:eastAsia="宋体" w:hint="eastAsia"/>
                <w:sz w:val="20"/>
                <w:lang w:eastAsia="zh-CN"/>
              </w:rPr>
            </w:pPr>
            <w:r>
              <w:rPr>
                <w:noProof/>
                <w:snapToGrid/>
                <w:sz w:val="20"/>
                <w:lang w:eastAsia="zh-CN"/>
              </w:rPr>
              <w:lastRenderedPageBreak/>
              <w:drawing>
                <wp:inline distT="0" distB="0" distL="0" distR="0" wp14:anchorId="6B7DA01C" wp14:editId="1530D60E">
                  <wp:extent cx="2848889" cy="1935892"/>
                  <wp:effectExtent l="0" t="0" r="0" b="0"/>
                  <wp:docPr id="1221442219" name="图片 2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42219" name="图片 23" descr="图表, 折线图&#10;&#10;描述已自动生成"/>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6398" cy="1947790"/>
                          </a:xfrm>
                          <a:prstGeom prst="rect">
                            <a:avLst/>
                          </a:prstGeom>
                        </pic:spPr>
                      </pic:pic>
                    </a:graphicData>
                  </a:graphic>
                </wp:inline>
              </w:drawing>
            </w:r>
            <w:r>
              <w:rPr>
                <w:noProof/>
                <w:snapToGrid/>
                <w:sz w:val="20"/>
                <w:lang w:eastAsia="zh-CN"/>
              </w:rPr>
              <w:drawing>
                <wp:inline distT="0" distB="0" distL="0" distR="0" wp14:anchorId="24FC8DCE" wp14:editId="5528B190">
                  <wp:extent cx="2973860" cy="1923768"/>
                  <wp:effectExtent l="0" t="0" r="0" b="0"/>
                  <wp:docPr id="1989226162" name="图片 2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26162" name="图片 24" descr="图表, 折线图&#10;&#10;描述已自动生成"/>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05384" cy="1944161"/>
                          </a:xfrm>
                          <a:prstGeom prst="rect">
                            <a:avLst/>
                          </a:prstGeom>
                        </pic:spPr>
                      </pic:pic>
                    </a:graphicData>
                  </a:graphic>
                </wp:inline>
              </w:drawing>
            </w:r>
            <w:r w:rsidR="00E42547">
              <w:rPr>
                <w:noProof/>
                <w:sz w:val="20"/>
                <w:lang w:eastAsia="zh-CN"/>
              </w:rPr>
              <mc:AlternateContent>
                <mc:Choice Requires="wps">
                  <w:drawing>
                    <wp:anchor distT="0" distB="0" distL="114300" distR="114300" simplePos="0" relativeHeight="251657216" behindDoc="0" locked="0" layoutInCell="1" allowOverlap="1" wp14:anchorId="3ED35349" wp14:editId="7420C7D5">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AC8511" w14:textId="77777777"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b/>
                                      <w:bCs/>
                                      <w:sz w:val="20"/>
                                      <w:szCs w:val="20"/>
                                      <w:lang w:eastAsia="zh-CN" w:bidi="ar"/>
                                    </w:rPr>
                                  </w:pPr>
                                </w:p>
                                <w:p w14:paraId="168B4DD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ED35349" id="文本框 29" o:spid="_x0000_s1035" type="#_x0000_t202" style="position:absolute;left:0;text-align:left;margin-left:20.05pt;margin-top:170.85pt;width:172.5pt;height:25.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" fillcolor="white [3201]" stroked="f" strokeweight=".5pt">
                      <v:textbox>
                        <w:txbxContent>
                          <w:p w14:paraId="63AC8511" w14:textId="77777777"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b/>
                                <w:bCs/>
                                <w:sz w:val="20"/>
                                <w:szCs w:val="20"/>
                                <w:lang w:eastAsia="zh-CN" w:bidi="ar"/>
                              </w:rPr>
                            </w:pPr>
                          </w:p>
                          <w:p w14:paraId="168B4DD1" w14:textId="77777777" w:rsidR="00993B64" w:rsidRDefault="00993B64">
                            <w:pPr>
                              <w:jc w:val="center"/>
                              <w:rPr>
                                <w:rFonts w:eastAsia="宋体"/>
                                <w:lang w:eastAsia="zh-CN"/>
                              </w:rPr>
                            </w:pPr>
                          </w:p>
                        </w:txbxContent>
                      </v:textbox>
                    </v:shape>
                  </w:pict>
                </mc:Fallback>
              </mc:AlternateContent>
            </w:r>
            <w:r w:rsidR="00E42547">
              <w:rPr>
                <w:noProof/>
                <w:sz w:val="20"/>
                <w:lang w:eastAsia="zh-CN"/>
              </w:rPr>
              <mc:AlternateContent>
                <mc:Choice Requires="wps">
                  <w:drawing>
                    <wp:anchor distT="0" distB="0" distL="114300" distR="114300" simplePos="0" relativeHeight="251668480" behindDoc="0" locked="0" layoutInCell="1" allowOverlap="1" wp14:anchorId="4058834F" wp14:editId="1EB2481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E59489" w14:textId="77777777"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spacing w:val="25"/>
                                      <w:sz w:val="19"/>
                                      <w:szCs w:val="19"/>
                                      <w:lang w:eastAsia="zh-CN"/>
                                    </w:rPr>
                                  </w:pPr>
                                </w:p>
                                <w:p w14:paraId="46E0D657" w14:textId="77777777" w:rsidR="00993B64" w:rsidRDefault="00993B64">
                                  <w:pPr>
                                    <w:jc w:val="center"/>
                                    <w:rPr>
                                      <w:rFonts w:ascii="宋体" w:eastAsia="宋体" w:hAnsi="宋体" w:cs="宋体"/>
                                      <w:b/>
                                      <w:bCs/>
                                      <w:sz w:val="20"/>
                                      <w:szCs w:val="20"/>
                                      <w:lang w:eastAsia="zh-CN" w:bidi="ar"/>
                                    </w:rPr>
                                  </w:pPr>
                                </w:p>
                                <w:p w14:paraId="3A8BA71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58834F" id="文本框 19" o:spid="_x0000_s1036" type="#_x0000_t202" style="position:absolute;left:0;text-align:left;margin-left:250.3pt;margin-top:170.85pt;width:195.7pt;height:25.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" fillcolor="white [3201]" stroked="f" strokeweight=".5pt">
                      <v:textbox>
                        <w:txbxContent>
                          <w:p w14:paraId="7FE59489" w14:textId="77777777"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spacing w:val="25"/>
                                <w:sz w:val="19"/>
                                <w:szCs w:val="19"/>
                                <w:lang w:eastAsia="zh-CN"/>
                              </w:rPr>
                            </w:pPr>
                          </w:p>
                          <w:p w14:paraId="46E0D657" w14:textId="77777777" w:rsidR="00993B64" w:rsidRDefault="00993B64">
                            <w:pPr>
                              <w:jc w:val="center"/>
                              <w:rPr>
                                <w:rFonts w:ascii="宋体" w:eastAsia="宋体" w:hAnsi="宋体" w:cs="宋体"/>
                                <w:b/>
                                <w:bCs/>
                                <w:sz w:val="20"/>
                                <w:szCs w:val="20"/>
                                <w:lang w:eastAsia="zh-CN" w:bidi="ar"/>
                              </w:rPr>
                            </w:pPr>
                          </w:p>
                          <w:p w14:paraId="3A8BA711" w14:textId="77777777" w:rsidR="00993B64" w:rsidRDefault="00993B64">
                            <w:pPr>
                              <w:jc w:val="center"/>
                              <w:rPr>
                                <w:rFonts w:eastAsia="宋体"/>
                                <w:lang w:eastAsia="zh-CN"/>
                              </w:rPr>
                            </w:pPr>
                          </w:p>
                        </w:txbxContent>
                      </v:textbox>
                    </v:shape>
                  </w:pict>
                </mc:Fallback>
              </mc:AlternateContent>
            </w:r>
          </w:p>
        </w:tc>
      </w:tr>
    </w:tbl>
    <w:p w14:paraId="752E9F8A" w14:textId="6C923ED3" w:rsidR="008E3E9D" w:rsidRPr="00EF10F6" w:rsidRDefault="00E42547" w:rsidP="00EF10F6">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00566217" w:rsidRPr="00566217">
        <w:rPr>
          <w:rFonts w:ascii="微软雅黑" w:eastAsia="微软雅黑" w:hAnsi="微软雅黑" w:cs="微软雅黑" w:hint="eastAsia"/>
          <w:spacing w:val="7"/>
          <w:sz w:val="18"/>
          <w:szCs w:val="18"/>
          <w:lang w:eastAsia="zh-CN"/>
        </w:rPr>
        <w:t>瑞达国际</w:t>
      </w:r>
    </w:p>
    <w:p w14:paraId="7127E30D" w14:textId="77777777" w:rsidR="008E3E9D" w:rsidRDefault="008E3E9D">
      <w:pPr>
        <w:spacing w:before="120" w:line="190" w:lineRule="auto"/>
        <w:rPr>
          <w:rFonts w:ascii="微软雅黑" w:eastAsia="微软雅黑" w:hAnsi="微软雅黑" w:cs="微软雅黑"/>
          <w:b/>
          <w:bCs/>
          <w:color w:val="036EB8"/>
          <w:spacing w:val="19"/>
          <w:sz w:val="28"/>
          <w:szCs w:val="28"/>
          <w:lang w:eastAsia="zh-CN"/>
        </w:rPr>
      </w:pPr>
    </w:p>
    <w:p w14:paraId="07D332D6" w14:textId="0CAD0A8E" w:rsidR="00993B64" w:rsidRDefault="009D048E" w:rsidP="00E43252">
      <w:pPr>
        <w:spacing w:before="120" w:line="190" w:lineRule="auto"/>
        <w:rPr>
          <w:rFonts w:ascii="微软雅黑" w:eastAsia="微软雅黑" w:hAnsi="微软雅黑" w:cs="微软雅黑"/>
          <w:b/>
          <w:bCs/>
          <w:color w:val="036EB8"/>
          <w:spacing w:val="10"/>
          <w:sz w:val="28"/>
          <w:szCs w:val="28"/>
          <w:lang w:eastAsia="zh-CN"/>
        </w:rPr>
      </w:pPr>
      <w:r w:rsidRPr="009D048E">
        <w:rPr>
          <w:noProof/>
          <w:snapToGrid/>
        </w:rPr>
        <w:pict w14:anchorId="793446F0">
          <v:shape id="IM 50" o:spid="_x0000_i1025" type="#_x0000_t75" alt="" style="width:9.75pt;height:12.95pt;visibility:visible;mso-wrap-style:square;mso-width-percent:0;mso-height-percent:0;mso-width-percent:0;mso-height-percent:0" o:bullet="t">
            <v:imagedata r:id="rId2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sz w:val="19"/>
                <w:szCs w:val="19"/>
              </w:rPr>
            </w:pPr>
            <w:proofErr w:type="spellStart"/>
            <w:r>
              <w:rPr>
                <w:b/>
                <w:bCs/>
                <w:color w:val="FFFFFF"/>
                <w:spacing w:val="4"/>
                <w:sz w:val="19"/>
                <w:szCs w:val="19"/>
              </w:rPr>
              <w:t>时间</w:t>
            </w:r>
            <w:proofErr w:type="spellEnd"/>
          </w:p>
        </w:tc>
        <w:tc>
          <w:tcPr>
            <w:tcW w:w="6344" w:type="dxa"/>
            <w:shd w:val="clear" w:color="auto" w:fill="3D85C1"/>
          </w:tcPr>
          <w:p w14:paraId="7C19E29E" w14:textId="77777777" w:rsidR="00993B64" w:rsidRDefault="00E42547">
            <w:pPr>
              <w:pStyle w:val="TableText"/>
              <w:spacing w:before="221" w:line="195" w:lineRule="auto"/>
              <w:jc w:val="center"/>
              <w:rPr>
                <w:sz w:val="19"/>
                <w:szCs w:val="19"/>
              </w:rPr>
            </w:pPr>
            <w:proofErr w:type="spellStart"/>
            <w:r>
              <w:rPr>
                <w:b/>
                <w:bCs/>
                <w:color w:val="FFFFFF"/>
                <w:spacing w:val="16"/>
                <w:sz w:val="19"/>
                <w:szCs w:val="19"/>
              </w:rPr>
              <w:t>数据</w:t>
            </w:r>
            <w:proofErr w:type="spellEnd"/>
            <w:r>
              <w:rPr>
                <w:b/>
                <w:bCs/>
                <w:color w:val="FFFFFF"/>
                <w:spacing w:val="16"/>
                <w:sz w:val="19"/>
                <w:szCs w:val="19"/>
              </w:rPr>
              <w:t>/</w:t>
            </w:r>
            <w:proofErr w:type="spellStart"/>
            <w:r>
              <w:rPr>
                <w:b/>
                <w:bCs/>
                <w:color w:val="FFFFFF"/>
                <w:spacing w:val="16"/>
                <w:sz w:val="19"/>
                <w:szCs w:val="19"/>
              </w:rPr>
              <w:t>事件</w:t>
            </w:r>
            <w:proofErr w:type="spellEnd"/>
          </w:p>
        </w:tc>
      </w:tr>
      <w:tr w:rsidR="00C11EBD" w14:paraId="475FDE2D" w14:textId="77777777" w:rsidTr="00C11EBD">
        <w:trPr>
          <w:trHeight w:val="620"/>
        </w:trPr>
        <w:tc>
          <w:tcPr>
            <w:tcW w:w="1731" w:type="dxa"/>
            <w:shd w:val="clear" w:color="auto" w:fill="auto"/>
          </w:tcPr>
          <w:p w14:paraId="6F0C96C7" w14:textId="4B211EF8" w:rsidR="00C11EBD" w:rsidRPr="00DF1922" w:rsidRDefault="00EE4CFE" w:rsidP="00DF1922">
            <w:pPr>
              <w:pStyle w:val="TableText"/>
              <w:spacing w:before="221" w:line="180" w:lineRule="auto"/>
              <w:jc w:val="center"/>
              <w:rPr>
                <w:rFonts w:hint="eastAsia"/>
                <w:b/>
                <w:bCs/>
                <w:sz w:val="19"/>
                <w:szCs w:val="19"/>
                <w:lang w:eastAsia="zh-CN"/>
              </w:rPr>
            </w:pPr>
            <w:bookmarkStart w:id="2" w:name="_Hlk186443750"/>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009778CD" w:rsidRPr="00DF1922">
              <w:rPr>
                <w:rFonts w:hint="eastAsia"/>
                <w:b/>
                <w:bCs/>
                <w:sz w:val="19"/>
                <w:szCs w:val="19"/>
                <w:lang w:eastAsia="zh-CN"/>
              </w:rPr>
              <w:t>0</w:t>
            </w:r>
            <w:r w:rsidR="00DE0108">
              <w:rPr>
                <w:rFonts w:hint="eastAsia"/>
                <w:b/>
                <w:bCs/>
                <w:sz w:val="19"/>
                <w:szCs w:val="19"/>
                <w:lang w:eastAsia="zh-CN"/>
              </w:rPr>
              <w:t>7</w:t>
            </w:r>
            <w:r w:rsidRPr="00DF1922">
              <w:rPr>
                <w:b/>
                <w:bCs/>
                <w:sz w:val="19"/>
                <w:szCs w:val="19"/>
                <w:lang w:eastAsia="zh-CN"/>
              </w:rPr>
              <w:t>/</w:t>
            </w:r>
            <w:r w:rsidR="00777176">
              <w:rPr>
                <w:rFonts w:hint="eastAsia"/>
                <w:b/>
                <w:bCs/>
                <w:sz w:val="19"/>
                <w:szCs w:val="19"/>
                <w:lang w:eastAsia="zh-CN"/>
              </w:rPr>
              <w:t>14</w:t>
            </w:r>
          </w:p>
        </w:tc>
        <w:tc>
          <w:tcPr>
            <w:tcW w:w="1314" w:type="dxa"/>
            <w:shd w:val="clear" w:color="auto" w:fill="auto"/>
          </w:tcPr>
          <w:p w14:paraId="5101373E" w14:textId="26F00DEB" w:rsidR="00C11EBD" w:rsidRPr="00DF1922" w:rsidRDefault="00777176" w:rsidP="00804A8F">
            <w:pPr>
              <w:pStyle w:val="TableText"/>
              <w:spacing w:before="221" w:line="180" w:lineRule="auto"/>
              <w:jc w:val="center"/>
              <w:rPr>
                <w:rFonts w:hint="eastAsia"/>
                <w:b/>
                <w:bCs/>
                <w:sz w:val="19"/>
                <w:szCs w:val="19"/>
                <w:lang w:eastAsia="zh-CN"/>
              </w:rPr>
            </w:pPr>
            <w:r>
              <w:rPr>
                <w:rFonts w:hint="eastAsia"/>
                <w:b/>
                <w:bCs/>
                <w:sz w:val="19"/>
                <w:szCs w:val="19"/>
                <w:lang w:eastAsia="zh-CN"/>
              </w:rPr>
              <w:t>15:00</w:t>
            </w:r>
          </w:p>
        </w:tc>
        <w:tc>
          <w:tcPr>
            <w:tcW w:w="6344" w:type="dxa"/>
            <w:shd w:val="clear" w:color="auto" w:fill="auto"/>
          </w:tcPr>
          <w:p w14:paraId="36B1358B" w14:textId="08BCF152" w:rsidR="00C11EBD" w:rsidRPr="00365B21" w:rsidRDefault="00777176" w:rsidP="00DF1922">
            <w:pPr>
              <w:pStyle w:val="TableText"/>
              <w:spacing w:before="221" w:line="180" w:lineRule="auto"/>
              <w:jc w:val="center"/>
              <w:rPr>
                <w:b/>
                <w:bCs/>
                <w:sz w:val="19"/>
                <w:szCs w:val="19"/>
                <w:lang w:eastAsia="zh-CN"/>
              </w:rPr>
            </w:pPr>
            <w:r>
              <w:rPr>
                <w:rFonts w:hint="eastAsia"/>
                <w:b/>
                <w:bCs/>
                <w:sz w:val="19"/>
                <w:szCs w:val="19"/>
                <w:lang w:eastAsia="zh-CN"/>
              </w:rPr>
              <w:t>上半年金融统计数据情况新闻发布会</w:t>
            </w:r>
          </w:p>
        </w:tc>
      </w:tr>
      <w:bookmarkEnd w:id="2"/>
      <w:tr w:rsidR="00365B21" w14:paraId="346485D1" w14:textId="77777777" w:rsidTr="002F3BE6">
        <w:trPr>
          <w:trHeight w:val="620"/>
        </w:trPr>
        <w:tc>
          <w:tcPr>
            <w:tcW w:w="1731" w:type="dxa"/>
            <w:shd w:val="clear" w:color="auto" w:fill="DAE3F4" w:themeFill="accent1" w:themeFillTint="33"/>
          </w:tcPr>
          <w:p w14:paraId="74BA269B" w14:textId="50D3D9B5" w:rsidR="00365B21" w:rsidRPr="00DF1922" w:rsidRDefault="00365B21" w:rsidP="00365B21">
            <w:pPr>
              <w:pStyle w:val="TableText"/>
              <w:spacing w:before="221" w:line="180" w:lineRule="auto"/>
              <w:jc w:val="center"/>
              <w:rPr>
                <w:rFonts w:hint="eastAsia"/>
                <w:b/>
                <w:bCs/>
                <w:sz w:val="19"/>
                <w:szCs w:val="19"/>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sidR="00A83125">
              <w:rPr>
                <w:rFonts w:hint="eastAsia"/>
                <w:b/>
                <w:bCs/>
                <w:sz w:val="19"/>
                <w:szCs w:val="19"/>
                <w:lang w:eastAsia="zh-CN"/>
              </w:rPr>
              <w:t>7</w:t>
            </w:r>
            <w:r w:rsidR="00777176">
              <w:rPr>
                <w:rFonts w:hint="eastAsia"/>
                <w:b/>
                <w:bCs/>
                <w:sz w:val="19"/>
                <w:szCs w:val="19"/>
                <w:lang w:eastAsia="zh-CN"/>
              </w:rPr>
              <w:t>/15</w:t>
            </w:r>
          </w:p>
        </w:tc>
        <w:tc>
          <w:tcPr>
            <w:tcW w:w="1314" w:type="dxa"/>
            <w:shd w:val="clear" w:color="auto" w:fill="DAE3F4" w:themeFill="accent1" w:themeFillTint="33"/>
          </w:tcPr>
          <w:p w14:paraId="24680391" w14:textId="5DDA4EA2" w:rsidR="00365B21" w:rsidRPr="00DF1922" w:rsidRDefault="00777176" w:rsidP="00365B21">
            <w:pPr>
              <w:pStyle w:val="TableText"/>
              <w:spacing w:before="221" w:line="180" w:lineRule="auto"/>
              <w:jc w:val="center"/>
              <w:rPr>
                <w:rFonts w:hint="eastAsia"/>
                <w:b/>
                <w:bCs/>
                <w:sz w:val="19"/>
                <w:szCs w:val="19"/>
                <w:lang w:eastAsia="zh-CN"/>
              </w:rPr>
            </w:pPr>
            <w:r>
              <w:rPr>
                <w:rFonts w:hint="eastAsia"/>
                <w:b/>
                <w:bCs/>
                <w:sz w:val="19"/>
                <w:szCs w:val="19"/>
                <w:lang w:eastAsia="zh-CN"/>
              </w:rPr>
              <w:t>20:30</w:t>
            </w:r>
          </w:p>
        </w:tc>
        <w:tc>
          <w:tcPr>
            <w:tcW w:w="6344" w:type="dxa"/>
            <w:shd w:val="clear" w:color="auto" w:fill="DAE3F4" w:themeFill="accent1" w:themeFillTint="33"/>
          </w:tcPr>
          <w:p w14:paraId="455DA3DF" w14:textId="0F5988F7" w:rsidR="00365B21" w:rsidRPr="00365B21" w:rsidRDefault="00777176" w:rsidP="00365B21">
            <w:pPr>
              <w:pStyle w:val="TableText"/>
              <w:spacing w:before="221" w:line="180" w:lineRule="auto"/>
              <w:jc w:val="center"/>
              <w:rPr>
                <w:rFonts w:hint="eastAsia"/>
                <w:b/>
                <w:bCs/>
                <w:sz w:val="19"/>
                <w:szCs w:val="19"/>
                <w:lang w:eastAsia="zh-CN"/>
              </w:rPr>
            </w:pPr>
            <w:r>
              <w:rPr>
                <w:rFonts w:hint="eastAsia"/>
                <w:b/>
                <w:bCs/>
                <w:sz w:val="19"/>
                <w:szCs w:val="19"/>
                <w:lang w:eastAsia="zh-CN"/>
              </w:rPr>
              <w:t>美国6月</w:t>
            </w:r>
            <w:r w:rsidR="00DE362A">
              <w:rPr>
                <w:rFonts w:hint="eastAsia"/>
                <w:b/>
                <w:bCs/>
                <w:sz w:val="19"/>
                <w:szCs w:val="19"/>
                <w:lang w:eastAsia="zh-CN"/>
              </w:rPr>
              <w:t>未季调CPI</w:t>
            </w:r>
          </w:p>
        </w:tc>
      </w:tr>
      <w:tr w:rsidR="00DE0108" w14:paraId="1E0205C1" w14:textId="77777777" w:rsidTr="00626DEE">
        <w:trPr>
          <w:trHeight w:val="620"/>
        </w:trPr>
        <w:tc>
          <w:tcPr>
            <w:tcW w:w="1731" w:type="dxa"/>
            <w:shd w:val="clear" w:color="auto" w:fill="auto"/>
          </w:tcPr>
          <w:p w14:paraId="0F6E7AAC" w14:textId="0892D2B9" w:rsidR="00DE0108" w:rsidRPr="00DF1922" w:rsidRDefault="00DE0108" w:rsidP="00DE0108">
            <w:pPr>
              <w:pStyle w:val="TableText"/>
              <w:spacing w:before="221" w:line="180" w:lineRule="auto"/>
              <w:jc w:val="center"/>
              <w:rPr>
                <w:rFonts w:hint="eastAsia"/>
                <w:b/>
                <w:bCs/>
                <w:sz w:val="19"/>
                <w:szCs w:val="19"/>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Pr>
                <w:rFonts w:hint="eastAsia"/>
                <w:b/>
                <w:bCs/>
                <w:sz w:val="19"/>
                <w:szCs w:val="19"/>
                <w:lang w:eastAsia="zh-CN"/>
              </w:rPr>
              <w:t>7</w:t>
            </w:r>
            <w:r w:rsidRPr="00B618D3">
              <w:rPr>
                <w:b/>
                <w:bCs/>
                <w:sz w:val="19"/>
                <w:szCs w:val="19"/>
                <w:lang w:eastAsia="zh-CN"/>
              </w:rPr>
              <w:t>/</w:t>
            </w:r>
            <w:r w:rsidR="00DE362A">
              <w:rPr>
                <w:rFonts w:hint="eastAsia"/>
                <w:b/>
                <w:bCs/>
                <w:sz w:val="19"/>
                <w:szCs w:val="19"/>
                <w:lang w:eastAsia="zh-CN"/>
              </w:rPr>
              <w:t>16</w:t>
            </w:r>
          </w:p>
        </w:tc>
        <w:tc>
          <w:tcPr>
            <w:tcW w:w="1314" w:type="dxa"/>
            <w:shd w:val="clear" w:color="auto" w:fill="auto"/>
          </w:tcPr>
          <w:p w14:paraId="1C64C080" w14:textId="11644859" w:rsidR="00DE0108" w:rsidRPr="00DF1922" w:rsidRDefault="00DE362A" w:rsidP="00DE0108">
            <w:pPr>
              <w:pStyle w:val="TableText"/>
              <w:spacing w:before="221" w:line="180" w:lineRule="auto"/>
              <w:jc w:val="center"/>
              <w:rPr>
                <w:rFonts w:hint="eastAsia"/>
                <w:b/>
                <w:bCs/>
                <w:sz w:val="19"/>
                <w:szCs w:val="19"/>
                <w:lang w:eastAsia="zh-CN"/>
              </w:rPr>
            </w:pPr>
            <w:r>
              <w:rPr>
                <w:rFonts w:hint="eastAsia"/>
                <w:b/>
                <w:bCs/>
                <w:sz w:val="19"/>
                <w:szCs w:val="19"/>
                <w:lang w:eastAsia="zh-CN"/>
              </w:rPr>
              <w:t>20:30</w:t>
            </w:r>
          </w:p>
        </w:tc>
        <w:tc>
          <w:tcPr>
            <w:tcW w:w="6344" w:type="dxa"/>
            <w:shd w:val="clear" w:color="auto" w:fill="auto"/>
          </w:tcPr>
          <w:p w14:paraId="6039A1D3" w14:textId="0522542E" w:rsidR="00DE0108" w:rsidRPr="00365B21" w:rsidRDefault="00DE362A" w:rsidP="00DE0108">
            <w:pPr>
              <w:pStyle w:val="TableText"/>
              <w:spacing w:before="221" w:line="180" w:lineRule="auto"/>
              <w:ind w:firstLineChars="1350" w:firstLine="2565"/>
              <w:rPr>
                <w:b/>
                <w:bCs/>
                <w:sz w:val="19"/>
                <w:szCs w:val="19"/>
                <w:lang w:eastAsia="zh-CN"/>
              </w:rPr>
            </w:pPr>
            <w:r>
              <w:rPr>
                <w:rFonts w:hint="eastAsia"/>
                <w:b/>
                <w:bCs/>
                <w:sz w:val="19"/>
                <w:szCs w:val="19"/>
                <w:lang w:eastAsia="zh-CN"/>
              </w:rPr>
              <w:t>美国6月PPI</w:t>
            </w:r>
          </w:p>
        </w:tc>
      </w:tr>
      <w:tr w:rsidR="00DE0108" w14:paraId="46C9FBB6" w14:textId="77777777" w:rsidTr="002F3BE6">
        <w:trPr>
          <w:trHeight w:val="619"/>
        </w:trPr>
        <w:tc>
          <w:tcPr>
            <w:tcW w:w="1731" w:type="dxa"/>
            <w:shd w:val="clear" w:color="auto" w:fill="DAE3F4" w:themeFill="accent1" w:themeFillTint="33"/>
          </w:tcPr>
          <w:p w14:paraId="4EA37862" w14:textId="49FDBB38" w:rsidR="00DE0108" w:rsidRPr="00DF1922" w:rsidRDefault="00DE0108" w:rsidP="00DE0108">
            <w:pPr>
              <w:pStyle w:val="TableText"/>
              <w:spacing w:before="221" w:line="180" w:lineRule="auto"/>
              <w:jc w:val="center"/>
              <w:rPr>
                <w:rFonts w:hint="eastAsia"/>
                <w:b/>
                <w:bCs/>
                <w:sz w:val="19"/>
                <w:szCs w:val="19"/>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Pr>
                <w:rFonts w:hint="eastAsia"/>
                <w:b/>
                <w:bCs/>
                <w:sz w:val="19"/>
                <w:szCs w:val="19"/>
                <w:lang w:eastAsia="zh-CN"/>
              </w:rPr>
              <w:t>7</w:t>
            </w:r>
            <w:r w:rsidRPr="00B618D3">
              <w:rPr>
                <w:b/>
                <w:bCs/>
                <w:sz w:val="19"/>
                <w:szCs w:val="19"/>
                <w:lang w:eastAsia="zh-CN"/>
              </w:rPr>
              <w:t>/</w:t>
            </w:r>
            <w:r w:rsidR="00DE362A">
              <w:rPr>
                <w:rFonts w:hint="eastAsia"/>
                <w:b/>
                <w:bCs/>
                <w:sz w:val="19"/>
                <w:szCs w:val="19"/>
                <w:lang w:eastAsia="zh-CN"/>
              </w:rPr>
              <w:t>17</w:t>
            </w:r>
          </w:p>
        </w:tc>
        <w:tc>
          <w:tcPr>
            <w:tcW w:w="1314" w:type="dxa"/>
            <w:shd w:val="clear" w:color="auto" w:fill="DAE3F4" w:themeFill="accent1" w:themeFillTint="33"/>
          </w:tcPr>
          <w:p w14:paraId="704E1513" w14:textId="789F50BE" w:rsidR="00DE0108" w:rsidRPr="00DF1922" w:rsidRDefault="00DE362A" w:rsidP="00DE0108">
            <w:pPr>
              <w:pStyle w:val="TableText"/>
              <w:spacing w:before="221" w:line="180" w:lineRule="auto"/>
              <w:jc w:val="center"/>
              <w:rPr>
                <w:rFonts w:hint="eastAsia"/>
                <w:b/>
                <w:bCs/>
                <w:sz w:val="19"/>
                <w:szCs w:val="19"/>
                <w:lang w:eastAsia="zh-CN"/>
              </w:rPr>
            </w:pPr>
            <w:r>
              <w:rPr>
                <w:rFonts w:hint="eastAsia"/>
                <w:b/>
                <w:bCs/>
                <w:sz w:val="19"/>
                <w:szCs w:val="19"/>
                <w:lang w:eastAsia="zh-CN"/>
              </w:rPr>
              <w:t>02:00</w:t>
            </w:r>
          </w:p>
        </w:tc>
        <w:tc>
          <w:tcPr>
            <w:tcW w:w="6344" w:type="dxa"/>
            <w:shd w:val="clear" w:color="auto" w:fill="DAE3F4" w:themeFill="accent1" w:themeFillTint="33"/>
          </w:tcPr>
          <w:p w14:paraId="7E8B730F" w14:textId="035E580C" w:rsidR="00DE0108" w:rsidRPr="00DF1922" w:rsidRDefault="00DE362A" w:rsidP="00DE0108">
            <w:pPr>
              <w:pStyle w:val="TableText"/>
              <w:spacing w:before="221" w:line="180" w:lineRule="auto"/>
              <w:jc w:val="center"/>
              <w:rPr>
                <w:rFonts w:hint="eastAsia"/>
                <w:b/>
                <w:bCs/>
                <w:sz w:val="19"/>
                <w:szCs w:val="19"/>
                <w:lang w:eastAsia="zh-CN"/>
              </w:rPr>
            </w:pPr>
            <w:r>
              <w:rPr>
                <w:rFonts w:hint="eastAsia"/>
                <w:b/>
                <w:bCs/>
                <w:sz w:val="19"/>
                <w:szCs w:val="19"/>
                <w:lang w:eastAsia="zh-CN"/>
              </w:rPr>
              <w:t>美联储公布经济状况褐皮书</w:t>
            </w:r>
          </w:p>
        </w:tc>
      </w:tr>
      <w:tr w:rsidR="00DE362A" w:rsidRPr="00DF1922" w14:paraId="677C6886" w14:textId="77777777" w:rsidTr="0037471E">
        <w:trPr>
          <w:trHeight w:val="618"/>
        </w:trPr>
        <w:tc>
          <w:tcPr>
            <w:tcW w:w="1731" w:type="dxa"/>
            <w:shd w:val="clear" w:color="auto" w:fill="FFFFFF" w:themeFill="background1"/>
          </w:tcPr>
          <w:p w14:paraId="72A74C80" w14:textId="11970956" w:rsidR="00DE362A" w:rsidRPr="00365B21" w:rsidRDefault="00DE362A" w:rsidP="00DE362A">
            <w:pPr>
              <w:pStyle w:val="TableText"/>
              <w:spacing w:before="221" w:line="180" w:lineRule="auto"/>
              <w:jc w:val="center"/>
              <w:rPr>
                <w:b/>
                <w:bCs/>
                <w:sz w:val="19"/>
                <w:szCs w:val="19"/>
                <w:u w:val="single"/>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Pr>
                <w:rFonts w:hint="eastAsia"/>
                <w:b/>
                <w:bCs/>
                <w:sz w:val="19"/>
                <w:szCs w:val="19"/>
                <w:lang w:eastAsia="zh-CN"/>
              </w:rPr>
              <w:t>7</w:t>
            </w:r>
            <w:r w:rsidRPr="00B618D3">
              <w:rPr>
                <w:b/>
                <w:bCs/>
                <w:sz w:val="19"/>
                <w:szCs w:val="19"/>
                <w:lang w:eastAsia="zh-CN"/>
              </w:rPr>
              <w:t>/</w:t>
            </w:r>
            <w:r>
              <w:rPr>
                <w:rFonts w:hint="eastAsia"/>
                <w:b/>
                <w:bCs/>
                <w:sz w:val="19"/>
                <w:szCs w:val="19"/>
                <w:lang w:eastAsia="zh-CN"/>
              </w:rPr>
              <w:t>17</w:t>
            </w:r>
          </w:p>
        </w:tc>
        <w:tc>
          <w:tcPr>
            <w:tcW w:w="1314" w:type="dxa"/>
            <w:shd w:val="clear" w:color="auto" w:fill="FFFFFF" w:themeFill="background1"/>
          </w:tcPr>
          <w:p w14:paraId="172EC0E4" w14:textId="60C6691B" w:rsidR="00DE362A" w:rsidRDefault="00DE362A" w:rsidP="00DE362A">
            <w:pPr>
              <w:pStyle w:val="TableText"/>
              <w:spacing w:before="221" w:line="180" w:lineRule="auto"/>
              <w:jc w:val="center"/>
              <w:rPr>
                <w:b/>
                <w:bCs/>
                <w:sz w:val="19"/>
                <w:szCs w:val="19"/>
                <w:lang w:eastAsia="zh-CN"/>
              </w:rPr>
            </w:pPr>
            <w:r>
              <w:rPr>
                <w:rFonts w:hint="eastAsia"/>
                <w:b/>
                <w:bCs/>
                <w:sz w:val="19"/>
                <w:szCs w:val="19"/>
                <w:lang w:eastAsia="zh-CN"/>
              </w:rPr>
              <w:t>20:30</w:t>
            </w:r>
          </w:p>
        </w:tc>
        <w:tc>
          <w:tcPr>
            <w:tcW w:w="6344" w:type="dxa"/>
            <w:shd w:val="clear" w:color="auto" w:fill="FFFFFF" w:themeFill="background1"/>
          </w:tcPr>
          <w:p w14:paraId="77AA9E00" w14:textId="79684898" w:rsidR="00DE362A" w:rsidRPr="008E3E9D" w:rsidRDefault="00DE362A" w:rsidP="00DE362A">
            <w:pPr>
              <w:pStyle w:val="TableText"/>
              <w:spacing w:before="221" w:line="180" w:lineRule="auto"/>
              <w:jc w:val="center"/>
              <w:rPr>
                <w:b/>
                <w:bCs/>
                <w:sz w:val="19"/>
                <w:szCs w:val="19"/>
                <w:lang w:eastAsia="zh-CN"/>
              </w:rPr>
            </w:pPr>
            <w:r>
              <w:rPr>
                <w:rFonts w:hint="eastAsia"/>
                <w:b/>
                <w:bCs/>
                <w:sz w:val="19"/>
                <w:szCs w:val="19"/>
                <w:lang w:eastAsia="zh-CN"/>
              </w:rPr>
              <w:t>美国至7月12日当周初请失业金人数</w:t>
            </w:r>
          </w:p>
        </w:tc>
      </w:tr>
      <w:tr w:rsidR="00365B21" w:rsidRPr="00DF1922" w14:paraId="56F618B5" w14:textId="77777777" w:rsidTr="005309C2">
        <w:trPr>
          <w:trHeight w:val="618"/>
        </w:trPr>
        <w:tc>
          <w:tcPr>
            <w:tcW w:w="1731" w:type="dxa"/>
            <w:shd w:val="clear" w:color="auto" w:fill="DAE3F4" w:themeFill="accent1" w:themeFillTint="33"/>
          </w:tcPr>
          <w:p w14:paraId="03908BFD" w14:textId="13231E86" w:rsidR="00365B21" w:rsidRPr="00DF1922" w:rsidRDefault="00365B21" w:rsidP="00365B21">
            <w:pPr>
              <w:pStyle w:val="TableText"/>
              <w:spacing w:before="221" w:line="180" w:lineRule="auto"/>
              <w:jc w:val="center"/>
              <w:rPr>
                <w:b/>
                <w:bCs/>
                <w:sz w:val="19"/>
                <w:szCs w:val="19"/>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sidR="004D0635">
              <w:rPr>
                <w:rFonts w:hint="eastAsia"/>
                <w:b/>
                <w:bCs/>
                <w:sz w:val="19"/>
                <w:szCs w:val="19"/>
                <w:lang w:eastAsia="zh-CN"/>
              </w:rPr>
              <w:t>7</w:t>
            </w:r>
            <w:r w:rsidRPr="00B618D3">
              <w:rPr>
                <w:b/>
                <w:bCs/>
                <w:sz w:val="19"/>
                <w:szCs w:val="19"/>
                <w:lang w:eastAsia="zh-CN"/>
              </w:rPr>
              <w:t>/</w:t>
            </w:r>
            <w:r w:rsidR="00DE0108">
              <w:rPr>
                <w:rFonts w:hint="eastAsia"/>
                <w:b/>
                <w:bCs/>
                <w:sz w:val="19"/>
                <w:szCs w:val="19"/>
                <w:lang w:eastAsia="zh-CN"/>
              </w:rPr>
              <w:t>1</w:t>
            </w:r>
            <w:r w:rsidR="00DE362A">
              <w:rPr>
                <w:rFonts w:hint="eastAsia"/>
                <w:b/>
                <w:bCs/>
                <w:sz w:val="19"/>
                <w:szCs w:val="19"/>
                <w:lang w:eastAsia="zh-CN"/>
              </w:rPr>
              <w:t>8</w:t>
            </w:r>
          </w:p>
        </w:tc>
        <w:tc>
          <w:tcPr>
            <w:tcW w:w="1314" w:type="dxa"/>
            <w:shd w:val="clear" w:color="auto" w:fill="DAE3F4" w:themeFill="accent1" w:themeFillTint="33"/>
          </w:tcPr>
          <w:p w14:paraId="5B570DEC" w14:textId="35406753" w:rsidR="00365B21" w:rsidRDefault="00DE362A" w:rsidP="00365B21">
            <w:pPr>
              <w:pStyle w:val="TableText"/>
              <w:spacing w:before="221" w:line="180" w:lineRule="auto"/>
              <w:jc w:val="center"/>
              <w:rPr>
                <w:b/>
                <w:bCs/>
                <w:sz w:val="19"/>
                <w:szCs w:val="19"/>
                <w:lang w:eastAsia="zh-CN"/>
              </w:rPr>
            </w:pPr>
            <w:r>
              <w:rPr>
                <w:rFonts w:hint="eastAsia"/>
                <w:b/>
                <w:bCs/>
                <w:sz w:val="19"/>
                <w:szCs w:val="19"/>
                <w:lang w:eastAsia="zh-CN"/>
              </w:rPr>
              <w:t>22</w:t>
            </w:r>
            <w:r w:rsidR="00DE0108">
              <w:rPr>
                <w:rFonts w:hint="eastAsia"/>
                <w:b/>
                <w:bCs/>
                <w:sz w:val="19"/>
                <w:szCs w:val="19"/>
                <w:lang w:eastAsia="zh-CN"/>
              </w:rPr>
              <w:t>:0</w:t>
            </w:r>
            <w:r w:rsidR="00365B21">
              <w:rPr>
                <w:b/>
                <w:bCs/>
                <w:sz w:val="19"/>
                <w:szCs w:val="19"/>
                <w:lang w:eastAsia="zh-CN"/>
              </w:rPr>
              <w:t>0</w:t>
            </w:r>
          </w:p>
        </w:tc>
        <w:tc>
          <w:tcPr>
            <w:tcW w:w="6344" w:type="dxa"/>
            <w:shd w:val="clear" w:color="auto" w:fill="DAE3F4" w:themeFill="accent1" w:themeFillTint="33"/>
          </w:tcPr>
          <w:p w14:paraId="35BE0C99" w14:textId="3918D776" w:rsidR="00365B21" w:rsidRPr="00365B21" w:rsidRDefault="00DE362A" w:rsidP="00365B21">
            <w:pPr>
              <w:pStyle w:val="TableText"/>
              <w:spacing w:before="221" w:line="180" w:lineRule="auto"/>
              <w:jc w:val="center"/>
              <w:rPr>
                <w:rFonts w:hint="eastAsia"/>
                <w:b/>
                <w:bCs/>
                <w:sz w:val="19"/>
                <w:szCs w:val="19"/>
                <w:lang w:eastAsia="zh-CN"/>
              </w:rPr>
            </w:pPr>
            <w:r>
              <w:rPr>
                <w:rFonts w:hint="eastAsia"/>
                <w:b/>
                <w:bCs/>
                <w:sz w:val="19"/>
                <w:szCs w:val="19"/>
                <w:lang w:eastAsia="zh-CN"/>
              </w:rPr>
              <w:t>美国7月一年期通胀率预期初值</w:t>
            </w:r>
          </w:p>
        </w:tc>
      </w:tr>
    </w:tbl>
    <w:p w14:paraId="3857FB72" w14:textId="17586985" w:rsidR="006B77CA" w:rsidRPr="00DF1922" w:rsidRDefault="006B77CA" w:rsidP="0098789F">
      <w:pPr>
        <w:pStyle w:val="TableText"/>
        <w:spacing w:before="221" w:line="180" w:lineRule="auto"/>
        <w:rPr>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lastRenderedPageBreak/>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27"/>
      <w:footerReference w:type="default" r:id="rId2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939C5A" w14:textId="77777777" w:rsidR="009D048E" w:rsidRDefault="009D048E">
      <w:r>
        <w:separator/>
      </w:r>
    </w:p>
  </w:endnote>
  <w:endnote w:type="continuationSeparator" w:id="0">
    <w:p w14:paraId="389497FC" w14:textId="77777777" w:rsidR="009D048E" w:rsidRDefault="009D0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20B0604020202020204"/>
    <w:charset w:val="86"/>
    <w:family w:val="roman"/>
    <w:notTrueType/>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66539" w14:textId="77777777" w:rsidR="00993B64" w:rsidRDefault="00993B6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75F7C1" w14:textId="77777777" w:rsidR="009D048E" w:rsidRDefault="009D048E">
      <w:r>
        <w:separator/>
      </w:r>
    </w:p>
  </w:footnote>
  <w:footnote w:type="continuationSeparator" w:id="0">
    <w:p w14:paraId="15229078" w14:textId="77777777" w:rsidR="009D048E" w:rsidRDefault="009D04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" filled="f" stroked="f" strokeweight=".5pt">
              <v:textbox style="mso-fit-shape-to-text:t" inset="0,0,0,0">
                <w:txbxContent>
                  <w:p w14:paraId="7159F208" w14:textId="77777777"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69" type="#_x0000_t75" style="width:11.25pt;height:14.25pt;visibility:visible;mso-wrap-style:square" o:bullet="t">
        <v:imagedata r:id="rId1" o:title=""/>
      </v:shape>
    </w:pict>
  </w:numPicBullet>
  <w:numPicBullet w:numPicBulletId="1">
    <w:pict>
      <v:shape w14:anchorId="7E1DB4FF" id="_x0000_i3270"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317802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4"/>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61B45"/>
    <w:rsid w:val="00070087"/>
    <w:rsid w:val="00071D34"/>
    <w:rsid w:val="0008062E"/>
    <w:rsid w:val="00082F7B"/>
    <w:rsid w:val="00083176"/>
    <w:rsid w:val="00086C67"/>
    <w:rsid w:val="00090CEA"/>
    <w:rsid w:val="00091CF1"/>
    <w:rsid w:val="000955F5"/>
    <w:rsid w:val="000A1008"/>
    <w:rsid w:val="000A4F47"/>
    <w:rsid w:val="000A58A3"/>
    <w:rsid w:val="000A6096"/>
    <w:rsid w:val="000B1D86"/>
    <w:rsid w:val="000C4D7A"/>
    <w:rsid w:val="000D16CA"/>
    <w:rsid w:val="000D71D5"/>
    <w:rsid w:val="000E2299"/>
    <w:rsid w:val="000E2B1F"/>
    <w:rsid w:val="000E6C31"/>
    <w:rsid w:val="000F2044"/>
    <w:rsid w:val="000F23B0"/>
    <w:rsid w:val="000F31DD"/>
    <w:rsid w:val="000F3952"/>
    <w:rsid w:val="001063E4"/>
    <w:rsid w:val="00111639"/>
    <w:rsid w:val="00111C72"/>
    <w:rsid w:val="001127BB"/>
    <w:rsid w:val="0011317A"/>
    <w:rsid w:val="001228D4"/>
    <w:rsid w:val="0013110C"/>
    <w:rsid w:val="00131CDF"/>
    <w:rsid w:val="00140BF1"/>
    <w:rsid w:val="0014585E"/>
    <w:rsid w:val="001466B7"/>
    <w:rsid w:val="00151E43"/>
    <w:rsid w:val="00152FFE"/>
    <w:rsid w:val="00153730"/>
    <w:rsid w:val="00155814"/>
    <w:rsid w:val="0015714E"/>
    <w:rsid w:val="00161F25"/>
    <w:rsid w:val="00165491"/>
    <w:rsid w:val="00166EF3"/>
    <w:rsid w:val="001710D2"/>
    <w:rsid w:val="001742D9"/>
    <w:rsid w:val="0017695B"/>
    <w:rsid w:val="00176CE4"/>
    <w:rsid w:val="00177156"/>
    <w:rsid w:val="0018003C"/>
    <w:rsid w:val="00181607"/>
    <w:rsid w:val="00184E17"/>
    <w:rsid w:val="0018689D"/>
    <w:rsid w:val="00191114"/>
    <w:rsid w:val="0019351F"/>
    <w:rsid w:val="0019599D"/>
    <w:rsid w:val="001A008D"/>
    <w:rsid w:val="001A1FE8"/>
    <w:rsid w:val="001A2241"/>
    <w:rsid w:val="001A388A"/>
    <w:rsid w:val="001A6595"/>
    <w:rsid w:val="001B0902"/>
    <w:rsid w:val="001D474F"/>
    <w:rsid w:val="001E0834"/>
    <w:rsid w:val="001E08E9"/>
    <w:rsid w:val="001E355B"/>
    <w:rsid w:val="001F334C"/>
    <w:rsid w:val="001F3A82"/>
    <w:rsid w:val="001F5601"/>
    <w:rsid w:val="001F67F0"/>
    <w:rsid w:val="001F7F7E"/>
    <w:rsid w:val="00201052"/>
    <w:rsid w:val="00201622"/>
    <w:rsid w:val="00202D8D"/>
    <w:rsid w:val="0020366A"/>
    <w:rsid w:val="00204CD8"/>
    <w:rsid w:val="0020745A"/>
    <w:rsid w:val="0021006E"/>
    <w:rsid w:val="00210D38"/>
    <w:rsid w:val="00214385"/>
    <w:rsid w:val="00223212"/>
    <w:rsid w:val="00224792"/>
    <w:rsid w:val="002379B1"/>
    <w:rsid w:val="0024118E"/>
    <w:rsid w:val="00242A3C"/>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3D9A"/>
    <w:rsid w:val="002D5478"/>
    <w:rsid w:val="002E0254"/>
    <w:rsid w:val="002E4301"/>
    <w:rsid w:val="002F29C3"/>
    <w:rsid w:val="002F2D62"/>
    <w:rsid w:val="002F3BE6"/>
    <w:rsid w:val="002F51E2"/>
    <w:rsid w:val="002F526D"/>
    <w:rsid w:val="002F675F"/>
    <w:rsid w:val="002F678E"/>
    <w:rsid w:val="00300AF0"/>
    <w:rsid w:val="0030761B"/>
    <w:rsid w:val="00310509"/>
    <w:rsid w:val="00320BF2"/>
    <w:rsid w:val="00326289"/>
    <w:rsid w:val="0033056E"/>
    <w:rsid w:val="00345D18"/>
    <w:rsid w:val="00352220"/>
    <w:rsid w:val="00360D05"/>
    <w:rsid w:val="00365B21"/>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C17C2"/>
    <w:rsid w:val="003C3841"/>
    <w:rsid w:val="003C6A62"/>
    <w:rsid w:val="003C7875"/>
    <w:rsid w:val="003D1566"/>
    <w:rsid w:val="003D6878"/>
    <w:rsid w:val="003E2C9E"/>
    <w:rsid w:val="003E3A0C"/>
    <w:rsid w:val="003E61AE"/>
    <w:rsid w:val="003E6312"/>
    <w:rsid w:val="003E665C"/>
    <w:rsid w:val="003E7045"/>
    <w:rsid w:val="003E7B1B"/>
    <w:rsid w:val="003F0F92"/>
    <w:rsid w:val="003F2709"/>
    <w:rsid w:val="003F3C90"/>
    <w:rsid w:val="003F595A"/>
    <w:rsid w:val="0040323B"/>
    <w:rsid w:val="004049D5"/>
    <w:rsid w:val="00407B1E"/>
    <w:rsid w:val="00412A30"/>
    <w:rsid w:val="0041523D"/>
    <w:rsid w:val="0041706C"/>
    <w:rsid w:val="00421CCB"/>
    <w:rsid w:val="0042281D"/>
    <w:rsid w:val="00427800"/>
    <w:rsid w:val="00431E1A"/>
    <w:rsid w:val="00434CAE"/>
    <w:rsid w:val="00437BD4"/>
    <w:rsid w:val="004431EE"/>
    <w:rsid w:val="004437F3"/>
    <w:rsid w:val="004468A9"/>
    <w:rsid w:val="00453463"/>
    <w:rsid w:val="00454C90"/>
    <w:rsid w:val="00460331"/>
    <w:rsid w:val="00460646"/>
    <w:rsid w:val="00461710"/>
    <w:rsid w:val="004654E4"/>
    <w:rsid w:val="00465FC0"/>
    <w:rsid w:val="0047421F"/>
    <w:rsid w:val="00475394"/>
    <w:rsid w:val="00482AFC"/>
    <w:rsid w:val="00483509"/>
    <w:rsid w:val="00485E77"/>
    <w:rsid w:val="004862D2"/>
    <w:rsid w:val="004910DC"/>
    <w:rsid w:val="00494990"/>
    <w:rsid w:val="004A106C"/>
    <w:rsid w:val="004B3A09"/>
    <w:rsid w:val="004B4D03"/>
    <w:rsid w:val="004B7178"/>
    <w:rsid w:val="004C3444"/>
    <w:rsid w:val="004C37EB"/>
    <w:rsid w:val="004C5F6A"/>
    <w:rsid w:val="004D0635"/>
    <w:rsid w:val="004D0DE1"/>
    <w:rsid w:val="004D1917"/>
    <w:rsid w:val="004D5F86"/>
    <w:rsid w:val="004E13EF"/>
    <w:rsid w:val="004E1793"/>
    <w:rsid w:val="004E38AB"/>
    <w:rsid w:val="004E3995"/>
    <w:rsid w:val="004E4AD6"/>
    <w:rsid w:val="004F0F6E"/>
    <w:rsid w:val="004F6010"/>
    <w:rsid w:val="004F646C"/>
    <w:rsid w:val="004F77E6"/>
    <w:rsid w:val="0050215E"/>
    <w:rsid w:val="00504DFB"/>
    <w:rsid w:val="00507F91"/>
    <w:rsid w:val="005126D3"/>
    <w:rsid w:val="00517A64"/>
    <w:rsid w:val="00517E55"/>
    <w:rsid w:val="00526441"/>
    <w:rsid w:val="005309C2"/>
    <w:rsid w:val="00530BA9"/>
    <w:rsid w:val="00530F5C"/>
    <w:rsid w:val="00533EE1"/>
    <w:rsid w:val="00534ACA"/>
    <w:rsid w:val="00534F57"/>
    <w:rsid w:val="00543A0C"/>
    <w:rsid w:val="00545893"/>
    <w:rsid w:val="0054686D"/>
    <w:rsid w:val="005472B7"/>
    <w:rsid w:val="00552DC2"/>
    <w:rsid w:val="0055403E"/>
    <w:rsid w:val="005541D4"/>
    <w:rsid w:val="00557B80"/>
    <w:rsid w:val="0056277F"/>
    <w:rsid w:val="00563DE1"/>
    <w:rsid w:val="00566217"/>
    <w:rsid w:val="00567660"/>
    <w:rsid w:val="0057491B"/>
    <w:rsid w:val="005764DE"/>
    <w:rsid w:val="00590521"/>
    <w:rsid w:val="005A0B8A"/>
    <w:rsid w:val="005A398B"/>
    <w:rsid w:val="005A4BD8"/>
    <w:rsid w:val="005A6C57"/>
    <w:rsid w:val="005D2924"/>
    <w:rsid w:val="005D3DA0"/>
    <w:rsid w:val="005E008C"/>
    <w:rsid w:val="005F32AB"/>
    <w:rsid w:val="005F36C6"/>
    <w:rsid w:val="005F68AE"/>
    <w:rsid w:val="0060269A"/>
    <w:rsid w:val="006067F6"/>
    <w:rsid w:val="00610EB5"/>
    <w:rsid w:val="00614406"/>
    <w:rsid w:val="006151E8"/>
    <w:rsid w:val="00616B99"/>
    <w:rsid w:val="00617C11"/>
    <w:rsid w:val="00625937"/>
    <w:rsid w:val="00626DEE"/>
    <w:rsid w:val="00634CB4"/>
    <w:rsid w:val="006359FD"/>
    <w:rsid w:val="00637FE3"/>
    <w:rsid w:val="00652631"/>
    <w:rsid w:val="00656EFB"/>
    <w:rsid w:val="00660564"/>
    <w:rsid w:val="00664406"/>
    <w:rsid w:val="00665C1B"/>
    <w:rsid w:val="006705F2"/>
    <w:rsid w:val="00670B38"/>
    <w:rsid w:val="00675582"/>
    <w:rsid w:val="006802C1"/>
    <w:rsid w:val="0068398C"/>
    <w:rsid w:val="00694E37"/>
    <w:rsid w:val="006A1673"/>
    <w:rsid w:val="006A21B4"/>
    <w:rsid w:val="006B22BE"/>
    <w:rsid w:val="006B77CA"/>
    <w:rsid w:val="006C4893"/>
    <w:rsid w:val="006C5173"/>
    <w:rsid w:val="006C7D01"/>
    <w:rsid w:val="006D4482"/>
    <w:rsid w:val="006D478D"/>
    <w:rsid w:val="006D627F"/>
    <w:rsid w:val="006D636C"/>
    <w:rsid w:val="006D6B7B"/>
    <w:rsid w:val="006E0178"/>
    <w:rsid w:val="006E088C"/>
    <w:rsid w:val="006E2AF8"/>
    <w:rsid w:val="006E5796"/>
    <w:rsid w:val="006E5C0A"/>
    <w:rsid w:val="007031D5"/>
    <w:rsid w:val="00710E53"/>
    <w:rsid w:val="007133E0"/>
    <w:rsid w:val="00722796"/>
    <w:rsid w:val="007231FC"/>
    <w:rsid w:val="00725E2E"/>
    <w:rsid w:val="00727E16"/>
    <w:rsid w:val="007325D8"/>
    <w:rsid w:val="00733141"/>
    <w:rsid w:val="00733534"/>
    <w:rsid w:val="00735E52"/>
    <w:rsid w:val="00743251"/>
    <w:rsid w:val="00744E5A"/>
    <w:rsid w:val="00745096"/>
    <w:rsid w:val="00754197"/>
    <w:rsid w:val="00757FF1"/>
    <w:rsid w:val="00761A64"/>
    <w:rsid w:val="007640D6"/>
    <w:rsid w:val="0076666A"/>
    <w:rsid w:val="00777176"/>
    <w:rsid w:val="00780500"/>
    <w:rsid w:val="007826D5"/>
    <w:rsid w:val="007853C1"/>
    <w:rsid w:val="00792165"/>
    <w:rsid w:val="00795476"/>
    <w:rsid w:val="007A4F04"/>
    <w:rsid w:val="007A5D96"/>
    <w:rsid w:val="007A723B"/>
    <w:rsid w:val="007A7575"/>
    <w:rsid w:val="007B4E4F"/>
    <w:rsid w:val="007B5E25"/>
    <w:rsid w:val="007C1678"/>
    <w:rsid w:val="007C5006"/>
    <w:rsid w:val="007E5FFC"/>
    <w:rsid w:val="007F02AD"/>
    <w:rsid w:val="007F3773"/>
    <w:rsid w:val="007F428B"/>
    <w:rsid w:val="00802C96"/>
    <w:rsid w:val="00804A8F"/>
    <w:rsid w:val="008125EA"/>
    <w:rsid w:val="00813F1D"/>
    <w:rsid w:val="008235C9"/>
    <w:rsid w:val="00823B91"/>
    <w:rsid w:val="00825DF9"/>
    <w:rsid w:val="00826CA3"/>
    <w:rsid w:val="00827530"/>
    <w:rsid w:val="00833CC2"/>
    <w:rsid w:val="00836092"/>
    <w:rsid w:val="0084308B"/>
    <w:rsid w:val="00843651"/>
    <w:rsid w:val="008451E8"/>
    <w:rsid w:val="00845C49"/>
    <w:rsid w:val="00855FE4"/>
    <w:rsid w:val="0086024B"/>
    <w:rsid w:val="0086675B"/>
    <w:rsid w:val="00871304"/>
    <w:rsid w:val="008720F4"/>
    <w:rsid w:val="00881CEC"/>
    <w:rsid w:val="008840BC"/>
    <w:rsid w:val="00884C40"/>
    <w:rsid w:val="00885F07"/>
    <w:rsid w:val="00886CD9"/>
    <w:rsid w:val="008971E7"/>
    <w:rsid w:val="008A1ADE"/>
    <w:rsid w:val="008A23A4"/>
    <w:rsid w:val="008A2FED"/>
    <w:rsid w:val="008A5153"/>
    <w:rsid w:val="008A69E2"/>
    <w:rsid w:val="008C26D6"/>
    <w:rsid w:val="008C49EB"/>
    <w:rsid w:val="008C776B"/>
    <w:rsid w:val="008D443E"/>
    <w:rsid w:val="008E3E9D"/>
    <w:rsid w:val="008E5952"/>
    <w:rsid w:val="008E74C9"/>
    <w:rsid w:val="008F4B28"/>
    <w:rsid w:val="009012EB"/>
    <w:rsid w:val="00903100"/>
    <w:rsid w:val="009033A1"/>
    <w:rsid w:val="00903F73"/>
    <w:rsid w:val="00904FCF"/>
    <w:rsid w:val="009070E0"/>
    <w:rsid w:val="00914848"/>
    <w:rsid w:val="009156D8"/>
    <w:rsid w:val="00915CB9"/>
    <w:rsid w:val="009166E1"/>
    <w:rsid w:val="0092126A"/>
    <w:rsid w:val="00921FDC"/>
    <w:rsid w:val="00930C3E"/>
    <w:rsid w:val="00932002"/>
    <w:rsid w:val="00933122"/>
    <w:rsid w:val="009408FD"/>
    <w:rsid w:val="009436E6"/>
    <w:rsid w:val="009439FF"/>
    <w:rsid w:val="00945490"/>
    <w:rsid w:val="00953866"/>
    <w:rsid w:val="009555C8"/>
    <w:rsid w:val="00956A3A"/>
    <w:rsid w:val="009573BC"/>
    <w:rsid w:val="00957CB8"/>
    <w:rsid w:val="00962683"/>
    <w:rsid w:val="00962ACE"/>
    <w:rsid w:val="009647D8"/>
    <w:rsid w:val="0097012C"/>
    <w:rsid w:val="00971F20"/>
    <w:rsid w:val="00973ABB"/>
    <w:rsid w:val="009778CD"/>
    <w:rsid w:val="009808C3"/>
    <w:rsid w:val="0098429D"/>
    <w:rsid w:val="0098789F"/>
    <w:rsid w:val="00991996"/>
    <w:rsid w:val="00992181"/>
    <w:rsid w:val="00993B64"/>
    <w:rsid w:val="00994A47"/>
    <w:rsid w:val="00996A39"/>
    <w:rsid w:val="009B07F6"/>
    <w:rsid w:val="009B51F5"/>
    <w:rsid w:val="009B535F"/>
    <w:rsid w:val="009C3202"/>
    <w:rsid w:val="009C7E2F"/>
    <w:rsid w:val="009D048E"/>
    <w:rsid w:val="009D7722"/>
    <w:rsid w:val="009E1477"/>
    <w:rsid w:val="009E3570"/>
    <w:rsid w:val="009F1578"/>
    <w:rsid w:val="009F24F2"/>
    <w:rsid w:val="009F42DE"/>
    <w:rsid w:val="00A019C3"/>
    <w:rsid w:val="00A01FD9"/>
    <w:rsid w:val="00A0361B"/>
    <w:rsid w:val="00A03626"/>
    <w:rsid w:val="00A10B81"/>
    <w:rsid w:val="00A115B2"/>
    <w:rsid w:val="00A126C0"/>
    <w:rsid w:val="00A1277C"/>
    <w:rsid w:val="00A12C47"/>
    <w:rsid w:val="00A12FFF"/>
    <w:rsid w:val="00A13EF5"/>
    <w:rsid w:val="00A1494C"/>
    <w:rsid w:val="00A1536E"/>
    <w:rsid w:val="00A203C6"/>
    <w:rsid w:val="00A225AF"/>
    <w:rsid w:val="00A26892"/>
    <w:rsid w:val="00A36853"/>
    <w:rsid w:val="00A37D40"/>
    <w:rsid w:val="00A4019F"/>
    <w:rsid w:val="00A45974"/>
    <w:rsid w:val="00A45E87"/>
    <w:rsid w:val="00A46D93"/>
    <w:rsid w:val="00A4704B"/>
    <w:rsid w:val="00A57251"/>
    <w:rsid w:val="00A65243"/>
    <w:rsid w:val="00A70011"/>
    <w:rsid w:val="00A75060"/>
    <w:rsid w:val="00A77134"/>
    <w:rsid w:val="00A8017C"/>
    <w:rsid w:val="00A82497"/>
    <w:rsid w:val="00A83125"/>
    <w:rsid w:val="00A86E1B"/>
    <w:rsid w:val="00A8715C"/>
    <w:rsid w:val="00AA7333"/>
    <w:rsid w:val="00AB0BDF"/>
    <w:rsid w:val="00AB1863"/>
    <w:rsid w:val="00AB1E5D"/>
    <w:rsid w:val="00AC2444"/>
    <w:rsid w:val="00AC31CC"/>
    <w:rsid w:val="00AC5973"/>
    <w:rsid w:val="00AC743F"/>
    <w:rsid w:val="00AD4277"/>
    <w:rsid w:val="00AD5557"/>
    <w:rsid w:val="00AD6404"/>
    <w:rsid w:val="00AD707E"/>
    <w:rsid w:val="00AE0B4B"/>
    <w:rsid w:val="00AE16DC"/>
    <w:rsid w:val="00AE5686"/>
    <w:rsid w:val="00AF6C55"/>
    <w:rsid w:val="00B0226F"/>
    <w:rsid w:val="00B04DE1"/>
    <w:rsid w:val="00B17398"/>
    <w:rsid w:val="00B17CB5"/>
    <w:rsid w:val="00B22438"/>
    <w:rsid w:val="00B233DE"/>
    <w:rsid w:val="00B23EFB"/>
    <w:rsid w:val="00B262FB"/>
    <w:rsid w:val="00B35522"/>
    <w:rsid w:val="00B37866"/>
    <w:rsid w:val="00B40E66"/>
    <w:rsid w:val="00B44078"/>
    <w:rsid w:val="00B44F65"/>
    <w:rsid w:val="00B517CE"/>
    <w:rsid w:val="00B5559C"/>
    <w:rsid w:val="00B60EEA"/>
    <w:rsid w:val="00B64DF3"/>
    <w:rsid w:val="00B659E5"/>
    <w:rsid w:val="00B70D41"/>
    <w:rsid w:val="00B72181"/>
    <w:rsid w:val="00B765C9"/>
    <w:rsid w:val="00B77CA7"/>
    <w:rsid w:val="00B82572"/>
    <w:rsid w:val="00B92A52"/>
    <w:rsid w:val="00B9719E"/>
    <w:rsid w:val="00BA073A"/>
    <w:rsid w:val="00BA1372"/>
    <w:rsid w:val="00BA3763"/>
    <w:rsid w:val="00BA502A"/>
    <w:rsid w:val="00BB1A67"/>
    <w:rsid w:val="00BB3C74"/>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311C6"/>
    <w:rsid w:val="00C4355F"/>
    <w:rsid w:val="00C44C35"/>
    <w:rsid w:val="00C5204B"/>
    <w:rsid w:val="00C54D25"/>
    <w:rsid w:val="00C63A31"/>
    <w:rsid w:val="00C6508E"/>
    <w:rsid w:val="00C65339"/>
    <w:rsid w:val="00C70DAA"/>
    <w:rsid w:val="00C71DE9"/>
    <w:rsid w:val="00C75E44"/>
    <w:rsid w:val="00C80107"/>
    <w:rsid w:val="00C80531"/>
    <w:rsid w:val="00C80E7D"/>
    <w:rsid w:val="00C80FA8"/>
    <w:rsid w:val="00C821B6"/>
    <w:rsid w:val="00C876A6"/>
    <w:rsid w:val="00C93C3F"/>
    <w:rsid w:val="00C94C7D"/>
    <w:rsid w:val="00C950AE"/>
    <w:rsid w:val="00CA3E29"/>
    <w:rsid w:val="00CA400A"/>
    <w:rsid w:val="00CB63D9"/>
    <w:rsid w:val="00CC6A93"/>
    <w:rsid w:val="00CD2BBA"/>
    <w:rsid w:val="00CD3581"/>
    <w:rsid w:val="00CD3FF0"/>
    <w:rsid w:val="00CE5817"/>
    <w:rsid w:val="00CF4C94"/>
    <w:rsid w:val="00CF5824"/>
    <w:rsid w:val="00CF62E1"/>
    <w:rsid w:val="00D009F8"/>
    <w:rsid w:val="00D03810"/>
    <w:rsid w:val="00D044AC"/>
    <w:rsid w:val="00D056FA"/>
    <w:rsid w:val="00D10209"/>
    <w:rsid w:val="00D11921"/>
    <w:rsid w:val="00D128B6"/>
    <w:rsid w:val="00D14169"/>
    <w:rsid w:val="00D14810"/>
    <w:rsid w:val="00D17530"/>
    <w:rsid w:val="00D25000"/>
    <w:rsid w:val="00D302A0"/>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64DA"/>
    <w:rsid w:val="00DF0B10"/>
    <w:rsid w:val="00DF1922"/>
    <w:rsid w:val="00E073FC"/>
    <w:rsid w:val="00E13EA0"/>
    <w:rsid w:val="00E327E9"/>
    <w:rsid w:val="00E333A4"/>
    <w:rsid w:val="00E37E26"/>
    <w:rsid w:val="00E40799"/>
    <w:rsid w:val="00E42257"/>
    <w:rsid w:val="00E42547"/>
    <w:rsid w:val="00E43252"/>
    <w:rsid w:val="00E43E2B"/>
    <w:rsid w:val="00E460AB"/>
    <w:rsid w:val="00E556A6"/>
    <w:rsid w:val="00E60A41"/>
    <w:rsid w:val="00E61B26"/>
    <w:rsid w:val="00E61E7F"/>
    <w:rsid w:val="00E62366"/>
    <w:rsid w:val="00E62C26"/>
    <w:rsid w:val="00E7190A"/>
    <w:rsid w:val="00E75ABF"/>
    <w:rsid w:val="00E854A1"/>
    <w:rsid w:val="00E85F6C"/>
    <w:rsid w:val="00E8616C"/>
    <w:rsid w:val="00E901F3"/>
    <w:rsid w:val="00E92030"/>
    <w:rsid w:val="00E94FB1"/>
    <w:rsid w:val="00E967F2"/>
    <w:rsid w:val="00EA0FC0"/>
    <w:rsid w:val="00EB09FD"/>
    <w:rsid w:val="00EB5813"/>
    <w:rsid w:val="00EB5B60"/>
    <w:rsid w:val="00EB6C8D"/>
    <w:rsid w:val="00EC4892"/>
    <w:rsid w:val="00ED03B7"/>
    <w:rsid w:val="00ED04B8"/>
    <w:rsid w:val="00ED1D82"/>
    <w:rsid w:val="00ED27CE"/>
    <w:rsid w:val="00ED5E07"/>
    <w:rsid w:val="00ED68CB"/>
    <w:rsid w:val="00ED7C45"/>
    <w:rsid w:val="00EE413D"/>
    <w:rsid w:val="00EE4CFE"/>
    <w:rsid w:val="00EF10F6"/>
    <w:rsid w:val="00EF2966"/>
    <w:rsid w:val="00EF3C35"/>
    <w:rsid w:val="00EF5849"/>
    <w:rsid w:val="00EF742C"/>
    <w:rsid w:val="00EF77C1"/>
    <w:rsid w:val="00F005BE"/>
    <w:rsid w:val="00F034FF"/>
    <w:rsid w:val="00F03AFD"/>
    <w:rsid w:val="00F0403C"/>
    <w:rsid w:val="00F04B96"/>
    <w:rsid w:val="00F05844"/>
    <w:rsid w:val="00F11AEE"/>
    <w:rsid w:val="00F15129"/>
    <w:rsid w:val="00F169AC"/>
    <w:rsid w:val="00F22639"/>
    <w:rsid w:val="00F22B30"/>
    <w:rsid w:val="00F22F15"/>
    <w:rsid w:val="00F25B2A"/>
    <w:rsid w:val="00F3008B"/>
    <w:rsid w:val="00F30E55"/>
    <w:rsid w:val="00F31F23"/>
    <w:rsid w:val="00F35115"/>
    <w:rsid w:val="00F37B52"/>
    <w:rsid w:val="00F509F9"/>
    <w:rsid w:val="00F53330"/>
    <w:rsid w:val="00F55725"/>
    <w:rsid w:val="00F55850"/>
    <w:rsid w:val="00F562AA"/>
    <w:rsid w:val="00F56D82"/>
    <w:rsid w:val="00F56E8B"/>
    <w:rsid w:val="00F60199"/>
    <w:rsid w:val="00F61208"/>
    <w:rsid w:val="00F6407F"/>
    <w:rsid w:val="00F64B84"/>
    <w:rsid w:val="00F65CAA"/>
    <w:rsid w:val="00F65F36"/>
    <w:rsid w:val="00F70B22"/>
    <w:rsid w:val="00F70FC2"/>
    <w:rsid w:val="00F71A99"/>
    <w:rsid w:val="00F73CCF"/>
    <w:rsid w:val="00F9065B"/>
    <w:rsid w:val="00F91D22"/>
    <w:rsid w:val="00F93DB5"/>
    <w:rsid w:val="00F96617"/>
    <w:rsid w:val="00F97777"/>
    <w:rsid w:val="00F97D10"/>
    <w:rsid w:val="00FA2EB3"/>
    <w:rsid w:val="00FA680D"/>
    <w:rsid w:val="00FA6833"/>
    <w:rsid w:val="00FB3A6E"/>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8">
    <w:name w:val="List Paragraph"/>
    <w:basedOn w:val="a"/>
    <w:uiPriority w:val="99"/>
    <w:rsid w:val="00FC40D2"/>
    <w:pPr>
      <w:ind w:firstLineChars="200" w:firstLine="420"/>
    </w:pPr>
  </w:style>
  <w:style w:type="character" w:styleId="a9">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EDBFF076-AB7C-48AA-8D6F-6FF8613603C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923</Words>
  <Characters>5265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u3628979@connect.hku.hk</cp:lastModifiedBy>
  <cp:revision>2</cp:revision>
  <dcterms:created xsi:type="dcterms:W3CDTF">2025-07-14T01:15:00Z</dcterms:created>
  <dcterms:modified xsi:type="dcterms:W3CDTF">2025-07-14T01:15:00Z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