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FCD54BD" w14:textId="77777777" w:rsidR="00993B64" w:rsidRDefault="00E42547">
      <w:pPr>
        <w:pStyle w:val="a3"/>
        <w:spacing w:line="256" w:lineRule="auto"/>
      </w:pPr>
      <w:r>
        <w:rPr>
          <w:noProof/>
          <w:lang w:eastAsia="zh-CN"/>
        </w:rPr>
        <mc:AlternateContent>
          <mc:Choice Requires="wps">
            <w:drawing>
              <wp:anchor distT="0" distB="0" distL="114300" distR="114300" simplePos="0" relativeHeight="251659264" behindDoc="0" locked="0" layoutInCell="0" allowOverlap="1" wp14:anchorId="1EC38C8E" wp14:editId="4EF3E825">
                <wp:simplePos x="0" y="0"/>
                <wp:positionH relativeFrom="page">
                  <wp:posOffset>893445</wp:posOffset>
                </wp:positionH>
                <wp:positionV relativeFrom="page">
                  <wp:posOffset>3441700</wp:posOffset>
                </wp:positionV>
                <wp:extent cx="1376680" cy="31750"/>
                <wp:effectExtent l="0" t="0" r="13970" b="6350"/>
                <wp:wrapNone/>
                <wp:docPr id="8" name="矩形 8"/>
                <wp:cNvGraphicFramePr/>
                <a:graphic xmlns:a="http://schemas.openxmlformats.org/drawingml/2006/main">
                  <a:graphicData uri="http://schemas.microsoft.com/office/word/2010/wordprocessingShape">
                    <wps:wsp>
                      <wps:cNvSpPr/>
                      <wps:spPr>
                        <a:xfrm>
                          <a:off x="0" y="0"/>
                          <a:ext cx="1376680" cy="31750"/>
                        </a:xfrm>
                        <a:prstGeom prst="rect">
                          <a:avLst/>
                        </a:prstGeom>
                        <a:solidFill>
                          <a:srgbClr val="FFFFFF"/>
                        </a:solidFill>
                        <a:ln>
                          <a:noFill/>
                        </a:ln>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0658EC8A" id="矩形 8" o:spid="_x0000_s1026" style="position:absolute;margin-left:70.35pt;margin-top:271pt;width:108.4pt;height:2.5pt;z-index:2516592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" o:allowincell="f" stroked="f">
                <w10:wrap anchorx="page" anchory="page"/>
              </v:rect>
            </w:pict>
          </mc:Fallback>
        </mc:AlternateContent>
      </w:r>
    </w:p>
    <w:p w14:paraId="5338A077" w14:textId="77777777" w:rsidR="00993B64" w:rsidRDefault="00993B64">
      <w:pPr>
        <w:pStyle w:val="a3"/>
        <w:spacing w:line="256" w:lineRule="auto"/>
      </w:pPr>
    </w:p>
    <w:p w14:paraId="3E70CBD9" w14:textId="77777777" w:rsidR="00993B64" w:rsidRDefault="00993B64">
      <w:pPr>
        <w:pStyle w:val="a3"/>
        <w:spacing w:line="256" w:lineRule="auto"/>
      </w:pPr>
    </w:p>
    <w:p w14:paraId="08491CC7" w14:textId="77777777" w:rsidR="00993B64" w:rsidRDefault="00993B64">
      <w:pPr>
        <w:pStyle w:val="a3"/>
        <w:spacing w:line="256" w:lineRule="auto"/>
      </w:pPr>
    </w:p>
    <w:p w14:paraId="77E1A2B4" w14:textId="77777777" w:rsidR="00993B64" w:rsidRDefault="00993B64">
      <w:pPr>
        <w:pStyle w:val="a3"/>
        <w:spacing w:line="256" w:lineRule="auto"/>
      </w:pPr>
    </w:p>
    <w:p w14:paraId="262BDE3C" w14:textId="77777777" w:rsidR="00993B64" w:rsidRDefault="00993B64">
      <w:pPr>
        <w:pStyle w:val="a3"/>
        <w:spacing w:line="256" w:lineRule="auto"/>
      </w:pPr>
    </w:p>
    <w:p w14:paraId="7BF96D99" w14:textId="77777777" w:rsidR="00993B64" w:rsidRDefault="00E42547">
      <w:pPr>
        <w:ind w:firstLine="1421"/>
        <w:rPr>
          <w:rFonts w:eastAsia="宋体"/>
          <w:lang w:eastAsia="zh-CN"/>
        </w:rPr>
      </w:pPr>
      <w:r>
        <w:rPr>
          <w:rFonts w:eastAsia="宋体" w:hint="eastAsia"/>
          <w:noProof/>
          <w:lang w:eastAsia="zh-CN"/>
        </w:rPr>
        <w:drawing>
          <wp:inline distT="0" distB="0" distL="114300" distR="114300" wp14:anchorId="7E1DB4FF" wp14:editId="54B58782">
            <wp:extent cx="3300095" cy="1182370"/>
            <wp:effectExtent l="0" t="0" r="0" b="0"/>
            <wp:docPr id="1" name="图片 1" descr="瑞达国际股份LOGO-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瑞达国际股份LOGO-白"/>
                    <pic:cNvPicPr>
                      <a:picLocks noChangeAspect="1"/>
                    </pic:cNvPicPr>
                  </pic:nvPicPr>
                  <pic:blipFill>
                    <a:blip r:embed="rId9"/>
                    <a:stretch>
                      <a:fillRect/>
                    </a:stretch>
                  </pic:blipFill>
                  <pic:spPr>
                    <a:xfrm>
                      <a:off x="0" y="0"/>
                      <a:ext cx="3300095" cy="1182370"/>
                    </a:xfrm>
                    <a:prstGeom prst="rect">
                      <a:avLst/>
                    </a:prstGeom>
                  </pic:spPr>
                </pic:pic>
              </a:graphicData>
            </a:graphic>
          </wp:inline>
        </w:drawing>
      </w:r>
    </w:p>
    <w:p w14:paraId="2AEE8390" w14:textId="77777777" w:rsidR="00993B64" w:rsidRDefault="00E42547">
      <w:pPr>
        <w:ind w:firstLine="1421"/>
        <w:rPr>
          <w:rFonts w:ascii="微软雅黑" w:eastAsia="微软雅黑" w:hAnsi="微软雅黑" w:cs="微软雅黑"/>
          <w:sz w:val="96"/>
          <w:szCs w:val="96"/>
          <w:lang w:eastAsia="zh-CN"/>
        </w:rPr>
      </w:pPr>
      <w:r>
        <w:rPr>
          <w:rFonts w:ascii="微软雅黑" w:eastAsia="微软雅黑" w:hAnsi="微软雅黑" w:cs="微软雅黑"/>
          <w:b/>
          <w:bCs/>
          <w:color w:val="FFFFFF"/>
          <w:spacing w:val="6"/>
          <w:sz w:val="96"/>
          <w:szCs w:val="96"/>
          <w:lang w:eastAsia="zh-CN"/>
        </w:rPr>
        <w:t>周度市场报告</w:t>
      </w:r>
    </w:p>
    <w:p w14:paraId="1B3A0441" w14:textId="77777777" w:rsidR="00993B64" w:rsidRDefault="00993B64">
      <w:pPr>
        <w:pStyle w:val="a3"/>
        <w:spacing w:line="244" w:lineRule="auto"/>
        <w:rPr>
          <w:lang w:eastAsia="zh-CN"/>
        </w:rPr>
      </w:pPr>
    </w:p>
    <w:p w14:paraId="1BC1FC65" w14:textId="77777777" w:rsidR="00993B64" w:rsidRDefault="00993B64">
      <w:pPr>
        <w:pStyle w:val="a3"/>
        <w:spacing w:line="244" w:lineRule="auto"/>
        <w:rPr>
          <w:lang w:eastAsia="zh-CN"/>
        </w:rPr>
      </w:pPr>
    </w:p>
    <w:p w14:paraId="7BFC6CCE" w14:textId="77777777" w:rsidR="00993B64" w:rsidRDefault="00993B64">
      <w:pPr>
        <w:pStyle w:val="a3"/>
        <w:spacing w:line="244" w:lineRule="auto"/>
        <w:rPr>
          <w:lang w:eastAsia="zh-CN"/>
        </w:rPr>
      </w:pPr>
    </w:p>
    <w:p w14:paraId="1DE70AEE" w14:textId="77777777" w:rsidR="00993B64" w:rsidRDefault="00993B64">
      <w:pPr>
        <w:pStyle w:val="a3"/>
        <w:spacing w:line="244" w:lineRule="auto"/>
        <w:rPr>
          <w:lang w:eastAsia="zh-CN"/>
        </w:rPr>
      </w:pPr>
    </w:p>
    <w:p w14:paraId="439B1C1C" w14:textId="77777777" w:rsidR="00993B64" w:rsidRDefault="00993B64">
      <w:pPr>
        <w:pStyle w:val="a3"/>
        <w:spacing w:line="244" w:lineRule="auto"/>
        <w:rPr>
          <w:lang w:eastAsia="zh-CN"/>
        </w:rPr>
      </w:pPr>
    </w:p>
    <w:p w14:paraId="30923B3C" w14:textId="77777777" w:rsidR="00993B64" w:rsidRDefault="00993B64">
      <w:pPr>
        <w:pStyle w:val="a3"/>
        <w:spacing w:line="244" w:lineRule="auto"/>
        <w:rPr>
          <w:lang w:eastAsia="zh-CN"/>
        </w:rPr>
      </w:pPr>
    </w:p>
    <w:p w14:paraId="74F73733" w14:textId="77777777" w:rsidR="00993B64" w:rsidRDefault="00993B64">
      <w:pPr>
        <w:pStyle w:val="a3"/>
        <w:spacing w:line="244" w:lineRule="auto"/>
        <w:rPr>
          <w:lang w:eastAsia="zh-CN"/>
        </w:rPr>
      </w:pPr>
    </w:p>
    <w:p w14:paraId="4B0D8787" w14:textId="77777777" w:rsidR="00993B64" w:rsidRDefault="00993B64">
      <w:pPr>
        <w:pStyle w:val="a3"/>
        <w:spacing w:line="244" w:lineRule="auto"/>
        <w:rPr>
          <w:lang w:eastAsia="zh-CN"/>
        </w:rPr>
      </w:pPr>
    </w:p>
    <w:p w14:paraId="61152460" w14:textId="77777777" w:rsidR="00993B64" w:rsidRDefault="00993B64">
      <w:pPr>
        <w:pStyle w:val="a3"/>
        <w:spacing w:line="245" w:lineRule="auto"/>
        <w:rPr>
          <w:lang w:eastAsia="zh-CN"/>
        </w:rPr>
      </w:pPr>
    </w:p>
    <w:p w14:paraId="03216B05" w14:textId="77777777" w:rsidR="00993B64" w:rsidRDefault="00993B64">
      <w:pPr>
        <w:pStyle w:val="a3"/>
        <w:spacing w:line="245" w:lineRule="auto"/>
        <w:rPr>
          <w:lang w:eastAsia="zh-CN"/>
        </w:rPr>
      </w:pPr>
    </w:p>
    <w:p w14:paraId="341340C3" w14:textId="77777777" w:rsidR="00993B64" w:rsidRDefault="00993B64">
      <w:pPr>
        <w:pStyle w:val="a3"/>
        <w:spacing w:line="245" w:lineRule="auto"/>
        <w:rPr>
          <w:lang w:eastAsia="zh-CN"/>
        </w:rPr>
      </w:pPr>
    </w:p>
    <w:p w14:paraId="61A8372E" w14:textId="77777777" w:rsidR="00993B64" w:rsidRDefault="00993B64">
      <w:pPr>
        <w:pStyle w:val="a3"/>
        <w:spacing w:line="245" w:lineRule="auto"/>
        <w:rPr>
          <w:lang w:eastAsia="zh-CN"/>
        </w:rPr>
      </w:pPr>
    </w:p>
    <w:p w14:paraId="0D59D55A" w14:textId="77777777" w:rsidR="00993B64" w:rsidRDefault="00993B64">
      <w:pPr>
        <w:pStyle w:val="a3"/>
        <w:spacing w:line="245" w:lineRule="auto"/>
        <w:rPr>
          <w:lang w:eastAsia="zh-CN"/>
        </w:rPr>
      </w:pPr>
    </w:p>
    <w:p w14:paraId="4A5A97EA" w14:textId="77777777" w:rsidR="00993B64" w:rsidRDefault="00993B64">
      <w:pPr>
        <w:pStyle w:val="a3"/>
        <w:spacing w:line="245" w:lineRule="auto"/>
        <w:rPr>
          <w:lang w:eastAsia="zh-CN"/>
        </w:rPr>
      </w:pPr>
    </w:p>
    <w:p w14:paraId="1082CB05" w14:textId="77777777" w:rsidR="00993B64" w:rsidRDefault="00993B64">
      <w:pPr>
        <w:pStyle w:val="a3"/>
        <w:spacing w:line="245" w:lineRule="auto"/>
        <w:rPr>
          <w:lang w:eastAsia="zh-CN"/>
        </w:rPr>
      </w:pPr>
    </w:p>
    <w:p w14:paraId="04B33E96" w14:textId="77777777" w:rsidR="00993B64" w:rsidRDefault="00993B64">
      <w:pPr>
        <w:pStyle w:val="a3"/>
        <w:spacing w:line="245" w:lineRule="auto"/>
        <w:rPr>
          <w:lang w:eastAsia="zh-CN"/>
        </w:rPr>
      </w:pPr>
    </w:p>
    <w:p w14:paraId="6B74A3B5" w14:textId="77777777" w:rsidR="00993B64" w:rsidRDefault="00993B64">
      <w:pPr>
        <w:pStyle w:val="a3"/>
        <w:spacing w:line="245" w:lineRule="auto"/>
        <w:rPr>
          <w:lang w:eastAsia="zh-CN"/>
        </w:rPr>
      </w:pPr>
    </w:p>
    <w:p w14:paraId="74B93ED4" w14:textId="77777777" w:rsidR="00993B64" w:rsidRDefault="00993B64">
      <w:pPr>
        <w:pStyle w:val="a3"/>
        <w:spacing w:line="245" w:lineRule="auto"/>
        <w:rPr>
          <w:lang w:eastAsia="zh-CN"/>
        </w:rPr>
      </w:pPr>
    </w:p>
    <w:p w14:paraId="01AC3066" w14:textId="77777777" w:rsidR="00993B64" w:rsidRDefault="00993B64">
      <w:pPr>
        <w:pStyle w:val="a3"/>
        <w:spacing w:line="245" w:lineRule="auto"/>
        <w:rPr>
          <w:lang w:eastAsia="zh-CN"/>
        </w:rPr>
      </w:pPr>
    </w:p>
    <w:p w14:paraId="45C96364" w14:textId="77777777" w:rsidR="00993B64" w:rsidRDefault="00993B64">
      <w:pPr>
        <w:pStyle w:val="a3"/>
        <w:spacing w:line="245" w:lineRule="auto"/>
        <w:rPr>
          <w:lang w:eastAsia="zh-CN"/>
        </w:rPr>
      </w:pPr>
    </w:p>
    <w:p w14:paraId="59F6BEDB" w14:textId="77777777" w:rsidR="00993B64" w:rsidRDefault="00993B64">
      <w:pPr>
        <w:pStyle w:val="a3"/>
        <w:spacing w:line="245" w:lineRule="auto"/>
        <w:rPr>
          <w:lang w:eastAsia="zh-CN"/>
        </w:rPr>
      </w:pPr>
    </w:p>
    <w:p w14:paraId="6A04CBFF" w14:textId="77777777" w:rsidR="00993B64" w:rsidRDefault="00993B64">
      <w:pPr>
        <w:pStyle w:val="a3"/>
        <w:spacing w:line="245" w:lineRule="auto"/>
        <w:rPr>
          <w:lang w:eastAsia="zh-CN"/>
        </w:rPr>
      </w:pPr>
    </w:p>
    <w:p w14:paraId="5512D9D1" w14:textId="77777777" w:rsidR="00993B64" w:rsidRDefault="00993B64">
      <w:pPr>
        <w:pStyle w:val="a3"/>
        <w:spacing w:line="245" w:lineRule="auto"/>
        <w:rPr>
          <w:lang w:eastAsia="zh-CN"/>
        </w:rPr>
      </w:pPr>
    </w:p>
    <w:p w14:paraId="4F3AFB25" w14:textId="77777777" w:rsidR="00993B64" w:rsidRDefault="00993B64">
      <w:pPr>
        <w:pStyle w:val="a3"/>
        <w:spacing w:line="245" w:lineRule="auto"/>
        <w:rPr>
          <w:lang w:eastAsia="zh-CN"/>
        </w:rPr>
      </w:pPr>
    </w:p>
    <w:p w14:paraId="24C19A94" w14:textId="77777777" w:rsidR="00993B64" w:rsidRDefault="00993B64">
      <w:pPr>
        <w:pStyle w:val="a3"/>
        <w:spacing w:line="245" w:lineRule="auto"/>
        <w:rPr>
          <w:lang w:eastAsia="zh-CN"/>
        </w:rPr>
      </w:pPr>
    </w:p>
    <w:p w14:paraId="3253D4F7" w14:textId="77777777" w:rsidR="00993B64" w:rsidRDefault="00993B64">
      <w:pPr>
        <w:pStyle w:val="a3"/>
        <w:spacing w:line="245" w:lineRule="auto"/>
        <w:rPr>
          <w:lang w:eastAsia="zh-CN"/>
        </w:rPr>
      </w:pPr>
    </w:p>
    <w:p w14:paraId="551DE038" w14:textId="77777777" w:rsidR="00993B64" w:rsidRDefault="00993B64">
      <w:pPr>
        <w:pStyle w:val="a3"/>
        <w:spacing w:line="245" w:lineRule="auto"/>
        <w:rPr>
          <w:lang w:eastAsia="zh-CN"/>
        </w:rPr>
      </w:pPr>
    </w:p>
    <w:p w14:paraId="762FB209" w14:textId="77777777" w:rsidR="00993B64" w:rsidRDefault="00993B64">
      <w:pPr>
        <w:pStyle w:val="a3"/>
        <w:spacing w:line="245" w:lineRule="auto"/>
        <w:rPr>
          <w:lang w:eastAsia="zh-CN"/>
        </w:rPr>
      </w:pPr>
    </w:p>
    <w:p w14:paraId="1ECE007A" w14:textId="77777777" w:rsidR="00993B64" w:rsidRDefault="00993B64">
      <w:pPr>
        <w:pStyle w:val="a3"/>
        <w:spacing w:line="245" w:lineRule="auto"/>
        <w:rPr>
          <w:lang w:eastAsia="zh-CN"/>
        </w:rPr>
      </w:pPr>
    </w:p>
    <w:p w14:paraId="5FF50FE0" w14:textId="77777777" w:rsidR="00993B64" w:rsidRDefault="00993B64">
      <w:pPr>
        <w:pStyle w:val="a3"/>
        <w:spacing w:line="245" w:lineRule="auto"/>
        <w:rPr>
          <w:lang w:eastAsia="zh-CN"/>
        </w:rPr>
      </w:pPr>
    </w:p>
    <w:p w14:paraId="576EF01F" w14:textId="77777777" w:rsidR="00993B64" w:rsidRDefault="00993B64">
      <w:pPr>
        <w:pStyle w:val="a3"/>
        <w:spacing w:line="245" w:lineRule="auto"/>
        <w:rPr>
          <w:lang w:eastAsia="zh-CN"/>
        </w:rPr>
      </w:pPr>
    </w:p>
    <w:p w14:paraId="55FEB6BE" w14:textId="77777777" w:rsidR="00993B64" w:rsidRDefault="00993B64">
      <w:pPr>
        <w:pStyle w:val="a3"/>
        <w:spacing w:line="245" w:lineRule="auto"/>
        <w:rPr>
          <w:lang w:eastAsia="zh-CN"/>
        </w:rPr>
      </w:pPr>
    </w:p>
    <w:p w14:paraId="27B57CED" w14:textId="77777777" w:rsidR="00993B64" w:rsidRDefault="00993B64">
      <w:pPr>
        <w:pStyle w:val="a3"/>
        <w:spacing w:line="245" w:lineRule="auto"/>
        <w:rPr>
          <w:lang w:eastAsia="zh-CN"/>
        </w:rPr>
      </w:pPr>
    </w:p>
    <w:p w14:paraId="78866B22" w14:textId="77777777" w:rsidR="00993B64" w:rsidRDefault="00993B64">
      <w:pPr>
        <w:pStyle w:val="a3"/>
        <w:spacing w:line="245" w:lineRule="auto"/>
        <w:rPr>
          <w:lang w:eastAsia="zh-CN"/>
        </w:rPr>
      </w:pPr>
    </w:p>
    <w:p w14:paraId="57C8EBCA" w14:textId="77777777" w:rsidR="00993B64" w:rsidRDefault="00993B64">
      <w:pPr>
        <w:pStyle w:val="a3"/>
        <w:spacing w:line="245" w:lineRule="auto"/>
        <w:rPr>
          <w:lang w:eastAsia="zh-CN"/>
        </w:rPr>
      </w:pPr>
    </w:p>
    <w:p w14:paraId="520A88B6" w14:textId="4FBCF8E3" w:rsidR="00993B64" w:rsidRDefault="00E42547">
      <w:pPr>
        <w:spacing w:before="206" w:line="204" w:lineRule="auto"/>
        <w:ind w:left="7323"/>
        <w:rPr>
          <w:sz w:val="48"/>
          <w:szCs w:val="48"/>
          <w:lang w:eastAsia="zh-CN"/>
        </w:rPr>
      </w:pPr>
      <w:r>
        <w:rPr>
          <w:rFonts w:ascii="微软雅黑" w:eastAsia="微软雅黑" w:hAnsi="微软雅黑" w:cs="微软雅黑"/>
          <w:b/>
          <w:bCs/>
          <w:color w:val="005D97"/>
          <w:spacing w:val="-22"/>
          <w:sz w:val="48"/>
          <w:szCs w:val="48"/>
          <w:lang w:eastAsia="zh-CN"/>
        </w:rPr>
        <w:t>202</w:t>
      </w:r>
      <w:r w:rsidR="00AD4277">
        <w:rPr>
          <w:rFonts w:ascii="微软雅黑" w:eastAsia="微软雅黑" w:hAnsi="微软雅黑" w:cs="微软雅黑" w:hint="eastAsia"/>
          <w:b/>
          <w:bCs/>
          <w:color w:val="005D97"/>
          <w:spacing w:val="-22"/>
          <w:sz w:val="48"/>
          <w:szCs w:val="48"/>
          <w:lang w:eastAsia="zh-CN"/>
        </w:rPr>
        <w:t>5</w:t>
      </w:r>
      <w:r>
        <w:rPr>
          <w:rFonts w:ascii="微软雅黑" w:eastAsia="微软雅黑" w:hAnsi="微软雅黑" w:cs="微软雅黑"/>
          <w:b/>
          <w:bCs/>
          <w:color w:val="005D97"/>
          <w:spacing w:val="-22"/>
          <w:sz w:val="48"/>
          <w:szCs w:val="48"/>
          <w:lang w:eastAsia="zh-CN"/>
        </w:rPr>
        <w:t>年</w:t>
      </w:r>
      <w:r w:rsidR="00160080">
        <w:rPr>
          <w:rFonts w:ascii="微软雅黑" w:eastAsia="微软雅黑" w:hAnsi="微软雅黑" w:cs="微软雅黑"/>
          <w:b/>
          <w:bCs/>
          <w:color w:val="005D97"/>
          <w:spacing w:val="-22"/>
          <w:sz w:val="48"/>
          <w:szCs w:val="48"/>
          <w:lang w:eastAsia="zh-CN"/>
        </w:rPr>
        <w:t>8</w:t>
      </w:r>
      <w:r>
        <w:rPr>
          <w:rFonts w:ascii="微软雅黑" w:eastAsia="微软雅黑" w:hAnsi="微软雅黑" w:cs="微软雅黑"/>
          <w:b/>
          <w:bCs/>
          <w:color w:val="005D97"/>
          <w:spacing w:val="-22"/>
          <w:sz w:val="48"/>
          <w:szCs w:val="48"/>
          <w:lang w:eastAsia="zh-CN"/>
        </w:rPr>
        <w:t>月</w:t>
      </w:r>
      <w:r w:rsidR="00160080">
        <w:rPr>
          <w:rFonts w:ascii="微软雅黑" w:eastAsia="微软雅黑" w:hAnsi="微软雅黑" w:cs="微软雅黑"/>
          <w:b/>
          <w:bCs/>
          <w:color w:val="005D97"/>
          <w:spacing w:val="-22"/>
          <w:sz w:val="48"/>
          <w:szCs w:val="48"/>
          <w:lang w:eastAsia="zh-CN"/>
        </w:rPr>
        <w:t>04</w:t>
      </w:r>
      <w:r>
        <w:rPr>
          <w:rFonts w:ascii="微软雅黑" w:eastAsia="微软雅黑" w:hAnsi="微软雅黑" w:cs="微软雅黑"/>
          <w:b/>
          <w:bCs/>
          <w:color w:val="005D97"/>
          <w:spacing w:val="-22"/>
          <w:sz w:val="48"/>
          <w:szCs w:val="48"/>
          <w:lang w:eastAsia="zh-CN"/>
        </w:rPr>
        <w:t>日</w:t>
      </w:r>
      <w:r>
        <w:rPr>
          <w:rFonts w:ascii="微软雅黑" w:eastAsia="微软雅黑" w:hAnsi="微软雅黑" w:cs="微软雅黑"/>
          <w:b/>
          <w:bCs/>
          <w:color w:val="005D97"/>
          <w:spacing w:val="38"/>
          <w:sz w:val="48"/>
          <w:szCs w:val="48"/>
          <w:lang w:eastAsia="zh-CN"/>
        </w:rPr>
        <w:t xml:space="preserve"> </w:t>
      </w:r>
      <w:r>
        <w:rPr>
          <w:noProof/>
          <w:position w:val="-3"/>
          <w:sz w:val="48"/>
          <w:szCs w:val="48"/>
          <w:lang w:eastAsia="zh-CN"/>
        </w:rPr>
        <w:drawing>
          <wp:inline distT="0" distB="0" distL="0" distR="0" wp14:anchorId="531C5D38" wp14:editId="023102C4">
            <wp:extent cx="201295" cy="232410"/>
            <wp:effectExtent l="0" t="0" r="8255" b="1524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0"/>
                    <a:stretch>
                      <a:fillRect/>
                    </a:stretch>
                  </pic:blipFill>
                  <pic:spPr>
                    <a:xfrm>
                      <a:off x="0" y="0"/>
                      <a:ext cx="201574" cy="232740"/>
                    </a:xfrm>
                    <a:prstGeom prst="rect">
                      <a:avLst/>
                    </a:prstGeom>
                  </pic:spPr>
                </pic:pic>
              </a:graphicData>
            </a:graphic>
          </wp:inline>
        </w:drawing>
      </w:r>
    </w:p>
    <w:p w14:paraId="792B9045" w14:textId="77777777" w:rsidR="00993B64" w:rsidRDefault="00993B64">
      <w:pPr>
        <w:spacing w:line="204" w:lineRule="auto"/>
        <w:rPr>
          <w:sz w:val="48"/>
          <w:szCs w:val="48"/>
          <w:lang w:eastAsia="zh-CN"/>
        </w:rPr>
        <w:sectPr w:rsidR="00993B64">
          <w:headerReference w:type="default" r:id="rId11"/>
          <w:pgSz w:w="11906" w:h="16838"/>
          <w:pgMar w:top="400" w:right="0" w:bottom="0" w:left="0" w:header="0" w:footer="340" w:gutter="0"/>
          <w:cols w:space="720"/>
        </w:sectPr>
      </w:pPr>
    </w:p>
    <w:p w14:paraId="174AA553" w14:textId="77777777" w:rsidR="00993B64" w:rsidRDefault="00E42547">
      <w:pPr>
        <w:pStyle w:val="a3"/>
        <w:spacing w:line="253" w:lineRule="auto"/>
        <w:rPr>
          <w:lang w:eastAsia="zh-CN"/>
        </w:rPr>
      </w:pPr>
      <w:r>
        <w:rPr>
          <w:noProof/>
          <w:lang w:eastAsia="zh-CN"/>
        </w:rPr>
        <w:lastRenderedPageBreak/>
        <mc:AlternateContent>
          <mc:Choice Requires="wps">
            <w:drawing>
              <wp:anchor distT="0" distB="0" distL="114300" distR="114300" simplePos="0" relativeHeight="251661312" behindDoc="0" locked="0" layoutInCell="1" allowOverlap="1" wp14:anchorId="2D43CF61" wp14:editId="1D777C3B">
                <wp:simplePos x="0" y="0"/>
                <wp:positionH relativeFrom="column">
                  <wp:posOffset>-1270</wp:posOffset>
                </wp:positionH>
                <wp:positionV relativeFrom="paragraph">
                  <wp:posOffset>128270</wp:posOffset>
                </wp:positionV>
                <wp:extent cx="1687195" cy="488315"/>
                <wp:effectExtent l="0" t="0" r="8255" b="6985"/>
                <wp:wrapNone/>
                <wp:docPr id="7" name="五边形 7"/>
                <wp:cNvGraphicFramePr/>
                <a:graphic xmlns:a="http://schemas.openxmlformats.org/drawingml/2006/main">
                  <a:graphicData uri="http://schemas.microsoft.com/office/word/2010/wordprocessingShape">
                    <wps:wsp>
                      <wps:cNvSpPr/>
                      <wps:spPr>
                        <a:xfrm>
                          <a:off x="0" y="0"/>
                          <a:ext cx="1687195" cy="488315"/>
                        </a:xfrm>
                        <a:prstGeom prst="homePlate">
                          <a:avLst/>
                        </a:prstGeom>
                        <a:solidFill>
                          <a:srgbClr val="4F80BD"/>
                        </a:solidFill>
                      </wps:spPr>
                      <wps:style>
                        <a:lnRef idx="0">
                          <a:srgbClr val="FFFFFF"/>
                        </a:lnRef>
                        <a:fillRef idx="1">
                          <a:schemeClr val="accent1"/>
                        </a:fillRef>
                        <a:effectRef idx="0">
                          <a:srgbClr val="FFFFFF"/>
                        </a:effectRef>
                        <a:fontRef idx="minor">
                          <a:schemeClr val="lt1"/>
                        </a:fontRef>
                      </wps:style>
                      <wps:txbx>
                        <w:txbxContent>
                          <w:p w14:paraId="5F4AE6DF" w14:textId="77777777" w:rsidR="00993B64" w:rsidRDefault="00E42547">
                            <w:pPr>
                              <w:jc w:val="center"/>
                              <w:rPr>
                                <w:rFonts w:ascii="思源黑体 CN Bold" w:eastAsia="思源黑体 CN Bold" w:hAnsi="思源黑体 CN Bold" w:cs="思源黑体 CN Bold"/>
                                <w:color w:val="FFFFFF" w:themeColor="background1"/>
                                <w:sz w:val="40"/>
                                <w:szCs w:val="40"/>
                                <w:lang w:eastAsia="zh-CN"/>
                              </w:rPr>
                            </w:pPr>
                            <w:r>
                              <w:rPr>
                                <w:rFonts w:ascii="思源黑体 CN Bold" w:eastAsia="思源黑体 CN Bold" w:hAnsi="思源黑体 CN Bold" w:cs="思源黑体 CN Bold" w:hint="eastAsia"/>
                                <w:color w:val="FFFFFF" w:themeColor="background1"/>
                                <w:sz w:val="40"/>
                                <w:szCs w:val="40"/>
                                <w:lang w:eastAsia="zh-CN"/>
                              </w:rPr>
                              <w:t>市场综述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type w14:anchorId="2D43CF61"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五边形 7" o:spid="_x0000_s1026" type="#_x0000_t15" style="position:absolute;margin-left:-.1pt;margin-top:10.1pt;width:132.85pt;height:38.4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" adj="18474" fillcolor="#4f80bd" stroked="f">
                <v:textbox>
                  <w:txbxContent>
                    <w:p w14:paraId="5F4AE6DF" w14:textId="77777777" w:rsidR="00993B64" w:rsidRDefault="00E42547">
                      <w:pPr>
                        <w:jc w:val="center"/>
                        <w:rPr>
                          <w:rFonts w:ascii="思源黑体 CN Bold" w:eastAsia="思源黑体 CN Bold" w:hAnsi="思源黑体 CN Bold" w:cs="思源黑体 CN Bold"/>
                          <w:color w:val="FFFFFF" w:themeColor="background1"/>
                          <w:sz w:val="40"/>
                          <w:szCs w:val="40"/>
                          <w:lang w:eastAsia="zh-CN"/>
                        </w:rPr>
                      </w:pPr>
                      <w:r>
                        <w:rPr>
                          <w:rFonts w:ascii="思源黑体 CN Bold" w:eastAsia="思源黑体 CN Bold" w:hAnsi="思源黑体 CN Bold" w:cs="思源黑体 CN Bold" w:hint="eastAsia"/>
                          <w:color w:val="FFFFFF" w:themeColor="background1"/>
                          <w:sz w:val="40"/>
                          <w:szCs w:val="40"/>
                          <w:lang w:eastAsia="zh-CN"/>
                        </w:rPr>
                        <w:t>市场综述</w:t>
                      </w:r>
                    </w:p>
                  </w:txbxContent>
                </v:textbox>
              </v:shape>
            </w:pict>
          </mc:Fallback>
        </mc:AlternateContent>
      </w:r>
    </w:p>
    <w:p w14:paraId="25B5172D" w14:textId="77777777" w:rsidR="00993B64" w:rsidRDefault="00993B64">
      <w:pPr>
        <w:pStyle w:val="a3"/>
        <w:spacing w:line="253" w:lineRule="auto"/>
        <w:rPr>
          <w:lang w:eastAsia="zh-CN"/>
        </w:rPr>
      </w:pPr>
    </w:p>
    <w:p w14:paraId="2F46F1C4" w14:textId="77777777" w:rsidR="00993B64" w:rsidRDefault="00993B64">
      <w:pPr>
        <w:spacing w:before="103" w:line="256" w:lineRule="auto"/>
        <w:ind w:right="584"/>
        <w:jc w:val="both"/>
        <w:rPr>
          <w:rFonts w:ascii="思源黑体 CN Bold" w:eastAsia="思源黑体 CN Bold" w:hAnsi="思源黑体 CN Bold" w:cs="思源黑体 CN Bold"/>
          <w:color w:val="FFFFFF" w:themeColor="background1"/>
          <w:spacing w:val="4"/>
          <w:sz w:val="24"/>
          <w:szCs w:val="24"/>
          <w:lang w:eastAsia="zh-CN"/>
        </w:rPr>
      </w:pPr>
    </w:p>
    <w:p w14:paraId="386AAD85" w14:textId="2D5C7006" w:rsidR="002379B1" w:rsidRPr="00F55725" w:rsidRDefault="002379B1" w:rsidP="007325D8">
      <w:pPr>
        <w:spacing w:before="102" w:line="257" w:lineRule="auto"/>
        <w:ind w:right="646" w:firstLineChars="200" w:firstLine="436"/>
        <w:rPr>
          <w:rFonts w:ascii="微软雅黑" w:eastAsia="微软雅黑" w:hAnsi="微软雅黑" w:cs="微软雅黑"/>
          <w:spacing w:val="4"/>
          <w:lang w:eastAsia="zh-CN"/>
        </w:rPr>
      </w:pPr>
      <w:r w:rsidRPr="00F55725">
        <w:rPr>
          <w:rFonts w:ascii="微软雅黑" w:eastAsia="微软雅黑" w:hAnsi="微软雅黑" w:cs="微软雅黑" w:hint="eastAsia"/>
          <w:spacing w:val="4"/>
          <w:lang w:eastAsia="zh-CN"/>
        </w:rPr>
        <w:t>上周富时中国A50指数周</w:t>
      </w:r>
      <w:r w:rsidR="00160080">
        <w:rPr>
          <w:rFonts w:ascii="微软雅黑" w:eastAsia="微软雅黑" w:hAnsi="微软雅黑" w:cs="微软雅黑" w:hint="eastAsia"/>
          <w:spacing w:val="4"/>
          <w:lang w:eastAsia="zh-CN"/>
        </w:rPr>
        <w:t>跌2</w:t>
      </w:r>
      <w:r w:rsidR="00160080">
        <w:rPr>
          <w:rFonts w:ascii="微软雅黑" w:eastAsia="微软雅黑" w:hAnsi="微软雅黑" w:cs="微软雅黑"/>
          <w:spacing w:val="4"/>
          <w:lang w:eastAsia="zh-CN"/>
        </w:rPr>
        <w:t>.13</w:t>
      </w:r>
      <w:r w:rsidRPr="00F55725">
        <w:rPr>
          <w:rFonts w:ascii="微软雅黑" w:eastAsia="微软雅黑" w:hAnsi="微软雅黑" w:cs="微软雅黑" w:hint="eastAsia"/>
          <w:spacing w:val="4"/>
          <w:lang w:eastAsia="zh-CN"/>
        </w:rPr>
        <w:t>%，标准普尔500指数</w:t>
      </w:r>
      <w:r w:rsidR="00BE5A44" w:rsidRPr="00F55725">
        <w:rPr>
          <w:rFonts w:ascii="微软雅黑" w:eastAsia="微软雅黑" w:hAnsi="微软雅黑" w:cs="微软雅黑" w:hint="eastAsia"/>
          <w:spacing w:val="4"/>
          <w:lang w:eastAsia="zh-CN"/>
        </w:rPr>
        <w:t>周</w:t>
      </w:r>
      <w:r w:rsidR="00160080">
        <w:rPr>
          <w:rFonts w:ascii="微软雅黑" w:eastAsia="微软雅黑" w:hAnsi="微软雅黑" w:cs="微软雅黑" w:hint="eastAsia"/>
          <w:spacing w:val="4"/>
          <w:lang w:eastAsia="zh-CN"/>
        </w:rPr>
        <w:t>跌2</w:t>
      </w:r>
      <w:r w:rsidR="00160080">
        <w:rPr>
          <w:rFonts w:ascii="微软雅黑" w:eastAsia="微软雅黑" w:hAnsi="微软雅黑" w:cs="微软雅黑"/>
          <w:spacing w:val="4"/>
          <w:lang w:eastAsia="zh-CN"/>
        </w:rPr>
        <w:t>.36</w:t>
      </w:r>
      <w:r w:rsidRPr="00F55725">
        <w:rPr>
          <w:rFonts w:ascii="微软雅黑" w:eastAsia="微软雅黑" w:hAnsi="微软雅黑" w:cs="微软雅黑" w:hint="eastAsia"/>
          <w:spacing w:val="4"/>
          <w:lang w:eastAsia="zh-CN"/>
        </w:rPr>
        <w:t>%。美元兑离岸人民币周</w:t>
      </w:r>
      <w:r w:rsidR="00160080">
        <w:rPr>
          <w:rFonts w:ascii="微软雅黑" w:eastAsia="微软雅黑" w:hAnsi="微软雅黑" w:cs="微软雅黑" w:hint="eastAsia"/>
          <w:spacing w:val="4"/>
          <w:lang w:eastAsia="zh-CN"/>
        </w:rPr>
        <w:t>涨0</w:t>
      </w:r>
      <w:r w:rsidR="00160080">
        <w:rPr>
          <w:rFonts w:ascii="微软雅黑" w:eastAsia="微软雅黑" w:hAnsi="微软雅黑" w:cs="微软雅黑"/>
          <w:spacing w:val="4"/>
          <w:lang w:eastAsia="zh-CN"/>
        </w:rPr>
        <w:t>.35</w:t>
      </w:r>
      <w:r w:rsidRPr="00F55725">
        <w:rPr>
          <w:rFonts w:ascii="微软雅黑" w:eastAsia="微软雅黑" w:hAnsi="微软雅黑" w:cs="微软雅黑" w:hint="eastAsia"/>
          <w:spacing w:val="4"/>
          <w:lang w:eastAsia="zh-CN"/>
        </w:rPr>
        <w:t>%。LME</w:t>
      </w:r>
      <w:proofErr w:type="gramStart"/>
      <w:r w:rsidRPr="00F55725">
        <w:rPr>
          <w:rFonts w:ascii="微软雅黑" w:eastAsia="微软雅黑" w:hAnsi="微软雅黑" w:cs="微软雅黑" w:hint="eastAsia"/>
          <w:spacing w:val="4"/>
          <w:lang w:eastAsia="zh-CN"/>
        </w:rPr>
        <w:t>铜周</w:t>
      </w:r>
      <w:r w:rsidR="00160080">
        <w:rPr>
          <w:rFonts w:ascii="微软雅黑" w:eastAsia="微软雅黑" w:hAnsi="微软雅黑" w:cs="微软雅黑" w:hint="eastAsia"/>
          <w:spacing w:val="4"/>
          <w:lang w:eastAsia="zh-CN"/>
        </w:rPr>
        <w:t>跌</w:t>
      </w:r>
      <w:proofErr w:type="gramEnd"/>
      <w:r w:rsidR="00160080">
        <w:rPr>
          <w:rFonts w:ascii="微软雅黑" w:eastAsia="微软雅黑" w:hAnsi="微软雅黑" w:cs="微软雅黑" w:hint="eastAsia"/>
          <w:spacing w:val="4"/>
          <w:lang w:eastAsia="zh-CN"/>
        </w:rPr>
        <w:t>1</w:t>
      </w:r>
      <w:r w:rsidR="00160080">
        <w:rPr>
          <w:rFonts w:ascii="微软雅黑" w:eastAsia="微软雅黑" w:hAnsi="微软雅黑" w:cs="微软雅黑"/>
          <w:spacing w:val="4"/>
          <w:lang w:eastAsia="zh-CN"/>
        </w:rPr>
        <w:t>.40</w:t>
      </w:r>
      <w:r w:rsidRPr="00F55725">
        <w:rPr>
          <w:rFonts w:ascii="微软雅黑" w:eastAsia="微软雅黑" w:hAnsi="微软雅黑" w:cs="微软雅黑" w:hint="eastAsia"/>
          <w:spacing w:val="4"/>
          <w:lang w:eastAsia="zh-CN"/>
        </w:rPr>
        <w:t>%，COMEX</w:t>
      </w:r>
      <w:proofErr w:type="gramStart"/>
      <w:r w:rsidRPr="00F55725">
        <w:rPr>
          <w:rFonts w:ascii="微软雅黑" w:eastAsia="微软雅黑" w:hAnsi="微软雅黑" w:cs="微软雅黑" w:hint="eastAsia"/>
          <w:spacing w:val="4"/>
          <w:lang w:eastAsia="zh-CN"/>
        </w:rPr>
        <w:t>黄金周</w:t>
      </w:r>
      <w:r w:rsidR="00160080">
        <w:rPr>
          <w:rFonts w:ascii="微软雅黑" w:eastAsia="微软雅黑" w:hAnsi="微软雅黑" w:cs="微软雅黑" w:hint="eastAsia"/>
          <w:spacing w:val="4"/>
          <w:lang w:eastAsia="zh-CN"/>
        </w:rPr>
        <w:t>涨</w:t>
      </w:r>
      <w:proofErr w:type="gramEnd"/>
      <w:r w:rsidR="00160080">
        <w:rPr>
          <w:rFonts w:ascii="微软雅黑" w:eastAsia="微软雅黑" w:hAnsi="微软雅黑" w:cs="微软雅黑" w:hint="eastAsia"/>
          <w:spacing w:val="4"/>
          <w:lang w:eastAsia="zh-CN"/>
        </w:rPr>
        <w:t>1</w:t>
      </w:r>
      <w:r w:rsidR="00160080">
        <w:rPr>
          <w:rFonts w:ascii="微软雅黑" w:eastAsia="微软雅黑" w:hAnsi="微软雅黑" w:cs="微软雅黑"/>
          <w:spacing w:val="4"/>
          <w:lang w:eastAsia="zh-CN"/>
        </w:rPr>
        <w:t>.04</w:t>
      </w:r>
      <w:r w:rsidRPr="00F55725">
        <w:rPr>
          <w:rFonts w:ascii="微软雅黑" w:eastAsia="微软雅黑" w:hAnsi="微软雅黑" w:cs="微软雅黑" w:hint="eastAsia"/>
          <w:spacing w:val="4"/>
          <w:lang w:eastAsia="zh-CN"/>
        </w:rPr>
        <w:t>%，COMEX</w:t>
      </w:r>
      <w:proofErr w:type="gramStart"/>
      <w:r w:rsidRPr="00F55725">
        <w:rPr>
          <w:rFonts w:ascii="微软雅黑" w:eastAsia="微软雅黑" w:hAnsi="微软雅黑" w:cs="微软雅黑" w:hint="eastAsia"/>
          <w:spacing w:val="4"/>
          <w:lang w:eastAsia="zh-CN"/>
        </w:rPr>
        <w:t>白银周</w:t>
      </w:r>
      <w:proofErr w:type="gramEnd"/>
      <w:r w:rsidR="00C63B19">
        <w:rPr>
          <w:rFonts w:ascii="微软雅黑" w:eastAsia="微软雅黑" w:hAnsi="微软雅黑" w:cs="微软雅黑" w:hint="eastAsia"/>
          <w:spacing w:val="4"/>
          <w:lang w:eastAsia="zh-CN"/>
        </w:rPr>
        <w:t>跌</w:t>
      </w:r>
      <w:r w:rsidR="00160080">
        <w:rPr>
          <w:rFonts w:ascii="微软雅黑" w:eastAsia="微软雅黑" w:hAnsi="微软雅黑" w:cs="微软雅黑"/>
          <w:spacing w:val="4"/>
          <w:lang w:eastAsia="zh-CN"/>
        </w:rPr>
        <w:t>3.28</w:t>
      </w:r>
      <w:r w:rsidRPr="00F55725">
        <w:rPr>
          <w:rFonts w:ascii="微软雅黑" w:eastAsia="微软雅黑" w:hAnsi="微软雅黑" w:cs="微软雅黑" w:hint="eastAsia"/>
          <w:spacing w:val="4"/>
          <w:lang w:eastAsia="zh-CN"/>
        </w:rPr>
        <w:t>%。WTI</w:t>
      </w:r>
      <w:proofErr w:type="gramStart"/>
      <w:r w:rsidRPr="00F55725">
        <w:rPr>
          <w:rFonts w:ascii="微软雅黑" w:eastAsia="微软雅黑" w:hAnsi="微软雅黑" w:cs="微软雅黑" w:hint="eastAsia"/>
          <w:spacing w:val="4"/>
          <w:lang w:eastAsia="zh-CN"/>
        </w:rPr>
        <w:t>原油周</w:t>
      </w:r>
      <w:r w:rsidR="00160080">
        <w:rPr>
          <w:rFonts w:ascii="微软雅黑" w:eastAsia="微软雅黑" w:hAnsi="微软雅黑" w:cs="微软雅黑" w:hint="eastAsia"/>
          <w:spacing w:val="4"/>
          <w:lang w:eastAsia="zh-CN"/>
        </w:rPr>
        <w:t>涨</w:t>
      </w:r>
      <w:proofErr w:type="gramEnd"/>
      <w:r w:rsidR="00160080">
        <w:rPr>
          <w:rFonts w:ascii="微软雅黑" w:eastAsia="微软雅黑" w:hAnsi="微软雅黑" w:cs="微软雅黑"/>
          <w:spacing w:val="4"/>
          <w:lang w:eastAsia="zh-CN"/>
        </w:rPr>
        <w:t>3.22</w:t>
      </w:r>
      <w:r w:rsidRPr="00F55725">
        <w:rPr>
          <w:rFonts w:ascii="微软雅黑" w:eastAsia="微软雅黑" w:hAnsi="微软雅黑" w:cs="微软雅黑" w:hint="eastAsia"/>
          <w:spacing w:val="4"/>
          <w:lang w:eastAsia="zh-CN"/>
        </w:rPr>
        <w:t>%。ICE原糖期货</w:t>
      </w:r>
      <w:r w:rsidR="00F562AA" w:rsidRPr="00F55725">
        <w:rPr>
          <w:rFonts w:ascii="微软雅黑" w:eastAsia="微软雅黑" w:hAnsi="微软雅黑" w:cs="微软雅黑" w:hint="eastAsia"/>
          <w:spacing w:val="4"/>
          <w:lang w:eastAsia="zh-CN"/>
        </w:rPr>
        <w:t>主力</w:t>
      </w:r>
      <w:proofErr w:type="gramStart"/>
      <w:r w:rsidR="00F562AA" w:rsidRPr="00F55725">
        <w:rPr>
          <w:rFonts w:ascii="微软雅黑" w:eastAsia="微软雅黑" w:hAnsi="微软雅黑" w:cs="微软雅黑" w:hint="eastAsia"/>
          <w:spacing w:val="4"/>
          <w:lang w:eastAsia="zh-CN"/>
        </w:rPr>
        <w:t>合约</w:t>
      </w:r>
      <w:r w:rsidRPr="00F55725">
        <w:rPr>
          <w:rFonts w:ascii="微软雅黑" w:eastAsia="微软雅黑" w:hAnsi="微软雅黑" w:cs="微软雅黑" w:hint="eastAsia"/>
          <w:spacing w:val="4"/>
          <w:lang w:eastAsia="zh-CN"/>
        </w:rPr>
        <w:t>周</w:t>
      </w:r>
      <w:proofErr w:type="gramEnd"/>
      <w:r w:rsidR="006D4218">
        <w:rPr>
          <w:rFonts w:ascii="微软雅黑" w:eastAsia="微软雅黑" w:hAnsi="微软雅黑" w:cs="微软雅黑" w:hint="eastAsia"/>
          <w:spacing w:val="4"/>
          <w:lang w:eastAsia="zh-CN"/>
        </w:rPr>
        <w:t>跌</w:t>
      </w:r>
      <w:r w:rsidR="00160080">
        <w:rPr>
          <w:rFonts w:ascii="微软雅黑" w:eastAsia="微软雅黑" w:hAnsi="微软雅黑" w:cs="微软雅黑"/>
          <w:spacing w:val="4"/>
          <w:lang w:eastAsia="zh-CN"/>
        </w:rPr>
        <w:t>0.55</w:t>
      </w:r>
      <w:r w:rsidRPr="00F55725">
        <w:rPr>
          <w:rFonts w:ascii="微软雅黑" w:eastAsia="微软雅黑" w:hAnsi="微软雅黑" w:cs="微软雅黑" w:hint="eastAsia"/>
          <w:spacing w:val="4"/>
          <w:lang w:eastAsia="zh-CN"/>
        </w:rPr>
        <w:t>%，ICE</w:t>
      </w:r>
      <w:proofErr w:type="gramStart"/>
      <w:r w:rsidRPr="00F55725">
        <w:rPr>
          <w:rFonts w:ascii="微软雅黑" w:eastAsia="微软雅黑" w:hAnsi="微软雅黑" w:cs="微软雅黑" w:hint="eastAsia"/>
          <w:spacing w:val="4"/>
          <w:lang w:eastAsia="zh-CN"/>
        </w:rPr>
        <w:t>棉</w:t>
      </w:r>
      <w:r w:rsidR="00F562AA" w:rsidRPr="00F55725">
        <w:rPr>
          <w:rFonts w:ascii="微软雅黑" w:eastAsia="微软雅黑" w:hAnsi="微软雅黑" w:cs="微软雅黑" w:hint="eastAsia"/>
          <w:spacing w:val="4"/>
          <w:lang w:eastAsia="zh-CN"/>
        </w:rPr>
        <w:t>主力合约</w:t>
      </w:r>
      <w:r w:rsidRPr="00F55725">
        <w:rPr>
          <w:rFonts w:ascii="微软雅黑" w:eastAsia="微软雅黑" w:hAnsi="微软雅黑" w:cs="微软雅黑" w:hint="eastAsia"/>
          <w:spacing w:val="4"/>
          <w:lang w:eastAsia="zh-CN"/>
        </w:rPr>
        <w:t>周</w:t>
      </w:r>
      <w:proofErr w:type="gramEnd"/>
      <w:r w:rsidR="00326289">
        <w:rPr>
          <w:rFonts w:ascii="微软雅黑" w:eastAsia="微软雅黑" w:hAnsi="微软雅黑" w:cs="微软雅黑" w:hint="eastAsia"/>
          <w:spacing w:val="4"/>
          <w:lang w:eastAsia="zh-CN"/>
        </w:rPr>
        <w:t>跌</w:t>
      </w:r>
      <w:r w:rsidR="00160080">
        <w:rPr>
          <w:rFonts w:ascii="微软雅黑" w:eastAsia="微软雅黑" w:hAnsi="微软雅黑" w:cs="微软雅黑"/>
          <w:spacing w:val="4"/>
          <w:lang w:eastAsia="zh-CN"/>
        </w:rPr>
        <w:t>2.65</w:t>
      </w:r>
      <w:r w:rsidRPr="00F55725">
        <w:rPr>
          <w:rFonts w:ascii="微软雅黑" w:eastAsia="微软雅黑" w:hAnsi="微软雅黑" w:cs="微软雅黑" w:hint="eastAsia"/>
          <w:spacing w:val="4"/>
          <w:lang w:eastAsia="zh-CN"/>
        </w:rPr>
        <w:t>%，MB铁矿石</w:t>
      </w:r>
      <w:r w:rsidR="00326289">
        <w:rPr>
          <w:rFonts w:ascii="微软雅黑" w:eastAsia="微软雅黑" w:hAnsi="微软雅黑" w:cs="微软雅黑" w:hint="eastAsia"/>
          <w:spacing w:val="4"/>
          <w:lang w:eastAsia="zh-CN"/>
        </w:rPr>
        <w:t>周</w:t>
      </w:r>
      <w:r w:rsidR="00160080">
        <w:rPr>
          <w:rFonts w:ascii="微软雅黑" w:eastAsia="微软雅黑" w:hAnsi="微软雅黑" w:cs="微软雅黑" w:hint="eastAsia"/>
          <w:spacing w:val="4"/>
          <w:lang w:eastAsia="zh-CN"/>
        </w:rPr>
        <w:t>跌2</w:t>
      </w:r>
      <w:r w:rsidR="00160080">
        <w:rPr>
          <w:rFonts w:ascii="微软雅黑" w:eastAsia="微软雅黑" w:hAnsi="微软雅黑" w:cs="微软雅黑"/>
          <w:spacing w:val="4"/>
          <w:lang w:eastAsia="zh-CN"/>
        </w:rPr>
        <w:t>.60</w:t>
      </w:r>
      <w:r w:rsidRPr="00F55725">
        <w:rPr>
          <w:rFonts w:ascii="微软雅黑" w:eastAsia="微软雅黑" w:hAnsi="微软雅黑" w:cs="微软雅黑" w:hint="eastAsia"/>
          <w:spacing w:val="4"/>
          <w:lang w:eastAsia="zh-CN"/>
        </w:rPr>
        <w:t>%。</w:t>
      </w:r>
    </w:p>
    <w:p w14:paraId="07AA11A4" w14:textId="273FE3C0" w:rsidR="00993B64" w:rsidRPr="00777176" w:rsidRDefault="00E42547">
      <w:pPr>
        <w:spacing w:before="235" w:line="176" w:lineRule="auto"/>
        <w:ind w:firstLineChars="100" w:firstLine="224"/>
        <w:rPr>
          <w:rFonts w:ascii="微软雅黑" w:eastAsia="微软雅黑" w:hAnsi="微软雅黑" w:cs="微软雅黑"/>
          <w:spacing w:val="7"/>
          <w:sz w:val="24"/>
          <w:szCs w:val="24"/>
          <w:lang w:eastAsia="zh-CN"/>
        </w:rPr>
      </w:pPr>
      <w:r w:rsidRPr="00F55725">
        <w:rPr>
          <w:rFonts w:ascii="微软雅黑" w:eastAsia="微软雅黑" w:hAnsi="微软雅黑" w:cs="微软雅黑"/>
          <w:spacing w:val="7"/>
          <w:lang w:eastAsia="zh-CN"/>
        </w:rPr>
        <w:t>图表1</w:t>
      </w:r>
      <w:r w:rsidRPr="00F55725">
        <w:rPr>
          <w:rFonts w:ascii="微软雅黑" w:eastAsia="微软雅黑" w:hAnsi="微软雅黑" w:cs="微软雅黑" w:hint="eastAsia"/>
          <w:spacing w:val="7"/>
          <w:lang w:eastAsia="zh-CN"/>
        </w:rPr>
        <w:t>：</w:t>
      </w:r>
      <w:r w:rsidRPr="00F55725">
        <w:rPr>
          <w:rFonts w:ascii="微软雅黑" w:eastAsia="微软雅黑" w:hAnsi="微软雅黑" w:cs="微软雅黑"/>
          <w:spacing w:val="7"/>
          <w:lang w:eastAsia="zh-CN"/>
        </w:rPr>
        <w:t>全球</w:t>
      </w:r>
      <w:r w:rsidR="002503E6" w:rsidRPr="00F55725">
        <w:rPr>
          <w:rFonts w:ascii="微软雅黑" w:eastAsia="微软雅黑" w:hAnsi="微软雅黑" w:cs="微软雅黑" w:hint="eastAsia"/>
          <w:spacing w:val="7"/>
          <w:lang w:eastAsia="zh-CN"/>
        </w:rPr>
        <w:t>资产</w:t>
      </w:r>
      <w:r w:rsidRPr="00F55725">
        <w:rPr>
          <w:rFonts w:ascii="微软雅黑" w:eastAsia="微软雅黑" w:hAnsi="微软雅黑" w:cs="微软雅黑"/>
          <w:spacing w:val="7"/>
          <w:lang w:eastAsia="zh-CN"/>
        </w:rPr>
        <w:t>涨跌幅</w:t>
      </w:r>
    </w:p>
    <w:p w14:paraId="227387B0" w14:textId="04617EF3" w:rsidR="00993B64" w:rsidRPr="00184E17" w:rsidRDefault="00160080" w:rsidP="00EB09FD">
      <w:pPr>
        <w:spacing w:before="235" w:line="176" w:lineRule="auto"/>
        <w:ind w:firstLineChars="100" w:firstLine="240"/>
        <w:jc w:val="center"/>
        <w:rPr>
          <w:rFonts w:ascii="微软雅黑" w:eastAsia="微软雅黑" w:hAnsi="微软雅黑" w:cs="微软雅黑"/>
          <w:spacing w:val="7"/>
          <w:sz w:val="24"/>
          <w:szCs w:val="24"/>
          <w:lang w:eastAsia="zh-CN"/>
        </w:rPr>
      </w:pPr>
      <w:r>
        <w:rPr>
          <w:rFonts w:ascii="Times New Roman" w:eastAsia="Times New Roman" w:hAnsi="Times New Roman" w:cs="Times New Roman"/>
          <w:noProof/>
          <w:snapToGrid/>
          <w:color w:val="auto"/>
          <w:sz w:val="24"/>
          <w:szCs w:val="24"/>
          <w:lang w:eastAsia="zh-CN"/>
        </w:rPr>
        <w:drawing>
          <wp:inline distT="0" distB="0" distL="0" distR="0" wp14:anchorId="22673170" wp14:editId="27BD0D2A">
            <wp:extent cx="5939180" cy="3757828"/>
            <wp:effectExtent l="0" t="0" r="4445"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2300" cy="3759802"/>
                    </a:xfrm>
                    <a:prstGeom prst="rect">
                      <a:avLst/>
                    </a:prstGeom>
                    <a:noFill/>
                  </pic:spPr>
                </pic:pic>
              </a:graphicData>
            </a:graphic>
          </wp:inline>
        </w:drawing>
      </w:r>
      <w:r w:rsidR="00A10B81" w:rsidRPr="00A10B81">
        <w:rPr>
          <w:rFonts w:ascii="Times New Roman" w:eastAsia="Times New Roman" w:hAnsi="Times New Roman" w:cs="Times New Roman"/>
          <w:snapToGrid/>
          <w:color w:val="auto"/>
          <w:sz w:val="24"/>
          <w:szCs w:val="24"/>
          <w:lang w:val="en-CA" w:eastAsia="zh-CN"/>
        </w:rPr>
        <w:fldChar w:fldCharType="begin"/>
      </w:r>
      <w:r w:rsidR="00A10B81" w:rsidRPr="00A10B81">
        <w:rPr>
          <w:rFonts w:ascii="Times New Roman" w:eastAsia="Times New Roman" w:hAnsi="Times New Roman" w:cs="Times New Roman"/>
          <w:snapToGrid/>
          <w:color w:val="auto"/>
          <w:sz w:val="24"/>
          <w:szCs w:val="24"/>
          <w:lang w:val="en-CA" w:eastAsia="zh-CN"/>
        </w:rPr>
        <w:instrText xml:space="preserve"> INCLUDEPICTURE "http://www.kdocs.cn/api/v3/office/copy/WFA1cHgwb3JjNGJNZVllSzRWVlNEQUFVSWhkVUlsZjVBbzFPU3E5U1VRS3FQOFlIK2VGQ2FHV1k4c2orTjRYQ3ZwQ2RxRUl0bDNKeWtkVGRlTE5Pb25KVnAvZ2xNTG10aTE2LzlmZ3lQbCtnRmJpY2FWR21rbTlUd0RmOWJTODh6bDRFdE9YcWp6bFY0NGNMNElpNVI1UGZ4RFE5KzFxU1FzMWVTYURJVXZMQlRFemN1Qi9HYzJ1T3hWY0hNU1NFSkFVSExVbGtqQXVScGV2WUhUVTgzTk1FUmU3TWs1S1dPbEVFa0hBUmdCVFh6by9YRlhGTWdyVjdKZGhtZTVpVlpIUjBrSDBuRE1zPQ==/attach/object/4b366a93a76b25003ce42962240240eb44d40045?" \* MERGEFORMATINET </w:instrText>
      </w:r>
      <w:r w:rsidR="00A10B81" w:rsidRPr="00A10B81">
        <w:rPr>
          <w:rFonts w:ascii="Times New Roman" w:eastAsia="Times New Roman" w:hAnsi="Times New Roman" w:cs="Times New Roman"/>
          <w:snapToGrid/>
          <w:color w:val="auto"/>
          <w:sz w:val="24"/>
          <w:szCs w:val="24"/>
          <w:lang w:val="en-CA" w:eastAsia="zh-CN"/>
        </w:rPr>
        <w:fldChar w:fldCharType="end"/>
      </w:r>
    </w:p>
    <w:p w14:paraId="57AB6138" w14:textId="54C105AF" w:rsidR="00993B64" w:rsidRPr="00F55725" w:rsidRDefault="00E42547" w:rsidP="00AC743F">
      <w:pPr>
        <w:spacing w:before="235" w:line="176" w:lineRule="auto"/>
        <w:ind w:firstLineChars="100" w:firstLine="224"/>
        <w:rPr>
          <w:rFonts w:ascii="微软雅黑" w:eastAsia="微软雅黑" w:hAnsi="微软雅黑" w:cs="微软雅黑"/>
          <w:lang w:eastAsia="zh-CN"/>
        </w:rPr>
      </w:pPr>
      <w:r w:rsidRPr="00F55725">
        <w:rPr>
          <w:rFonts w:ascii="微软雅黑" w:eastAsia="微软雅黑" w:hAnsi="微软雅黑" w:cs="微软雅黑" w:hint="eastAsia"/>
          <w:spacing w:val="7"/>
          <w:lang w:eastAsia="zh-CN"/>
        </w:rPr>
        <w:t>资料来源：公开资料整理，瑞达国际</w:t>
      </w:r>
    </w:p>
    <w:p w14:paraId="2DF3CE5D" w14:textId="77777777" w:rsidR="00590521" w:rsidRPr="004B7178" w:rsidRDefault="00590521">
      <w:pPr>
        <w:pStyle w:val="a3"/>
        <w:spacing w:line="282" w:lineRule="auto"/>
        <w:rPr>
          <w:rFonts w:eastAsiaTheme="minorEastAsia"/>
          <w:lang w:eastAsia="zh-CN"/>
        </w:rPr>
      </w:pPr>
    </w:p>
    <w:p w14:paraId="115759EA" w14:textId="6BAE65C7" w:rsidR="00086C67" w:rsidRDefault="00E42547" w:rsidP="00086C67">
      <w:pPr>
        <w:pStyle w:val="a9"/>
        <w:numPr>
          <w:ilvl w:val="0"/>
          <w:numId w:val="1"/>
        </w:numPr>
        <w:spacing w:before="120" w:line="190" w:lineRule="auto"/>
        <w:ind w:firstLineChars="0"/>
        <w:rPr>
          <w:rFonts w:ascii="微软雅黑" w:eastAsia="微软雅黑" w:hAnsi="微软雅黑" w:cs="微软雅黑"/>
          <w:b/>
          <w:bCs/>
          <w:color w:val="036EB8"/>
          <w:spacing w:val="10"/>
          <w:sz w:val="28"/>
          <w:szCs w:val="28"/>
          <w:lang w:eastAsia="zh-CN"/>
        </w:rPr>
      </w:pPr>
      <w:r w:rsidRPr="00FC40D2">
        <w:rPr>
          <w:rFonts w:ascii="微软雅黑" w:eastAsia="微软雅黑" w:hAnsi="微软雅黑" w:cs="微软雅黑"/>
          <w:b/>
          <w:bCs/>
          <w:color w:val="036EB8"/>
          <w:spacing w:val="10"/>
          <w:sz w:val="28"/>
          <w:szCs w:val="28"/>
          <w:lang w:eastAsia="zh-CN"/>
        </w:rPr>
        <w:t>周度事件汇总</w:t>
      </w:r>
    </w:p>
    <w:p w14:paraId="1A9CD082" w14:textId="562E1164" w:rsidR="00326289" w:rsidRPr="00717E19" w:rsidRDefault="00326289" w:rsidP="00326289">
      <w:pPr>
        <w:pStyle w:val="a9"/>
        <w:rPr>
          <w:rFonts w:ascii="微软雅黑" w:eastAsia="微软雅黑" w:hAnsi="微软雅黑"/>
          <w:lang w:eastAsia="zh-CN"/>
        </w:rPr>
      </w:pPr>
      <w:r w:rsidRPr="00717E19">
        <w:rPr>
          <w:rFonts w:ascii="微软雅黑" w:eastAsia="微软雅黑" w:hAnsi="微软雅黑" w:hint="eastAsia"/>
          <w:lang w:eastAsia="zh-CN"/>
        </w:rPr>
        <w:t>【</w:t>
      </w:r>
      <w:r w:rsidR="004C5DD7" w:rsidRPr="00717E19">
        <w:rPr>
          <w:rFonts w:ascii="微软雅黑" w:eastAsia="微软雅黑" w:hAnsi="微软雅黑" w:cs="微软雅黑" w:hint="eastAsia"/>
          <w:lang w:eastAsia="zh-CN"/>
        </w:rPr>
        <w:t>美国财政部将本季度联邦借款预估规模大幅上调至</w:t>
      </w:r>
      <w:r w:rsidR="004C5DD7" w:rsidRPr="00717E19">
        <w:rPr>
          <w:rFonts w:hint="eastAsia"/>
          <w:lang w:eastAsia="zh-CN"/>
        </w:rPr>
        <w:t>1</w:t>
      </w:r>
      <w:r w:rsidR="004C5DD7" w:rsidRPr="00717E19">
        <w:rPr>
          <w:rFonts w:ascii="微软雅黑" w:eastAsia="微软雅黑" w:hAnsi="微软雅黑" w:cs="微软雅黑" w:hint="eastAsia"/>
          <w:lang w:eastAsia="zh-CN"/>
        </w:rPr>
        <w:t>万亿美元，主要是由于债务上限带来的影响所致。</w:t>
      </w:r>
      <w:r w:rsidR="004C5DD7" w:rsidRPr="00717E19">
        <w:rPr>
          <w:rFonts w:ascii="微软雅黑" w:eastAsia="微软雅黑" w:hAnsi="微软雅黑" w:hint="eastAsia"/>
          <w:lang w:eastAsia="zh-CN"/>
        </w:rPr>
        <w:t>美国财政部周一发布声明称，现在预计7月至9月的净借款规模为1.01万亿美元，高于4月预测的5540亿美元。</w:t>
      </w:r>
      <w:r w:rsidRPr="00717E19">
        <w:rPr>
          <w:rFonts w:ascii="微软雅黑" w:eastAsia="微软雅黑" w:hAnsi="微软雅黑" w:hint="eastAsia"/>
          <w:lang w:eastAsia="zh-CN"/>
        </w:rPr>
        <w:t>】</w:t>
      </w:r>
    </w:p>
    <w:p w14:paraId="0CF7B8B6" w14:textId="30F51AAE" w:rsidR="00326289" w:rsidRPr="00717E19" w:rsidRDefault="00326289" w:rsidP="00326289">
      <w:pPr>
        <w:pStyle w:val="a9"/>
        <w:rPr>
          <w:rFonts w:ascii="微软雅黑" w:eastAsia="微软雅黑" w:hAnsi="微软雅黑"/>
          <w:lang w:eastAsia="zh-CN"/>
        </w:rPr>
      </w:pPr>
      <w:r w:rsidRPr="00717E19">
        <w:rPr>
          <w:rFonts w:ascii="微软雅黑" w:eastAsia="微软雅黑" w:hAnsi="微软雅黑" w:hint="eastAsia"/>
          <w:lang w:eastAsia="zh-CN"/>
        </w:rPr>
        <w:t>【</w:t>
      </w:r>
      <w:r w:rsidR="004C5DD7" w:rsidRPr="00717E19">
        <w:rPr>
          <w:rFonts w:ascii="微软雅黑" w:eastAsia="微软雅黑" w:hAnsi="微软雅黑" w:cs="微软雅黑" w:hint="eastAsia"/>
          <w:lang w:eastAsia="zh-CN"/>
        </w:rPr>
        <w:t>美国总统特朗普再次表示对俄罗斯总统普京感到非常失望。</w:t>
      </w:r>
      <w:r w:rsidR="004C5DD7" w:rsidRPr="00717E19">
        <w:rPr>
          <w:rFonts w:ascii="微软雅黑" w:eastAsia="微软雅黑" w:hAnsi="微软雅黑" w:hint="eastAsia"/>
          <w:lang w:eastAsia="zh-CN"/>
        </w:rPr>
        <w:t>特朗普称，他正在缩减此前用以给俄罗斯与乌克兰达成协议所设定的50天期限。除非达成协议，否则美国将实施“二级制裁”。</w:t>
      </w:r>
      <w:r w:rsidRPr="00717E19">
        <w:rPr>
          <w:rFonts w:ascii="微软雅黑" w:eastAsia="微软雅黑" w:hAnsi="微软雅黑" w:hint="eastAsia"/>
          <w:lang w:eastAsia="zh-CN"/>
        </w:rPr>
        <w:t>】</w:t>
      </w:r>
    </w:p>
    <w:p w14:paraId="1675DB69" w14:textId="01A4F244" w:rsidR="00326289" w:rsidRPr="00717E19" w:rsidRDefault="00326289" w:rsidP="00326289">
      <w:pPr>
        <w:pStyle w:val="a9"/>
        <w:rPr>
          <w:rFonts w:ascii="微软雅黑" w:eastAsia="微软雅黑" w:hAnsi="微软雅黑"/>
          <w:lang w:eastAsia="zh-CN"/>
        </w:rPr>
      </w:pPr>
      <w:r w:rsidRPr="00717E19">
        <w:rPr>
          <w:rFonts w:ascii="微软雅黑" w:eastAsia="微软雅黑" w:hAnsi="微软雅黑" w:hint="eastAsia"/>
          <w:lang w:eastAsia="zh-CN"/>
        </w:rPr>
        <w:t>【</w:t>
      </w:r>
      <w:r w:rsidR="004C5DD7" w:rsidRPr="00717E19">
        <w:rPr>
          <w:rFonts w:ascii="微软雅黑" w:eastAsia="微软雅黑" w:hAnsi="微软雅黑" w:hint="eastAsia"/>
          <w:lang w:eastAsia="zh-CN"/>
        </w:rPr>
        <w:t>中美经贸中方牵头人、国务院副总理何立峰与美方牵头人、美国财政部长贝森特及贸易代表格里尔在瑞典斯德哥尔摩举行中美经贸会谈。根据会谈共识，双方将继续推动已暂停的美方对等关税24%部分以及中方反制措施如期展期90天。</w:t>
      </w:r>
      <w:r w:rsidRPr="00717E19">
        <w:rPr>
          <w:rFonts w:ascii="微软雅黑" w:eastAsia="微软雅黑" w:hAnsi="微软雅黑" w:hint="eastAsia"/>
          <w:lang w:eastAsia="zh-CN"/>
        </w:rPr>
        <w:t>】</w:t>
      </w:r>
    </w:p>
    <w:p w14:paraId="426F14F3" w14:textId="33943613" w:rsidR="00326289" w:rsidRPr="00717E19" w:rsidRDefault="00326289" w:rsidP="00326289">
      <w:pPr>
        <w:pStyle w:val="a9"/>
        <w:rPr>
          <w:rFonts w:ascii="微软雅黑" w:eastAsia="微软雅黑" w:hAnsi="微软雅黑"/>
          <w:lang w:eastAsia="zh-CN"/>
        </w:rPr>
      </w:pPr>
      <w:r w:rsidRPr="00717E19">
        <w:rPr>
          <w:rFonts w:ascii="微软雅黑" w:eastAsia="微软雅黑" w:hAnsi="微软雅黑" w:hint="eastAsia"/>
          <w:lang w:eastAsia="zh-CN"/>
        </w:rPr>
        <w:t>【</w:t>
      </w:r>
      <w:r w:rsidR="004C5DD7" w:rsidRPr="00717E19">
        <w:rPr>
          <w:rFonts w:ascii="微软雅黑" w:eastAsia="微软雅黑" w:hAnsi="微软雅黑" w:cs="微软雅黑" w:hint="eastAsia"/>
          <w:lang w:eastAsia="zh-CN"/>
        </w:rPr>
        <w:t>美国</w:t>
      </w:r>
      <w:r w:rsidR="004C5DD7" w:rsidRPr="00717E19">
        <w:rPr>
          <w:rFonts w:hint="eastAsia"/>
          <w:lang w:eastAsia="zh-CN"/>
        </w:rPr>
        <w:t>6</w:t>
      </w:r>
      <w:r w:rsidR="004C5DD7" w:rsidRPr="00717E19">
        <w:rPr>
          <w:rFonts w:ascii="微软雅黑" w:eastAsia="微软雅黑" w:hAnsi="微软雅黑" w:cs="微软雅黑" w:hint="eastAsia"/>
          <w:lang w:eastAsia="zh-CN"/>
        </w:rPr>
        <w:t>月商品贸易逆差环比缩窄</w:t>
      </w:r>
      <w:r w:rsidR="004C5DD7" w:rsidRPr="00717E19">
        <w:rPr>
          <w:rFonts w:hint="eastAsia"/>
          <w:lang w:eastAsia="zh-CN"/>
        </w:rPr>
        <w:t>10.8%</w:t>
      </w:r>
      <w:r w:rsidR="004C5DD7" w:rsidRPr="00717E19">
        <w:rPr>
          <w:rFonts w:ascii="微软雅黑" w:eastAsia="微软雅黑" w:hAnsi="微软雅黑" w:cs="微软雅黑" w:hint="eastAsia"/>
          <w:lang w:eastAsia="zh-CN"/>
        </w:rPr>
        <w:t>至</w:t>
      </w:r>
      <w:r w:rsidR="004C5DD7" w:rsidRPr="00717E19">
        <w:rPr>
          <w:rFonts w:hint="eastAsia"/>
          <w:lang w:eastAsia="zh-CN"/>
        </w:rPr>
        <w:t>860</w:t>
      </w:r>
      <w:r w:rsidR="004C5DD7" w:rsidRPr="00717E19">
        <w:rPr>
          <w:rFonts w:ascii="微软雅黑" w:eastAsia="微软雅黑" w:hAnsi="微软雅黑" w:cs="微软雅黑" w:hint="eastAsia"/>
          <w:lang w:eastAsia="zh-CN"/>
        </w:rPr>
        <w:t>亿美元。</w:t>
      </w:r>
      <w:r w:rsidR="004C5DD7" w:rsidRPr="00717E19">
        <w:rPr>
          <w:rFonts w:ascii="微软雅黑" w:eastAsia="微软雅黑" w:hAnsi="微软雅黑" w:hint="eastAsia"/>
          <w:lang w:eastAsia="zh-CN"/>
        </w:rPr>
        <w:t>当月商品进口下降4.2%至2642亿美元，消费品进口降至2020年9月以来的最低水平。出口则下降0.6%。</w:t>
      </w:r>
      <w:r w:rsidRPr="00717E19">
        <w:rPr>
          <w:rFonts w:ascii="微软雅黑" w:eastAsia="微软雅黑" w:hAnsi="微软雅黑" w:hint="eastAsia"/>
          <w:lang w:eastAsia="zh-CN"/>
        </w:rPr>
        <w:t>】</w:t>
      </w:r>
    </w:p>
    <w:p w14:paraId="0126C922" w14:textId="64FA6C16" w:rsidR="00326289" w:rsidRPr="00717E19" w:rsidRDefault="00326289" w:rsidP="00326289">
      <w:pPr>
        <w:pStyle w:val="a9"/>
        <w:rPr>
          <w:rFonts w:ascii="微软雅黑" w:eastAsia="微软雅黑" w:hAnsi="微软雅黑"/>
          <w:lang w:eastAsia="zh-CN"/>
        </w:rPr>
      </w:pPr>
      <w:r w:rsidRPr="00717E19">
        <w:rPr>
          <w:rFonts w:ascii="微软雅黑" w:eastAsia="微软雅黑" w:hAnsi="微软雅黑" w:hint="eastAsia"/>
          <w:lang w:eastAsia="zh-CN"/>
        </w:rPr>
        <w:t>【</w:t>
      </w:r>
      <w:r w:rsidR="004C5DD7" w:rsidRPr="00717E19">
        <w:rPr>
          <w:rFonts w:ascii="微软雅黑" w:eastAsia="微软雅黑" w:hAnsi="微软雅黑" w:cs="微软雅黑" w:hint="eastAsia"/>
          <w:lang w:eastAsia="zh-CN"/>
        </w:rPr>
        <w:t>美联储连续第五次按兵不动，</w:t>
      </w:r>
      <w:r w:rsidR="004C5DD7" w:rsidRPr="00717E19">
        <w:rPr>
          <w:rFonts w:ascii="微软雅黑" w:eastAsia="微软雅黑" w:hAnsi="微软雅黑" w:hint="eastAsia"/>
          <w:lang w:eastAsia="zh-CN"/>
        </w:rPr>
        <w:t>将联邦基金利率目标区间维持在4.25%至4.5%之间不变，符合预期。</w:t>
      </w:r>
      <w:r w:rsidR="004C5DD7" w:rsidRPr="00717E19">
        <w:rPr>
          <w:rFonts w:ascii="微软雅黑" w:eastAsia="微软雅黑" w:hAnsi="微软雅黑" w:cs="微软雅黑" w:hint="eastAsia"/>
          <w:lang w:eastAsia="zh-CN"/>
        </w:rPr>
        <w:t>美联储主席鲍威尔表示现在就断言美联储是否会像金融市场预期的那样在</w:t>
      </w:r>
      <w:r w:rsidR="004C5DD7" w:rsidRPr="00717E19">
        <w:rPr>
          <w:rFonts w:hint="eastAsia"/>
          <w:lang w:eastAsia="zh-CN"/>
        </w:rPr>
        <w:t>9</w:t>
      </w:r>
      <w:r w:rsidR="004C5DD7" w:rsidRPr="00717E19">
        <w:rPr>
          <w:rFonts w:ascii="微软雅黑" w:eastAsia="微软雅黑" w:hAnsi="微软雅黑" w:cs="微软雅黑" w:hint="eastAsia"/>
          <w:lang w:eastAsia="zh-CN"/>
        </w:rPr>
        <w:t>月下调联邦基金利率还为时过早。</w:t>
      </w:r>
      <w:r w:rsidR="004C5DD7" w:rsidRPr="00717E19">
        <w:rPr>
          <w:rFonts w:ascii="微软雅黑" w:eastAsia="微软雅黑" w:hAnsi="微软雅黑" w:hint="eastAsia"/>
          <w:lang w:eastAsia="zh-CN"/>
        </w:rPr>
        <w:t>他说，在</w:t>
      </w:r>
      <w:r w:rsidR="004C5DD7" w:rsidRPr="00717E19">
        <w:rPr>
          <w:rFonts w:ascii="微软雅黑" w:eastAsia="微软雅黑" w:hAnsi="微软雅黑" w:hint="eastAsia"/>
          <w:lang w:eastAsia="zh-CN"/>
        </w:rPr>
        <w:lastRenderedPageBreak/>
        <w:t>关税和通胀仍充满不确定性的情况下，当前的利率水平是合适的。鲍威尔表示，关税传导至价格的过程可能比之前预料的更慢，判断关税对通胀的影响仍然太早。</w:t>
      </w:r>
      <w:r w:rsidRPr="00717E19">
        <w:rPr>
          <w:rFonts w:ascii="微软雅黑" w:eastAsia="微软雅黑" w:hAnsi="微软雅黑" w:hint="eastAsia"/>
          <w:lang w:eastAsia="zh-CN"/>
        </w:rPr>
        <w:t>】</w:t>
      </w:r>
    </w:p>
    <w:p w14:paraId="0DD4D747" w14:textId="721EBE8A" w:rsidR="00C63B19" w:rsidRPr="00717E19" w:rsidRDefault="00C63B19" w:rsidP="00326289">
      <w:pPr>
        <w:pStyle w:val="a9"/>
        <w:rPr>
          <w:rFonts w:ascii="微软雅黑" w:eastAsia="微软雅黑" w:hAnsi="微软雅黑"/>
          <w:lang w:eastAsia="zh-CN"/>
        </w:rPr>
      </w:pPr>
      <w:r w:rsidRPr="00717E19">
        <w:rPr>
          <w:rFonts w:ascii="微软雅黑" w:eastAsia="微软雅黑" w:hAnsi="微软雅黑" w:hint="eastAsia"/>
          <w:lang w:eastAsia="zh-CN"/>
        </w:rPr>
        <w:t>【</w:t>
      </w:r>
      <w:r w:rsidR="004C5DD7" w:rsidRPr="00717E19">
        <w:rPr>
          <w:rFonts w:ascii="微软雅黑" w:eastAsia="微软雅黑" w:hAnsi="微软雅黑" w:cs="微软雅黑" w:hint="eastAsia"/>
          <w:lang w:eastAsia="zh-CN"/>
        </w:rPr>
        <w:t>美国总统特朗普宣布</w:t>
      </w:r>
      <w:r w:rsidR="004C5DD7" w:rsidRPr="00717E19">
        <w:rPr>
          <w:rFonts w:hint="eastAsia"/>
          <w:lang w:eastAsia="zh-CN"/>
        </w:rPr>
        <w:t>8</w:t>
      </w:r>
      <w:r w:rsidR="004C5DD7" w:rsidRPr="00717E19">
        <w:rPr>
          <w:rFonts w:ascii="微软雅黑" w:eastAsia="微软雅黑" w:hAnsi="微软雅黑" w:cs="微软雅黑" w:hint="eastAsia"/>
          <w:lang w:eastAsia="zh-CN"/>
        </w:rPr>
        <w:t>月</w:t>
      </w:r>
      <w:r w:rsidR="004C5DD7" w:rsidRPr="00717E19">
        <w:rPr>
          <w:rFonts w:hint="eastAsia"/>
          <w:lang w:eastAsia="zh-CN"/>
        </w:rPr>
        <w:t>1</w:t>
      </w:r>
      <w:r w:rsidR="004C5DD7" w:rsidRPr="00717E19">
        <w:rPr>
          <w:rFonts w:ascii="微软雅黑" w:eastAsia="微软雅黑" w:hAnsi="微软雅黑" w:cs="微软雅黑" w:hint="eastAsia"/>
          <w:lang w:eastAsia="zh-CN"/>
        </w:rPr>
        <w:t>日起对进口半成品铜等产品征收</w:t>
      </w:r>
      <w:r w:rsidR="004C5DD7" w:rsidRPr="00717E19">
        <w:rPr>
          <w:rFonts w:hint="eastAsia"/>
          <w:lang w:eastAsia="zh-CN"/>
        </w:rPr>
        <w:t>50%</w:t>
      </w:r>
      <w:r w:rsidR="004C5DD7" w:rsidRPr="00717E19">
        <w:rPr>
          <w:rFonts w:ascii="微软雅黑" w:eastAsia="微软雅黑" w:hAnsi="微软雅黑" w:cs="微软雅黑" w:hint="eastAsia"/>
          <w:lang w:eastAsia="zh-CN"/>
        </w:rPr>
        <w:t>关税。</w:t>
      </w:r>
      <w:r w:rsidR="004C5DD7" w:rsidRPr="00717E19">
        <w:rPr>
          <w:rFonts w:ascii="微软雅黑" w:eastAsia="微软雅黑" w:hAnsi="微软雅黑" w:hint="eastAsia"/>
          <w:lang w:eastAsia="zh-CN"/>
        </w:rPr>
        <w:t>公告显示，将自8月1日起对进口半成品铜产品及铜密集型衍生产品普遍征收50%的关税。</w:t>
      </w:r>
      <w:r w:rsidRPr="00717E19">
        <w:rPr>
          <w:rFonts w:ascii="微软雅黑" w:eastAsia="微软雅黑" w:hAnsi="微软雅黑" w:hint="eastAsia"/>
          <w:lang w:eastAsia="zh-CN"/>
        </w:rPr>
        <w:t>】</w:t>
      </w:r>
    </w:p>
    <w:p w14:paraId="47FEDB78" w14:textId="68AD80C3" w:rsidR="00326289" w:rsidRPr="00717E19" w:rsidRDefault="00326289" w:rsidP="00326289">
      <w:pPr>
        <w:pStyle w:val="a9"/>
        <w:rPr>
          <w:rFonts w:ascii="微软雅黑" w:eastAsia="微软雅黑" w:hAnsi="微软雅黑"/>
          <w:lang w:eastAsia="zh-CN"/>
        </w:rPr>
      </w:pPr>
      <w:r w:rsidRPr="00717E19">
        <w:rPr>
          <w:rFonts w:ascii="微软雅黑" w:eastAsia="微软雅黑" w:hAnsi="微软雅黑" w:hint="eastAsia"/>
          <w:lang w:eastAsia="zh-CN"/>
        </w:rPr>
        <w:t>【</w:t>
      </w:r>
      <w:r w:rsidR="004C5DD7" w:rsidRPr="00717E19">
        <w:rPr>
          <w:rFonts w:ascii="微软雅黑" w:eastAsia="微软雅黑" w:hAnsi="微软雅黑" w:cs="微软雅黑" w:hint="eastAsia"/>
          <w:lang w:eastAsia="zh-CN"/>
        </w:rPr>
        <w:t>美国第二季度实际</w:t>
      </w:r>
      <w:r w:rsidR="004C5DD7" w:rsidRPr="00717E19">
        <w:rPr>
          <w:rFonts w:hint="eastAsia"/>
          <w:lang w:eastAsia="zh-CN"/>
        </w:rPr>
        <w:t>GDP</w:t>
      </w:r>
      <w:r w:rsidR="004C5DD7" w:rsidRPr="00717E19">
        <w:rPr>
          <w:rFonts w:ascii="微软雅黑" w:eastAsia="微软雅黑" w:hAnsi="微软雅黑" w:cs="微软雅黑" w:hint="eastAsia"/>
          <w:lang w:eastAsia="zh-CN"/>
        </w:rPr>
        <w:t>年化季环比初值增</w:t>
      </w:r>
      <w:r w:rsidR="004C5DD7" w:rsidRPr="00717E19">
        <w:rPr>
          <w:rFonts w:hint="eastAsia"/>
          <w:lang w:eastAsia="zh-CN"/>
        </w:rPr>
        <w:t>3%</w:t>
      </w:r>
      <w:r w:rsidR="004C5DD7" w:rsidRPr="00717E19">
        <w:rPr>
          <w:rFonts w:ascii="微软雅黑" w:eastAsia="微软雅黑" w:hAnsi="微软雅黑" w:cs="微软雅黑" w:hint="eastAsia"/>
          <w:lang w:eastAsia="zh-CN"/>
        </w:rPr>
        <w:t>，大幅超出市场预期的</w:t>
      </w:r>
      <w:r w:rsidR="004C5DD7" w:rsidRPr="00717E19">
        <w:rPr>
          <w:rFonts w:hint="eastAsia"/>
          <w:lang w:eastAsia="zh-CN"/>
        </w:rPr>
        <w:t>2.4%</w:t>
      </w:r>
      <w:r w:rsidR="004C5DD7" w:rsidRPr="00717E19">
        <w:rPr>
          <w:rFonts w:ascii="微软雅黑" w:eastAsia="微软雅黑" w:hAnsi="微软雅黑" w:cs="微软雅黑" w:hint="eastAsia"/>
          <w:lang w:eastAsia="zh-CN"/>
        </w:rPr>
        <w:t>，一季度为萎缩</w:t>
      </w:r>
      <w:r w:rsidR="004C5DD7" w:rsidRPr="00717E19">
        <w:rPr>
          <w:rFonts w:hint="eastAsia"/>
          <w:lang w:eastAsia="zh-CN"/>
        </w:rPr>
        <w:t>0.5%</w:t>
      </w:r>
      <w:r w:rsidR="004C5DD7" w:rsidRPr="00717E19">
        <w:rPr>
          <w:rFonts w:ascii="微软雅黑" w:eastAsia="微软雅黑" w:hAnsi="微软雅黑" w:cs="微软雅黑" w:hint="eastAsia"/>
          <w:lang w:eastAsia="zh-CN"/>
        </w:rPr>
        <w:t>。</w:t>
      </w:r>
      <w:r w:rsidR="004C5DD7" w:rsidRPr="00717E19">
        <w:rPr>
          <w:rFonts w:ascii="微软雅黑" w:eastAsia="微软雅黑" w:hAnsi="微软雅黑" w:hint="eastAsia"/>
          <w:lang w:eastAsia="zh-CN"/>
        </w:rPr>
        <w:t>二季度核心PCE物价指数年化季环比升2.5%，较前值3.5%大幅下降，但高于预期的2.3%。</w:t>
      </w:r>
      <w:r w:rsidRPr="00717E19">
        <w:rPr>
          <w:rFonts w:ascii="微软雅黑" w:eastAsia="微软雅黑" w:hAnsi="微软雅黑" w:hint="eastAsia"/>
          <w:lang w:eastAsia="zh-CN"/>
        </w:rPr>
        <w:t>】</w:t>
      </w:r>
    </w:p>
    <w:p w14:paraId="361538BF" w14:textId="54F76A27" w:rsidR="00326289" w:rsidRPr="00717E19" w:rsidRDefault="00326289" w:rsidP="00326289">
      <w:pPr>
        <w:pStyle w:val="a9"/>
        <w:rPr>
          <w:rFonts w:ascii="微软雅黑" w:eastAsia="微软雅黑" w:hAnsi="微软雅黑"/>
          <w:lang w:eastAsia="zh-CN"/>
        </w:rPr>
      </w:pPr>
      <w:r w:rsidRPr="00717E19">
        <w:rPr>
          <w:rFonts w:ascii="微软雅黑" w:eastAsia="微软雅黑" w:hAnsi="微软雅黑" w:hint="eastAsia"/>
          <w:lang w:eastAsia="zh-CN"/>
        </w:rPr>
        <w:t>【</w:t>
      </w:r>
      <w:r w:rsidR="004C5DD7" w:rsidRPr="00717E19">
        <w:rPr>
          <w:rFonts w:ascii="微软雅黑" w:eastAsia="微软雅黑" w:hAnsi="微软雅黑" w:cs="微软雅黑" w:hint="eastAsia"/>
          <w:lang w:eastAsia="zh-CN"/>
        </w:rPr>
        <w:t>美国</w:t>
      </w:r>
      <w:r w:rsidR="004C5DD7" w:rsidRPr="00717E19">
        <w:rPr>
          <w:rFonts w:hint="eastAsia"/>
          <w:lang w:eastAsia="zh-CN"/>
        </w:rPr>
        <w:t>7</w:t>
      </w:r>
      <w:r w:rsidR="004C5DD7" w:rsidRPr="00717E19">
        <w:rPr>
          <w:rFonts w:ascii="微软雅黑" w:eastAsia="微软雅黑" w:hAnsi="微软雅黑" w:cs="微软雅黑" w:hint="eastAsia"/>
          <w:lang w:eastAsia="zh-CN"/>
        </w:rPr>
        <w:t>月</w:t>
      </w:r>
      <w:r w:rsidR="004C5DD7" w:rsidRPr="00717E19">
        <w:rPr>
          <w:rFonts w:hint="eastAsia"/>
          <w:lang w:eastAsia="zh-CN"/>
        </w:rPr>
        <w:t>ADP</w:t>
      </w:r>
      <w:r w:rsidR="004C5DD7" w:rsidRPr="00717E19">
        <w:rPr>
          <w:rFonts w:ascii="微软雅黑" w:eastAsia="微软雅黑" w:hAnsi="微软雅黑" w:cs="微软雅黑" w:hint="eastAsia"/>
          <w:lang w:eastAsia="zh-CN"/>
        </w:rPr>
        <w:t>就业人数增加</w:t>
      </w:r>
      <w:r w:rsidR="004C5DD7" w:rsidRPr="00717E19">
        <w:rPr>
          <w:rFonts w:hint="eastAsia"/>
          <w:lang w:eastAsia="zh-CN"/>
        </w:rPr>
        <w:t>10.4</w:t>
      </w:r>
      <w:r w:rsidR="004C5DD7" w:rsidRPr="00717E19">
        <w:rPr>
          <w:rFonts w:ascii="微软雅黑" w:eastAsia="微软雅黑" w:hAnsi="微软雅黑" w:cs="微软雅黑" w:hint="eastAsia"/>
          <w:lang w:eastAsia="zh-CN"/>
        </w:rPr>
        <w:t>万人，</w:t>
      </w:r>
      <w:r w:rsidR="004C5DD7" w:rsidRPr="00717E19">
        <w:rPr>
          <w:rFonts w:ascii="微软雅黑" w:eastAsia="微软雅黑" w:hAnsi="微软雅黑" w:hint="eastAsia"/>
          <w:lang w:eastAsia="zh-CN"/>
        </w:rPr>
        <w:t>超出经济学家预期的7.5万人，但仍远低于去年平均水平，前值为下降3.3万人。</w:t>
      </w:r>
      <w:r w:rsidRPr="00717E19">
        <w:rPr>
          <w:rFonts w:ascii="微软雅黑" w:eastAsia="微软雅黑" w:hAnsi="微软雅黑" w:hint="eastAsia"/>
          <w:lang w:eastAsia="zh-CN"/>
        </w:rPr>
        <w:t>】</w:t>
      </w:r>
    </w:p>
    <w:p w14:paraId="046FAD53" w14:textId="4908FAFE" w:rsidR="004C5DD7" w:rsidRPr="00717E19" w:rsidRDefault="004C5DD7" w:rsidP="00326289">
      <w:pPr>
        <w:pStyle w:val="a9"/>
        <w:rPr>
          <w:rFonts w:ascii="微软雅黑" w:eastAsia="微软雅黑" w:hAnsi="微软雅黑" w:hint="eastAsia"/>
          <w:lang w:eastAsia="zh-CN"/>
        </w:rPr>
      </w:pPr>
      <w:r w:rsidRPr="00717E19">
        <w:rPr>
          <w:rFonts w:ascii="微软雅黑" w:eastAsia="微软雅黑" w:hAnsi="微软雅黑" w:hint="eastAsia"/>
          <w:lang w:eastAsia="zh-CN"/>
        </w:rPr>
        <w:t>【</w:t>
      </w:r>
      <w:r w:rsidRPr="00717E19">
        <w:rPr>
          <w:rFonts w:ascii="微软雅黑" w:eastAsia="微软雅黑" w:hAnsi="微软雅黑" w:cs="微软雅黑" w:hint="eastAsia"/>
          <w:lang w:eastAsia="zh-CN"/>
        </w:rPr>
        <w:t>美国将在</w:t>
      </w:r>
      <w:r w:rsidRPr="00717E19">
        <w:rPr>
          <w:rFonts w:hint="eastAsia"/>
          <w:lang w:eastAsia="zh-CN"/>
        </w:rPr>
        <w:t>8</w:t>
      </w:r>
      <w:r w:rsidRPr="00717E19">
        <w:rPr>
          <w:rFonts w:ascii="微软雅黑" w:eastAsia="微软雅黑" w:hAnsi="微软雅黑" w:cs="微软雅黑" w:hint="eastAsia"/>
          <w:lang w:eastAsia="zh-CN"/>
        </w:rPr>
        <w:t>月</w:t>
      </w:r>
      <w:r w:rsidRPr="00717E19">
        <w:rPr>
          <w:rFonts w:hint="eastAsia"/>
          <w:lang w:eastAsia="zh-CN"/>
        </w:rPr>
        <w:t>1</w:t>
      </w:r>
      <w:r w:rsidRPr="00717E19">
        <w:rPr>
          <w:rFonts w:ascii="微软雅黑" w:eastAsia="微软雅黑" w:hAnsi="微软雅黑" w:cs="微软雅黑" w:hint="eastAsia"/>
          <w:lang w:eastAsia="zh-CN"/>
        </w:rPr>
        <w:t>日恢复征收所谓</w:t>
      </w:r>
      <w:r w:rsidRPr="00717E19">
        <w:rPr>
          <w:lang w:eastAsia="zh-CN"/>
        </w:rPr>
        <w:t>“</w:t>
      </w:r>
      <w:r w:rsidRPr="00717E19">
        <w:rPr>
          <w:rFonts w:ascii="微软雅黑" w:eastAsia="微软雅黑" w:hAnsi="微软雅黑" w:cs="微软雅黑" w:hint="eastAsia"/>
          <w:lang w:eastAsia="zh-CN"/>
        </w:rPr>
        <w:t>对等关税</w:t>
      </w:r>
      <w:r w:rsidRPr="00717E19">
        <w:rPr>
          <w:lang w:eastAsia="zh-CN"/>
        </w:rPr>
        <w:t>”</w:t>
      </w:r>
      <w:r w:rsidRPr="00717E19">
        <w:rPr>
          <w:rFonts w:ascii="微软雅黑" w:eastAsia="微软雅黑" w:hAnsi="微软雅黑" w:cs="微软雅黑" w:hint="eastAsia"/>
          <w:lang w:eastAsia="zh-CN"/>
        </w:rPr>
        <w:t>，当前特朗普政府仍在与多个经济体进行最后时刻的谈判。</w:t>
      </w:r>
      <w:r w:rsidRPr="00717E19">
        <w:rPr>
          <w:rFonts w:ascii="微软雅黑" w:eastAsia="微软雅黑" w:hAnsi="微软雅黑" w:hint="eastAsia"/>
          <w:lang w:eastAsia="zh-CN"/>
        </w:rPr>
        <w:t>目前，美国仅与英国、越南、菲律宾、印度尼西亚、日本、欧盟和韩国等经济体达成初步协议。尽管特朗普声明不会再次延期，但美国财长贝森特强调，即使8月1日关税上调，谈判窗口仍然开放。</w:t>
      </w:r>
      <w:r w:rsidRPr="00717E19">
        <w:rPr>
          <w:rFonts w:ascii="微软雅黑" w:eastAsia="微软雅黑" w:hAnsi="微软雅黑" w:hint="eastAsia"/>
          <w:lang w:eastAsia="zh-CN"/>
        </w:rPr>
        <w:t>】</w:t>
      </w:r>
    </w:p>
    <w:p w14:paraId="0E489523" w14:textId="64A910FA" w:rsidR="00717E19" w:rsidRDefault="00717E19" w:rsidP="0076666A">
      <w:pPr>
        <w:pStyle w:val="a9"/>
        <w:rPr>
          <w:rFonts w:ascii="微软雅黑" w:eastAsia="微软雅黑" w:hAnsi="微软雅黑"/>
          <w:lang w:eastAsia="zh-CN"/>
        </w:rPr>
      </w:pPr>
      <w:r>
        <w:rPr>
          <w:rFonts w:ascii="微软雅黑" w:eastAsia="微软雅黑" w:hAnsi="微软雅黑" w:hint="eastAsia"/>
          <w:lang w:eastAsia="zh-CN"/>
        </w:rPr>
        <w:t>【</w:t>
      </w:r>
      <w:r w:rsidRPr="00717E19">
        <w:rPr>
          <w:rFonts w:ascii="微软雅黑" w:eastAsia="微软雅黑" w:hAnsi="微软雅黑" w:cs="微软雅黑" w:hint="eastAsia"/>
          <w:lang w:eastAsia="zh-CN"/>
        </w:rPr>
        <w:t>美国</w:t>
      </w:r>
      <w:r w:rsidRPr="00717E19">
        <w:rPr>
          <w:rFonts w:hint="eastAsia"/>
          <w:lang w:eastAsia="zh-CN"/>
        </w:rPr>
        <w:t>7</w:t>
      </w:r>
      <w:r w:rsidRPr="00717E19">
        <w:rPr>
          <w:rFonts w:ascii="微软雅黑" w:eastAsia="微软雅黑" w:hAnsi="微软雅黑" w:cs="微软雅黑" w:hint="eastAsia"/>
          <w:lang w:eastAsia="zh-CN"/>
        </w:rPr>
        <w:t>月</w:t>
      </w:r>
      <w:r w:rsidRPr="00717E19">
        <w:rPr>
          <w:rFonts w:hint="eastAsia"/>
          <w:lang w:eastAsia="zh-CN"/>
        </w:rPr>
        <w:t>ISM</w:t>
      </w:r>
      <w:r w:rsidRPr="00717E19">
        <w:rPr>
          <w:rFonts w:ascii="微软雅黑" w:eastAsia="微软雅黑" w:hAnsi="微软雅黑" w:cs="微软雅黑" w:hint="eastAsia"/>
          <w:lang w:eastAsia="zh-CN"/>
        </w:rPr>
        <w:t>制造业</w:t>
      </w:r>
      <w:r w:rsidRPr="00717E19">
        <w:rPr>
          <w:rFonts w:hint="eastAsia"/>
          <w:lang w:eastAsia="zh-CN"/>
        </w:rPr>
        <w:t>PMI</w:t>
      </w:r>
      <w:r w:rsidRPr="00717E19">
        <w:rPr>
          <w:rFonts w:ascii="微软雅黑" w:eastAsia="微软雅黑" w:hAnsi="微软雅黑" w:cs="微软雅黑" w:hint="eastAsia"/>
          <w:lang w:eastAsia="zh-CN"/>
        </w:rPr>
        <w:t>意外降至</w:t>
      </w:r>
      <w:r w:rsidRPr="00717E19">
        <w:rPr>
          <w:rFonts w:hint="eastAsia"/>
          <w:lang w:eastAsia="zh-CN"/>
        </w:rPr>
        <w:t>48</w:t>
      </w:r>
      <w:r w:rsidRPr="00717E19">
        <w:rPr>
          <w:rFonts w:ascii="微软雅黑" w:eastAsia="微软雅黑" w:hAnsi="微软雅黑" w:cs="微软雅黑" w:hint="eastAsia"/>
          <w:lang w:eastAsia="zh-CN"/>
        </w:rPr>
        <w:t>，创九个月新低，</w:t>
      </w:r>
      <w:r w:rsidRPr="00717E19">
        <w:rPr>
          <w:rFonts w:ascii="微软雅黑" w:eastAsia="微软雅黑" w:hAnsi="微软雅黑" w:hint="eastAsia"/>
          <w:lang w:eastAsia="zh-CN"/>
        </w:rPr>
        <w:t>主要受订单持续减少以及就业下滑加剧拖累。另外，美国7月标普全球制造业PMI终值49.8，初值49.5。</w:t>
      </w:r>
      <w:r>
        <w:rPr>
          <w:rFonts w:ascii="微软雅黑" w:eastAsia="微软雅黑" w:hAnsi="微软雅黑" w:hint="eastAsia"/>
          <w:lang w:eastAsia="zh-CN"/>
        </w:rPr>
        <w:t>】</w:t>
      </w:r>
    </w:p>
    <w:p w14:paraId="44FD3497" w14:textId="0B12C8FB" w:rsidR="00717E19" w:rsidRDefault="00717E19" w:rsidP="0076666A">
      <w:pPr>
        <w:pStyle w:val="a9"/>
        <w:rPr>
          <w:rFonts w:ascii="微软雅黑" w:eastAsia="微软雅黑" w:hAnsi="微软雅黑"/>
          <w:lang w:eastAsia="zh-CN"/>
        </w:rPr>
      </w:pPr>
      <w:r>
        <w:rPr>
          <w:rFonts w:ascii="微软雅黑" w:eastAsia="微软雅黑" w:hAnsi="微软雅黑" w:hint="eastAsia"/>
          <w:lang w:eastAsia="zh-CN"/>
        </w:rPr>
        <w:t>【</w:t>
      </w:r>
      <w:r w:rsidRPr="00717E19">
        <w:rPr>
          <w:rFonts w:ascii="微软雅黑" w:eastAsia="微软雅黑" w:hAnsi="微软雅黑" w:cs="微软雅黑" w:hint="eastAsia"/>
          <w:lang w:eastAsia="zh-CN"/>
        </w:rPr>
        <w:t>美国</w:t>
      </w:r>
      <w:r w:rsidRPr="00717E19">
        <w:rPr>
          <w:rFonts w:hint="eastAsia"/>
          <w:lang w:eastAsia="zh-CN"/>
        </w:rPr>
        <w:t>7</w:t>
      </w:r>
      <w:r w:rsidRPr="00717E19">
        <w:rPr>
          <w:rFonts w:ascii="微软雅黑" w:eastAsia="微软雅黑" w:hAnsi="微软雅黑" w:cs="微软雅黑" w:hint="eastAsia"/>
          <w:lang w:eastAsia="zh-CN"/>
        </w:rPr>
        <w:t>月非农就业人数仅仅增加</w:t>
      </w:r>
      <w:r w:rsidRPr="00717E19">
        <w:rPr>
          <w:rFonts w:hint="eastAsia"/>
          <w:lang w:eastAsia="zh-CN"/>
        </w:rPr>
        <w:t>7.3</w:t>
      </w:r>
      <w:r w:rsidRPr="00717E19">
        <w:rPr>
          <w:rFonts w:ascii="微软雅黑" w:eastAsia="微软雅黑" w:hAnsi="微软雅黑" w:cs="微软雅黑" w:hint="eastAsia"/>
          <w:lang w:eastAsia="zh-CN"/>
        </w:rPr>
        <w:t>万人，创</w:t>
      </w:r>
      <w:r w:rsidRPr="00717E19">
        <w:rPr>
          <w:rFonts w:hint="eastAsia"/>
          <w:lang w:eastAsia="zh-CN"/>
        </w:rPr>
        <w:t>9</w:t>
      </w:r>
      <w:r w:rsidRPr="00717E19">
        <w:rPr>
          <w:rFonts w:ascii="微软雅黑" w:eastAsia="微软雅黑" w:hAnsi="微软雅黑" w:cs="微软雅黑" w:hint="eastAsia"/>
          <w:lang w:eastAsia="zh-CN"/>
        </w:rPr>
        <w:t>个月最低，远不及预期的</w:t>
      </w:r>
      <w:r w:rsidRPr="00717E19">
        <w:rPr>
          <w:rFonts w:hint="eastAsia"/>
          <w:lang w:eastAsia="zh-CN"/>
        </w:rPr>
        <w:t>11</w:t>
      </w:r>
      <w:r w:rsidRPr="00717E19">
        <w:rPr>
          <w:rFonts w:ascii="微软雅黑" w:eastAsia="微软雅黑" w:hAnsi="微软雅黑" w:cs="微软雅黑" w:hint="eastAsia"/>
          <w:lang w:eastAsia="zh-CN"/>
        </w:rPr>
        <w:t>万人。</w:t>
      </w:r>
      <w:r w:rsidRPr="00717E19">
        <w:rPr>
          <w:rFonts w:ascii="微软雅黑" w:eastAsia="微软雅黑" w:hAnsi="微软雅黑" w:hint="eastAsia"/>
          <w:lang w:eastAsia="zh-CN"/>
        </w:rPr>
        <w:t>此外，前两个月的数据合计大幅下修25.8万。7月失业率小幅升至4.2%。最新非农就业数据表明，美国劳动力市场已不仅仅是“温和放缓”，而是“急速刹车”，或引发新一轮衰退担忧。数据公布后，交易员完全消化美联储10月降息的情景。</w:t>
      </w:r>
      <w:r>
        <w:rPr>
          <w:rFonts w:ascii="微软雅黑" w:eastAsia="微软雅黑" w:hAnsi="微软雅黑" w:hint="eastAsia"/>
          <w:lang w:eastAsia="zh-CN"/>
        </w:rPr>
        <w:t>】</w:t>
      </w:r>
    </w:p>
    <w:p w14:paraId="39F0F15F" w14:textId="77777777" w:rsidR="00717E19" w:rsidRPr="00717E19" w:rsidRDefault="00717E19" w:rsidP="00717E19">
      <w:pPr>
        <w:pStyle w:val="a9"/>
        <w:rPr>
          <w:rFonts w:ascii="微软雅黑" w:eastAsia="微软雅黑" w:hAnsi="微软雅黑"/>
          <w:lang w:eastAsia="zh-CN"/>
        </w:rPr>
      </w:pPr>
      <w:r w:rsidRPr="00717E19">
        <w:rPr>
          <w:rFonts w:ascii="微软雅黑" w:eastAsia="微软雅黑" w:hAnsi="微软雅黑" w:hint="eastAsia"/>
          <w:lang w:eastAsia="zh-CN"/>
        </w:rPr>
        <w:t>【</w:t>
      </w:r>
      <w:r w:rsidRPr="00717E19">
        <w:rPr>
          <w:rFonts w:ascii="微软雅黑" w:eastAsia="微软雅黑" w:hAnsi="微软雅黑" w:cs="微软雅黑" w:hint="eastAsia"/>
          <w:lang w:eastAsia="zh-CN"/>
        </w:rPr>
        <w:t>欧盟官员称，虽然欧美贸易协议总体框架已经确定，但包括酒类商品相关内容在内的具体细节仍有待商榷。</w:t>
      </w:r>
      <w:r w:rsidRPr="00717E19">
        <w:rPr>
          <w:rFonts w:ascii="微软雅黑" w:eastAsia="微软雅黑" w:hAnsi="微软雅黑" w:hint="eastAsia"/>
          <w:lang w:eastAsia="zh-CN"/>
        </w:rPr>
        <w:t>根据欧盟统计局的数据，酒类是欧盟对美国的主要出口商品之一。】</w:t>
      </w:r>
    </w:p>
    <w:p w14:paraId="6AB4ECE5" w14:textId="1D3C4CE4" w:rsidR="00717E19" w:rsidRPr="00717E19" w:rsidRDefault="00717E19" w:rsidP="00717E19">
      <w:pPr>
        <w:pStyle w:val="a9"/>
        <w:rPr>
          <w:rFonts w:ascii="微软雅黑" w:eastAsia="微软雅黑" w:hAnsi="微软雅黑" w:hint="eastAsia"/>
          <w:lang w:eastAsia="zh-CN"/>
        </w:rPr>
      </w:pPr>
      <w:r w:rsidRPr="00717E19">
        <w:rPr>
          <w:rFonts w:ascii="微软雅黑" w:eastAsia="微软雅黑" w:hAnsi="微软雅黑" w:hint="eastAsia"/>
          <w:lang w:eastAsia="zh-CN"/>
        </w:rPr>
        <w:t>【欧洲央行鹰派管委卡兹米尔表示，欧洲央行并不急于再次降低借贷成本，除非出现重大意外经济转折，否则9月采取行动的理由尚不充分。】</w:t>
      </w:r>
    </w:p>
    <w:p w14:paraId="4145B14A" w14:textId="77777777" w:rsidR="00717E19" w:rsidRDefault="00717E19" w:rsidP="00717E19">
      <w:pPr>
        <w:pStyle w:val="a9"/>
        <w:rPr>
          <w:rFonts w:ascii="微软雅黑" w:eastAsia="微软雅黑" w:hAnsi="微软雅黑" w:cs="微软雅黑"/>
          <w:lang w:eastAsia="zh-CN"/>
        </w:rPr>
      </w:pPr>
      <w:r w:rsidRPr="00326289">
        <w:rPr>
          <w:rFonts w:ascii="微软雅黑" w:eastAsia="微软雅黑" w:hAnsi="微软雅黑" w:cs="微软雅黑" w:hint="eastAsia"/>
          <w:lang w:eastAsia="zh-CN"/>
        </w:rPr>
        <w:t>【</w:t>
      </w:r>
      <w:r w:rsidRPr="004C5DD7">
        <w:rPr>
          <w:rFonts w:ascii="微软雅黑" w:eastAsia="微软雅黑" w:hAnsi="微软雅黑" w:cs="微软雅黑" w:hint="eastAsia"/>
          <w:lang w:eastAsia="zh-CN"/>
        </w:rPr>
        <w:t>欧元区第二季度</w:t>
      </w:r>
      <w:r w:rsidRPr="004C5DD7">
        <w:rPr>
          <w:rFonts w:ascii="微软雅黑" w:eastAsia="微软雅黑" w:hAnsi="微软雅黑" w:cs="微软雅黑"/>
          <w:lang w:eastAsia="zh-CN"/>
        </w:rPr>
        <w:t>GDP</w:t>
      </w:r>
      <w:r w:rsidRPr="004C5DD7">
        <w:rPr>
          <w:rFonts w:ascii="微软雅黑" w:eastAsia="微软雅黑" w:hAnsi="微软雅黑" w:cs="微软雅黑" w:hint="eastAsia"/>
          <w:lang w:eastAsia="zh-CN"/>
        </w:rPr>
        <w:t>环比增长</w:t>
      </w:r>
      <w:r w:rsidRPr="004C5DD7">
        <w:rPr>
          <w:rFonts w:ascii="微软雅黑" w:eastAsia="微软雅黑" w:hAnsi="微软雅黑" w:cs="微软雅黑"/>
          <w:lang w:eastAsia="zh-CN"/>
        </w:rPr>
        <w:t>0.1%</w:t>
      </w:r>
      <w:r w:rsidRPr="004C5DD7">
        <w:rPr>
          <w:rFonts w:ascii="微软雅黑" w:eastAsia="微软雅黑" w:hAnsi="微软雅黑" w:cs="微软雅黑" w:hint="eastAsia"/>
          <w:lang w:eastAsia="zh-CN"/>
        </w:rPr>
        <w:t>，同比增长</w:t>
      </w:r>
      <w:r w:rsidRPr="004C5DD7">
        <w:rPr>
          <w:rFonts w:ascii="微软雅黑" w:eastAsia="微软雅黑" w:hAnsi="微软雅黑" w:cs="微软雅黑"/>
          <w:lang w:eastAsia="zh-CN"/>
        </w:rPr>
        <w:t>1.4%</w:t>
      </w:r>
      <w:r w:rsidRPr="004C5DD7">
        <w:rPr>
          <w:rFonts w:ascii="微软雅黑" w:eastAsia="微软雅黑" w:hAnsi="微软雅黑" w:cs="微软雅黑" w:hint="eastAsia"/>
          <w:lang w:eastAsia="zh-CN"/>
        </w:rPr>
        <w:t>，均较前值有所放缓，但好于市场预期。不过，欧元区最大经济体德国和第三大经济体意大利二季度经济均陷入萎缩，法国、西班牙则表现超预期。</w:t>
      </w:r>
      <w:r w:rsidRPr="00326289">
        <w:rPr>
          <w:rFonts w:ascii="微软雅黑" w:eastAsia="微软雅黑" w:hAnsi="微软雅黑" w:cs="微软雅黑" w:hint="eastAsia"/>
          <w:lang w:eastAsia="zh-CN"/>
        </w:rPr>
        <w:t>】</w:t>
      </w:r>
    </w:p>
    <w:p w14:paraId="3F1B3AD0" w14:textId="77777777" w:rsidR="00717E19" w:rsidRDefault="00717E19" w:rsidP="00717E19">
      <w:pPr>
        <w:pStyle w:val="a9"/>
        <w:rPr>
          <w:rFonts w:ascii="微软雅黑" w:eastAsia="微软雅黑" w:hAnsi="微软雅黑"/>
          <w:lang w:eastAsia="zh-CN"/>
        </w:rPr>
      </w:pPr>
      <w:r>
        <w:rPr>
          <w:rFonts w:ascii="微软雅黑" w:eastAsia="微软雅黑" w:hAnsi="微软雅黑" w:hint="eastAsia"/>
          <w:lang w:eastAsia="zh-CN"/>
        </w:rPr>
        <w:t>【</w:t>
      </w:r>
      <w:r w:rsidRPr="004C5DD7">
        <w:rPr>
          <w:rFonts w:ascii="微软雅黑" w:eastAsia="微软雅黑" w:hAnsi="微软雅黑" w:hint="eastAsia"/>
          <w:lang w:eastAsia="zh-CN"/>
        </w:rPr>
        <w:t>日本央行维持利率在</w:t>
      </w:r>
      <w:r w:rsidRPr="004C5DD7">
        <w:rPr>
          <w:rFonts w:ascii="微软雅黑" w:eastAsia="微软雅黑" w:hAnsi="微软雅黑"/>
          <w:lang w:eastAsia="zh-CN"/>
        </w:rPr>
        <w:t>0.5%</w:t>
      </w:r>
      <w:r w:rsidRPr="004C5DD7">
        <w:rPr>
          <w:rFonts w:ascii="微软雅黑" w:eastAsia="微软雅黑" w:hAnsi="微软雅黑" w:hint="eastAsia"/>
          <w:lang w:eastAsia="zh-CN"/>
        </w:rPr>
        <w:t>不变，同时将</w:t>
      </w:r>
      <w:r w:rsidRPr="004C5DD7">
        <w:rPr>
          <w:rFonts w:ascii="微软雅黑" w:eastAsia="微软雅黑" w:hAnsi="微软雅黑"/>
          <w:lang w:eastAsia="zh-CN"/>
        </w:rPr>
        <w:t>2025</w:t>
      </w:r>
      <w:r w:rsidRPr="004C5DD7">
        <w:rPr>
          <w:rFonts w:ascii="微软雅黑" w:eastAsia="微软雅黑" w:hAnsi="微软雅黑" w:hint="eastAsia"/>
          <w:lang w:eastAsia="zh-CN"/>
        </w:rPr>
        <w:t>年核心</w:t>
      </w:r>
      <w:r w:rsidRPr="004C5DD7">
        <w:rPr>
          <w:rFonts w:ascii="微软雅黑" w:eastAsia="微软雅黑" w:hAnsi="微软雅黑"/>
          <w:lang w:eastAsia="zh-CN"/>
        </w:rPr>
        <w:t>CPI</w:t>
      </w:r>
      <w:r w:rsidRPr="004C5DD7">
        <w:rPr>
          <w:rFonts w:ascii="微软雅黑" w:eastAsia="微软雅黑" w:hAnsi="微软雅黑" w:hint="eastAsia"/>
          <w:lang w:eastAsia="zh-CN"/>
        </w:rPr>
        <w:t>预期由</w:t>
      </w:r>
      <w:r w:rsidRPr="004C5DD7">
        <w:rPr>
          <w:rFonts w:ascii="微软雅黑" w:eastAsia="微软雅黑" w:hAnsi="微软雅黑"/>
          <w:lang w:eastAsia="zh-CN"/>
        </w:rPr>
        <w:t>2.2%</w:t>
      </w:r>
      <w:r w:rsidRPr="004C5DD7">
        <w:rPr>
          <w:rFonts w:ascii="微软雅黑" w:eastAsia="微软雅黑" w:hAnsi="微软雅黑" w:hint="eastAsia"/>
          <w:lang w:eastAsia="zh-CN"/>
        </w:rPr>
        <w:t>上调至</w:t>
      </w:r>
      <w:r w:rsidRPr="004C5DD7">
        <w:rPr>
          <w:rFonts w:ascii="微软雅黑" w:eastAsia="微软雅黑" w:hAnsi="微软雅黑"/>
          <w:lang w:eastAsia="zh-CN"/>
        </w:rPr>
        <w:t>2.7%</w:t>
      </w:r>
      <w:r w:rsidRPr="004C5DD7">
        <w:rPr>
          <w:rFonts w:ascii="微软雅黑" w:eastAsia="微软雅黑" w:hAnsi="微软雅黑" w:hint="eastAsia"/>
          <w:lang w:eastAsia="zh-CN"/>
        </w:rPr>
        <w:t>。日本央行行长植田和男称未面临通胀应对滞后的风险，淡化了市场对近期加息的强烈预期。</w:t>
      </w:r>
      <w:r>
        <w:rPr>
          <w:rFonts w:ascii="微软雅黑" w:eastAsia="微软雅黑" w:hAnsi="微软雅黑" w:hint="eastAsia"/>
          <w:lang w:eastAsia="zh-CN"/>
        </w:rPr>
        <w:t>】</w:t>
      </w:r>
    </w:p>
    <w:p w14:paraId="47090D07" w14:textId="77777777" w:rsidR="00717E19" w:rsidRPr="0076666A" w:rsidRDefault="00717E19" w:rsidP="0076666A">
      <w:pPr>
        <w:pStyle w:val="a9"/>
        <w:rPr>
          <w:rFonts w:ascii="微软雅黑" w:eastAsia="微软雅黑" w:hAnsi="微软雅黑" w:hint="eastAsia"/>
          <w:lang w:eastAsia="zh-CN"/>
        </w:rPr>
      </w:pPr>
    </w:p>
    <w:p w14:paraId="5676F9EB" w14:textId="1FE848A8" w:rsidR="00993B64" w:rsidRDefault="00F70FC2">
      <w:pPr>
        <w:spacing w:before="120" w:line="190" w:lineRule="auto"/>
        <w:rPr>
          <w:rFonts w:ascii="微软雅黑" w:eastAsia="微软雅黑" w:hAnsi="微软雅黑" w:cs="微软雅黑"/>
          <w:b/>
          <w:bCs/>
          <w:color w:val="036EB8"/>
          <w:spacing w:val="10"/>
          <w:sz w:val="28"/>
          <w:szCs w:val="28"/>
          <w:lang w:eastAsia="zh-CN"/>
        </w:rPr>
      </w:pPr>
      <w:r>
        <w:rPr>
          <w:noProof/>
          <w:lang w:eastAsia="zh-CN"/>
        </w:rPr>
        <w:drawing>
          <wp:inline distT="0" distB="0" distL="0" distR="0" wp14:anchorId="6DF2B114" wp14:editId="38413DA3">
            <wp:extent cx="133350" cy="171450"/>
            <wp:effectExtent l="0" t="0" r="0" b="0"/>
            <wp:docPr id="473855291" name="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 2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r w:rsidR="00E42547">
        <w:rPr>
          <w:rFonts w:ascii="微软雅黑" w:eastAsia="微软雅黑" w:hAnsi="微软雅黑" w:cs="微软雅黑"/>
          <w:b/>
          <w:bCs/>
          <w:color w:val="036EB8"/>
          <w:spacing w:val="15"/>
          <w:sz w:val="28"/>
          <w:szCs w:val="28"/>
        </w:rPr>
        <w:t xml:space="preserve"> </w:t>
      </w:r>
      <w:proofErr w:type="gramStart"/>
      <w:r w:rsidR="00E42547">
        <w:rPr>
          <w:rFonts w:ascii="微软雅黑" w:eastAsia="微软雅黑" w:hAnsi="微软雅黑" w:cs="微软雅黑"/>
          <w:b/>
          <w:bCs/>
          <w:color w:val="036EB8"/>
          <w:spacing w:val="10"/>
          <w:sz w:val="28"/>
          <w:szCs w:val="28"/>
        </w:rPr>
        <w:t>周度</w:t>
      </w:r>
      <w:r w:rsidR="00E42547">
        <w:rPr>
          <w:rFonts w:ascii="微软雅黑" w:eastAsia="微软雅黑" w:hAnsi="微软雅黑" w:cs="微软雅黑" w:hint="eastAsia"/>
          <w:b/>
          <w:bCs/>
          <w:color w:val="036EB8"/>
          <w:spacing w:val="10"/>
          <w:sz w:val="28"/>
          <w:szCs w:val="28"/>
          <w:lang w:eastAsia="zh-CN"/>
        </w:rPr>
        <w:t>品种</w:t>
      </w:r>
      <w:proofErr w:type="gramEnd"/>
      <w:r w:rsidR="00E42547">
        <w:rPr>
          <w:rFonts w:ascii="微软雅黑" w:eastAsia="微软雅黑" w:hAnsi="微软雅黑" w:cs="微软雅黑" w:hint="eastAsia"/>
          <w:b/>
          <w:bCs/>
          <w:color w:val="036EB8"/>
          <w:spacing w:val="10"/>
          <w:sz w:val="28"/>
          <w:szCs w:val="28"/>
          <w:lang w:eastAsia="zh-CN"/>
        </w:rPr>
        <w:t xml:space="preserve">观点 </w:t>
      </w:r>
    </w:p>
    <w:tbl>
      <w:tblPr>
        <w:tblStyle w:val="a8"/>
        <w:tblW w:w="10783" w:type="dxa"/>
        <w:tblLook w:val="04A0" w:firstRow="1" w:lastRow="0" w:firstColumn="1" w:lastColumn="0" w:noHBand="0" w:noVBand="1"/>
      </w:tblPr>
      <w:tblGrid>
        <w:gridCol w:w="1744"/>
        <w:gridCol w:w="9039"/>
      </w:tblGrid>
      <w:tr w:rsidR="00993B64" w14:paraId="46EC9CB6" w14:textId="77777777">
        <w:tc>
          <w:tcPr>
            <w:tcW w:w="1744" w:type="dxa"/>
            <w:tcBorders>
              <w:top w:val="single" w:sz="4" w:space="0" w:color="2169C1"/>
              <w:left w:val="single" w:sz="4" w:space="0" w:color="FFFFFF"/>
              <w:bottom w:val="dotted" w:sz="4" w:space="0" w:color="auto"/>
              <w:right w:val="dotted" w:sz="4" w:space="0" w:color="auto"/>
            </w:tcBorders>
            <w:shd w:val="clear" w:color="auto" w:fill="729ED8"/>
            <w:vAlign w:val="center"/>
          </w:tcPr>
          <w:p w14:paraId="2D5E8AB5" w14:textId="77777777" w:rsidR="00993B64" w:rsidRDefault="00E42547">
            <w:pPr>
              <w:pStyle w:val="TableText"/>
              <w:spacing w:before="221" w:line="182" w:lineRule="auto"/>
              <w:jc w:val="center"/>
              <w:rPr>
                <w:color w:val="FFFFFF" w:themeColor="background1"/>
                <w:sz w:val="24"/>
                <w:szCs w:val="24"/>
                <w:lang w:eastAsia="zh-CN"/>
              </w:rPr>
            </w:pPr>
            <w:r>
              <w:rPr>
                <w:rFonts w:hint="eastAsia"/>
                <w:b/>
                <w:bCs/>
                <w:color w:val="FFFFFF" w:themeColor="background1"/>
                <w:spacing w:val="10"/>
                <w:sz w:val="28"/>
                <w:szCs w:val="28"/>
                <w:lang w:eastAsia="zh-CN"/>
              </w:rPr>
              <w:t>品种</w:t>
            </w:r>
          </w:p>
        </w:tc>
        <w:tc>
          <w:tcPr>
            <w:tcW w:w="9039" w:type="dxa"/>
            <w:tcBorders>
              <w:top w:val="single" w:sz="4" w:space="0" w:color="2169C1"/>
              <w:left w:val="dotted" w:sz="4" w:space="0" w:color="auto"/>
              <w:bottom w:val="dotted" w:sz="4" w:space="0" w:color="auto"/>
              <w:right w:val="single" w:sz="4" w:space="0" w:color="FFFFFF"/>
            </w:tcBorders>
            <w:shd w:val="clear" w:color="auto" w:fill="729ED8"/>
            <w:vAlign w:val="center"/>
          </w:tcPr>
          <w:p w14:paraId="1EFC0F88" w14:textId="77777777" w:rsidR="00993B64" w:rsidRDefault="00E42547">
            <w:pPr>
              <w:spacing w:before="120" w:line="190" w:lineRule="auto"/>
              <w:jc w:val="center"/>
              <w:rPr>
                <w:rFonts w:ascii="微软雅黑" w:eastAsia="微软雅黑" w:hAnsi="微软雅黑" w:cs="微软雅黑"/>
                <w:b/>
                <w:bCs/>
                <w:color w:val="FFFFFF" w:themeColor="background1"/>
                <w:spacing w:val="10"/>
                <w:sz w:val="28"/>
                <w:szCs w:val="28"/>
                <w:lang w:eastAsia="zh-CN"/>
              </w:rPr>
            </w:pPr>
            <w:r>
              <w:rPr>
                <w:rFonts w:ascii="微软雅黑" w:eastAsia="微软雅黑" w:hAnsi="微软雅黑" w:cs="微软雅黑" w:hint="eastAsia"/>
                <w:b/>
                <w:bCs/>
                <w:color w:val="FFFFFF" w:themeColor="background1"/>
                <w:spacing w:val="10"/>
                <w:sz w:val="28"/>
                <w:szCs w:val="28"/>
                <w:lang w:eastAsia="zh-CN"/>
              </w:rPr>
              <w:t>观点</w:t>
            </w:r>
          </w:p>
        </w:tc>
      </w:tr>
      <w:tr w:rsidR="00993B64" w14:paraId="0207ECA9" w14:textId="77777777" w:rsidTr="00933122">
        <w:trPr>
          <w:trHeight w:val="1283"/>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14:paraId="7E44D6D1" w14:textId="77777777" w:rsidR="00993B64" w:rsidRDefault="00191114">
            <w:pPr>
              <w:pStyle w:val="TableText"/>
              <w:spacing w:before="228" w:line="191" w:lineRule="auto"/>
              <w:jc w:val="center"/>
              <w:rPr>
                <w:b/>
                <w:bCs/>
                <w:sz w:val="19"/>
                <w:szCs w:val="19"/>
                <w:lang w:eastAsia="zh-CN"/>
              </w:rPr>
            </w:pPr>
            <w:r w:rsidRPr="00191114">
              <w:rPr>
                <w:b/>
                <w:bCs/>
                <w:sz w:val="19"/>
                <w:szCs w:val="19"/>
                <w:lang w:eastAsia="zh-CN"/>
              </w:rPr>
              <w:t>S&amp;P500</w:t>
            </w:r>
          </w:p>
          <w:p w14:paraId="31F214ED" w14:textId="77777777" w:rsidR="00993B64" w:rsidRDefault="00993B64">
            <w:pPr>
              <w:pStyle w:val="TableText"/>
              <w:spacing w:before="228" w:line="191" w:lineRule="auto"/>
              <w:ind w:left="449" w:firstLineChars="100" w:firstLine="190"/>
              <w:jc w:val="center"/>
              <w:rPr>
                <w:sz w:val="19"/>
                <w:szCs w:val="19"/>
                <w:lang w:eastAsia="zh-CN"/>
              </w:rPr>
            </w:pPr>
          </w:p>
        </w:tc>
        <w:tc>
          <w:tcPr>
            <w:tcW w:w="9039" w:type="dxa"/>
            <w:tcBorders>
              <w:top w:val="dotted" w:sz="4" w:space="0" w:color="auto"/>
              <w:left w:val="dotted" w:sz="4" w:space="0" w:color="auto"/>
              <w:bottom w:val="dotted" w:sz="4" w:space="0" w:color="auto"/>
              <w:right w:val="single" w:sz="4" w:space="0" w:color="FFFFFF"/>
            </w:tcBorders>
            <w:shd w:val="clear" w:color="auto" w:fill="FFFFFF"/>
          </w:tcPr>
          <w:p w14:paraId="2F198B76" w14:textId="789634E5" w:rsidR="00957CB8" w:rsidRPr="00777176" w:rsidRDefault="00717E19" w:rsidP="00EB6C8D">
            <w:pPr>
              <w:rPr>
                <w:rFonts w:ascii="微软雅黑" w:eastAsia="微软雅黑" w:hAnsi="微软雅黑" w:cs="Helvetica"/>
                <w:shd w:val="clear" w:color="auto" w:fill="FFFFFF"/>
                <w:lang w:eastAsia="zh-CN"/>
              </w:rPr>
            </w:pPr>
            <w:r w:rsidRPr="00717E19">
              <w:rPr>
                <w:rFonts w:ascii="微软雅黑" w:eastAsia="微软雅黑" w:hAnsi="微软雅黑"/>
                <w:lang w:eastAsia="zh-CN"/>
              </w:rPr>
              <w:t>8</w:t>
            </w:r>
            <w:r w:rsidRPr="00717E19">
              <w:rPr>
                <w:rFonts w:ascii="微软雅黑" w:eastAsia="微软雅黑" w:hAnsi="微软雅黑" w:hint="eastAsia"/>
                <w:lang w:eastAsia="zh-CN"/>
              </w:rPr>
              <w:t>月</w:t>
            </w:r>
            <w:r w:rsidRPr="00717E19">
              <w:rPr>
                <w:rFonts w:ascii="微软雅黑" w:eastAsia="微软雅黑" w:hAnsi="微软雅黑"/>
                <w:lang w:eastAsia="zh-CN"/>
              </w:rPr>
              <w:t>1</w:t>
            </w:r>
            <w:r w:rsidRPr="00717E19">
              <w:rPr>
                <w:rFonts w:ascii="微软雅黑" w:eastAsia="微软雅黑" w:hAnsi="微软雅黑" w:hint="eastAsia"/>
                <w:lang w:eastAsia="zh-CN"/>
              </w:rPr>
              <w:t>日当周，</w:t>
            </w:r>
            <w:proofErr w:type="gramStart"/>
            <w:r w:rsidRPr="00717E19">
              <w:rPr>
                <w:rFonts w:ascii="微软雅黑" w:eastAsia="微软雅黑" w:hAnsi="微软雅黑" w:hint="eastAsia"/>
                <w:lang w:eastAsia="zh-CN"/>
              </w:rPr>
              <w:t>标普</w:t>
            </w:r>
            <w:proofErr w:type="gramEnd"/>
            <w:r w:rsidRPr="00717E19">
              <w:rPr>
                <w:rFonts w:ascii="微软雅黑" w:eastAsia="微软雅黑" w:hAnsi="微软雅黑"/>
                <w:lang w:eastAsia="zh-CN"/>
              </w:rPr>
              <w:t>500</w:t>
            </w:r>
            <w:r w:rsidRPr="00717E19">
              <w:rPr>
                <w:rFonts w:ascii="微软雅黑" w:eastAsia="微软雅黑" w:hAnsi="微软雅黑" w:hint="eastAsia"/>
                <w:lang w:eastAsia="zh-CN"/>
              </w:rPr>
              <w:t>指数下跌</w:t>
            </w:r>
            <w:r w:rsidRPr="00717E19">
              <w:rPr>
                <w:rFonts w:ascii="微软雅黑" w:eastAsia="微软雅黑" w:hAnsi="微软雅黑"/>
                <w:lang w:eastAsia="zh-CN"/>
              </w:rPr>
              <w:t>2.36%</w:t>
            </w:r>
            <w:r w:rsidRPr="00717E19">
              <w:rPr>
                <w:rFonts w:ascii="微软雅黑" w:eastAsia="微软雅黑" w:hAnsi="微软雅黑" w:hint="eastAsia"/>
                <w:lang w:eastAsia="zh-CN"/>
              </w:rPr>
              <w:t>至</w:t>
            </w:r>
            <w:r w:rsidRPr="00717E19">
              <w:rPr>
                <w:rFonts w:ascii="微软雅黑" w:eastAsia="微软雅黑" w:hAnsi="微软雅黑"/>
                <w:lang w:eastAsia="zh-CN"/>
              </w:rPr>
              <w:t>6238.01</w:t>
            </w:r>
            <w:r w:rsidRPr="00717E19">
              <w:rPr>
                <w:rFonts w:ascii="微软雅黑" w:eastAsia="微软雅黑" w:hAnsi="微软雅黑" w:hint="eastAsia"/>
                <w:lang w:eastAsia="zh-CN"/>
              </w:rPr>
              <w:t>点；</w:t>
            </w:r>
            <w:proofErr w:type="gramStart"/>
            <w:r w:rsidRPr="00717E19">
              <w:rPr>
                <w:rFonts w:ascii="微软雅黑" w:eastAsia="微软雅黑" w:hAnsi="微软雅黑" w:hint="eastAsia"/>
                <w:lang w:eastAsia="zh-CN"/>
              </w:rPr>
              <w:t>迷你标普</w:t>
            </w:r>
            <w:proofErr w:type="gramEnd"/>
            <w:r w:rsidRPr="00717E19">
              <w:rPr>
                <w:rFonts w:ascii="微软雅黑" w:eastAsia="微软雅黑" w:hAnsi="微软雅黑"/>
                <w:lang w:eastAsia="zh-CN"/>
              </w:rPr>
              <w:t>500</w:t>
            </w:r>
            <w:r w:rsidRPr="00717E19">
              <w:rPr>
                <w:rFonts w:ascii="微软雅黑" w:eastAsia="微软雅黑" w:hAnsi="微软雅黑" w:hint="eastAsia"/>
                <w:lang w:eastAsia="zh-CN"/>
              </w:rPr>
              <w:t>主力合约下跌</w:t>
            </w:r>
            <w:r w:rsidRPr="00717E19">
              <w:rPr>
                <w:rFonts w:ascii="微软雅黑" w:eastAsia="微软雅黑" w:hAnsi="微软雅黑"/>
                <w:lang w:eastAsia="zh-CN"/>
              </w:rPr>
              <w:t>2.57%</w:t>
            </w:r>
            <w:r w:rsidRPr="00717E19">
              <w:rPr>
                <w:rFonts w:ascii="微软雅黑" w:eastAsia="微软雅黑" w:hAnsi="微软雅黑" w:hint="eastAsia"/>
                <w:lang w:eastAsia="zh-CN"/>
              </w:rPr>
              <w:t>至</w:t>
            </w:r>
            <w:r w:rsidRPr="00717E19">
              <w:rPr>
                <w:rFonts w:ascii="微软雅黑" w:eastAsia="微软雅黑" w:hAnsi="微软雅黑"/>
                <w:lang w:eastAsia="zh-CN"/>
              </w:rPr>
              <w:t>6263.25</w:t>
            </w:r>
            <w:r w:rsidRPr="00717E19">
              <w:rPr>
                <w:rFonts w:ascii="微软雅黑" w:eastAsia="微软雅黑" w:hAnsi="微软雅黑" w:hint="eastAsia"/>
                <w:lang w:eastAsia="zh-CN"/>
              </w:rPr>
              <w:t>。经济数据及货币政策上，美国</w:t>
            </w:r>
            <w:r w:rsidRPr="00717E19">
              <w:rPr>
                <w:rFonts w:ascii="微软雅黑" w:eastAsia="微软雅黑" w:hAnsi="微软雅黑"/>
                <w:lang w:eastAsia="zh-CN"/>
              </w:rPr>
              <w:t>7</w:t>
            </w:r>
            <w:r w:rsidRPr="00717E19">
              <w:rPr>
                <w:rFonts w:ascii="微软雅黑" w:eastAsia="微软雅黑" w:hAnsi="微软雅黑" w:hint="eastAsia"/>
                <w:lang w:eastAsia="zh-CN"/>
              </w:rPr>
              <w:t>月非农就业人数仅仅增加</w:t>
            </w:r>
            <w:r w:rsidRPr="00717E19">
              <w:rPr>
                <w:rFonts w:ascii="微软雅黑" w:eastAsia="微软雅黑" w:hAnsi="微软雅黑"/>
                <w:lang w:eastAsia="zh-CN"/>
              </w:rPr>
              <w:t>7.3</w:t>
            </w:r>
            <w:r w:rsidRPr="00717E19">
              <w:rPr>
                <w:rFonts w:ascii="微软雅黑" w:eastAsia="微软雅黑" w:hAnsi="微软雅黑" w:hint="eastAsia"/>
                <w:lang w:eastAsia="zh-CN"/>
              </w:rPr>
              <w:t>万人，创</w:t>
            </w:r>
            <w:r w:rsidRPr="00717E19">
              <w:rPr>
                <w:rFonts w:ascii="微软雅黑" w:eastAsia="微软雅黑" w:hAnsi="微软雅黑"/>
                <w:lang w:eastAsia="zh-CN"/>
              </w:rPr>
              <w:t>9</w:t>
            </w:r>
            <w:r w:rsidRPr="00717E19">
              <w:rPr>
                <w:rFonts w:ascii="微软雅黑" w:eastAsia="微软雅黑" w:hAnsi="微软雅黑" w:hint="eastAsia"/>
                <w:lang w:eastAsia="zh-CN"/>
              </w:rPr>
              <w:t>个月最低，远不及预期的</w:t>
            </w:r>
            <w:r w:rsidRPr="00717E19">
              <w:rPr>
                <w:rFonts w:ascii="微软雅黑" w:eastAsia="微软雅黑" w:hAnsi="微软雅黑"/>
                <w:lang w:eastAsia="zh-CN"/>
              </w:rPr>
              <w:t>11</w:t>
            </w:r>
            <w:r w:rsidRPr="00717E19">
              <w:rPr>
                <w:rFonts w:ascii="微软雅黑" w:eastAsia="微软雅黑" w:hAnsi="微软雅黑" w:hint="eastAsia"/>
                <w:lang w:eastAsia="zh-CN"/>
              </w:rPr>
              <w:t>万人。此外，前两个月的数据合计大幅下修</w:t>
            </w:r>
            <w:r w:rsidRPr="00717E19">
              <w:rPr>
                <w:rFonts w:ascii="微软雅黑" w:eastAsia="微软雅黑" w:hAnsi="微软雅黑"/>
                <w:lang w:eastAsia="zh-CN"/>
              </w:rPr>
              <w:t>25.8</w:t>
            </w:r>
            <w:r w:rsidRPr="00717E19">
              <w:rPr>
                <w:rFonts w:ascii="微软雅黑" w:eastAsia="微软雅黑" w:hAnsi="微软雅黑" w:hint="eastAsia"/>
                <w:lang w:eastAsia="zh-CN"/>
              </w:rPr>
              <w:t>万。</w:t>
            </w:r>
            <w:r w:rsidRPr="00717E19">
              <w:rPr>
                <w:rFonts w:ascii="微软雅黑" w:eastAsia="微软雅黑" w:hAnsi="微软雅黑"/>
                <w:lang w:eastAsia="zh-CN"/>
              </w:rPr>
              <w:t>7</w:t>
            </w:r>
            <w:r w:rsidRPr="00717E19">
              <w:rPr>
                <w:rFonts w:ascii="微软雅黑" w:eastAsia="微软雅黑" w:hAnsi="微软雅黑" w:hint="eastAsia"/>
                <w:lang w:eastAsia="zh-CN"/>
              </w:rPr>
              <w:t>月失业率小幅升至</w:t>
            </w:r>
            <w:r w:rsidRPr="00717E19">
              <w:rPr>
                <w:rFonts w:ascii="微软雅黑" w:eastAsia="微软雅黑" w:hAnsi="微软雅黑"/>
                <w:lang w:eastAsia="zh-CN"/>
              </w:rPr>
              <w:t>4.2%</w:t>
            </w:r>
            <w:r w:rsidRPr="00717E19">
              <w:rPr>
                <w:rFonts w:ascii="微软雅黑" w:eastAsia="微软雅黑" w:hAnsi="微软雅黑" w:hint="eastAsia"/>
                <w:lang w:eastAsia="zh-CN"/>
              </w:rPr>
              <w:t>。美国就业市场大幅放缓，引发市场对新一轮衰退的担忧。数据公布后，交易员完全消化美联储</w:t>
            </w:r>
            <w:r w:rsidRPr="00717E19">
              <w:rPr>
                <w:rFonts w:ascii="微软雅黑" w:eastAsia="微软雅黑" w:hAnsi="微软雅黑"/>
                <w:lang w:eastAsia="zh-CN"/>
              </w:rPr>
              <w:t>10</w:t>
            </w:r>
            <w:r w:rsidRPr="00717E19">
              <w:rPr>
                <w:rFonts w:ascii="微软雅黑" w:eastAsia="微软雅黑" w:hAnsi="微软雅黑" w:hint="eastAsia"/>
                <w:lang w:eastAsia="zh-CN"/>
              </w:rPr>
              <w:t>月降息的情景。贸易局势上，美国总统特朗普签署行政命令，修改对数十个国家的“对等关税”，税率从</w:t>
            </w:r>
            <w:r w:rsidRPr="00717E19">
              <w:rPr>
                <w:rFonts w:ascii="微软雅黑" w:eastAsia="微软雅黑" w:hAnsi="微软雅黑"/>
                <w:lang w:eastAsia="zh-CN"/>
              </w:rPr>
              <w:t>10%</w:t>
            </w:r>
            <w:r w:rsidRPr="00717E19">
              <w:rPr>
                <w:rFonts w:ascii="微软雅黑" w:eastAsia="微软雅黑" w:hAnsi="微软雅黑" w:hint="eastAsia"/>
                <w:lang w:eastAsia="zh-CN"/>
              </w:rPr>
              <w:t>到</w:t>
            </w:r>
            <w:r w:rsidRPr="00717E19">
              <w:rPr>
                <w:rFonts w:ascii="微软雅黑" w:eastAsia="微软雅黑" w:hAnsi="微软雅黑"/>
                <w:lang w:eastAsia="zh-CN"/>
              </w:rPr>
              <w:t>41%</w:t>
            </w:r>
            <w:r w:rsidRPr="00717E19">
              <w:rPr>
                <w:rFonts w:ascii="微软雅黑" w:eastAsia="微软雅黑" w:hAnsi="微软雅黑" w:hint="eastAsia"/>
                <w:lang w:eastAsia="zh-CN"/>
              </w:rPr>
              <w:t>不等，未列明国家则统一适用</w:t>
            </w:r>
            <w:r w:rsidRPr="00717E19">
              <w:rPr>
                <w:rFonts w:ascii="微软雅黑" w:eastAsia="微软雅黑" w:hAnsi="微软雅黑"/>
                <w:lang w:eastAsia="zh-CN"/>
              </w:rPr>
              <w:t>10%</w:t>
            </w:r>
            <w:r w:rsidRPr="00717E19">
              <w:rPr>
                <w:rFonts w:ascii="微软雅黑" w:eastAsia="微软雅黑" w:hAnsi="微软雅黑" w:hint="eastAsia"/>
                <w:lang w:eastAsia="zh-CN"/>
              </w:rPr>
              <w:t>的关税税率。此外，所有被认为是为了规避关税而转运的货物将被额外征收</w:t>
            </w:r>
            <w:r w:rsidRPr="00717E19">
              <w:rPr>
                <w:rFonts w:ascii="微软雅黑" w:eastAsia="微软雅黑" w:hAnsi="微软雅黑"/>
                <w:lang w:eastAsia="zh-CN"/>
              </w:rPr>
              <w:t>40%</w:t>
            </w:r>
            <w:r w:rsidRPr="00717E19">
              <w:rPr>
                <w:rFonts w:ascii="微软雅黑" w:eastAsia="微软雅黑" w:hAnsi="微软雅黑" w:hint="eastAsia"/>
                <w:lang w:eastAsia="zh-CN"/>
              </w:rPr>
              <w:t>的关税。同时，“对等关税”的生效日期也被推迟至</w:t>
            </w:r>
            <w:r w:rsidRPr="00717E19">
              <w:rPr>
                <w:rFonts w:ascii="微软雅黑" w:eastAsia="微软雅黑" w:hAnsi="微软雅黑"/>
                <w:lang w:eastAsia="zh-CN"/>
              </w:rPr>
              <w:t>8</w:t>
            </w:r>
            <w:r w:rsidRPr="00717E19">
              <w:rPr>
                <w:rFonts w:ascii="微软雅黑" w:eastAsia="微软雅黑" w:hAnsi="微软雅黑" w:hint="eastAsia"/>
                <w:lang w:eastAsia="zh-CN"/>
              </w:rPr>
              <w:t>月</w:t>
            </w:r>
            <w:r w:rsidRPr="00717E19">
              <w:rPr>
                <w:rFonts w:ascii="微软雅黑" w:eastAsia="微软雅黑" w:hAnsi="微软雅黑"/>
                <w:lang w:eastAsia="zh-CN"/>
              </w:rPr>
              <w:t>7</w:t>
            </w:r>
            <w:r w:rsidRPr="00717E19">
              <w:rPr>
                <w:rFonts w:ascii="微软雅黑" w:eastAsia="微软雅黑" w:hAnsi="微软雅黑" w:hint="eastAsia"/>
                <w:lang w:eastAsia="zh-CN"/>
              </w:rPr>
              <w:t>日，而非此前确定的</w:t>
            </w:r>
            <w:r w:rsidRPr="00717E19">
              <w:rPr>
                <w:rFonts w:ascii="微软雅黑" w:eastAsia="微软雅黑" w:hAnsi="微软雅黑"/>
                <w:lang w:eastAsia="zh-CN"/>
              </w:rPr>
              <w:t>8</w:t>
            </w:r>
            <w:r w:rsidRPr="00717E19">
              <w:rPr>
                <w:rFonts w:ascii="微软雅黑" w:eastAsia="微软雅黑" w:hAnsi="微软雅黑" w:hint="eastAsia"/>
                <w:lang w:eastAsia="zh-CN"/>
              </w:rPr>
              <w:t>月</w:t>
            </w:r>
            <w:r w:rsidRPr="00717E19">
              <w:rPr>
                <w:rFonts w:ascii="微软雅黑" w:eastAsia="微软雅黑" w:hAnsi="微软雅黑"/>
                <w:lang w:eastAsia="zh-CN"/>
              </w:rPr>
              <w:t>1</w:t>
            </w:r>
            <w:r w:rsidRPr="00717E19">
              <w:rPr>
                <w:rFonts w:ascii="微软雅黑" w:eastAsia="微软雅黑" w:hAnsi="微软雅黑" w:hint="eastAsia"/>
                <w:lang w:eastAsia="zh-CN"/>
              </w:rPr>
              <w:t>日。整体来看，虽然特朗普将关税征收时间推迟，但其态度未见缓和，令市场承压，同时疲软的就业数据，也加剧市场下行压力。策略上，建议轻仓逢高沽空。</w:t>
            </w:r>
          </w:p>
        </w:tc>
      </w:tr>
      <w:tr w:rsidR="00993B64" w14:paraId="77BED494" w14:textId="77777777" w:rsidTr="004A576F">
        <w:trPr>
          <w:trHeight w:val="474"/>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14:paraId="050ECB1E" w14:textId="77777777" w:rsidR="00993B64" w:rsidRDefault="00191114">
            <w:pPr>
              <w:pStyle w:val="TableText"/>
              <w:spacing w:before="230" w:line="191" w:lineRule="auto"/>
              <w:jc w:val="center"/>
              <w:rPr>
                <w:b/>
                <w:bCs/>
                <w:sz w:val="19"/>
                <w:szCs w:val="19"/>
              </w:rPr>
            </w:pPr>
            <w:r w:rsidRPr="00191114">
              <w:rPr>
                <w:rFonts w:hint="eastAsia"/>
                <w:b/>
                <w:bCs/>
                <w:sz w:val="19"/>
                <w:szCs w:val="19"/>
              </w:rPr>
              <w:t>富时中国</w:t>
            </w:r>
            <w:r w:rsidRPr="00191114">
              <w:rPr>
                <w:b/>
                <w:bCs/>
                <w:sz w:val="19"/>
                <w:szCs w:val="19"/>
              </w:rPr>
              <w:t>A50</w:t>
            </w:r>
          </w:p>
          <w:p w14:paraId="2392E876" w14:textId="77777777" w:rsidR="00993B64" w:rsidRDefault="00993B64">
            <w:pPr>
              <w:pStyle w:val="TableText"/>
              <w:spacing w:before="230" w:line="191" w:lineRule="auto"/>
              <w:jc w:val="center"/>
              <w:rPr>
                <w:sz w:val="19"/>
                <w:szCs w:val="19"/>
                <w:lang w:eastAsia="zh-CN"/>
              </w:rPr>
            </w:pPr>
          </w:p>
        </w:tc>
        <w:tc>
          <w:tcPr>
            <w:tcW w:w="9039" w:type="dxa"/>
            <w:tcBorders>
              <w:top w:val="dotted" w:sz="4" w:space="0" w:color="auto"/>
              <w:left w:val="dotted" w:sz="4" w:space="0" w:color="auto"/>
              <w:bottom w:val="dotted" w:sz="4" w:space="0" w:color="auto"/>
              <w:right w:val="single" w:sz="4" w:space="0" w:color="FFFFFF"/>
            </w:tcBorders>
            <w:shd w:val="clear" w:color="auto" w:fill="DAE3F4" w:themeFill="accent1" w:themeFillTint="33"/>
          </w:tcPr>
          <w:p w14:paraId="55ECC7EE" w14:textId="1F69C752" w:rsidR="00957CB8" w:rsidRPr="00777176" w:rsidRDefault="00717E19" w:rsidP="00326289">
            <w:pPr>
              <w:rPr>
                <w:rFonts w:ascii="微软雅黑" w:eastAsia="微软雅黑" w:hAnsi="微软雅黑"/>
                <w:lang w:eastAsia="zh-CN"/>
              </w:rPr>
            </w:pPr>
            <w:r w:rsidRPr="00717E19">
              <w:rPr>
                <w:rFonts w:ascii="微软雅黑" w:eastAsia="微软雅黑" w:hAnsi="微软雅黑" w:cs="微软雅黑"/>
                <w:lang w:eastAsia="zh-CN"/>
              </w:rPr>
              <w:t>8</w:t>
            </w:r>
            <w:r w:rsidRPr="00717E19">
              <w:rPr>
                <w:rFonts w:ascii="微软雅黑" w:eastAsia="微软雅黑" w:hAnsi="微软雅黑" w:cs="微软雅黑" w:hint="eastAsia"/>
                <w:lang w:eastAsia="zh-CN"/>
              </w:rPr>
              <w:t>月</w:t>
            </w:r>
            <w:r w:rsidRPr="00717E19">
              <w:rPr>
                <w:rFonts w:ascii="微软雅黑" w:eastAsia="微软雅黑" w:hAnsi="微软雅黑" w:cs="微软雅黑"/>
                <w:lang w:eastAsia="zh-CN"/>
              </w:rPr>
              <w:t>1</w:t>
            </w:r>
            <w:r w:rsidRPr="00717E19">
              <w:rPr>
                <w:rFonts w:ascii="微软雅黑" w:eastAsia="微软雅黑" w:hAnsi="微软雅黑" w:cs="微软雅黑" w:hint="eastAsia"/>
                <w:lang w:eastAsia="zh-CN"/>
              </w:rPr>
              <w:t>日当周，富时中国</w:t>
            </w:r>
            <w:r w:rsidRPr="00717E19">
              <w:rPr>
                <w:rFonts w:ascii="微软雅黑" w:eastAsia="微软雅黑" w:hAnsi="微软雅黑" w:cs="微软雅黑"/>
                <w:lang w:eastAsia="zh-CN"/>
              </w:rPr>
              <w:t>A50</w:t>
            </w:r>
            <w:r w:rsidRPr="00717E19">
              <w:rPr>
                <w:rFonts w:ascii="微软雅黑" w:eastAsia="微软雅黑" w:hAnsi="微软雅黑" w:cs="微软雅黑" w:hint="eastAsia"/>
                <w:lang w:eastAsia="zh-CN"/>
              </w:rPr>
              <w:t>指数下跌</w:t>
            </w:r>
            <w:r w:rsidRPr="00717E19">
              <w:rPr>
                <w:rFonts w:ascii="微软雅黑" w:eastAsia="微软雅黑" w:hAnsi="微软雅黑" w:cs="微软雅黑"/>
                <w:lang w:eastAsia="zh-CN"/>
              </w:rPr>
              <w:t>1.85%</w:t>
            </w:r>
            <w:r w:rsidRPr="00717E19">
              <w:rPr>
                <w:rFonts w:ascii="微软雅黑" w:eastAsia="微软雅黑" w:hAnsi="微软雅黑" w:cs="微软雅黑" w:hint="eastAsia"/>
                <w:lang w:eastAsia="zh-CN"/>
              </w:rPr>
              <w:t>至</w:t>
            </w:r>
            <w:r w:rsidRPr="00717E19">
              <w:rPr>
                <w:rFonts w:ascii="微软雅黑" w:eastAsia="微软雅黑" w:hAnsi="微软雅黑" w:cs="微软雅黑"/>
                <w:lang w:eastAsia="zh-CN"/>
              </w:rPr>
              <w:t>13706.32</w:t>
            </w:r>
            <w:r w:rsidRPr="00717E19">
              <w:rPr>
                <w:rFonts w:ascii="微软雅黑" w:eastAsia="微软雅黑" w:hAnsi="微软雅黑" w:cs="微软雅黑" w:hint="eastAsia"/>
                <w:lang w:eastAsia="zh-CN"/>
              </w:rPr>
              <w:t>；新交所富时</w:t>
            </w:r>
            <w:r w:rsidRPr="00717E19">
              <w:rPr>
                <w:rFonts w:ascii="微软雅黑" w:eastAsia="微软雅黑" w:hAnsi="微软雅黑" w:cs="微软雅黑"/>
                <w:lang w:eastAsia="zh-CN"/>
              </w:rPr>
              <w:t>A50</w:t>
            </w:r>
            <w:r w:rsidRPr="00717E19">
              <w:rPr>
                <w:rFonts w:ascii="微软雅黑" w:eastAsia="微软雅黑" w:hAnsi="微软雅黑" w:cs="微软雅黑" w:hint="eastAsia"/>
                <w:lang w:eastAsia="zh-CN"/>
              </w:rPr>
              <w:t>期指主力合约下跌</w:t>
            </w:r>
            <w:r w:rsidRPr="00717E19">
              <w:rPr>
                <w:rFonts w:ascii="微软雅黑" w:eastAsia="微软雅黑" w:hAnsi="微软雅黑" w:cs="微软雅黑"/>
                <w:lang w:eastAsia="zh-CN"/>
              </w:rPr>
              <w:t>2.13%</w:t>
            </w:r>
            <w:r w:rsidRPr="00717E19">
              <w:rPr>
                <w:rFonts w:ascii="微软雅黑" w:eastAsia="微软雅黑" w:hAnsi="微软雅黑" w:cs="微软雅黑" w:hint="eastAsia"/>
                <w:lang w:eastAsia="zh-CN"/>
              </w:rPr>
              <w:t>至</w:t>
            </w:r>
            <w:r w:rsidRPr="00717E19">
              <w:rPr>
                <w:rFonts w:ascii="微软雅黑" w:eastAsia="微软雅黑" w:hAnsi="微软雅黑" w:cs="微软雅黑"/>
                <w:lang w:eastAsia="zh-CN"/>
              </w:rPr>
              <w:t>13663</w:t>
            </w:r>
            <w:r w:rsidRPr="00717E19">
              <w:rPr>
                <w:rFonts w:ascii="微软雅黑" w:eastAsia="微软雅黑" w:hAnsi="微软雅黑" w:cs="微软雅黑" w:hint="eastAsia"/>
                <w:lang w:eastAsia="zh-CN"/>
              </w:rPr>
              <w:t>。国内方面，经济基本面，</w:t>
            </w:r>
            <w:r w:rsidRPr="00717E19">
              <w:rPr>
                <w:rFonts w:ascii="微软雅黑" w:eastAsia="微软雅黑" w:hAnsi="微软雅黑" w:cs="微软雅黑"/>
                <w:lang w:eastAsia="zh-CN"/>
              </w:rPr>
              <w:t>7</w:t>
            </w:r>
            <w:r w:rsidRPr="00717E19">
              <w:rPr>
                <w:rFonts w:ascii="微软雅黑" w:eastAsia="微软雅黑" w:hAnsi="微软雅黑" w:cs="微软雅黑" w:hint="eastAsia"/>
                <w:lang w:eastAsia="zh-CN"/>
              </w:rPr>
              <w:t>月份，国内官方制造业</w:t>
            </w:r>
            <w:r w:rsidRPr="00717E19">
              <w:rPr>
                <w:rFonts w:ascii="微软雅黑" w:eastAsia="微软雅黑" w:hAnsi="微软雅黑" w:cs="微软雅黑"/>
                <w:lang w:eastAsia="zh-CN"/>
              </w:rPr>
              <w:t>PMI</w:t>
            </w:r>
            <w:r w:rsidRPr="00717E19">
              <w:rPr>
                <w:rFonts w:ascii="微软雅黑" w:eastAsia="微软雅黑" w:hAnsi="微软雅黑" w:cs="微软雅黑" w:hint="eastAsia"/>
                <w:lang w:eastAsia="zh-CN"/>
              </w:rPr>
              <w:t>较上月有所下滑，已持续</w:t>
            </w:r>
            <w:r w:rsidRPr="00717E19">
              <w:rPr>
                <w:rFonts w:ascii="微软雅黑" w:eastAsia="微软雅黑" w:hAnsi="微软雅黑" w:cs="微软雅黑"/>
                <w:lang w:eastAsia="zh-CN"/>
              </w:rPr>
              <w:t>4</w:t>
            </w:r>
            <w:r w:rsidRPr="00717E19">
              <w:rPr>
                <w:rFonts w:ascii="微软雅黑" w:eastAsia="微软雅黑" w:hAnsi="微软雅黑" w:cs="微软雅黑" w:hint="eastAsia"/>
                <w:lang w:eastAsia="zh-CN"/>
              </w:rPr>
              <w:t>个月处于收缩区间；非制造业</w:t>
            </w:r>
            <w:r w:rsidRPr="00717E19">
              <w:rPr>
                <w:rFonts w:ascii="微软雅黑" w:eastAsia="微软雅黑" w:hAnsi="微软雅黑" w:cs="微软雅黑"/>
                <w:lang w:eastAsia="zh-CN"/>
              </w:rPr>
              <w:t>PMI</w:t>
            </w:r>
            <w:r w:rsidRPr="00717E19">
              <w:rPr>
                <w:rFonts w:ascii="微软雅黑" w:eastAsia="微软雅黑" w:hAnsi="微软雅黑" w:cs="微软雅黑" w:hint="eastAsia"/>
                <w:lang w:eastAsia="zh-CN"/>
              </w:rPr>
              <w:t>与综合</w:t>
            </w:r>
            <w:r w:rsidRPr="00717E19">
              <w:rPr>
                <w:rFonts w:ascii="微软雅黑" w:eastAsia="微软雅黑" w:hAnsi="微软雅黑" w:cs="微软雅黑"/>
                <w:lang w:eastAsia="zh-CN"/>
              </w:rPr>
              <w:t>PMI</w:t>
            </w:r>
            <w:r w:rsidRPr="00717E19">
              <w:rPr>
                <w:rFonts w:ascii="微软雅黑" w:eastAsia="微软雅黑" w:hAnsi="微软雅黑" w:cs="微软雅黑" w:hint="eastAsia"/>
                <w:lang w:eastAsia="zh-CN"/>
              </w:rPr>
              <w:t>虽仍然处于荣枯线上方，但亦较前值回落。制造业</w:t>
            </w:r>
            <w:r w:rsidRPr="00717E19">
              <w:rPr>
                <w:rFonts w:ascii="微软雅黑" w:eastAsia="微软雅黑" w:hAnsi="微软雅黑" w:cs="微软雅黑" w:hint="eastAsia"/>
                <w:lang w:eastAsia="zh-CN"/>
              </w:rPr>
              <w:lastRenderedPageBreak/>
              <w:t>景气下滑对市场情绪产生负面影响。贸易面，中美如期达成</w:t>
            </w:r>
            <w:r w:rsidRPr="00717E19">
              <w:rPr>
                <w:rFonts w:ascii="微软雅黑" w:eastAsia="微软雅黑" w:hAnsi="微软雅黑" w:cs="微软雅黑"/>
                <w:lang w:eastAsia="zh-CN"/>
              </w:rPr>
              <w:t>90</w:t>
            </w:r>
            <w:r w:rsidRPr="00717E19">
              <w:rPr>
                <w:rFonts w:ascii="微软雅黑" w:eastAsia="微软雅黑" w:hAnsi="微软雅黑" w:cs="微软雅黑" w:hint="eastAsia"/>
                <w:lang w:eastAsia="zh-CN"/>
              </w:rPr>
              <w:t>天关税休战展期。政策面，中央政治局会议已于</w:t>
            </w:r>
            <w:r w:rsidRPr="00717E19">
              <w:rPr>
                <w:rFonts w:ascii="微软雅黑" w:eastAsia="微软雅黑" w:hAnsi="微软雅黑" w:cs="微软雅黑"/>
                <w:lang w:eastAsia="zh-CN"/>
              </w:rPr>
              <w:t>7</w:t>
            </w:r>
            <w:r w:rsidRPr="00717E19">
              <w:rPr>
                <w:rFonts w:ascii="微软雅黑" w:eastAsia="微软雅黑" w:hAnsi="微软雅黑" w:cs="微软雅黑" w:hint="eastAsia"/>
                <w:lang w:eastAsia="zh-CN"/>
              </w:rPr>
              <w:t>月</w:t>
            </w:r>
            <w:r w:rsidRPr="00717E19">
              <w:rPr>
                <w:rFonts w:ascii="微软雅黑" w:eastAsia="微软雅黑" w:hAnsi="微软雅黑" w:cs="微软雅黑"/>
                <w:lang w:eastAsia="zh-CN"/>
              </w:rPr>
              <w:t>30</w:t>
            </w:r>
            <w:r w:rsidRPr="00717E19">
              <w:rPr>
                <w:rFonts w:ascii="微软雅黑" w:eastAsia="微软雅黑" w:hAnsi="微软雅黑" w:cs="微软雅黑" w:hint="eastAsia"/>
                <w:lang w:eastAsia="zh-CN"/>
              </w:rPr>
              <w:t>日召开，在上半年</w:t>
            </w:r>
            <w:r w:rsidRPr="00717E19">
              <w:rPr>
                <w:rFonts w:ascii="微软雅黑" w:eastAsia="微软雅黑" w:hAnsi="微软雅黑" w:cs="微软雅黑"/>
                <w:lang w:eastAsia="zh-CN"/>
              </w:rPr>
              <w:t>GDP</w:t>
            </w:r>
            <w:r w:rsidRPr="00717E19">
              <w:rPr>
                <w:rFonts w:ascii="微软雅黑" w:eastAsia="微软雅黑" w:hAnsi="微软雅黑" w:cs="微软雅黑" w:hint="eastAsia"/>
                <w:lang w:eastAsia="zh-CN"/>
              </w:rPr>
              <w:t>增速较高的背景下，会议并未公布更多增量政策，整体弱于市场预期。整体来看，刚结束的第三次贸易谈判也为市场获得更多弹性空间，但是国内</w:t>
            </w:r>
            <w:r w:rsidRPr="00717E19">
              <w:rPr>
                <w:rFonts w:ascii="微软雅黑" w:eastAsia="微软雅黑" w:hAnsi="微软雅黑" w:cs="微软雅黑"/>
                <w:lang w:eastAsia="zh-CN"/>
              </w:rPr>
              <w:t>7</w:t>
            </w:r>
            <w:r w:rsidRPr="00717E19">
              <w:rPr>
                <w:rFonts w:ascii="微软雅黑" w:eastAsia="微软雅黑" w:hAnsi="微软雅黑" w:cs="微软雅黑" w:hint="eastAsia"/>
                <w:lang w:eastAsia="zh-CN"/>
              </w:rPr>
              <w:t>月三大</w:t>
            </w:r>
            <w:r w:rsidRPr="00717E19">
              <w:rPr>
                <w:rFonts w:ascii="微软雅黑" w:eastAsia="微软雅黑" w:hAnsi="微软雅黑" w:cs="微软雅黑"/>
                <w:lang w:eastAsia="zh-CN"/>
              </w:rPr>
              <w:t>PMI</w:t>
            </w:r>
            <w:r w:rsidRPr="00717E19">
              <w:rPr>
                <w:rFonts w:ascii="微软雅黑" w:eastAsia="微软雅黑" w:hAnsi="微软雅黑" w:cs="微软雅黑" w:hint="eastAsia"/>
                <w:lang w:eastAsia="zh-CN"/>
              </w:rPr>
              <w:t>指数均较前值下滑，经济复苏仍面临一定挑战。同时，在政治局会议落地后由于此前市场已充分反应会议预期，在无超预期政策的情况下，市场多头或有止盈动作，股指后续预计步入宽幅震荡。策略上，建议暂时观望。</w:t>
            </w:r>
          </w:p>
        </w:tc>
      </w:tr>
      <w:tr w:rsidR="00993B64" w14:paraId="4FC40DE8" w14:textId="77777777" w:rsidTr="009156D8">
        <w:trPr>
          <w:trHeight w:val="70"/>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14:paraId="5ED862A0" w14:textId="77777777" w:rsidR="00993B64" w:rsidRDefault="00E42547">
            <w:pPr>
              <w:pStyle w:val="TableText"/>
              <w:spacing w:before="232" w:line="191" w:lineRule="auto"/>
              <w:jc w:val="center"/>
              <w:rPr>
                <w:sz w:val="19"/>
                <w:szCs w:val="19"/>
                <w:lang w:eastAsia="zh-CN"/>
              </w:rPr>
            </w:pPr>
            <w:r>
              <w:rPr>
                <w:rFonts w:hint="eastAsia"/>
                <w:b/>
                <w:bCs/>
                <w:spacing w:val="3"/>
                <w:sz w:val="19"/>
                <w:szCs w:val="19"/>
                <w:lang w:eastAsia="zh-CN"/>
              </w:rPr>
              <w:lastRenderedPageBreak/>
              <w:t>LME铜</w:t>
            </w:r>
          </w:p>
        </w:tc>
        <w:tc>
          <w:tcPr>
            <w:tcW w:w="9039" w:type="dxa"/>
            <w:tcBorders>
              <w:top w:val="dotted" w:sz="4" w:space="0" w:color="auto"/>
              <w:left w:val="dotted" w:sz="4" w:space="0" w:color="auto"/>
              <w:bottom w:val="dotted" w:sz="4" w:space="0" w:color="auto"/>
              <w:right w:val="single" w:sz="4" w:space="0" w:color="FFFFFF"/>
            </w:tcBorders>
            <w:shd w:val="clear" w:color="auto" w:fill="FFFFFF" w:themeFill="background1"/>
          </w:tcPr>
          <w:p w14:paraId="5A7B8B09" w14:textId="37EAE543" w:rsidR="00717E19" w:rsidRPr="00717E19" w:rsidRDefault="00717E19" w:rsidP="00717E19">
            <w:pPr>
              <w:rPr>
                <w:rFonts w:ascii="微软雅黑" w:eastAsia="微软雅黑" w:hAnsi="微软雅黑"/>
                <w:color w:val="000000" w:themeColor="text1"/>
                <w:lang w:eastAsia="zh-CN"/>
              </w:rPr>
            </w:pPr>
            <w:r w:rsidRPr="00717E19">
              <w:rPr>
                <w:rFonts w:ascii="微软雅黑" w:eastAsia="微软雅黑" w:hAnsi="微软雅黑" w:hint="eastAsia"/>
                <w:color w:val="000000" w:themeColor="text1"/>
                <w:lang w:eastAsia="zh-CN"/>
              </w:rPr>
              <w:t>国际方面，美国</w:t>
            </w:r>
            <w:r w:rsidRPr="00717E19">
              <w:rPr>
                <w:rFonts w:ascii="微软雅黑" w:eastAsia="微软雅黑" w:hAnsi="微软雅黑"/>
                <w:color w:val="000000" w:themeColor="text1"/>
                <w:lang w:eastAsia="zh-CN"/>
              </w:rPr>
              <w:t>7</w:t>
            </w:r>
            <w:r w:rsidRPr="00717E19">
              <w:rPr>
                <w:rFonts w:ascii="微软雅黑" w:eastAsia="微软雅黑" w:hAnsi="微软雅黑" w:hint="eastAsia"/>
                <w:color w:val="000000" w:themeColor="text1"/>
                <w:lang w:eastAsia="zh-CN"/>
              </w:rPr>
              <w:t>月非农录得增长</w:t>
            </w:r>
            <w:r w:rsidRPr="00717E19">
              <w:rPr>
                <w:rFonts w:ascii="微软雅黑" w:eastAsia="微软雅黑" w:hAnsi="微软雅黑"/>
                <w:color w:val="000000" w:themeColor="text1"/>
                <w:lang w:eastAsia="zh-CN"/>
              </w:rPr>
              <w:t>7.3</w:t>
            </w:r>
            <w:r w:rsidRPr="00717E19">
              <w:rPr>
                <w:rFonts w:ascii="微软雅黑" w:eastAsia="微软雅黑" w:hAnsi="微软雅黑" w:hint="eastAsia"/>
                <w:color w:val="000000" w:themeColor="text1"/>
                <w:lang w:eastAsia="zh-CN"/>
              </w:rPr>
              <w:t>万人，远低于预期的</w:t>
            </w:r>
            <w:r w:rsidRPr="00717E19">
              <w:rPr>
                <w:rFonts w:ascii="微软雅黑" w:eastAsia="微软雅黑" w:hAnsi="微软雅黑"/>
                <w:color w:val="000000" w:themeColor="text1"/>
                <w:lang w:eastAsia="zh-CN"/>
              </w:rPr>
              <w:t>11</w:t>
            </w:r>
            <w:r w:rsidRPr="00717E19">
              <w:rPr>
                <w:rFonts w:ascii="微软雅黑" w:eastAsia="微软雅黑" w:hAnsi="微软雅黑" w:hint="eastAsia"/>
                <w:color w:val="000000" w:themeColor="text1"/>
                <w:lang w:eastAsia="zh-CN"/>
              </w:rPr>
              <w:t>万人；前两个月大幅下修</w:t>
            </w:r>
            <w:r w:rsidRPr="00717E19">
              <w:rPr>
                <w:rFonts w:ascii="微软雅黑" w:eastAsia="微软雅黑" w:hAnsi="微软雅黑"/>
                <w:color w:val="000000" w:themeColor="text1"/>
                <w:lang w:eastAsia="zh-CN"/>
              </w:rPr>
              <w:t>25.8</w:t>
            </w:r>
            <w:r w:rsidRPr="00717E19">
              <w:rPr>
                <w:rFonts w:ascii="微软雅黑" w:eastAsia="微软雅黑" w:hAnsi="微软雅黑" w:hint="eastAsia"/>
                <w:color w:val="000000" w:themeColor="text1"/>
                <w:lang w:eastAsia="zh-CN"/>
              </w:rPr>
              <w:t>万个岗位，交易员完全定价年底前</w:t>
            </w:r>
            <w:proofErr w:type="gramStart"/>
            <w:r w:rsidRPr="00717E19">
              <w:rPr>
                <w:rFonts w:ascii="微软雅黑" w:eastAsia="微软雅黑" w:hAnsi="微软雅黑" w:hint="eastAsia"/>
                <w:color w:val="000000" w:themeColor="text1"/>
                <w:lang w:eastAsia="zh-CN"/>
              </w:rPr>
              <w:t>美联诸降息</w:t>
            </w:r>
            <w:proofErr w:type="gramEnd"/>
            <w:r w:rsidRPr="00717E19">
              <w:rPr>
                <w:rFonts w:ascii="微软雅黑" w:eastAsia="微软雅黑" w:hAnsi="微软雅黑" w:hint="eastAsia"/>
                <w:color w:val="000000" w:themeColor="text1"/>
                <w:lang w:eastAsia="zh-CN"/>
              </w:rPr>
              <w:t>两次。美国</w:t>
            </w:r>
            <w:r w:rsidRPr="00717E19">
              <w:rPr>
                <w:rFonts w:ascii="微软雅黑" w:eastAsia="微软雅黑" w:hAnsi="微软雅黑"/>
                <w:color w:val="000000" w:themeColor="text1"/>
                <w:lang w:eastAsia="zh-CN"/>
              </w:rPr>
              <w:t>7</w:t>
            </w:r>
            <w:r w:rsidRPr="00717E19">
              <w:rPr>
                <w:rFonts w:ascii="微软雅黑" w:eastAsia="微软雅黑" w:hAnsi="微软雅黑" w:hint="eastAsia"/>
                <w:color w:val="000000" w:themeColor="text1"/>
                <w:lang w:eastAsia="zh-CN"/>
              </w:rPr>
              <w:t>月</w:t>
            </w:r>
            <w:r w:rsidRPr="00717E19">
              <w:rPr>
                <w:rFonts w:ascii="微软雅黑" w:eastAsia="微软雅黑" w:hAnsi="微软雅黑"/>
                <w:color w:val="000000" w:themeColor="text1"/>
                <w:lang w:eastAsia="zh-CN"/>
              </w:rPr>
              <w:t>ISM</w:t>
            </w:r>
            <w:r w:rsidRPr="00717E19">
              <w:rPr>
                <w:rFonts w:ascii="微软雅黑" w:eastAsia="微软雅黑" w:hAnsi="微软雅黑" w:hint="eastAsia"/>
                <w:color w:val="000000" w:themeColor="text1"/>
                <w:lang w:eastAsia="zh-CN"/>
              </w:rPr>
              <w:t>制造业</w:t>
            </w:r>
            <w:r w:rsidRPr="00717E19">
              <w:rPr>
                <w:rFonts w:ascii="微软雅黑" w:eastAsia="微软雅黑" w:hAnsi="微软雅黑"/>
                <w:color w:val="000000" w:themeColor="text1"/>
                <w:lang w:eastAsia="zh-CN"/>
              </w:rPr>
              <w:t>PMI</w:t>
            </w:r>
            <w:r w:rsidRPr="00717E19">
              <w:rPr>
                <w:rFonts w:ascii="微软雅黑" w:eastAsia="微软雅黑" w:hAnsi="微软雅黑" w:hint="eastAsia"/>
                <w:color w:val="000000" w:themeColor="text1"/>
                <w:lang w:eastAsia="zh-CN"/>
              </w:rPr>
              <w:t>意外回落至</w:t>
            </w:r>
            <w:r w:rsidRPr="00717E19">
              <w:rPr>
                <w:rFonts w:ascii="微软雅黑" w:eastAsia="微软雅黑" w:hAnsi="微软雅黑"/>
                <w:color w:val="000000" w:themeColor="text1"/>
                <w:lang w:eastAsia="zh-CN"/>
              </w:rPr>
              <w:t>48</w:t>
            </w:r>
            <w:r w:rsidRPr="00717E19">
              <w:rPr>
                <w:rFonts w:ascii="微软雅黑" w:eastAsia="微软雅黑" w:hAnsi="微软雅黑" w:hint="eastAsia"/>
                <w:color w:val="000000" w:themeColor="text1"/>
                <w:lang w:eastAsia="zh-CN"/>
              </w:rPr>
              <w:t>，低于预期的</w:t>
            </w:r>
            <w:r w:rsidRPr="00717E19">
              <w:rPr>
                <w:rFonts w:ascii="微软雅黑" w:eastAsia="微软雅黑" w:hAnsi="微软雅黑"/>
                <w:color w:val="000000" w:themeColor="text1"/>
                <w:lang w:eastAsia="zh-CN"/>
              </w:rPr>
              <w:t>49.5</w:t>
            </w:r>
            <w:r w:rsidRPr="00717E19">
              <w:rPr>
                <w:rFonts w:ascii="微软雅黑" w:eastAsia="微软雅黑" w:hAnsi="微软雅黑" w:hint="eastAsia"/>
                <w:color w:val="000000" w:themeColor="text1"/>
                <w:lang w:eastAsia="zh-CN"/>
              </w:rPr>
              <w:t>，为</w:t>
            </w:r>
            <w:r w:rsidRPr="00717E19">
              <w:rPr>
                <w:rFonts w:ascii="微软雅黑" w:eastAsia="微软雅黑" w:hAnsi="微软雅黑"/>
                <w:color w:val="000000" w:themeColor="text1"/>
                <w:lang w:eastAsia="zh-CN"/>
              </w:rPr>
              <w:t>2024</w:t>
            </w:r>
            <w:r w:rsidRPr="00717E19">
              <w:rPr>
                <w:rFonts w:ascii="微软雅黑" w:eastAsia="微软雅黑" w:hAnsi="微软雅黑" w:hint="eastAsia"/>
                <w:color w:val="000000" w:themeColor="text1"/>
                <w:lang w:eastAsia="zh-CN"/>
              </w:rPr>
              <w:t>年</w:t>
            </w:r>
            <w:r w:rsidRPr="00717E19">
              <w:rPr>
                <w:rFonts w:ascii="微软雅黑" w:eastAsia="微软雅黑" w:hAnsi="微软雅黑"/>
                <w:color w:val="000000" w:themeColor="text1"/>
                <w:lang w:eastAsia="zh-CN"/>
              </w:rPr>
              <w:t>10</w:t>
            </w:r>
            <w:r w:rsidRPr="00717E19">
              <w:rPr>
                <w:rFonts w:ascii="微软雅黑" w:eastAsia="微软雅黑" w:hAnsi="微软雅黑" w:hint="eastAsia"/>
                <w:color w:val="000000" w:themeColor="text1"/>
                <w:lang w:eastAsia="zh-CN"/>
              </w:rPr>
              <w:t>月以来新低。国内方面，央行：继续实施好适度宽松的货币政策，加大“两重”“两新”等重点领域的融资支持力度。美元美债方面，由于疲软的非农数据推动降息预期急剧升温，美元指数重挫，下破</w:t>
            </w:r>
            <w:r w:rsidRPr="00717E19">
              <w:rPr>
                <w:rFonts w:ascii="微软雅黑" w:eastAsia="微软雅黑" w:hAnsi="微软雅黑"/>
                <w:color w:val="000000" w:themeColor="text1"/>
                <w:lang w:eastAsia="zh-CN"/>
              </w:rPr>
              <w:t>99</w:t>
            </w:r>
            <w:r w:rsidRPr="00717E19">
              <w:rPr>
                <w:rFonts w:ascii="微软雅黑" w:eastAsia="微软雅黑" w:hAnsi="微软雅黑" w:hint="eastAsia"/>
                <w:color w:val="000000" w:themeColor="text1"/>
                <w:lang w:eastAsia="zh-CN"/>
              </w:rPr>
              <w:t>整数关口，</w:t>
            </w:r>
            <w:proofErr w:type="gramStart"/>
            <w:r w:rsidRPr="00717E19">
              <w:rPr>
                <w:rFonts w:ascii="微软雅黑" w:eastAsia="微软雅黑" w:hAnsi="微软雅黑" w:hint="eastAsia"/>
                <w:color w:val="000000" w:themeColor="text1"/>
                <w:lang w:eastAsia="zh-CN"/>
              </w:rPr>
              <w:t>最终收跌</w:t>
            </w:r>
            <w:proofErr w:type="gramEnd"/>
            <w:r w:rsidRPr="00717E19">
              <w:rPr>
                <w:rFonts w:ascii="微软雅黑" w:eastAsia="微软雅黑" w:hAnsi="微软雅黑"/>
                <w:color w:val="000000" w:themeColor="text1"/>
                <w:lang w:eastAsia="zh-CN"/>
              </w:rPr>
              <w:t>1.363%</w:t>
            </w:r>
            <w:r w:rsidRPr="00717E19">
              <w:rPr>
                <w:rFonts w:ascii="微软雅黑" w:eastAsia="微软雅黑" w:hAnsi="微软雅黑" w:hint="eastAsia"/>
                <w:color w:val="000000" w:themeColor="text1"/>
                <w:lang w:eastAsia="zh-CN"/>
              </w:rPr>
              <w:t>，报</w:t>
            </w:r>
            <w:r w:rsidRPr="00717E19">
              <w:rPr>
                <w:rFonts w:ascii="微软雅黑" w:eastAsia="微软雅黑" w:hAnsi="微软雅黑"/>
                <w:color w:val="000000" w:themeColor="text1"/>
                <w:lang w:eastAsia="zh-CN"/>
              </w:rPr>
              <w:t>98.67</w:t>
            </w:r>
            <w:r w:rsidRPr="00717E19">
              <w:rPr>
                <w:rFonts w:ascii="微软雅黑" w:eastAsia="微软雅黑" w:hAnsi="微软雅黑" w:hint="eastAsia"/>
                <w:color w:val="000000" w:themeColor="text1"/>
                <w:lang w:eastAsia="zh-CN"/>
              </w:rPr>
              <w:t>，创</w:t>
            </w:r>
            <w:r w:rsidRPr="00717E19">
              <w:rPr>
                <w:rFonts w:ascii="微软雅黑" w:eastAsia="微软雅黑" w:hAnsi="微软雅黑"/>
                <w:color w:val="000000" w:themeColor="text1"/>
                <w:lang w:eastAsia="zh-CN"/>
              </w:rPr>
              <w:t>4</w:t>
            </w:r>
            <w:r w:rsidRPr="00717E19">
              <w:rPr>
                <w:rFonts w:ascii="微软雅黑" w:eastAsia="微软雅黑" w:hAnsi="微软雅黑" w:hint="eastAsia"/>
                <w:color w:val="000000" w:themeColor="text1"/>
                <w:lang w:eastAsia="zh-CN"/>
              </w:rPr>
              <w:t>个多月来最大单日跌幅。美债收益率集体跳水，基准的</w:t>
            </w:r>
            <w:proofErr w:type="gramStart"/>
            <w:r w:rsidRPr="00717E19">
              <w:rPr>
                <w:rFonts w:ascii="微软雅黑" w:eastAsia="微软雅黑" w:hAnsi="微软雅黑"/>
                <w:color w:val="000000" w:themeColor="text1"/>
                <w:lang w:eastAsia="zh-CN"/>
              </w:rPr>
              <w:t>10</w:t>
            </w:r>
            <w:r w:rsidRPr="00717E19">
              <w:rPr>
                <w:rFonts w:ascii="微软雅黑" w:eastAsia="微软雅黑" w:hAnsi="微软雅黑" w:hint="eastAsia"/>
                <w:color w:val="000000" w:themeColor="text1"/>
                <w:lang w:eastAsia="zh-CN"/>
              </w:rPr>
              <w:t>年期美债</w:t>
            </w:r>
            <w:proofErr w:type="gramEnd"/>
            <w:r w:rsidRPr="00717E19">
              <w:rPr>
                <w:rFonts w:ascii="微软雅黑" w:eastAsia="微软雅黑" w:hAnsi="微软雅黑" w:hint="eastAsia"/>
                <w:color w:val="000000" w:themeColor="text1"/>
                <w:lang w:eastAsia="zh-CN"/>
              </w:rPr>
              <w:t>收益率收报</w:t>
            </w:r>
            <w:r w:rsidRPr="00717E19">
              <w:rPr>
                <w:rFonts w:ascii="微软雅黑" w:eastAsia="微软雅黑" w:hAnsi="微软雅黑"/>
                <w:color w:val="000000" w:themeColor="text1"/>
                <w:lang w:eastAsia="zh-CN"/>
              </w:rPr>
              <w:t>4.225%</w:t>
            </w:r>
            <w:r w:rsidRPr="00717E19">
              <w:rPr>
                <w:rFonts w:ascii="微软雅黑" w:eastAsia="微软雅黑" w:hAnsi="微软雅黑" w:hint="eastAsia"/>
                <w:color w:val="000000" w:themeColor="text1"/>
                <w:lang w:eastAsia="zh-CN"/>
              </w:rPr>
              <w:t>，</w:t>
            </w:r>
            <w:proofErr w:type="gramStart"/>
            <w:r w:rsidRPr="00717E19">
              <w:rPr>
                <w:rFonts w:ascii="微软雅黑" w:eastAsia="微软雅黑" w:hAnsi="微软雅黑"/>
                <w:color w:val="000000" w:themeColor="text1"/>
                <w:lang w:eastAsia="zh-CN"/>
              </w:rPr>
              <w:t>2</w:t>
            </w:r>
            <w:r w:rsidRPr="00717E19">
              <w:rPr>
                <w:rFonts w:ascii="微软雅黑" w:eastAsia="微软雅黑" w:hAnsi="微软雅黑" w:hint="eastAsia"/>
                <w:color w:val="000000" w:themeColor="text1"/>
                <w:lang w:eastAsia="zh-CN"/>
              </w:rPr>
              <w:t>年期美债</w:t>
            </w:r>
            <w:proofErr w:type="gramEnd"/>
            <w:r w:rsidRPr="00717E19">
              <w:rPr>
                <w:rFonts w:ascii="微软雅黑" w:eastAsia="微软雅黑" w:hAnsi="微软雅黑" w:hint="eastAsia"/>
                <w:color w:val="000000" w:themeColor="text1"/>
                <w:lang w:eastAsia="zh-CN"/>
              </w:rPr>
              <w:t>收益率收报</w:t>
            </w:r>
            <w:r w:rsidRPr="00717E19">
              <w:rPr>
                <w:rFonts w:ascii="微软雅黑" w:eastAsia="微软雅黑" w:hAnsi="微软雅黑"/>
                <w:color w:val="000000" w:themeColor="text1"/>
                <w:lang w:eastAsia="zh-CN"/>
              </w:rPr>
              <w:t>3.698%</w:t>
            </w:r>
            <w:r w:rsidRPr="00717E19">
              <w:rPr>
                <w:rFonts w:ascii="微软雅黑" w:eastAsia="微软雅黑" w:hAnsi="微软雅黑" w:hint="eastAsia"/>
                <w:color w:val="000000" w:themeColor="text1"/>
                <w:lang w:eastAsia="zh-CN"/>
              </w:rPr>
              <w:t>。</w:t>
            </w:r>
          </w:p>
          <w:p w14:paraId="46769F24" w14:textId="064DF0CA" w:rsidR="00534F57" w:rsidRPr="00CC6A93" w:rsidRDefault="00717E19" w:rsidP="00717E19">
            <w:pPr>
              <w:rPr>
                <w:rFonts w:ascii="微软雅黑" w:eastAsia="微软雅黑" w:hAnsi="微软雅黑"/>
                <w:color w:val="000000" w:themeColor="text1"/>
                <w:lang w:eastAsia="zh-CN"/>
              </w:rPr>
            </w:pPr>
            <w:r w:rsidRPr="00717E19">
              <w:rPr>
                <w:rFonts w:ascii="微软雅黑" w:eastAsia="微软雅黑" w:hAnsi="微软雅黑" w:hint="eastAsia"/>
                <w:color w:val="000000" w:themeColor="text1"/>
                <w:lang w:eastAsia="zh-CN"/>
              </w:rPr>
              <w:t>库存方面，截止</w:t>
            </w:r>
            <w:r w:rsidRPr="00717E19">
              <w:rPr>
                <w:rFonts w:ascii="微软雅黑" w:eastAsia="微软雅黑" w:hAnsi="微软雅黑"/>
                <w:color w:val="000000" w:themeColor="text1"/>
                <w:lang w:eastAsia="zh-CN"/>
              </w:rPr>
              <w:t>8</w:t>
            </w:r>
            <w:r w:rsidRPr="00717E19">
              <w:rPr>
                <w:rFonts w:ascii="微软雅黑" w:eastAsia="微软雅黑" w:hAnsi="微软雅黑" w:hint="eastAsia"/>
                <w:color w:val="000000" w:themeColor="text1"/>
                <w:lang w:eastAsia="zh-CN"/>
              </w:rPr>
              <w:t>月</w:t>
            </w:r>
            <w:r w:rsidRPr="00717E19">
              <w:rPr>
                <w:rFonts w:ascii="微软雅黑" w:eastAsia="微软雅黑" w:hAnsi="微软雅黑"/>
                <w:color w:val="000000" w:themeColor="text1"/>
                <w:lang w:eastAsia="zh-CN"/>
              </w:rPr>
              <w:t>1</w:t>
            </w:r>
            <w:r w:rsidRPr="00717E19">
              <w:rPr>
                <w:rFonts w:ascii="微软雅黑" w:eastAsia="微软雅黑" w:hAnsi="微软雅黑" w:hint="eastAsia"/>
                <w:color w:val="000000" w:themeColor="text1"/>
                <w:lang w:eastAsia="zh-CN"/>
              </w:rPr>
              <w:t>日，</w:t>
            </w:r>
            <w:r w:rsidRPr="00717E19">
              <w:rPr>
                <w:rFonts w:ascii="微软雅黑" w:eastAsia="微软雅黑" w:hAnsi="微软雅黑"/>
                <w:color w:val="000000" w:themeColor="text1"/>
                <w:lang w:eastAsia="zh-CN"/>
              </w:rPr>
              <w:t>LME</w:t>
            </w:r>
            <w:r w:rsidRPr="00717E19">
              <w:rPr>
                <w:rFonts w:ascii="微软雅黑" w:eastAsia="微软雅黑" w:hAnsi="微软雅黑" w:hint="eastAsia"/>
                <w:color w:val="000000" w:themeColor="text1"/>
                <w:lang w:eastAsia="zh-CN"/>
              </w:rPr>
              <w:t>总库存为</w:t>
            </w:r>
            <w:r w:rsidRPr="00717E19">
              <w:rPr>
                <w:rFonts w:ascii="微软雅黑" w:eastAsia="微软雅黑" w:hAnsi="微软雅黑"/>
                <w:color w:val="000000" w:themeColor="text1"/>
                <w:lang w:eastAsia="zh-CN"/>
              </w:rPr>
              <w:t>141750</w:t>
            </w:r>
            <w:r w:rsidRPr="00717E19">
              <w:rPr>
                <w:rFonts w:ascii="微软雅黑" w:eastAsia="微软雅黑" w:hAnsi="微软雅黑" w:hint="eastAsia"/>
                <w:color w:val="000000" w:themeColor="text1"/>
                <w:lang w:eastAsia="zh-CN"/>
              </w:rPr>
              <w:t>吨，较上周环比</w:t>
            </w:r>
            <w:r w:rsidRPr="00717E19">
              <w:rPr>
                <w:rFonts w:ascii="微软雅黑" w:eastAsia="微软雅黑" w:hAnsi="微软雅黑"/>
                <w:color w:val="000000" w:themeColor="text1"/>
                <w:lang w:eastAsia="zh-CN"/>
              </w:rPr>
              <w:t>+10800</w:t>
            </w:r>
            <w:r w:rsidRPr="00717E19">
              <w:rPr>
                <w:rFonts w:ascii="微软雅黑" w:eastAsia="微软雅黑" w:hAnsi="微软雅黑" w:hint="eastAsia"/>
                <w:color w:val="000000" w:themeColor="text1"/>
                <w:lang w:eastAsia="zh-CN"/>
              </w:rPr>
              <w:t>吨；</w:t>
            </w:r>
            <w:r w:rsidRPr="00717E19">
              <w:rPr>
                <w:rFonts w:ascii="微软雅黑" w:eastAsia="微软雅黑" w:hAnsi="微软雅黑"/>
                <w:color w:val="000000" w:themeColor="text1"/>
                <w:lang w:eastAsia="zh-CN"/>
              </w:rPr>
              <w:t>COMEX</w:t>
            </w:r>
            <w:r w:rsidRPr="00717E19">
              <w:rPr>
                <w:rFonts w:ascii="微软雅黑" w:eastAsia="微软雅黑" w:hAnsi="微软雅黑" w:hint="eastAsia"/>
                <w:color w:val="000000" w:themeColor="text1"/>
                <w:lang w:eastAsia="zh-CN"/>
              </w:rPr>
              <w:t>总库为</w:t>
            </w:r>
            <w:r w:rsidRPr="00717E19">
              <w:rPr>
                <w:rFonts w:ascii="微软雅黑" w:eastAsia="微软雅黑" w:hAnsi="微软雅黑"/>
                <w:color w:val="000000" w:themeColor="text1"/>
                <w:lang w:eastAsia="zh-CN"/>
              </w:rPr>
              <w:t>259681</w:t>
            </w:r>
            <w:r w:rsidRPr="00717E19">
              <w:rPr>
                <w:rFonts w:ascii="微软雅黑" w:eastAsia="微软雅黑" w:hAnsi="微软雅黑" w:hint="eastAsia"/>
                <w:color w:val="000000" w:themeColor="text1"/>
                <w:lang w:eastAsia="zh-CN"/>
              </w:rPr>
              <w:t>短吨，较上周环比</w:t>
            </w:r>
            <w:r w:rsidRPr="00717E19">
              <w:rPr>
                <w:rFonts w:ascii="微软雅黑" w:eastAsia="微软雅黑" w:hAnsi="微软雅黑"/>
                <w:color w:val="000000" w:themeColor="text1"/>
                <w:lang w:eastAsia="zh-CN"/>
              </w:rPr>
              <w:t>+7096</w:t>
            </w:r>
            <w:r w:rsidRPr="00717E19">
              <w:rPr>
                <w:rFonts w:ascii="微软雅黑" w:eastAsia="微软雅黑" w:hAnsi="微软雅黑" w:hint="eastAsia"/>
                <w:color w:val="000000" w:themeColor="text1"/>
                <w:lang w:eastAsia="zh-CN"/>
              </w:rPr>
              <w:t>短吨；</w:t>
            </w:r>
            <w:r w:rsidRPr="00717E19">
              <w:rPr>
                <w:rFonts w:ascii="微软雅黑" w:eastAsia="微软雅黑" w:hAnsi="微软雅黑"/>
                <w:color w:val="000000" w:themeColor="text1"/>
                <w:lang w:eastAsia="zh-CN"/>
              </w:rPr>
              <w:t>SHFE</w:t>
            </w:r>
            <w:r w:rsidRPr="00717E19">
              <w:rPr>
                <w:rFonts w:ascii="微软雅黑" w:eastAsia="微软雅黑" w:hAnsi="微软雅黑" w:hint="eastAsia"/>
                <w:color w:val="000000" w:themeColor="text1"/>
                <w:lang w:eastAsia="zh-CN"/>
              </w:rPr>
              <w:t>库存为</w:t>
            </w:r>
            <w:r w:rsidRPr="00717E19">
              <w:rPr>
                <w:rFonts w:ascii="微软雅黑" w:eastAsia="微软雅黑" w:hAnsi="微软雅黑"/>
                <w:color w:val="000000" w:themeColor="text1"/>
                <w:lang w:eastAsia="zh-CN"/>
              </w:rPr>
              <w:t>72543</w:t>
            </w:r>
            <w:r w:rsidRPr="00717E19">
              <w:rPr>
                <w:rFonts w:ascii="微软雅黑" w:eastAsia="微软雅黑" w:hAnsi="微软雅黑" w:hint="eastAsia"/>
                <w:color w:val="000000" w:themeColor="text1"/>
                <w:lang w:eastAsia="zh-CN"/>
              </w:rPr>
              <w:t>吨，较上周环比</w:t>
            </w:r>
            <w:r w:rsidRPr="00717E19">
              <w:rPr>
                <w:rFonts w:ascii="微软雅黑" w:eastAsia="微软雅黑" w:hAnsi="微软雅黑"/>
                <w:color w:val="000000" w:themeColor="text1"/>
                <w:lang w:eastAsia="zh-CN"/>
              </w:rPr>
              <w:t>-800</w:t>
            </w:r>
            <w:r w:rsidRPr="00717E19">
              <w:rPr>
                <w:rFonts w:ascii="微软雅黑" w:eastAsia="微软雅黑" w:hAnsi="微软雅黑" w:hint="eastAsia"/>
                <w:color w:val="000000" w:themeColor="text1"/>
                <w:lang w:eastAsia="zh-CN"/>
              </w:rPr>
              <w:t>吨。国内库存减少，海外库存增加。走势方面，隔夜</w:t>
            </w:r>
            <w:r w:rsidRPr="00717E19">
              <w:rPr>
                <w:rFonts w:ascii="微软雅黑" w:eastAsia="微软雅黑" w:hAnsi="微软雅黑"/>
                <w:color w:val="000000" w:themeColor="text1"/>
                <w:lang w:eastAsia="zh-CN"/>
              </w:rPr>
              <w:t>COMEX</w:t>
            </w:r>
            <w:r w:rsidRPr="00717E19">
              <w:rPr>
                <w:rFonts w:ascii="微软雅黑" w:eastAsia="微软雅黑" w:hAnsi="微软雅黑" w:hint="eastAsia"/>
                <w:color w:val="000000" w:themeColor="text1"/>
                <w:lang w:eastAsia="zh-CN"/>
              </w:rPr>
              <w:t>铜主力合约低开反弹，涨跌幅</w:t>
            </w:r>
            <w:r w:rsidRPr="00717E19">
              <w:rPr>
                <w:rFonts w:ascii="微软雅黑" w:eastAsia="微软雅黑" w:hAnsi="微软雅黑"/>
                <w:color w:val="000000" w:themeColor="text1"/>
                <w:lang w:eastAsia="zh-CN"/>
              </w:rPr>
              <w:t>+2.03%</w:t>
            </w:r>
            <w:r w:rsidRPr="00717E19">
              <w:rPr>
                <w:rFonts w:ascii="微软雅黑" w:eastAsia="微软雅黑" w:hAnsi="微软雅黑" w:hint="eastAsia"/>
                <w:color w:val="000000" w:themeColor="text1"/>
                <w:lang w:eastAsia="zh-CN"/>
              </w:rPr>
              <w:t>，报收</w:t>
            </w:r>
            <w:r w:rsidRPr="00717E19">
              <w:rPr>
                <w:rFonts w:ascii="微软雅黑" w:eastAsia="微软雅黑" w:hAnsi="微软雅黑"/>
                <w:color w:val="000000" w:themeColor="text1"/>
                <w:lang w:eastAsia="zh-CN"/>
              </w:rPr>
              <w:t>4.443</w:t>
            </w:r>
            <w:r w:rsidRPr="00717E19">
              <w:rPr>
                <w:rFonts w:ascii="微软雅黑" w:eastAsia="微软雅黑" w:hAnsi="微软雅黑" w:hint="eastAsia"/>
                <w:color w:val="000000" w:themeColor="text1"/>
                <w:lang w:eastAsia="zh-CN"/>
              </w:rPr>
              <w:t>。截止</w:t>
            </w:r>
            <w:r w:rsidRPr="00717E19">
              <w:rPr>
                <w:rFonts w:ascii="微软雅黑" w:eastAsia="微软雅黑" w:hAnsi="微软雅黑"/>
                <w:color w:val="000000" w:themeColor="text1"/>
                <w:lang w:eastAsia="zh-CN"/>
              </w:rPr>
              <w:t>7</w:t>
            </w:r>
            <w:r w:rsidRPr="00717E19">
              <w:rPr>
                <w:rFonts w:ascii="微软雅黑" w:eastAsia="微软雅黑" w:hAnsi="微软雅黑" w:hint="eastAsia"/>
                <w:color w:val="000000" w:themeColor="text1"/>
                <w:lang w:eastAsia="zh-CN"/>
              </w:rPr>
              <w:t>月</w:t>
            </w:r>
            <w:r w:rsidRPr="00717E19">
              <w:rPr>
                <w:rFonts w:ascii="微软雅黑" w:eastAsia="微软雅黑" w:hAnsi="微软雅黑"/>
                <w:color w:val="000000" w:themeColor="text1"/>
                <w:lang w:eastAsia="zh-CN"/>
              </w:rPr>
              <w:t>29</w:t>
            </w:r>
            <w:r w:rsidRPr="00717E19">
              <w:rPr>
                <w:rFonts w:ascii="微软雅黑" w:eastAsia="微软雅黑" w:hAnsi="微软雅黑" w:hint="eastAsia"/>
                <w:color w:val="000000" w:themeColor="text1"/>
                <w:lang w:eastAsia="zh-CN"/>
              </w:rPr>
              <w:t>日</w:t>
            </w:r>
            <w:r w:rsidRPr="00717E19">
              <w:rPr>
                <w:rFonts w:ascii="微软雅黑" w:eastAsia="微软雅黑" w:hAnsi="微软雅黑"/>
                <w:color w:val="000000" w:themeColor="text1"/>
                <w:lang w:eastAsia="zh-CN"/>
              </w:rPr>
              <w:t>CFTC</w:t>
            </w:r>
            <w:r w:rsidRPr="00717E19">
              <w:rPr>
                <w:rFonts w:ascii="微软雅黑" w:eastAsia="微软雅黑" w:hAnsi="微软雅黑" w:hint="eastAsia"/>
                <w:color w:val="000000" w:themeColor="text1"/>
                <w:lang w:eastAsia="zh-CN"/>
              </w:rPr>
              <w:t>非商业多头持仓为</w:t>
            </w:r>
            <w:r w:rsidRPr="00717E19">
              <w:rPr>
                <w:rFonts w:ascii="微软雅黑" w:eastAsia="微软雅黑" w:hAnsi="微软雅黑"/>
                <w:color w:val="000000" w:themeColor="text1"/>
                <w:lang w:eastAsia="zh-CN"/>
              </w:rPr>
              <w:t>74650</w:t>
            </w:r>
            <w:r w:rsidRPr="00717E19">
              <w:rPr>
                <w:rFonts w:ascii="微软雅黑" w:eastAsia="微软雅黑" w:hAnsi="微软雅黑" w:hint="eastAsia"/>
                <w:color w:val="000000" w:themeColor="text1"/>
                <w:lang w:eastAsia="zh-CN"/>
              </w:rPr>
              <w:t>张，空头持仓为</w:t>
            </w:r>
            <w:r w:rsidRPr="00717E19">
              <w:rPr>
                <w:rFonts w:ascii="微软雅黑" w:eastAsia="微软雅黑" w:hAnsi="微软雅黑"/>
                <w:color w:val="000000" w:themeColor="text1"/>
                <w:lang w:eastAsia="zh-CN"/>
              </w:rPr>
              <w:t>37303</w:t>
            </w:r>
            <w:r w:rsidRPr="00717E19">
              <w:rPr>
                <w:rFonts w:ascii="微软雅黑" w:eastAsia="微软雅黑" w:hAnsi="微软雅黑" w:hint="eastAsia"/>
                <w:color w:val="000000" w:themeColor="text1"/>
                <w:lang w:eastAsia="zh-CN"/>
              </w:rPr>
              <w:t>张，净持仓为净多</w:t>
            </w:r>
            <w:r w:rsidRPr="00717E19">
              <w:rPr>
                <w:rFonts w:ascii="微软雅黑" w:eastAsia="微软雅黑" w:hAnsi="微软雅黑"/>
                <w:color w:val="000000" w:themeColor="text1"/>
                <w:lang w:eastAsia="zh-CN"/>
              </w:rPr>
              <w:t>37347</w:t>
            </w:r>
            <w:r w:rsidRPr="00717E19">
              <w:rPr>
                <w:rFonts w:ascii="微软雅黑" w:eastAsia="微软雅黑" w:hAnsi="微软雅黑" w:hint="eastAsia"/>
                <w:color w:val="000000" w:themeColor="text1"/>
                <w:lang w:eastAsia="zh-CN"/>
              </w:rPr>
              <w:t>张，环比上周</w:t>
            </w:r>
            <w:r w:rsidRPr="00717E19">
              <w:rPr>
                <w:rFonts w:ascii="微软雅黑" w:eastAsia="微软雅黑" w:hAnsi="微软雅黑"/>
                <w:color w:val="000000" w:themeColor="text1"/>
                <w:lang w:eastAsia="zh-CN"/>
              </w:rPr>
              <w:t>-2475</w:t>
            </w:r>
            <w:r w:rsidRPr="00717E19">
              <w:rPr>
                <w:rFonts w:ascii="微软雅黑" w:eastAsia="微软雅黑" w:hAnsi="微软雅黑" w:hint="eastAsia"/>
                <w:color w:val="000000" w:themeColor="text1"/>
                <w:lang w:eastAsia="zh-CN"/>
              </w:rPr>
              <w:t>张，净多头持仓减少。操作建议，轻仓逢低短多交易，仅供参考。</w:t>
            </w:r>
          </w:p>
        </w:tc>
      </w:tr>
      <w:tr w:rsidR="00993B64" w14:paraId="4FBB74F1" w14:textId="77777777" w:rsidTr="009156D8">
        <w:trPr>
          <w:trHeight w:val="70"/>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14:paraId="63EDAE1F" w14:textId="77777777" w:rsidR="00993B64" w:rsidRDefault="00E42547">
            <w:pPr>
              <w:pStyle w:val="TableText"/>
              <w:spacing w:before="234" w:line="191" w:lineRule="auto"/>
              <w:jc w:val="center"/>
              <w:rPr>
                <w:sz w:val="19"/>
                <w:szCs w:val="19"/>
                <w:lang w:eastAsia="zh-CN"/>
              </w:rPr>
            </w:pPr>
            <w:r>
              <w:rPr>
                <w:b/>
                <w:bCs/>
                <w:sz w:val="19"/>
                <w:szCs w:val="19"/>
              </w:rPr>
              <w:t>ICE原糖</w:t>
            </w:r>
          </w:p>
        </w:tc>
        <w:tc>
          <w:tcPr>
            <w:tcW w:w="9039" w:type="dxa"/>
            <w:tcBorders>
              <w:top w:val="dotted" w:sz="4" w:space="0" w:color="auto"/>
              <w:left w:val="dotted" w:sz="4" w:space="0" w:color="auto"/>
              <w:bottom w:val="dotted" w:sz="4" w:space="0" w:color="auto"/>
              <w:right w:val="single" w:sz="4" w:space="0" w:color="FFFFFF"/>
            </w:tcBorders>
            <w:shd w:val="clear" w:color="auto" w:fill="DAE3F4" w:themeFill="accent1" w:themeFillTint="33"/>
          </w:tcPr>
          <w:p w14:paraId="4A4838E5" w14:textId="6D99CBAE" w:rsidR="003A7CA1" w:rsidRPr="00717E19" w:rsidRDefault="00717E19" w:rsidP="00717E19">
            <w:pPr>
              <w:rPr>
                <w:rFonts w:ascii="微软雅黑" w:eastAsia="微软雅黑" w:hAnsi="微软雅黑" w:cs="微软雅黑"/>
                <w:lang w:eastAsia="zh-CN"/>
              </w:rPr>
            </w:pPr>
            <w:r w:rsidRPr="00717E19">
              <w:rPr>
                <w:rFonts w:ascii="微软雅黑" w:eastAsia="微软雅黑" w:hAnsi="微软雅黑" w:cs="微软雅黑"/>
                <w:lang w:eastAsia="zh-CN"/>
              </w:rPr>
              <w:t>8</w:t>
            </w:r>
            <w:r w:rsidRPr="00717E19">
              <w:rPr>
                <w:rFonts w:ascii="微软雅黑" w:eastAsia="微软雅黑" w:hAnsi="微软雅黑" w:cs="微软雅黑" w:hint="eastAsia"/>
                <w:lang w:eastAsia="zh-CN"/>
              </w:rPr>
              <w:t>月</w:t>
            </w:r>
            <w:r w:rsidRPr="00717E19">
              <w:rPr>
                <w:rFonts w:ascii="微软雅黑" w:eastAsia="微软雅黑" w:hAnsi="微软雅黑" w:cs="微软雅黑"/>
                <w:lang w:eastAsia="zh-CN"/>
              </w:rPr>
              <w:t>1</w:t>
            </w:r>
            <w:r w:rsidRPr="00717E19">
              <w:rPr>
                <w:rFonts w:ascii="微软雅黑" w:eastAsia="微软雅黑" w:hAnsi="微软雅黑" w:cs="微软雅黑" w:hint="eastAsia"/>
                <w:lang w:eastAsia="zh-CN"/>
              </w:rPr>
              <w:t>日当</w:t>
            </w:r>
            <w:proofErr w:type="gramStart"/>
            <w:r w:rsidRPr="00717E19">
              <w:rPr>
                <w:rFonts w:ascii="微软雅黑" w:eastAsia="微软雅黑" w:hAnsi="微软雅黑" w:cs="微软雅黑" w:hint="eastAsia"/>
                <w:lang w:eastAsia="zh-CN"/>
              </w:rPr>
              <w:t>周美糖</w:t>
            </w:r>
            <w:r w:rsidRPr="00717E19">
              <w:rPr>
                <w:rFonts w:ascii="微软雅黑" w:eastAsia="微软雅黑" w:hAnsi="微软雅黑" w:cs="微软雅黑"/>
                <w:lang w:eastAsia="zh-CN"/>
              </w:rPr>
              <w:t>10</w:t>
            </w:r>
            <w:r w:rsidRPr="00717E19">
              <w:rPr>
                <w:rFonts w:ascii="微软雅黑" w:eastAsia="微软雅黑" w:hAnsi="微软雅黑" w:cs="微软雅黑" w:hint="eastAsia"/>
                <w:lang w:eastAsia="zh-CN"/>
              </w:rPr>
              <w:t>月</w:t>
            </w:r>
            <w:proofErr w:type="gramEnd"/>
            <w:r w:rsidRPr="00717E19">
              <w:rPr>
                <w:rFonts w:ascii="微软雅黑" w:eastAsia="微软雅黑" w:hAnsi="微软雅黑" w:cs="微软雅黑" w:hint="eastAsia"/>
                <w:lang w:eastAsia="zh-CN"/>
              </w:rPr>
              <w:t>合约期价下跌，</w:t>
            </w:r>
            <w:proofErr w:type="gramStart"/>
            <w:r w:rsidRPr="00717E19">
              <w:rPr>
                <w:rFonts w:ascii="微软雅黑" w:eastAsia="微软雅黑" w:hAnsi="微软雅黑" w:cs="微软雅黑" w:hint="eastAsia"/>
                <w:lang w:eastAsia="zh-CN"/>
              </w:rPr>
              <w:t>周度跌幅</w:t>
            </w:r>
            <w:proofErr w:type="gramEnd"/>
            <w:r w:rsidRPr="00717E19">
              <w:rPr>
                <w:rFonts w:ascii="微软雅黑" w:eastAsia="微软雅黑" w:hAnsi="微软雅黑" w:cs="微软雅黑" w:hint="eastAsia"/>
                <w:lang w:eastAsia="zh-CN"/>
              </w:rPr>
              <w:t>约</w:t>
            </w:r>
            <w:r w:rsidRPr="00717E19">
              <w:rPr>
                <w:rFonts w:ascii="微软雅黑" w:eastAsia="微软雅黑" w:hAnsi="微软雅黑" w:cs="微软雅黑"/>
                <w:lang w:eastAsia="zh-CN"/>
              </w:rPr>
              <w:t>0.49%</w:t>
            </w:r>
            <w:r w:rsidRPr="00717E19">
              <w:rPr>
                <w:rFonts w:ascii="微软雅黑" w:eastAsia="微软雅黑" w:hAnsi="微软雅黑" w:cs="微软雅黑" w:hint="eastAsia"/>
                <w:lang w:eastAsia="zh-CN"/>
              </w:rPr>
              <w:t>，主要因为供应偏松预期施压、美国就业报告疲软。国际方面，季风雨季来临，亚洲主要产糖国生产前景良好，以及巴西产量强劲迹象，供应偏松预期阴影始终笼罩原糖市场价格，再加上美国就业报告疲软，投资者风险偏好下降，白糖价格承压运行。巴西甘蔗行业协会公布的半月报显示，</w:t>
            </w:r>
            <w:r w:rsidRPr="00717E19">
              <w:rPr>
                <w:rFonts w:ascii="微软雅黑" w:eastAsia="微软雅黑" w:hAnsi="微软雅黑" w:cs="微软雅黑"/>
                <w:lang w:eastAsia="zh-CN"/>
              </w:rPr>
              <w:t>7</w:t>
            </w:r>
            <w:r w:rsidRPr="00717E19">
              <w:rPr>
                <w:rFonts w:ascii="微软雅黑" w:eastAsia="微软雅黑" w:hAnsi="微软雅黑" w:cs="微软雅黑" w:hint="eastAsia"/>
                <w:lang w:eastAsia="zh-CN"/>
              </w:rPr>
              <w:t>月上半月，巴西中南部主产区的糖产量较去年同期增加</w:t>
            </w:r>
            <w:r w:rsidRPr="00717E19">
              <w:rPr>
                <w:rFonts w:ascii="微软雅黑" w:eastAsia="微软雅黑" w:hAnsi="微软雅黑" w:cs="微软雅黑"/>
                <w:lang w:eastAsia="zh-CN"/>
              </w:rPr>
              <w:t>15.07%</w:t>
            </w:r>
            <w:r w:rsidRPr="00717E19">
              <w:rPr>
                <w:rFonts w:ascii="微软雅黑" w:eastAsia="微软雅黑" w:hAnsi="微软雅黑" w:cs="微软雅黑" w:hint="eastAsia"/>
                <w:lang w:eastAsia="zh-CN"/>
              </w:rPr>
              <w:t>至</w:t>
            </w:r>
            <w:r w:rsidRPr="00717E19">
              <w:rPr>
                <w:rFonts w:ascii="微软雅黑" w:eastAsia="微软雅黑" w:hAnsi="微软雅黑" w:cs="微软雅黑"/>
                <w:lang w:eastAsia="zh-CN"/>
              </w:rPr>
              <w:t>340.6</w:t>
            </w:r>
            <w:r w:rsidRPr="00717E19">
              <w:rPr>
                <w:rFonts w:ascii="微软雅黑" w:eastAsia="微软雅黑" w:hAnsi="微软雅黑" w:cs="微软雅黑" w:hint="eastAsia"/>
                <w:lang w:eastAsia="zh-CN"/>
              </w:rPr>
              <w:t>万吨。美国劳工部公布的数据显示，今年</w:t>
            </w:r>
            <w:r w:rsidRPr="00717E19">
              <w:rPr>
                <w:rFonts w:ascii="微软雅黑" w:eastAsia="微软雅黑" w:hAnsi="微软雅黑" w:cs="微软雅黑"/>
                <w:lang w:eastAsia="zh-CN"/>
              </w:rPr>
              <w:t>7</w:t>
            </w:r>
            <w:r w:rsidRPr="00717E19">
              <w:rPr>
                <w:rFonts w:ascii="微软雅黑" w:eastAsia="微软雅黑" w:hAnsi="微软雅黑" w:cs="微软雅黑" w:hint="eastAsia"/>
                <w:lang w:eastAsia="zh-CN"/>
              </w:rPr>
              <w:t>月，美国非农业部门新增就业人数</w:t>
            </w:r>
            <w:r w:rsidRPr="00717E19">
              <w:rPr>
                <w:rFonts w:ascii="微软雅黑" w:eastAsia="微软雅黑" w:hAnsi="微软雅黑" w:cs="微软雅黑"/>
                <w:lang w:eastAsia="zh-CN"/>
              </w:rPr>
              <w:t>7.3</w:t>
            </w:r>
            <w:r w:rsidRPr="00717E19">
              <w:rPr>
                <w:rFonts w:ascii="微软雅黑" w:eastAsia="微软雅黑" w:hAnsi="微软雅黑" w:cs="微软雅黑" w:hint="eastAsia"/>
                <w:lang w:eastAsia="zh-CN"/>
              </w:rPr>
              <w:t>万，低于预期，失业率小幅上升至</w:t>
            </w:r>
            <w:r w:rsidRPr="00717E19">
              <w:rPr>
                <w:rFonts w:ascii="微软雅黑" w:eastAsia="微软雅黑" w:hAnsi="微软雅黑" w:cs="微软雅黑"/>
                <w:lang w:eastAsia="zh-CN"/>
              </w:rPr>
              <w:t>4.2%</w:t>
            </w:r>
            <w:r w:rsidRPr="00717E19">
              <w:rPr>
                <w:rFonts w:ascii="微软雅黑" w:eastAsia="微软雅黑" w:hAnsi="微软雅黑" w:cs="微软雅黑" w:hint="eastAsia"/>
                <w:lang w:eastAsia="zh-CN"/>
              </w:rPr>
              <w:t>。同时</w:t>
            </w:r>
            <w:r w:rsidRPr="00717E19">
              <w:rPr>
                <w:rFonts w:ascii="微软雅黑" w:eastAsia="微软雅黑" w:hAnsi="微软雅黑" w:cs="微软雅黑"/>
                <w:lang w:eastAsia="zh-CN"/>
              </w:rPr>
              <w:t>5</w:t>
            </w:r>
            <w:r w:rsidRPr="00717E19">
              <w:rPr>
                <w:rFonts w:ascii="微软雅黑" w:eastAsia="微软雅黑" w:hAnsi="微软雅黑" w:cs="微软雅黑" w:hint="eastAsia"/>
                <w:lang w:eastAsia="zh-CN"/>
              </w:rPr>
              <w:t>月和</w:t>
            </w:r>
            <w:r w:rsidRPr="00717E19">
              <w:rPr>
                <w:rFonts w:ascii="微软雅黑" w:eastAsia="微软雅黑" w:hAnsi="微软雅黑" w:cs="微软雅黑"/>
                <w:lang w:eastAsia="zh-CN"/>
              </w:rPr>
              <w:t>6</w:t>
            </w:r>
            <w:r w:rsidRPr="00717E19">
              <w:rPr>
                <w:rFonts w:ascii="微软雅黑" w:eastAsia="微软雅黑" w:hAnsi="微软雅黑" w:cs="微软雅黑" w:hint="eastAsia"/>
                <w:lang w:eastAsia="zh-CN"/>
              </w:rPr>
              <w:t>月新增非农就业数据被大幅向下修正。其中，</w:t>
            </w:r>
            <w:r w:rsidRPr="00717E19">
              <w:rPr>
                <w:rFonts w:ascii="微软雅黑" w:eastAsia="微软雅黑" w:hAnsi="微软雅黑" w:cs="微软雅黑"/>
                <w:lang w:eastAsia="zh-CN"/>
              </w:rPr>
              <w:t>5</w:t>
            </w:r>
            <w:r w:rsidRPr="00717E19">
              <w:rPr>
                <w:rFonts w:ascii="微软雅黑" w:eastAsia="微软雅黑" w:hAnsi="微软雅黑" w:cs="微软雅黑" w:hint="eastAsia"/>
                <w:lang w:eastAsia="zh-CN"/>
              </w:rPr>
              <w:t>月新增非就业人数从之前公布的</w:t>
            </w:r>
            <w:r w:rsidRPr="00717E19">
              <w:rPr>
                <w:rFonts w:ascii="微软雅黑" w:eastAsia="微软雅黑" w:hAnsi="微软雅黑" w:cs="微软雅黑"/>
                <w:lang w:eastAsia="zh-CN"/>
              </w:rPr>
              <w:t>14.4</w:t>
            </w:r>
            <w:r w:rsidRPr="00717E19">
              <w:rPr>
                <w:rFonts w:ascii="微软雅黑" w:eastAsia="微软雅黑" w:hAnsi="微软雅黑" w:cs="微软雅黑" w:hint="eastAsia"/>
                <w:lang w:eastAsia="zh-CN"/>
              </w:rPr>
              <w:t>万降至仅</w:t>
            </w:r>
            <w:r w:rsidRPr="00717E19">
              <w:rPr>
                <w:rFonts w:ascii="微软雅黑" w:eastAsia="微软雅黑" w:hAnsi="微软雅黑" w:cs="微软雅黑"/>
                <w:lang w:eastAsia="zh-CN"/>
              </w:rPr>
              <w:t>1.9</w:t>
            </w:r>
            <w:r w:rsidRPr="00717E19">
              <w:rPr>
                <w:rFonts w:ascii="微软雅黑" w:eastAsia="微软雅黑" w:hAnsi="微软雅黑" w:cs="微软雅黑" w:hint="eastAsia"/>
                <w:lang w:eastAsia="zh-CN"/>
              </w:rPr>
              <w:t>万；</w:t>
            </w:r>
            <w:r w:rsidRPr="00717E19">
              <w:rPr>
                <w:rFonts w:ascii="微软雅黑" w:eastAsia="微软雅黑" w:hAnsi="微软雅黑" w:cs="微软雅黑"/>
                <w:lang w:eastAsia="zh-CN"/>
              </w:rPr>
              <w:t>6</w:t>
            </w:r>
            <w:r w:rsidRPr="00717E19">
              <w:rPr>
                <w:rFonts w:ascii="微软雅黑" w:eastAsia="微软雅黑" w:hAnsi="微软雅黑" w:cs="微软雅黑" w:hint="eastAsia"/>
                <w:lang w:eastAsia="zh-CN"/>
              </w:rPr>
              <w:t>月从之前公布的</w:t>
            </w:r>
            <w:r w:rsidRPr="00717E19">
              <w:rPr>
                <w:rFonts w:ascii="微软雅黑" w:eastAsia="微软雅黑" w:hAnsi="微软雅黑" w:cs="微软雅黑"/>
                <w:lang w:eastAsia="zh-CN"/>
              </w:rPr>
              <w:t>14.7</w:t>
            </w:r>
            <w:r w:rsidRPr="00717E19">
              <w:rPr>
                <w:rFonts w:ascii="微软雅黑" w:eastAsia="微软雅黑" w:hAnsi="微软雅黑" w:cs="微软雅黑" w:hint="eastAsia"/>
                <w:lang w:eastAsia="zh-CN"/>
              </w:rPr>
              <w:t>万下调至</w:t>
            </w:r>
            <w:r w:rsidRPr="00717E19">
              <w:rPr>
                <w:rFonts w:ascii="微软雅黑" w:eastAsia="微软雅黑" w:hAnsi="微软雅黑" w:cs="微软雅黑"/>
                <w:lang w:eastAsia="zh-CN"/>
              </w:rPr>
              <w:t>1.4</w:t>
            </w:r>
            <w:r w:rsidRPr="00717E19">
              <w:rPr>
                <w:rFonts w:ascii="微软雅黑" w:eastAsia="微软雅黑" w:hAnsi="微软雅黑" w:cs="微软雅黑" w:hint="eastAsia"/>
                <w:lang w:eastAsia="zh-CN"/>
              </w:rPr>
              <w:t>万。</w:t>
            </w:r>
          </w:p>
        </w:tc>
      </w:tr>
      <w:tr w:rsidR="00993B64" w14:paraId="710456DB" w14:textId="77777777" w:rsidTr="00AC5973">
        <w:trPr>
          <w:trHeight w:val="332"/>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14:paraId="658233E4" w14:textId="77777777" w:rsidR="00993B64" w:rsidRDefault="00E42547">
            <w:pPr>
              <w:pStyle w:val="TableText"/>
              <w:spacing w:before="234" w:line="191" w:lineRule="auto"/>
              <w:jc w:val="center"/>
              <w:rPr>
                <w:b/>
                <w:bCs/>
                <w:spacing w:val="3"/>
                <w:sz w:val="19"/>
                <w:szCs w:val="19"/>
                <w:lang w:eastAsia="zh-CN"/>
              </w:rPr>
            </w:pPr>
            <w:r>
              <w:rPr>
                <w:b/>
                <w:bCs/>
                <w:sz w:val="19"/>
                <w:szCs w:val="19"/>
              </w:rPr>
              <w:t>ICE</w:t>
            </w:r>
            <w:r>
              <w:rPr>
                <w:rFonts w:hint="eastAsia"/>
                <w:b/>
                <w:bCs/>
                <w:sz w:val="19"/>
                <w:szCs w:val="19"/>
                <w:lang w:eastAsia="zh-CN"/>
              </w:rPr>
              <w:t>棉花</w:t>
            </w:r>
          </w:p>
        </w:tc>
        <w:tc>
          <w:tcPr>
            <w:tcW w:w="9039" w:type="dxa"/>
            <w:tcBorders>
              <w:top w:val="dotted" w:sz="4" w:space="0" w:color="auto"/>
              <w:left w:val="dotted" w:sz="4" w:space="0" w:color="auto"/>
              <w:bottom w:val="dotted" w:sz="4" w:space="0" w:color="auto"/>
              <w:right w:val="single" w:sz="4" w:space="0" w:color="FFFFFF"/>
            </w:tcBorders>
            <w:shd w:val="clear" w:color="auto" w:fill="FFFFFF" w:themeFill="background1"/>
          </w:tcPr>
          <w:p w14:paraId="56C224A3" w14:textId="4F5345C6" w:rsidR="00534F57" w:rsidRPr="006D4218" w:rsidRDefault="00717E19" w:rsidP="00717E19">
            <w:pPr>
              <w:rPr>
                <w:rFonts w:ascii="微软雅黑" w:eastAsia="微软雅黑" w:hAnsi="微软雅黑" w:cs="微软雅黑"/>
                <w:lang w:eastAsia="zh-CN"/>
              </w:rPr>
            </w:pPr>
            <w:r w:rsidRPr="00717E19">
              <w:rPr>
                <w:rFonts w:ascii="微软雅黑" w:eastAsia="微软雅黑" w:hAnsi="微软雅黑" w:cs="微软雅黑"/>
                <w:lang w:eastAsia="zh-CN"/>
              </w:rPr>
              <w:t>8</w:t>
            </w:r>
            <w:r w:rsidRPr="00717E19">
              <w:rPr>
                <w:rFonts w:ascii="微软雅黑" w:eastAsia="微软雅黑" w:hAnsi="微软雅黑" w:cs="微软雅黑" w:hint="eastAsia"/>
                <w:lang w:eastAsia="zh-CN"/>
              </w:rPr>
              <w:t>月</w:t>
            </w:r>
            <w:r w:rsidRPr="00717E19">
              <w:rPr>
                <w:rFonts w:ascii="微软雅黑" w:eastAsia="微软雅黑" w:hAnsi="微软雅黑" w:cs="微软雅黑"/>
                <w:lang w:eastAsia="zh-CN"/>
              </w:rPr>
              <w:t>1</w:t>
            </w:r>
            <w:r w:rsidRPr="00717E19">
              <w:rPr>
                <w:rFonts w:ascii="微软雅黑" w:eastAsia="微软雅黑" w:hAnsi="微软雅黑" w:cs="微软雅黑" w:hint="eastAsia"/>
                <w:lang w:eastAsia="zh-CN"/>
              </w:rPr>
              <w:t>日当周美棉</w:t>
            </w:r>
            <w:r w:rsidRPr="00717E19">
              <w:rPr>
                <w:rFonts w:ascii="微软雅黑" w:eastAsia="微软雅黑" w:hAnsi="微软雅黑" w:cs="微软雅黑"/>
                <w:lang w:eastAsia="zh-CN"/>
              </w:rPr>
              <w:t>12</w:t>
            </w:r>
            <w:r w:rsidRPr="00717E19">
              <w:rPr>
                <w:rFonts w:ascii="微软雅黑" w:eastAsia="微软雅黑" w:hAnsi="微软雅黑" w:cs="微软雅黑" w:hint="eastAsia"/>
                <w:lang w:eastAsia="zh-CN"/>
              </w:rPr>
              <w:t>月合约价格震荡下跌，</w:t>
            </w:r>
            <w:proofErr w:type="gramStart"/>
            <w:r w:rsidRPr="00717E19">
              <w:rPr>
                <w:rFonts w:ascii="微软雅黑" w:eastAsia="微软雅黑" w:hAnsi="微软雅黑" w:cs="微软雅黑" w:hint="eastAsia"/>
                <w:lang w:eastAsia="zh-CN"/>
              </w:rPr>
              <w:t>周度跌幅</w:t>
            </w:r>
            <w:proofErr w:type="gramEnd"/>
            <w:r w:rsidRPr="00717E19">
              <w:rPr>
                <w:rFonts w:ascii="微软雅黑" w:eastAsia="微软雅黑" w:hAnsi="微软雅黑" w:cs="微软雅黑" w:hint="eastAsia"/>
                <w:lang w:eastAsia="zh-CN"/>
              </w:rPr>
              <w:t>约</w:t>
            </w:r>
            <w:r w:rsidRPr="00717E19">
              <w:rPr>
                <w:rFonts w:ascii="微软雅黑" w:eastAsia="微软雅黑" w:hAnsi="微软雅黑" w:cs="微软雅黑"/>
                <w:lang w:eastAsia="zh-CN"/>
              </w:rPr>
              <w:t>2.65%</w:t>
            </w:r>
            <w:r w:rsidRPr="00717E19">
              <w:rPr>
                <w:rFonts w:ascii="微软雅黑" w:eastAsia="微软雅黑" w:hAnsi="微软雅黑" w:cs="微软雅黑" w:hint="eastAsia"/>
                <w:lang w:eastAsia="zh-CN"/>
              </w:rPr>
              <w:t>。因需求疲软、贸易不确定以及市场情绪低迷。国际方面，根据央视新闻报道，当地时间</w:t>
            </w:r>
            <w:r w:rsidRPr="00717E19">
              <w:rPr>
                <w:rFonts w:ascii="微软雅黑" w:eastAsia="微软雅黑" w:hAnsi="微软雅黑" w:cs="微软雅黑"/>
                <w:lang w:eastAsia="zh-CN"/>
              </w:rPr>
              <w:t>7</w:t>
            </w:r>
            <w:r w:rsidRPr="00717E19">
              <w:rPr>
                <w:rFonts w:ascii="微软雅黑" w:eastAsia="微软雅黑" w:hAnsi="微软雅黑" w:cs="微软雅黑" w:hint="eastAsia"/>
                <w:lang w:eastAsia="zh-CN"/>
              </w:rPr>
              <w:t>月</w:t>
            </w:r>
            <w:r w:rsidRPr="00717E19">
              <w:rPr>
                <w:rFonts w:ascii="微软雅黑" w:eastAsia="微软雅黑" w:hAnsi="微软雅黑" w:cs="微软雅黑"/>
                <w:lang w:eastAsia="zh-CN"/>
              </w:rPr>
              <w:t>31</w:t>
            </w:r>
            <w:r w:rsidRPr="00717E19">
              <w:rPr>
                <w:rFonts w:ascii="微软雅黑" w:eastAsia="微软雅黑" w:hAnsi="微软雅黑" w:cs="微软雅黑" w:hint="eastAsia"/>
                <w:lang w:eastAsia="zh-CN"/>
              </w:rPr>
              <w:t>日，美国总统特朗普签署行政令，确定了对多个国家和地区征收的“对等关税”税率，具体税率从</w:t>
            </w:r>
            <w:r w:rsidRPr="00717E19">
              <w:rPr>
                <w:rFonts w:ascii="微软雅黑" w:eastAsia="微软雅黑" w:hAnsi="微软雅黑" w:cs="微软雅黑"/>
                <w:lang w:eastAsia="zh-CN"/>
              </w:rPr>
              <w:t>10%</w:t>
            </w:r>
            <w:r w:rsidRPr="00717E19">
              <w:rPr>
                <w:rFonts w:ascii="微软雅黑" w:eastAsia="微软雅黑" w:hAnsi="微软雅黑" w:cs="微软雅黑" w:hint="eastAsia"/>
                <w:lang w:eastAsia="zh-CN"/>
              </w:rPr>
              <w:t>至</w:t>
            </w:r>
            <w:r w:rsidRPr="00717E19">
              <w:rPr>
                <w:rFonts w:ascii="微软雅黑" w:eastAsia="微软雅黑" w:hAnsi="微软雅黑" w:cs="微软雅黑"/>
                <w:lang w:eastAsia="zh-CN"/>
              </w:rPr>
              <w:t>41%</w:t>
            </w:r>
            <w:r w:rsidRPr="00717E19">
              <w:rPr>
                <w:rFonts w:ascii="微软雅黑" w:eastAsia="微软雅黑" w:hAnsi="微软雅黑" w:cs="微软雅黑" w:hint="eastAsia"/>
                <w:lang w:eastAsia="zh-CN"/>
              </w:rPr>
              <w:t>不等。美国劳工部周五公布的数据显示，今年</w:t>
            </w:r>
            <w:r w:rsidRPr="00717E19">
              <w:rPr>
                <w:rFonts w:ascii="微软雅黑" w:eastAsia="微软雅黑" w:hAnsi="微软雅黑" w:cs="微软雅黑"/>
                <w:lang w:eastAsia="zh-CN"/>
              </w:rPr>
              <w:t>7</w:t>
            </w:r>
            <w:r w:rsidRPr="00717E19">
              <w:rPr>
                <w:rFonts w:ascii="微软雅黑" w:eastAsia="微软雅黑" w:hAnsi="微软雅黑" w:cs="微软雅黑" w:hint="eastAsia"/>
                <w:lang w:eastAsia="zh-CN"/>
              </w:rPr>
              <w:t>月，美国非农业部门新增就业人数</w:t>
            </w:r>
            <w:r w:rsidRPr="00717E19">
              <w:rPr>
                <w:rFonts w:ascii="微软雅黑" w:eastAsia="微软雅黑" w:hAnsi="微软雅黑" w:cs="微软雅黑"/>
                <w:lang w:eastAsia="zh-CN"/>
              </w:rPr>
              <w:t>7.3</w:t>
            </w:r>
            <w:r w:rsidRPr="00717E19">
              <w:rPr>
                <w:rFonts w:ascii="微软雅黑" w:eastAsia="微软雅黑" w:hAnsi="微软雅黑" w:cs="微软雅黑" w:hint="eastAsia"/>
                <w:lang w:eastAsia="zh-CN"/>
              </w:rPr>
              <w:t>万，低于预期，失业率小幅上升至</w:t>
            </w:r>
            <w:r w:rsidRPr="00717E19">
              <w:rPr>
                <w:rFonts w:ascii="微软雅黑" w:eastAsia="微软雅黑" w:hAnsi="微软雅黑" w:cs="微软雅黑"/>
                <w:lang w:eastAsia="zh-CN"/>
              </w:rPr>
              <w:t>4.2%</w:t>
            </w:r>
            <w:r w:rsidRPr="00717E19">
              <w:rPr>
                <w:rFonts w:ascii="微软雅黑" w:eastAsia="微软雅黑" w:hAnsi="微软雅黑" w:cs="微软雅黑" w:hint="eastAsia"/>
                <w:lang w:eastAsia="zh-CN"/>
              </w:rPr>
              <w:t>。同时</w:t>
            </w:r>
            <w:r w:rsidRPr="00717E19">
              <w:rPr>
                <w:rFonts w:ascii="微软雅黑" w:eastAsia="微软雅黑" w:hAnsi="微软雅黑" w:cs="微软雅黑"/>
                <w:lang w:eastAsia="zh-CN"/>
              </w:rPr>
              <w:t>5</w:t>
            </w:r>
            <w:r w:rsidRPr="00717E19">
              <w:rPr>
                <w:rFonts w:ascii="微软雅黑" w:eastAsia="微软雅黑" w:hAnsi="微软雅黑" w:cs="微软雅黑" w:hint="eastAsia"/>
                <w:lang w:eastAsia="zh-CN"/>
              </w:rPr>
              <w:t>月和</w:t>
            </w:r>
            <w:r w:rsidRPr="00717E19">
              <w:rPr>
                <w:rFonts w:ascii="微软雅黑" w:eastAsia="微软雅黑" w:hAnsi="微软雅黑" w:cs="微软雅黑"/>
                <w:lang w:eastAsia="zh-CN"/>
              </w:rPr>
              <w:t>6</w:t>
            </w:r>
            <w:r w:rsidRPr="00717E19">
              <w:rPr>
                <w:rFonts w:ascii="微软雅黑" w:eastAsia="微软雅黑" w:hAnsi="微软雅黑" w:cs="微软雅黑" w:hint="eastAsia"/>
                <w:lang w:eastAsia="zh-CN"/>
              </w:rPr>
              <w:t>月新增非农就业数据被大幅向下修正。其中，</w:t>
            </w:r>
            <w:r w:rsidRPr="00717E19">
              <w:rPr>
                <w:rFonts w:ascii="微软雅黑" w:eastAsia="微软雅黑" w:hAnsi="微软雅黑" w:cs="微软雅黑"/>
                <w:lang w:eastAsia="zh-CN"/>
              </w:rPr>
              <w:t>5</w:t>
            </w:r>
            <w:r w:rsidRPr="00717E19">
              <w:rPr>
                <w:rFonts w:ascii="微软雅黑" w:eastAsia="微软雅黑" w:hAnsi="微软雅黑" w:cs="微软雅黑" w:hint="eastAsia"/>
                <w:lang w:eastAsia="zh-CN"/>
              </w:rPr>
              <w:t>月新增非就业人数从之前公布的</w:t>
            </w:r>
            <w:r w:rsidRPr="00717E19">
              <w:rPr>
                <w:rFonts w:ascii="微软雅黑" w:eastAsia="微软雅黑" w:hAnsi="微软雅黑" w:cs="微软雅黑"/>
                <w:lang w:eastAsia="zh-CN"/>
              </w:rPr>
              <w:t>14.4</w:t>
            </w:r>
            <w:r w:rsidRPr="00717E19">
              <w:rPr>
                <w:rFonts w:ascii="微软雅黑" w:eastAsia="微软雅黑" w:hAnsi="微软雅黑" w:cs="微软雅黑" w:hint="eastAsia"/>
                <w:lang w:eastAsia="zh-CN"/>
              </w:rPr>
              <w:t>万降至仅</w:t>
            </w:r>
            <w:r w:rsidRPr="00717E19">
              <w:rPr>
                <w:rFonts w:ascii="微软雅黑" w:eastAsia="微软雅黑" w:hAnsi="微软雅黑" w:cs="微软雅黑"/>
                <w:lang w:eastAsia="zh-CN"/>
              </w:rPr>
              <w:t>1.9</w:t>
            </w:r>
            <w:r w:rsidRPr="00717E19">
              <w:rPr>
                <w:rFonts w:ascii="微软雅黑" w:eastAsia="微软雅黑" w:hAnsi="微软雅黑" w:cs="微软雅黑" w:hint="eastAsia"/>
                <w:lang w:eastAsia="zh-CN"/>
              </w:rPr>
              <w:t>万；</w:t>
            </w:r>
            <w:r w:rsidRPr="00717E19">
              <w:rPr>
                <w:rFonts w:ascii="微软雅黑" w:eastAsia="微软雅黑" w:hAnsi="微软雅黑" w:cs="微软雅黑"/>
                <w:lang w:eastAsia="zh-CN"/>
              </w:rPr>
              <w:t>6</w:t>
            </w:r>
            <w:r w:rsidRPr="00717E19">
              <w:rPr>
                <w:rFonts w:ascii="微软雅黑" w:eastAsia="微软雅黑" w:hAnsi="微软雅黑" w:cs="微软雅黑" w:hint="eastAsia"/>
                <w:lang w:eastAsia="zh-CN"/>
              </w:rPr>
              <w:t>月从之前公布的</w:t>
            </w:r>
            <w:r w:rsidRPr="00717E19">
              <w:rPr>
                <w:rFonts w:ascii="微软雅黑" w:eastAsia="微软雅黑" w:hAnsi="微软雅黑" w:cs="微软雅黑"/>
                <w:lang w:eastAsia="zh-CN"/>
              </w:rPr>
              <w:t>14.7</w:t>
            </w:r>
            <w:r w:rsidRPr="00717E19">
              <w:rPr>
                <w:rFonts w:ascii="微软雅黑" w:eastAsia="微软雅黑" w:hAnsi="微软雅黑" w:cs="微软雅黑" w:hint="eastAsia"/>
                <w:lang w:eastAsia="zh-CN"/>
              </w:rPr>
              <w:t>万下调至</w:t>
            </w:r>
            <w:r w:rsidRPr="00717E19">
              <w:rPr>
                <w:rFonts w:ascii="微软雅黑" w:eastAsia="微软雅黑" w:hAnsi="微软雅黑" w:cs="微软雅黑"/>
                <w:lang w:eastAsia="zh-CN"/>
              </w:rPr>
              <w:t>1.4</w:t>
            </w:r>
            <w:r w:rsidRPr="00717E19">
              <w:rPr>
                <w:rFonts w:ascii="微软雅黑" w:eastAsia="微软雅黑" w:hAnsi="微软雅黑" w:cs="微软雅黑" w:hint="eastAsia"/>
                <w:lang w:eastAsia="zh-CN"/>
              </w:rPr>
              <w:t>万。</w:t>
            </w:r>
          </w:p>
        </w:tc>
      </w:tr>
      <w:tr w:rsidR="00993B64" w14:paraId="6E442742" w14:textId="77777777" w:rsidTr="0020366A">
        <w:trPr>
          <w:trHeight w:val="340"/>
        </w:trPr>
        <w:tc>
          <w:tcPr>
            <w:tcW w:w="1744" w:type="dxa"/>
            <w:tcBorders>
              <w:top w:val="dotted" w:sz="4" w:space="0" w:color="auto"/>
              <w:left w:val="single" w:sz="4" w:space="0" w:color="FFFFFF"/>
              <w:bottom w:val="dotted" w:sz="4" w:space="0" w:color="auto"/>
              <w:right w:val="dotted" w:sz="4" w:space="0" w:color="auto"/>
            </w:tcBorders>
            <w:shd w:val="clear" w:color="auto" w:fill="D6DCE5"/>
            <w:vAlign w:val="center"/>
          </w:tcPr>
          <w:p w14:paraId="4E850100" w14:textId="77777777" w:rsidR="00993B64" w:rsidRDefault="00E42547">
            <w:pPr>
              <w:pStyle w:val="TableText"/>
              <w:spacing w:before="234" w:line="191" w:lineRule="auto"/>
              <w:jc w:val="center"/>
              <w:rPr>
                <w:b/>
                <w:bCs/>
                <w:sz w:val="19"/>
                <w:szCs w:val="19"/>
                <w:lang w:eastAsia="zh-CN"/>
              </w:rPr>
            </w:pPr>
            <w:r>
              <w:rPr>
                <w:rFonts w:hint="eastAsia"/>
                <w:b/>
                <w:bCs/>
                <w:sz w:val="19"/>
                <w:szCs w:val="19"/>
                <w:lang w:eastAsia="zh-CN"/>
              </w:rPr>
              <w:t>美元指数</w:t>
            </w:r>
          </w:p>
        </w:tc>
        <w:tc>
          <w:tcPr>
            <w:tcW w:w="9039" w:type="dxa"/>
            <w:tcBorders>
              <w:top w:val="dotted" w:sz="4" w:space="0" w:color="auto"/>
              <w:left w:val="dotted" w:sz="4" w:space="0" w:color="auto"/>
              <w:bottom w:val="dotted" w:sz="4" w:space="0" w:color="auto"/>
              <w:right w:val="single" w:sz="4" w:space="0" w:color="FFFFFF"/>
            </w:tcBorders>
            <w:shd w:val="clear" w:color="auto" w:fill="DAE3F4" w:themeFill="accent1" w:themeFillTint="33"/>
          </w:tcPr>
          <w:p w14:paraId="5F843723" w14:textId="54E387DF" w:rsidR="00534F57" w:rsidRPr="00326289" w:rsidRDefault="00717E19" w:rsidP="006D4218">
            <w:pPr>
              <w:rPr>
                <w:rFonts w:ascii="微软雅黑" w:eastAsia="微软雅黑" w:hAnsi="微软雅黑"/>
                <w:lang w:eastAsia="zh"/>
              </w:rPr>
            </w:pPr>
            <w:r w:rsidRPr="00717E19">
              <w:rPr>
                <w:rFonts w:ascii="微软雅黑" w:eastAsia="微软雅黑" w:hAnsi="微软雅黑" w:hint="eastAsia"/>
                <w:lang w:eastAsia="zh"/>
              </w:rPr>
              <w:t>截至</w:t>
            </w:r>
            <w:r w:rsidRPr="00717E19">
              <w:rPr>
                <w:rFonts w:ascii="微软雅黑" w:eastAsia="微软雅黑" w:hAnsi="微软雅黑"/>
                <w:lang w:eastAsia="zh"/>
              </w:rPr>
              <w:t>8</w:t>
            </w:r>
            <w:r w:rsidRPr="00717E19">
              <w:rPr>
                <w:rFonts w:ascii="微软雅黑" w:eastAsia="微软雅黑" w:hAnsi="微软雅黑" w:hint="eastAsia"/>
                <w:lang w:eastAsia="zh"/>
              </w:rPr>
              <w:t>月</w:t>
            </w:r>
            <w:r w:rsidRPr="00717E19">
              <w:rPr>
                <w:rFonts w:ascii="微软雅黑" w:eastAsia="微软雅黑" w:hAnsi="微软雅黑"/>
                <w:lang w:eastAsia="zh"/>
              </w:rPr>
              <w:t>1</w:t>
            </w:r>
            <w:r w:rsidRPr="00717E19">
              <w:rPr>
                <w:rFonts w:ascii="微软雅黑" w:eastAsia="微软雅黑" w:hAnsi="微软雅黑" w:hint="eastAsia"/>
                <w:lang w:eastAsia="zh"/>
              </w:rPr>
              <w:t>日，美元指数跌</w:t>
            </w:r>
            <w:r w:rsidRPr="00717E19">
              <w:rPr>
                <w:rFonts w:ascii="微软雅黑" w:eastAsia="微软雅黑" w:hAnsi="微软雅黑"/>
                <w:lang w:eastAsia="zh"/>
              </w:rPr>
              <w:t>1.27%</w:t>
            </w:r>
            <w:r w:rsidRPr="00717E19">
              <w:rPr>
                <w:rFonts w:ascii="微软雅黑" w:eastAsia="微软雅黑" w:hAnsi="微软雅黑" w:hint="eastAsia"/>
                <w:lang w:eastAsia="zh"/>
              </w:rPr>
              <w:t>报</w:t>
            </w:r>
            <w:r w:rsidRPr="00717E19">
              <w:rPr>
                <w:rFonts w:ascii="微软雅黑" w:eastAsia="微软雅黑" w:hAnsi="微软雅黑"/>
                <w:lang w:eastAsia="zh"/>
              </w:rPr>
              <w:t>98.475</w:t>
            </w:r>
            <w:r w:rsidRPr="00717E19">
              <w:rPr>
                <w:rFonts w:ascii="微软雅黑" w:eastAsia="微软雅黑" w:hAnsi="微软雅黑" w:hint="eastAsia"/>
                <w:lang w:eastAsia="zh"/>
              </w:rPr>
              <w:t>，周涨</w:t>
            </w:r>
            <w:r w:rsidRPr="00717E19">
              <w:rPr>
                <w:rFonts w:ascii="微软雅黑" w:eastAsia="微软雅黑" w:hAnsi="微软雅黑"/>
                <w:lang w:eastAsia="zh"/>
              </w:rPr>
              <w:t>1.07%</w:t>
            </w:r>
            <w:r w:rsidRPr="00717E19">
              <w:rPr>
                <w:rFonts w:ascii="微软雅黑" w:eastAsia="微软雅黑" w:hAnsi="微软雅黑" w:hint="eastAsia"/>
                <w:lang w:eastAsia="zh"/>
              </w:rPr>
              <w:t>，涨势大幅收窄；欧元兑美元涨</w:t>
            </w:r>
            <w:r w:rsidRPr="00717E19">
              <w:rPr>
                <w:rFonts w:ascii="微软雅黑" w:eastAsia="微软雅黑" w:hAnsi="微软雅黑"/>
                <w:lang w:eastAsia="zh"/>
              </w:rPr>
              <w:t>1.53%</w:t>
            </w:r>
            <w:r w:rsidRPr="00717E19">
              <w:rPr>
                <w:rFonts w:ascii="微软雅黑" w:eastAsia="微软雅黑" w:hAnsi="微软雅黑" w:hint="eastAsia"/>
                <w:lang w:eastAsia="zh"/>
              </w:rPr>
              <w:t>报</w:t>
            </w:r>
            <w:r w:rsidRPr="00717E19">
              <w:rPr>
                <w:rFonts w:ascii="微软雅黑" w:eastAsia="微软雅黑" w:hAnsi="微软雅黑"/>
                <w:lang w:eastAsia="zh"/>
              </w:rPr>
              <w:t>1.1589</w:t>
            </w:r>
            <w:r w:rsidRPr="00717E19">
              <w:rPr>
                <w:rFonts w:ascii="微软雅黑" w:eastAsia="微软雅黑" w:hAnsi="微软雅黑" w:hint="eastAsia"/>
                <w:lang w:eastAsia="zh"/>
              </w:rPr>
              <w:t>，周跌</w:t>
            </w:r>
            <w:r w:rsidRPr="00717E19">
              <w:rPr>
                <w:rFonts w:ascii="微软雅黑" w:eastAsia="微软雅黑" w:hAnsi="微软雅黑"/>
                <w:lang w:eastAsia="zh"/>
              </w:rPr>
              <w:t>1.30%</w:t>
            </w:r>
            <w:r w:rsidRPr="00717E19">
              <w:rPr>
                <w:rFonts w:ascii="微软雅黑" w:eastAsia="微软雅黑" w:hAnsi="微软雅黑" w:hint="eastAsia"/>
                <w:lang w:eastAsia="zh"/>
              </w:rPr>
              <w:t>。宏观数据方面，美国</w:t>
            </w:r>
            <w:r w:rsidRPr="00717E19">
              <w:rPr>
                <w:rFonts w:ascii="微软雅黑" w:eastAsia="微软雅黑" w:hAnsi="微软雅黑"/>
                <w:lang w:eastAsia="zh"/>
              </w:rPr>
              <w:t>7</w:t>
            </w:r>
            <w:r w:rsidRPr="00717E19">
              <w:rPr>
                <w:rFonts w:ascii="微软雅黑" w:eastAsia="微软雅黑" w:hAnsi="微软雅黑" w:hint="eastAsia"/>
                <w:lang w:eastAsia="zh"/>
              </w:rPr>
              <w:t>月非农就业人数仅增加</w:t>
            </w:r>
            <w:r w:rsidRPr="00717E19">
              <w:rPr>
                <w:rFonts w:ascii="微软雅黑" w:eastAsia="微软雅黑" w:hAnsi="微软雅黑"/>
                <w:lang w:eastAsia="zh"/>
              </w:rPr>
              <w:t>7.3</w:t>
            </w:r>
            <w:r w:rsidRPr="00717E19">
              <w:rPr>
                <w:rFonts w:ascii="微软雅黑" w:eastAsia="微软雅黑" w:hAnsi="微软雅黑" w:hint="eastAsia"/>
                <w:lang w:eastAsia="zh"/>
              </w:rPr>
              <w:t>万人，创</w:t>
            </w:r>
            <w:r w:rsidRPr="00717E19">
              <w:rPr>
                <w:rFonts w:ascii="微软雅黑" w:eastAsia="微软雅黑" w:hAnsi="微软雅黑"/>
                <w:lang w:eastAsia="zh"/>
              </w:rPr>
              <w:t>9</w:t>
            </w:r>
            <w:r w:rsidRPr="00717E19">
              <w:rPr>
                <w:rFonts w:ascii="微软雅黑" w:eastAsia="微软雅黑" w:hAnsi="微软雅黑" w:hint="eastAsia"/>
                <w:lang w:eastAsia="zh"/>
              </w:rPr>
              <w:t>个月最低，大幅不及预期的</w:t>
            </w:r>
            <w:r w:rsidRPr="00717E19">
              <w:rPr>
                <w:rFonts w:ascii="微软雅黑" w:eastAsia="微软雅黑" w:hAnsi="微软雅黑"/>
                <w:lang w:eastAsia="zh"/>
              </w:rPr>
              <w:t>11</w:t>
            </w:r>
            <w:r w:rsidRPr="00717E19">
              <w:rPr>
                <w:rFonts w:ascii="微软雅黑" w:eastAsia="微软雅黑" w:hAnsi="微软雅黑" w:hint="eastAsia"/>
                <w:lang w:eastAsia="zh"/>
              </w:rPr>
              <w:t>万人。此外，前两个月的数据合计大幅下修</w:t>
            </w:r>
            <w:r w:rsidRPr="00717E19">
              <w:rPr>
                <w:rFonts w:ascii="微软雅黑" w:eastAsia="微软雅黑" w:hAnsi="微软雅黑"/>
                <w:lang w:eastAsia="zh"/>
              </w:rPr>
              <w:t>25.8</w:t>
            </w:r>
            <w:r w:rsidRPr="00717E19">
              <w:rPr>
                <w:rFonts w:ascii="微软雅黑" w:eastAsia="微软雅黑" w:hAnsi="微软雅黑" w:hint="eastAsia"/>
                <w:lang w:eastAsia="zh"/>
              </w:rPr>
              <w:t>万。</w:t>
            </w:r>
            <w:r w:rsidRPr="00717E19">
              <w:rPr>
                <w:rFonts w:ascii="微软雅黑" w:eastAsia="微软雅黑" w:hAnsi="微软雅黑"/>
                <w:lang w:eastAsia="zh"/>
              </w:rPr>
              <w:t>7</w:t>
            </w:r>
            <w:r w:rsidRPr="00717E19">
              <w:rPr>
                <w:rFonts w:ascii="微软雅黑" w:eastAsia="微软雅黑" w:hAnsi="微软雅黑" w:hint="eastAsia"/>
                <w:lang w:eastAsia="zh"/>
              </w:rPr>
              <w:t>月失业率小幅升至</w:t>
            </w:r>
            <w:r w:rsidRPr="00717E19">
              <w:rPr>
                <w:rFonts w:ascii="微软雅黑" w:eastAsia="微软雅黑" w:hAnsi="微软雅黑"/>
                <w:lang w:eastAsia="zh"/>
              </w:rPr>
              <w:t>4.2%</w:t>
            </w:r>
            <w:r w:rsidRPr="00717E19">
              <w:rPr>
                <w:rFonts w:ascii="微软雅黑" w:eastAsia="微软雅黑" w:hAnsi="微软雅黑" w:hint="eastAsia"/>
                <w:lang w:eastAsia="zh"/>
              </w:rPr>
              <w:t>。此次非农就业报告预示持续的高利率环境以及关税风险或已逐步对劳动力市场造成打击，未来数月伴随关税政策落地，数据或面临进一步恶化。数据公布后，市场完全消化美联储</w:t>
            </w:r>
            <w:r w:rsidRPr="00717E19">
              <w:rPr>
                <w:rFonts w:ascii="微软雅黑" w:eastAsia="微软雅黑" w:hAnsi="微软雅黑"/>
                <w:lang w:eastAsia="zh"/>
              </w:rPr>
              <w:t>10</w:t>
            </w:r>
            <w:r w:rsidRPr="00717E19">
              <w:rPr>
                <w:rFonts w:ascii="微软雅黑" w:eastAsia="微软雅黑" w:hAnsi="微软雅黑" w:hint="eastAsia"/>
                <w:lang w:eastAsia="zh"/>
              </w:rPr>
              <w:t>月降息预期，</w:t>
            </w:r>
            <w:r w:rsidRPr="00717E19">
              <w:rPr>
                <w:rFonts w:ascii="微软雅黑" w:eastAsia="微软雅黑" w:hAnsi="微软雅黑"/>
                <w:lang w:eastAsia="zh"/>
              </w:rPr>
              <w:t>9</w:t>
            </w:r>
            <w:r w:rsidRPr="00717E19">
              <w:rPr>
                <w:rFonts w:ascii="微软雅黑" w:eastAsia="微软雅黑" w:hAnsi="微软雅黑" w:hint="eastAsia"/>
                <w:lang w:eastAsia="zh"/>
              </w:rPr>
              <w:t>月降息概率由</w:t>
            </w:r>
            <w:r w:rsidRPr="00717E19">
              <w:rPr>
                <w:rFonts w:ascii="微软雅黑" w:eastAsia="微软雅黑" w:hAnsi="微软雅黑"/>
                <w:lang w:eastAsia="zh"/>
              </w:rPr>
              <w:t>45%</w:t>
            </w:r>
            <w:r w:rsidRPr="00717E19">
              <w:rPr>
                <w:rFonts w:ascii="微软雅黑" w:eastAsia="微软雅黑" w:hAnsi="微软雅黑" w:hint="eastAsia"/>
                <w:lang w:eastAsia="zh"/>
              </w:rPr>
              <w:t>大幅上升至</w:t>
            </w:r>
            <w:r w:rsidRPr="00717E19">
              <w:rPr>
                <w:rFonts w:ascii="微软雅黑" w:eastAsia="微软雅黑" w:hAnsi="微软雅黑"/>
                <w:lang w:eastAsia="zh"/>
              </w:rPr>
              <w:t>75%</w:t>
            </w:r>
            <w:r w:rsidRPr="00717E19">
              <w:rPr>
                <w:rFonts w:ascii="微软雅黑" w:eastAsia="微软雅黑" w:hAnsi="微软雅黑" w:hint="eastAsia"/>
                <w:lang w:eastAsia="zh"/>
              </w:rPr>
              <w:t>左右，表示当前市场对于非农等经济“硬数据”具备较高的敏感度，虽高关税环境下未来通胀上行风险犹存，但此次就业市场的大幅走软或成为未来经济数据转弱的风向标，叠加特朗普反复对美联储进行降息上的威胁性言论，</w:t>
            </w:r>
            <w:r w:rsidRPr="00717E19">
              <w:rPr>
                <w:rFonts w:ascii="微软雅黑" w:eastAsia="微软雅黑" w:hAnsi="微软雅黑"/>
                <w:lang w:eastAsia="zh"/>
              </w:rPr>
              <w:t>FOMC</w:t>
            </w:r>
            <w:r w:rsidRPr="00717E19">
              <w:rPr>
                <w:rFonts w:ascii="微软雅黑" w:eastAsia="微软雅黑" w:hAnsi="微软雅黑" w:hint="eastAsia"/>
                <w:lang w:eastAsia="zh"/>
              </w:rPr>
              <w:t>大概率将于下半年逐步开启降息窗口。此前</w:t>
            </w:r>
            <w:r w:rsidRPr="00717E19">
              <w:rPr>
                <w:rFonts w:ascii="微软雅黑" w:eastAsia="微软雅黑" w:hAnsi="微软雅黑"/>
                <w:lang w:eastAsia="zh"/>
              </w:rPr>
              <w:t>PCE</w:t>
            </w:r>
            <w:r w:rsidRPr="00717E19">
              <w:rPr>
                <w:rFonts w:ascii="微软雅黑" w:eastAsia="微软雅黑" w:hAnsi="微软雅黑" w:hint="eastAsia"/>
                <w:lang w:eastAsia="zh"/>
              </w:rPr>
              <w:t>核心通胀及二季度</w:t>
            </w:r>
            <w:r w:rsidRPr="00717E19">
              <w:rPr>
                <w:rFonts w:ascii="微软雅黑" w:eastAsia="微软雅黑" w:hAnsi="微软雅黑"/>
                <w:lang w:eastAsia="zh"/>
              </w:rPr>
              <w:t>GDP</w:t>
            </w:r>
            <w:r w:rsidRPr="00717E19">
              <w:rPr>
                <w:rFonts w:ascii="微软雅黑" w:eastAsia="微软雅黑" w:hAnsi="微软雅黑" w:hint="eastAsia"/>
                <w:lang w:eastAsia="zh"/>
              </w:rPr>
              <w:t>数据走强一度提振美元走势，但周五经济数据</w:t>
            </w:r>
            <w:r w:rsidRPr="00717E19">
              <w:rPr>
                <w:rFonts w:ascii="微软雅黑" w:eastAsia="微软雅黑" w:hAnsi="微软雅黑" w:hint="eastAsia"/>
                <w:lang w:eastAsia="zh"/>
              </w:rPr>
              <w:lastRenderedPageBreak/>
              <w:t>的显著走软导致美元及长端美债收益率大幅受挫，叠加降息预期大幅抬升，短期内美元跌势或存在一定延续性。欧元区通胀水平延续放缓趋势，德国</w:t>
            </w:r>
            <w:r w:rsidRPr="00717E19">
              <w:rPr>
                <w:rFonts w:ascii="微软雅黑" w:eastAsia="微软雅黑" w:hAnsi="微软雅黑"/>
                <w:lang w:eastAsia="zh"/>
              </w:rPr>
              <w:t>7</w:t>
            </w:r>
            <w:r w:rsidRPr="00717E19">
              <w:rPr>
                <w:rFonts w:ascii="微软雅黑" w:eastAsia="微软雅黑" w:hAnsi="微软雅黑" w:hint="eastAsia"/>
                <w:lang w:eastAsia="zh"/>
              </w:rPr>
              <w:t>月调和</w:t>
            </w:r>
            <w:r w:rsidRPr="00717E19">
              <w:rPr>
                <w:rFonts w:ascii="微软雅黑" w:eastAsia="微软雅黑" w:hAnsi="微软雅黑"/>
                <w:lang w:eastAsia="zh"/>
              </w:rPr>
              <w:t>CPI</w:t>
            </w:r>
            <w:r w:rsidRPr="00717E19">
              <w:rPr>
                <w:rFonts w:ascii="微软雅黑" w:eastAsia="微软雅黑" w:hAnsi="微软雅黑" w:hint="eastAsia"/>
                <w:lang w:eastAsia="zh"/>
              </w:rPr>
              <w:t>同比增速继续回落，为</w:t>
            </w:r>
            <w:r w:rsidRPr="00717E19">
              <w:rPr>
                <w:rFonts w:ascii="微软雅黑" w:eastAsia="微软雅黑" w:hAnsi="微软雅黑"/>
                <w:lang w:eastAsia="zh"/>
              </w:rPr>
              <w:t>10</w:t>
            </w:r>
            <w:r w:rsidRPr="00717E19">
              <w:rPr>
                <w:rFonts w:ascii="微软雅黑" w:eastAsia="微软雅黑" w:hAnsi="微软雅黑" w:hint="eastAsia"/>
                <w:lang w:eastAsia="zh"/>
              </w:rPr>
              <w:t>个月来首次放缓至欧洲央行</w:t>
            </w:r>
            <w:r w:rsidRPr="00717E19">
              <w:rPr>
                <w:rFonts w:ascii="微软雅黑" w:eastAsia="微软雅黑" w:hAnsi="微软雅黑"/>
                <w:lang w:eastAsia="zh"/>
              </w:rPr>
              <w:t>2%</w:t>
            </w:r>
            <w:r w:rsidRPr="00717E19">
              <w:rPr>
                <w:rFonts w:ascii="微软雅黑" w:eastAsia="微软雅黑" w:hAnsi="微软雅黑" w:hint="eastAsia"/>
                <w:lang w:eastAsia="zh"/>
              </w:rPr>
              <w:t>目标下方。此外，</w:t>
            </w:r>
            <w:r w:rsidRPr="00717E19">
              <w:rPr>
                <w:rFonts w:ascii="微软雅黑" w:eastAsia="微软雅黑" w:hAnsi="微软雅黑"/>
                <w:lang w:eastAsia="zh"/>
              </w:rPr>
              <w:t>2025 Q2</w:t>
            </w:r>
            <w:r w:rsidRPr="00717E19">
              <w:rPr>
                <w:rFonts w:ascii="微软雅黑" w:eastAsia="微软雅黑" w:hAnsi="微软雅黑" w:hint="eastAsia"/>
                <w:lang w:eastAsia="zh"/>
              </w:rPr>
              <w:t>欧元区</w:t>
            </w:r>
            <w:r w:rsidRPr="00717E19">
              <w:rPr>
                <w:rFonts w:ascii="微软雅黑" w:eastAsia="微软雅黑" w:hAnsi="微软雅黑"/>
                <w:lang w:eastAsia="zh"/>
              </w:rPr>
              <w:t>GDP</w:t>
            </w:r>
            <w:r w:rsidRPr="00717E19">
              <w:rPr>
                <w:rFonts w:ascii="微软雅黑" w:eastAsia="微软雅黑" w:hAnsi="微软雅黑" w:hint="eastAsia"/>
                <w:lang w:eastAsia="zh"/>
              </w:rPr>
              <w:t>增速略超市场预期，服务业和制造业活动逐步回暖。通胀放缓叠加经济数据稳定给予欧央行利率政策弹性，但美元走强对欧元构成较大阻力。日本央行维持利率于</w:t>
            </w:r>
            <w:r w:rsidRPr="00717E19">
              <w:rPr>
                <w:rFonts w:ascii="微软雅黑" w:eastAsia="微软雅黑" w:hAnsi="微软雅黑"/>
                <w:lang w:eastAsia="zh"/>
              </w:rPr>
              <w:t>0.5%</w:t>
            </w:r>
            <w:r w:rsidRPr="00717E19">
              <w:rPr>
                <w:rFonts w:ascii="微软雅黑" w:eastAsia="微软雅黑" w:hAnsi="微软雅黑" w:hint="eastAsia"/>
                <w:lang w:eastAsia="zh"/>
              </w:rPr>
              <w:t>不变，符合市场预期，同时上调通胀预期至</w:t>
            </w:r>
            <w:r w:rsidRPr="00717E19">
              <w:rPr>
                <w:rFonts w:ascii="微软雅黑" w:eastAsia="微软雅黑" w:hAnsi="微软雅黑"/>
                <w:lang w:eastAsia="zh"/>
              </w:rPr>
              <w:t>2.7%</w:t>
            </w:r>
            <w:r w:rsidRPr="00717E19">
              <w:rPr>
                <w:rFonts w:ascii="微软雅黑" w:eastAsia="微软雅黑" w:hAnsi="微软雅黑" w:hint="eastAsia"/>
                <w:lang w:eastAsia="zh"/>
              </w:rPr>
              <w:t>水平，反映日益增加的通胀上行风险。美国与日本就</w:t>
            </w:r>
            <w:r w:rsidRPr="00717E19">
              <w:rPr>
                <w:rFonts w:ascii="微软雅黑" w:eastAsia="微软雅黑" w:hAnsi="微软雅黑"/>
                <w:lang w:eastAsia="zh"/>
              </w:rPr>
              <w:t>15%</w:t>
            </w:r>
            <w:r w:rsidRPr="00717E19">
              <w:rPr>
                <w:rFonts w:ascii="微软雅黑" w:eastAsia="微软雅黑" w:hAnsi="微软雅黑" w:hint="eastAsia"/>
                <w:lang w:eastAsia="zh"/>
              </w:rPr>
              <w:t>互惠关税达成框架性协议，缓解部分贸易不确定性。美国</w:t>
            </w:r>
            <w:r w:rsidRPr="00717E19">
              <w:rPr>
                <w:rFonts w:ascii="微软雅黑" w:eastAsia="微软雅黑" w:hAnsi="微软雅黑"/>
                <w:lang w:eastAsia="zh"/>
              </w:rPr>
              <w:t>10</w:t>
            </w:r>
            <w:r w:rsidRPr="00717E19">
              <w:rPr>
                <w:rFonts w:ascii="微软雅黑" w:eastAsia="微软雅黑" w:hAnsi="微软雅黑" w:hint="eastAsia"/>
                <w:lang w:eastAsia="zh"/>
              </w:rPr>
              <w:t>年期及</w:t>
            </w:r>
            <w:r w:rsidRPr="00717E19">
              <w:rPr>
                <w:rFonts w:ascii="微软雅黑" w:eastAsia="微软雅黑" w:hAnsi="微软雅黑"/>
                <w:lang w:eastAsia="zh"/>
              </w:rPr>
              <w:t>2</w:t>
            </w:r>
            <w:r w:rsidRPr="00717E19">
              <w:rPr>
                <w:rFonts w:ascii="微软雅黑" w:eastAsia="微软雅黑" w:hAnsi="微软雅黑" w:hint="eastAsia"/>
                <w:lang w:eastAsia="zh"/>
              </w:rPr>
              <w:t>年期国债收益率持续上行，与日本债市持续低利率形成显著利差，日元短期内或维持承压运行。</w:t>
            </w:r>
          </w:p>
        </w:tc>
      </w:tr>
      <w:tr w:rsidR="00993B64" w14:paraId="563BD292" w14:textId="77777777" w:rsidTr="009156D8">
        <w:trPr>
          <w:trHeight w:val="70"/>
        </w:trPr>
        <w:tc>
          <w:tcPr>
            <w:tcW w:w="1744" w:type="dxa"/>
            <w:tcBorders>
              <w:top w:val="dotted" w:sz="4" w:space="0" w:color="auto"/>
              <w:left w:val="single" w:sz="4" w:space="0" w:color="FFFFFF"/>
              <w:bottom w:val="single" w:sz="4" w:space="0" w:color="2169C1"/>
              <w:right w:val="dotted" w:sz="4" w:space="0" w:color="auto"/>
            </w:tcBorders>
            <w:shd w:val="clear" w:color="auto" w:fill="D6DCE5"/>
            <w:vAlign w:val="center"/>
          </w:tcPr>
          <w:p w14:paraId="47A2FE3F" w14:textId="77777777" w:rsidR="00993B64" w:rsidRDefault="00E42547">
            <w:pPr>
              <w:pStyle w:val="TableText"/>
              <w:spacing w:before="234" w:line="191" w:lineRule="auto"/>
              <w:jc w:val="center"/>
              <w:rPr>
                <w:b/>
                <w:bCs/>
                <w:sz w:val="19"/>
                <w:szCs w:val="19"/>
                <w:lang w:eastAsia="zh-CN"/>
              </w:rPr>
            </w:pPr>
            <w:r>
              <w:rPr>
                <w:rFonts w:hint="eastAsia"/>
                <w:b/>
                <w:bCs/>
                <w:sz w:val="19"/>
                <w:szCs w:val="19"/>
                <w:lang w:eastAsia="zh-CN"/>
              </w:rPr>
              <w:lastRenderedPageBreak/>
              <w:t>贵金属</w:t>
            </w:r>
          </w:p>
        </w:tc>
        <w:tc>
          <w:tcPr>
            <w:tcW w:w="9039" w:type="dxa"/>
            <w:tcBorders>
              <w:top w:val="dotted" w:sz="4" w:space="0" w:color="auto"/>
              <w:left w:val="dotted" w:sz="4" w:space="0" w:color="auto"/>
              <w:bottom w:val="single" w:sz="4" w:space="0" w:color="2169C1"/>
              <w:right w:val="single" w:sz="4" w:space="0" w:color="FFFFFF"/>
            </w:tcBorders>
            <w:shd w:val="clear" w:color="auto" w:fill="FFFFFF" w:themeFill="background1"/>
          </w:tcPr>
          <w:p w14:paraId="530086AF" w14:textId="2BB8A567" w:rsidR="00534F57" w:rsidRPr="00326289" w:rsidRDefault="00717E19" w:rsidP="004E38AB">
            <w:pPr>
              <w:rPr>
                <w:rFonts w:ascii="微软雅黑" w:eastAsia="微软雅黑" w:hAnsi="微软雅黑"/>
                <w:lang w:eastAsia="zh"/>
              </w:rPr>
            </w:pPr>
            <w:r w:rsidRPr="00717E19">
              <w:rPr>
                <w:rFonts w:ascii="微软雅黑" w:eastAsia="微软雅黑" w:hAnsi="微软雅黑" w:hint="eastAsia"/>
                <w:lang w:eastAsia="zh"/>
              </w:rPr>
              <w:t>截至</w:t>
            </w:r>
            <w:r w:rsidRPr="00717E19">
              <w:rPr>
                <w:rFonts w:ascii="微软雅黑" w:eastAsia="微软雅黑" w:hAnsi="微软雅黑"/>
                <w:lang w:eastAsia="zh"/>
              </w:rPr>
              <w:t>8</w:t>
            </w:r>
            <w:r w:rsidRPr="00717E19">
              <w:rPr>
                <w:rFonts w:ascii="微软雅黑" w:eastAsia="微软雅黑" w:hAnsi="微软雅黑" w:hint="eastAsia"/>
                <w:lang w:eastAsia="zh"/>
              </w:rPr>
              <w:t>月</w:t>
            </w:r>
            <w:r w:rsidRPr="00717E19">
              <w:rPr>
                <w:rFonts w:ascii="微软雅黑" w:eastAsia="微软雅黑" w:hAnsi="微软雅黑"/>
                <w:lang w:eastAsia="zh"/>
              </w:rPr>
              <w:t>1</w:t>
            </w:r>
            <w:r w:rsidRPr="00717E19">
              <w:rPr>
                <w:rFonts w:ascii="微软雅黑" w:eastAsia="微软雅黑" w:hAnsi="微软雅黑" w:hint="eastAsia"/>
                <w:lang w:eastAsia="zh"/>
              </w:rPr>
              <w:t>日，国际贵金属期货普遍收涨，</w:t>
            </w:r>
            <w:r w:rsidRPr="00717E19">
              <w:rPr>
                <w:rFonts w:ascii="微软雅黑" w:eastAsia="微软雅黑" w:hAnsi="微软雅黑"/>
                <w:lang w:eastAsia="zh"/>
              </w:rPr>
              <w:t>COMEX</w:t>
            </w:r>
            <w:r w:rsidRPr="00717E19">
              <w:rPr>
                <w:rFonts w:ascii="微软雅黑" w:eastAsia="微软雅黑" w:hAnsi="微软雅黑" w:hint="eastAsia"/>
                <w:lang w:eastAsia="zh"/>
              </w:rPr>
              <w:t>黄金期货涨</w:t>
            </w:r>
            <w:r w:rsidRPr="00717E19">
              <w:rPr>
                <w:rFonts w:ascii="微软雅黑" w:eastAsia="微软雅黑" w:hAnsi="微软雅黑"/>
                <w:lang w:eastAsia="zh"/>
              </w:rPr>
              <w:t>2.01%</w:t>
            </w:r>
            <w:r w:rsidRPr="00717E19">
              <w:rPr>
                <w:rFonts w:ascii="微软雅黑" w:eastAsia="微软雅黑" w:hAnsi="微软雅黑" w:hint="eastAsia"/>
                <w:lang w:eastAsia="zh"/>
              </w:rPr>
              <w:t>报</w:t>
            </w:r>
            <w:r w:rsidRPr="00717E19">
              <w:rPr>
                <w:rFonts w:ascii="微软雅黑" w:eastAsia="微软雅黑" w:hAnsi="微软雅黑"/>
                <w:lang w:eastAsia="zh"/>
              </w:rPr>
              <w:t>3416</w:t>
            </w:r>
            <w:r w:rsidRPr="00717E19">
              <w:rPr>
                <w:rFonts w:ascii="微软雅黑" w:eastAsia="微软雅黑" w:hAnsi="微软雅黑" w:hint="eastAsia"/>
                <w:lang w:eastAsia="zh"/>
              </w:rPr>
              <w:t>美元</w:t>
            </w:r>
            <w:r w:rsidRPr="00717E19">
              <w:rPr>
                <w:rFonts w:ascii="微软雅黑" w:eastAsia="微软雅黑" w:hAnsi="微软雅黑"/>
                <w:lang w:eastAsia="zh"/>
              </w:rPr>
              <w:t>/</w:t>
            </w:r>
            <w:r w:rsidRPr="00717E19">
              <w:rPr>
                <w:rFonts w:ascii="微软雅黑" w:eastAsia="微软雅黑" w:hAnsi="微软雅黑" w:hint="eastAsia"/>
                <w:lang w:eastAsia="zh"/>
              </w:rPr>
              <w:t>盎司，周累涨</w:t>
            </w:r>
            <w:r w:rsidRPr="00717E19">
              <w:rPr>
                <w:rFonts w:ascii="微软雅黑" w:eastAsia="微软雅黑" w:hAnsi="微软雅黑"/>
                <w:lang w:eastAsia="zh"/>
              </w:rPr>
              <w:t>2.41%</w:t>
            </w:r>
            <w:r w:rsidRPr="00717E19">
              <w:rPr>
                <w:rFonts w:ascii="微软雅黑" w:eastAsia="微软雅黑" w:hAnsi="微软雅黑" w:hint="eastAsia"/>
                <w:lang w:eastAsia="zh"/>
              </w:rPr>
              <w:t>，</w:t>
            </w:r>
            <w:r w:rsidRPr="00717E19">
              <w:rPr>
                <w:rFonts w:ascii="微软雅黑" w:eastAsia="微软雅黑" w:hAnsi="微软雅黑"/>
                <w:lang w:eastAsia="zh"/>
              </w:rPr>
              <w:t>COMEX</w:t>
            </w:r>
            <w:r w:rsidRPr="00717E19">
              <w:rPr>
                <w:rFonts w:ascii="微软雅黑" w:eastAsia="微软雅黑" w:hAnsi="微软雅黑" w:hint="eastAsia"/>
                <w:lang w:eastAsia="zh"/>
              </w:rPr>
              <w:t>白银期货涨</w:t>
            </w:r>
            <w:r w:rsidRPr="00717E19">
              <w:rPr>
                <w:rFonts w:ascii="微软雅黑" w:eastAsia="微软雅黑" w:hAnsi="微软雅黑"/>
                <w:lang w:eastAsia="zh"/>
              </w:rPr>
              <w:t>1.07%</w:t>
            </w:r>
            <w:r w:rsidRPr="00717E19">
              <w:rPr>
                <w:rFonts w:ascii="微软雅黑" w:eastAsia="微软雅黑" w:hAnsi="微软雅黑" w:hint="eastAsia"/>
                <w:lang w:eastAsia="zh"/>
              </w:rPr>
              <w:t>报</w:t>
            </w:r>
            <w:r w:rsidRPr="00717E19">
              <w:rPr>
                <w:rFonts w:ascii="微软雅黑" w:eastAsia="微软雅黑" w:hAnsi="微软雅黑"/>
                <w:lang w:eastAsia="zh"/>
              </w:rPr>
              <w:t>37.11</w:t>
            </w:r>
            <w:r w:rsidRPr="00717E19">
              <w:rPr>
                <w:rFonts w:ascii="微软雅黑" w:eastAsia="微软雅黑" w:hAnsi="微软雅黑" w:hint="eastAsia"/>
                <w:lang w:eastAsia="zh"/>
              </w:rPr>
              <w:t>美元</w:t>
            </w:r>
            <w:r w:rsidRPr="00717E19">
              <w:rPr>
                <w:rFonts w:ascii="微软雅黑" w:eastAsia="微软雅黑" w:hAnsi="微软雅黑"/>
                <w:lang w:eastAsia="zh"/>
              </w:rPr>
              <w:t>/</w:t>
            </w:r>
            <w:r w:rsidRPr="00717E19">
              <w:rPr>
                <w:rFonts w:ascii="微软雅黑" w:eastAsia="微软雅黑" w:hAnsi="微软雅黑" w:hint="eastAsia"/>
                <w:lang w:eastAsia="zh"/>
              </w:rPr>
              <w:t>盎司，周跌</w:t>
            </w:r>
            <w:r w:rsidRPr="00717E19">
              <w:rPr>
                <w:rFonts w:ascii="微软雅黑" w:eastAsia="微软雅黑" w:hAnsi="微软雅黑"/>
                <w:lang w:eastAsia="zh"/>
              </w:rPr>
              <w:t>3.28%</w:t>
            </w:r>
            <w:r w:rsidRPr="00717E19">
              <w:rPr>
                <w:rFonts w:ascii="微软雅黑" w:eastAsia="微软雅黑" w:hAnsi="微软雅黑" w:hint="eastAsia"/>
                <w:lang w:eastAsia="zh"/>
              </w:rPr>
              <w:t>。美国非农就业报告整体大幅不及市场预期，</w:t>
            </w:r>
            <w:r w:rsidRPr="00717E19">
              <w:rPr>
                <w:rFonts w:ascii="微软雅黑" w:eastAsia="微软雅黑" w:hAnsi="微软雅黑"/>
                <w:lang w:eastAsia="zh"/>
              </w:rPr>
              <w:t>7</w:t>
            </w:r>
            <w:r w:rsidRPr="00717E19">
              <w:rPr>
                <w:rFonts w:ascii="微软雅黑" w:eastAsia="微软雅黑" w:hAnsi="微软雅黑" w:hint="eastAsia"/>
                <w:lang w:eastAsia="zh"/>
              </w:rPr>
              <w:t>月就业新增人数仅录得</w:t>
            </w:r>
            <w:r w:rsidRPr="00717E19">
              <w:rPr>
                <w:rFonts w:ascii="微软雅黑" w:eastAsia="微软雅黑" w:hAnsi="微软雅黑"/>
                <w:lang w:eastAsia="zh"/>
              </w:rPr>
              <w:t>7.3</w:t>
            </w:r>
            <w:r w:rsidRPr="00717E19">
              <w:rPr>
                <w:rFonts w:ascii="微软雅黑" w:eastAsia="微软雅黑" w:hAnsi="微软雅黑" w:hint="eastAsia"/>
                <w:lang w:eastAsia="zh"/>
              </w:rPr>
              <w:t>万人，创</w:t>
            </w:r>
            <w:r w:rsidRPr="00717E19">
              <w:rPr>
                <w:rFonts w:ascii="微软雅黑" w:eastAsia="微软雅黑" w:hAnsi="微软雅黑"/>
                <w:lang w:eastAsia="zh"/>
              </w:rPr>
              <w:t>9</w:t>
            </w:r>
            <w:r w:rsidRPr="00717E19">
              <w:rPr>
                <w:rFonts w:ascii="微软雅黑" w:eastAsia="微软雅黑" w:hAnsi="微软雅黑" w:hint="eastAsia"/>
                <w:lang w:eastAsia="zh"/>
              </w:rPr>
              <w:t>个月最低，大幅不及预期的</w:t>
            </w:r>
            <w:r w:rsidRPr="00717E19">
              <w:rPr>
                <w:rFonts w:ascii="微软雅黑" w:eastAsia="微软雅黑" w:hAnsi="微软雅黑"/>
                <w:lang w:eastAsia="zh"/>
              </w:rPr>
              <w:t>11</w:t>
            </w:r>
            <w:r w:rsidRPr="00717E19">
              <w:rPr>
                <w:rFonts w:ascii="微软雅黑" w:eastAsia="微软雅黑" w:hAnsi="微软雅黑" w:hint="eastAsia"/>
                <w:lang w:eastAsia="zh"/>
              </w:rPr>
              <w:t>万人。此外，前两个月的数据合计大幅下修</w:t>
            </w:r>
            <w:r w:rsidRPr="00717E19">
              <w:rPr>
                <w:rFonts w:ascii="微软雅黑" w:eastAsia="微软雅黑" w:hAnsi="微软雅黑"/>
                <w:lang w:eastAsia="zh"/>
              </w:rPr>
              <w:t>25.8</w:t>
            </w:r>
            <w:r w:rsidRPr="00717E19">
              <w:rPr>
                <w:rFonts w:ascii="微软雅黑" w:eastAsia="微软雅黑" w:hAnsi="微软雅黑" w:hint="eastAsia"/>
                <w:lang w:eastAsia="zh"/>
              </w:rPr>
              <w:t>万。</w:t>
            </w:r>
            <w:r w:rsidRPr="00717E19">
              <w:rPr>
                <w:rFonts w:ascii="微软雅黑" w:eastAsia="微软雅黑" w:hAnsi="微软雅黑"/>
                <w:lang w:eastAsia="zh"/>
              </w:rPr>
              <w:t>7</w:t>
            </w:r>
            <w:r w:rsidRPr="00717E19">
              <w:rPr>
                <w:rFonts w:ascii="微软雅黑" w:eastAsia="微软雅黑" w:hAnsi="微软雅黑" w:hint="eastAsia"/>
                <w:lang w:eastAsia="zh"/>
              </w:rPr>
              <w:t>月失业率小幅升至</w:t>
            </w:r>
            <w:r w:rsidRPr="00717E19">
              <w:rPr>
                <w:rFonts w:ascii="微软雅黑" w:eastAsia="微软雅黑" w:hAnsi="微软雅黑"/>
                <w:lang w:eastAsia="zh"/>
              </w:rPr>
              <w:t>4.2%</w:t>
            </w:r>
            <w:r w:rsidRPr="00717E19">
              <w:rPr>
                <w:rFonts w:ascii="微软雅黑" w:eastAsia="微软雅黑" w:hAnsi="微软雅黑" w:hint="eastAsia"/>
                <w:lang w:eastAsia="zh"/>
              </w:rPr>
              <w:t>。此外，美国</w:t>
            </w:r>
            <w:r w:rsidRPr="00717E19">
              <w:rPr>
                <w:rFonts w:ascii="微软雅黑" w:eastAsia="微软雅黑" w:hAnsi="微软雅黑"/>
                <w:lang w:eastAsia="zh"/>
              </w:rPr>
              <w:t>7</w:t>
            </w:r>
            <w:r w:rsidRPr="00717E19">
              <w:rPr>
                <w:rFonts w:ascii="微软雅黑" w:eastAsia="微软雅黑" w:hAnsi="微软雅黑" w:hint="eastAsia"/>
                <w:lang w:eastAsia="zh"/>
              </w:rPr>
              <w:t>月</w:t>
            </w:r>
            <w:r w:rsidRPr="00717E19">
              <w:rPr>
                <w:rFonts w:ascii="微软雅黑" w:eastAsia="微软雅黑" w:hAnsi="微软雅黑"/>
                <w:lang w:eastAsia="zh"/>
              </w:rPr>
              <w:t>ISM</w:t>
            </w:r>
            <w:r w:rsidRPr="00717E19">
              <w:rPr>
                <w:rFonts w:ascii="微软雅黑" w:eastAsia="微软雅黑" w:hAnsi="微软雅黑" w:hint="eastAsia"/>
                <w:lang w:eastAsia="zh"/>
              </w:rPr>
              <w:t>制造业</w:t>
            </w:r>
            <w:r w:rsidRPr="00717E19">
              <w:rPr>
                <w:rFonts w:ascii="微软雅黑" w:eastAsia="微软雅黑" w:hAnsi="微软雅黑"/>
                <w:lang w:eastAsia="zh"/>
              </w:rPr>
              <w:t>PMI</w:t>
            </w:r>
            <w:r w:rsidRPr="00717E19">
              <w:rPr>
                <w:rFonts w:ascii="微软雅黑" w:eastAsia="微软雅黑" w:hAnsi="微软雅黑" w:hint="eastAsia"/>
                <w:lang w:eastAsia="zh"/>
              </w:rPr>
              <w:t>意外降至</w:t>
            </w:r>
            <w:r w:rsidRPr="00717E19">
              <w:rPr>
                <w:rFonts w:ascii="微软雅黑" w:eastAsia="微软雅黑" w:hAnsi="微软雅黑"/>
                <w:lang w:eastAsia="zh"/>
              </w:rPr>
              <w:t>48</w:t>
            </w:r>
            <w:r w:rsidRPr="00717E19">
              <w:rPr>
                <w:rFonts w:ascii="微软雅黑" w:eastAsia="微软雅黑" w:hAnsi="微软雅黑" w:hint="eastAsia"/>
                <w:lang w:eastAsia="zh"/>
              </w:rPr>
              <w:t>，创九个月新低，主要受订单持续减少以及就业下滑加剧拖累。此次非农就业报告预示持续的高利率环境以及关税风险或已逐步对劳动力市场造成打击，未来数月伴随关税政策落地，数据或面临进一步恶化，美国经济滞胀风险有所抬升，市场或开启新一轮围绕经济滞胀预期的避险交易。数据公布后，市场完全消化美联储</w:t>
            </w:r>
            <w:r w:rsidRPr="00717E19">
              <w:rPr>
                <w:rFonts w:ascii="微软雅黑" w:eastAsia="微软雅黑" w:hAnsi="微软雅黑"/>
                <w:lang w:eastAsia="zh"/>
              </w:rPr>
              <w:t>10</w:t>
            </w:r>
            <w:r w:rsidRPr="00717E19">
              <w:rPr>
                <w:rFonts w:ascii="微软雅黑" w:eastAsia="微软雅黑" w:hAnsi="微软雅黑" w:hint="eastAsia"/>
                <w:lang w:eastAsia="zh"/>
              </w:rPr>
              <w:t>月降息预期，</w:t>
            </w:r>
            <w:r w:rsidRPr="00717E19">
              <w:rPr>
                <w:rFonts w:ascii="微软雅黑" w:eastAsia="微软雅黑" w:hAnsi="微软雅黑"/>
                <w:lang w:eastAsia="zh"/>
              </w:rPr>
              <w:t>9</w:t>
            </w:r>
            <w:r w:rsidRPr="00717E19">
              <w:rPr>
                <w:rFonts w:ascii="微软雅黑" w:eastAsia="微软雅黑" w:hAnsi="微软雅黑" w:hint="eastAsia"/>
                <w:lang w:eastAsia="zh"/>
              </w:rPr>
              <w:t>月降息概率由</w:t>
            </w:r>
            <w:r w:rsidRPr="00717E19">
              <w:rPr>
                <w:rFonts w:ascii="微软雅黑" w:eastAsia="微软雅黑" w:hAnsi="微软雅黑"/>
                <w:lang w:eastAsia="zh"/>
              </w:rPr>
              <w:t>45%</w:t>
            </w:r>
            <w:r w:rsidRPr="00717E19">
              <w:rPr>
                <w:rFonts w:ascii="微软雅黑" w:eastAsia="微软雅黑" w:hAnsi="微软雅黑" w:hint="eastAsia"/>
                <w:lang w:eastAsia="zh"/>
              </w:rPr>
              <w:t>大幅上升至</w:t>
            </w:r>
            <w:r w:rsidRPr="00717E19">
              <w:rPr>
                <w:rFonts w:ascii="微软雅黑" w:eastAsia="微软雅黑" w:hAnsi="微软雅黑"/>
                <w:lang w:eastAsia="zh"/>
              </w:rPr>
              <w:t>75%</w:t>
            </w:r>
            <w:r w:rsidRPr="00717E19">
              <w:rPr>
                <w:rFonts w:ascii="微软雅黑" w:eastAsia="微软雅黑" w:hAnsi="微软雅黑" w:hint="eastAsia"/>
                <w:lang w:eastAsia="zh"/>
              </w:rPr>
              <w:t>左右，虽高关税环境下未来通胀上行风险犹存，但此次就业市场的大幅走软或成为未来经济数据转弱的风向标，叠加特朗普反复对美联储进行降息上的威胁性言论，</w:t>
            </w:r>
            <w:r w:rsidRPr="00717E19">
              <w:rPr>
                <w:rFonts w:ascii="微软雅黑" w:eastAsia="微软雅黑" w:hAnsi="微软雅黑"/>
                <w:lang w:eastAsia="zh"/>
              </w:rPr>
              <w:t>FOMC</w:t>
            </w:r>
            <w:r w:rsidRPr="00717E19">
              <w:rPr>
                <w:rFonts w:ascii="微软雅黑" w:eastAsia="微软雅黑" w:hAnsi="微软雅黑" w:hint="eastAsia"/>
                <w:lang w:eastAsia="zh"/>
              </w:rPr>
              <w:t>大概率将于下半年逐步开启降息窗口，美元和长端美债收益率或延续下行趋势，降息持有黄金的机会成本，对于贵金属市场来讲属于潜在的利好因素。中长期来看，黄金看多逻辑尚未有明显松动：全球贸易摩擦长期化或加剧通胀粘性，增强黄金抗通胀吸引力；地缘事件频发及央行去美元化趋势延续，央行对冲配置需求稳固；美国“双赤字”问题及高利率环境下的经济潜在下行风险，或最终促使美联储转向宽松路径。白银方面，降息概率上调提振工业属性，日线</w:t>
            </w:r>
            <w:r w:rsidRPr="00717E19">
              <w:rPr>
                <w:rFonts w:ascii="微软雅黑" w:eastAsia="微软雅黑" w:hAnsi="微软雅黑"/>
                <w:lang w:eastAsia="zh"/>
              </w:rPr>
              <w:t>RSI</w:t>
            </w:r>
            <w:r w:rsidRPr="00717E19">
              <w:rPr>
                <w:rFonts w:ascii="微软雅黑" w:eastAsia="微软雅黑" w:hAnsi="微软雅黑" w:hint="eastAsia"/>
                <w:lang w:eastAsia="zh"/>
              </w:rPr>
              <w:t>指标显示银价接近超卖区间，短线或迎来超跌反弹的交易机会。操作上建议，中长期逢低布局思路对待，</w:t>
            </w:r>
            <w:r w:rsidRPr="00717E19">
              <w:rPr>
                <w:rFonts w:ascii="微软雅黑" w:eastAsia="微软雅黑" w:hAnsi="微软雅黑"/>
                <w:lang w:eastAsia="zh"/>
              </w:rPr>
              <w:t xml:space="preserve"> COMEX</w:t>
            </w:r>
            <w:r w:rsidRPr="00717E19">
              <w:rPr>
                <w:rFonts w:ascii="微软雅黑" w:eastAsia="微软雅黑" w:hAnsi="微软雅黑" w:hint="eastAsia"/>
                <w:lang w:eastAsia="zh"/>
              </w:rPr>
              <w:t>黄金期货关注区间：</w:t>
            </w:r>
            <w:r w:rsidRPr="00717E19">
              <w:rPr>
                <w:rFonts w:ascii="微软雅黑" w:eastAsia="微软雅黑" w:hAnsi="微软雅黑"/>
                <w:lang w:eastAsia="zh"/>
              </w:rPr>
              <w:t>3350-3450</w:t>
            </w:r>
            <w:r w:rsidRPr="00717E19">
              <w:rPr>
                <w:rFonts w:ascii="微软雅黑" w:eastAsia="微软雅黑" w:hAnsi="微软雅黑" w:hint="eastAsia"/>
                <w:lang w:eastAsia="zh"/>
              </w:rPr>
              <w:t>美元</w:t>
            </w:r>
            <w:r w:rsidRPr="00717E19">
              <w:rPr>
                <w:rFonts w:ascii="微软雅黑" w:eastAsia="微软雅黑" w:hAnsi="微软雅黑"/>
                <w:lang w:eastAsia="zh"/>
              </w:rPr>
              <w:t>/</w:t>
            </w:r>
            <w:r w:rsidRPr="00717E19">
              <w:rPr>
                <w:rFonts w:ascii="微软雅黑" w:eastAsia="微软雅黑" w:hAnsi="微软雅黑" w:hint="eastAsia"/>
                <w:lang w:eastAsia="zh"/>
              </w:rPr>
              <w:t>盎司，</w:t>
            </w:r>
            <w:r w:rsidRPr="00717E19">
              <w:rPr>
                <w:rFonts w:ascii="微软雅黑" w:eastAsia="微软雅黑" w:hAnsi="微软雅黑"/>
                <w:lang w:eastAsia="zh"/>
              </w:rPr>
              <w:t>COMEX</w:t>
            </w:r>
            <w:r w:rsidRPr="00717E19">
              <w:rPr>
                <w:rFonts w:ascii="微软雅黑" w:eastAsia="微软雅黑" w:hAnsi="微软雅黑" w:hint="eastAsia"/>
                <w:lang w:eastAsia="zh"/>
              </w:rPr>
              <w:t>白银期货关注区间：</w:t>
            </w:r>
            <w:r w:rsidRPr="00717E19">
              <w:rPr>
                <w:rFonts w:ascii="微软雅黑" w:eastAsia="微软雅黑" w:hAnsi="微软雅黑"/>
                <w:lang w:eastAsia="zh"/>
              </w:rPr>
              <w:t>36.50-37.50</w:t>
            </w:r>
            <w:r w:rsidRPr="00717E19">
              <w:rPr>
                <w:rFonts w:ascii="微软雅黑" w:eastAsia="微软雅黑" w:hAnsi="微软雅黑" w:hint="eastAsia"/>
                <w:lang w:eastAsia="zh"/>
              </w:rPr>
              <w:t>美元</w:t>
            </w:r>
            <w:r w:rsidRPr="00717E19">
              <w:rPr>
                <w:rFonts w:ascii="微软雅黑" w:eastAsia="微软雅黑" w:hAnsi="微软雅黑"/>
                <w:lang w:eastAsia="zh"/>
              </w:rPr>
              <w:t>/</w:t>
            </w:r>
            <w:r w:rsidRPr="00717E19">
              <w:rPr>
                <w:rFonts w:ascii="微软雅黑" w:eastAsia="微软雅黑" w:hAnsi="微软雅黑" w:hint="eastAsia"/>
                <w:lang w:eastAsia="zh"/>
              </w:rPr>
              <w:t>盎司。</w:t>
            </w:r>
            <w:bookmarkStart w:id="0" w:name="_GoBack"/>
            <w:bookmarkEnd w:id="0"/>
          </w:p>
        </w:tc>
      </w:tr>
    </w:tbl>
    <w:p w14:paraId="26030E47" w14:textId="6616445C" w:rsidR="006D4218" w:rsidRPr="006D4218" w:rsidRDefault="006D4218" w:rsidP="006D4218">
      <w:pPr>
        <w:pStyle w:val="a3"/>
        <w:spacing w:line="263" w:lineRule="auto"/>
        <w:rPr>
          <w:rFonts w:eastAsiaTheme="minorEastAsia"/>
          <w:lang w:eastAsia="zh-CN"/>
        </w:rPr>
      </w:pPr>
    </w:p>
    <w:p w14:paraId="5E476E51" w14:textId="77777777" w:rsidR="006D4218" w:rsidRDefault="006D4218" w:rsidP="006D4218">
      <w:pPr>
        <w:pStyle w:val="a3"/>
        <w:spacing w:line="263" w:lineRule="auto"/>
        <w:rPr>
          <w:rFonts w:ascii="微软雅黑" w:eastAsia="微软雅黑" w:hAnsi="微软雅黑" w:cs="微软雅黑"/>
          <w:color w:val="036EB8"/>
          <w:sz w:val="28"/>
          <w:szCs w:val="28"/>
          <w:lang w:eastAsia="zh-CN"/>
        </w:rPr>
      </w:pPr>
      <w:r>
        <w:rPr>
          <w:noProof/>
          <w:lang w:eastAsia="zh-CN"/>
        </w:rPr>
        <w:drawing>
          <wp:inline distT="0" distB="0" distL="0" distR="0" wp14:anchorId="07A9981A" wp14:editId="103CC443">
            <wp:extent cx="133350" cy="171450"/>
            <wp:effectExtent l="0" t="0" r="0" b="0"/>
            <wp:docPr id="18" name="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 3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r>
        <w:rPr>
          <w:rFonts w:ascii="微软雅黑" w:eastAsia="微软雅黑" w:hAnsi="微软雅黑" w:cs="微软雅黑"/>
          <w:b/>
          <w:bCs/>
          <w:color w:val="036EB8"/>
          <w:spacing w:val="15"/>
          <w:sz w:val="28"/>
          <w:szCs w:val="28"/>
        </w:rPr>
        <w:t xml:space="preserve"> </w:t>
      </w:r>
      <w:proofErr w:type="gramStart"/>
      <w:r>
        <w:rPr>
          <w:rFonts w:ascii="微软雅黑" w:eastAsia="微软雅黑" w:hAnsi="微软雅黑" w:cs="微软雅黑"/>
          <w:b/>
          <w:bCs/>
          <w:color w:val="036EB8"/>
          <w:spacing w:val="10"/>
          <w:sz w:val="28"/>
          <w:szCs w:val="28"/>
        </w:rPr>
        <w:t>周度</w:t>
      </w:r>
      <w:r>
        <w:rPr>
          <w:rFonts w:ascii="微软雅黑" w:eastAsia="微软雅黑" w:hAnsi="微软雅黑" w:cs="微软雅黑" w:hint="eastAsia"/>
          <w:b/>
          <w:bCs/>
          <w:color w:val="036EB8"/>
          <w:spacing w:val="10"/>
          <w:sz w:val="28"/>
          <w:szCs w:val="28"/>
          <w:lang w:eastAsia="zh-CN"/>
        </w:rPr>
        <w:t>品种</w:t>
      </w:r>
      <w:proofErr w:type="gramEnd"/>
      <w:r>
        <w:rPr>
          <w:rFonts w:ascii="微软雅黑" w:eastAsia="微软雅黑" w:hAnsi="微软雅黑" w:cs="微软雅黑" w:hint="eastAsia"/>
          <w:b/>
          <w:bCs/>
          <w:color w:val="036EB8"/>
          <w:spacing w:val="10"/>
          <w:sz w:val="28"/>
          <w:szCs w:val="28"/>
          <w:lang w:eastAsia="zh-CN"/>
        </w:rPr>
        <w:t>图表</w:t>
      </w:r>
    </w:p>
    <w:tbl>
      <w:tblPr>
        <w:tblStyle w:val="TableNormal1"/>
        <w:tblW w:w="9417" w:type="dxa"/>
        <w:tblInd w:w="210" w:type="dxa"/>
        <w:tblBorders>
          <w:top w:val="single" w:sz="2" w:space="0" w:color="036EB8"/>
          <w:left w:val="single" w:sz="2" w:space="0" w:color="036EB8"/>
          <w:bottom w:val="single" w:sz="2" w:space="0" w:color="036EB8"/>
          <w:right w:val="single" w:sz="2" w:space="0" w:color="036EB8"/>
        </w:tblBorders>
        <w:tblLayout w:type="fixed"/>
        <w:tblCellMar>
          <w:left w:w="108" w:type="dxa"/>
          <w:right w:w="108" w:type="dxa"/>
        </w:tblCellMar>
        <w:tblLook w:val="04A0" w:firstRow="1" w:lastRow="0" w:firstColumn="1" w:lastColumn="0" w:noHBand="0" w:noVBand="1"/>
      </w:tblPr>
      <w:tblGrid>
        <w:gridCol w:w="9417"/>
      </w:tblGrid>
      <w:tr w:rsidR="006D4218" w14:paraId="00A34FA2" w14:textId="77777777" w:rsidTr="00C73781">
        <w:trPr>
          <w:trHeight w:val="3516"/>
        </w:trPr>
        <w:tc>
          <w:tcPr>
            <w:tcW w:w="9417" w:type="dxa"/>
          </w:tcPr>
          <w:p w14:paraId="75600B6D" w14:textId="01D773B2" w:rsidR="006D4218" w:rsidRDefault="00160080" w:rsidP="00C73781">
            <w:pPr>
              <w:spacing w:line="4053" w:lineRule="exact"/>
              <w:jc w:val="both"/>
              <w:rPr>
                <w:rFonts w:eastAsia="宋体"/>
                <w:lang w:eastAsia="zh-CN"/>
              </w:rPr>
            </w:pPr>
            <w:r>
              <w:rPr>
                <w:rFonts w:eastAsia="宋体"/>
                <w:noProof/>
                <w:lang w:eastAsia="zh-CN"/>
              </w:rPr>
              <w:object w:dxaOrig="7455" w:dyaOrig="4320" w14:anchorId="59152CBB">
                <v:shape id="_x0000_i1150" type="#_x0000_t75" style="width:231.55pt;height:150.9pt" o:ole="">
                  <v:imagedata r:id="rId15" o:title=""/>
                </v:shape>
                <o:OLEObject Type="Link" ProgID="Excel.Sheet.12" ShapeID="_x0000_i1150" DrawAspect="Content" r:id="rId16" UpdateMode="Always">
                  <o:LinkType>EnhancedMetaFile</o:LinkType>
                  <o:LockedField>false</o:LockedField>
                  <o:FieldCodes>\* MERGEFORMAT</o:FieldCodes>
                </o:OLEObject>
              </w:object>
            </w:r>
            <w:r w:rsidR="006D4218">
              <w:rPr>
                <w:noProof/>
                <w:lang w:eastAsia="zh-CN"/>
              </w:rPr>
              <mc:AlternateContent>
                <mc:Choice Requires="wps">
                  <w:drawing>
                    <wp:anchor distT="0" distB="0" distL="114300" distR="114300" simplePos="0" relativeHeight="251707392" behindDoc="0" locked="0" layoutInCell="1" allowOverlap="1" wp14:anchorId="0641F544" wp14:editId="2B6AEAA6">
                      <wp:simplePos x="0" y="0"/>
                      <wp:positionH relativeFrom="column">
                        <wp:posOffset>3265805</wp:posOffset>
                      </wp:positionH>
                      <wp:positionV relativeFrom="paragraph">
                        <wp:posOffset>2094230</wp:posOffset>
                      </wp:positionV>
                      <wp:extent cx="2230120" cy="287655"/>
                      <wp:effectExtent l="0" t="0" r="17780" b="17145"/>
                      <wp:wrapNone/>
                      <wp:docPr id="4" name="文本框 4"/>
                      <wp:cNvGraphicFramePr/>
                      <a:graphic xmlns:a="http://schemas.openxmlformats.org/drawingml/2006/main">
                        <a:graphicData uri="http://schemas.microsoft.com/office/word/2010/wordprocessingShape">
                          <wps:wsp>
                            <wps:cNvSpPr txBox="1"/>
                            <wps:spPr>
                              <a:xfrm>
                                <a:off x="0" y="0"/>
                                <a:ext cx="2230120" cy="287655"/>
                              </a:xfrm>
                              <a:prstGeom prst="rect">
                                <a:avLst/>
                              </a:prstGeom>
                              <a:solidFill>
                                <a:sysClr val="window" lastClr="FFFFFF"/>
                              </a:solidFill>
                              <a:ln w="6350">
                                <a:noFill/>
                              </a:ln>
                              <a:effectLst/>
                            </wps:spPr>
                            <wps:txbx>
                              <w:txbxContent>
                                <w:p w14:paraId="3FAF1524" w14:textId="77777777" w:rsidR="006D4218" w:rsidRDefault="006D4218" w:rsidP="006D4218">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图2</w:t>
                                  </w:r>
                                  <w:r w:rsidRPr="00914848">
                                    <w:rPr>
                                      <w:rFonts w:ascii="微软雅黑" w:eastAsia="微软雅黑" w:hAnsi="微软雅黑" w:cs="微软雅黑" w:hint="eastAsia"/>
                                      <w:spacing w:val="25"/>
                                      <w:sz w:val="19"/>
                                      <w:szCs w:val="19"/>
                                      <w:lang w:eastAsia="zh-CN"/>
                                    </w:rPr>
                                    <w:t>：</w:t>
                                  </w:r>
                                  <w:r w:rsidRPr="00BF2437">
                                    <w:rPr>
                                      <w:rFonts w:ascii="微软雅黑" w:eastAsia="微软雅黑" w:hAnsi="微软雅黑" w:cs="微软雅黑" w:hint="eastAsia"/>
                                      <w:spacing w:val="25"/>
                                      <w:sz w:val="19"/>
                                      <w:szCs w:val="19"/>
                                      <w:lang w:eastAsia="zh-CN"/>
                                    </w:rPr>
                                    <w:t>富时</w:t>
                                  </w:r>
                                  <w:r w:rsidRPr="00914848">
                                    <w:rPr>
                                      <w:rFonts w:ascii="微软雅黑" w:eastAsia="微软雅黑" w:hAnsi="微软雅黑" w:cs="微软雅黑" w:hint="eastAsia"/>
                                      <w:spacing w:val="25"/>
                                      <w:sz w:val="19"/>
                                      <w:szCs w:val="19"/>
                                      <w:lang w:eastAsia="zh-CN"/>
                                    </w:rPr>
                                    <w:t>中国</w:t>
                                  </w:r>
                                  <w:r w:rsidRPr="00BF2437">
                                    <w:rPr>
                                      <w:rFonts w:ascii="微软雅黑" w:eastAsia="微软雅黑" w:hAnsi="微软雅黑" w:cs="微软雅黑"/>
                                      <w:spacing w:val="25"/>
                                      <w:sz w:val="19"/>
                                      <w:szCs w:val="19"/>
                                      <w:lang w:eastAsia="zh-CN"/>
                                    </w:rPr>
                                    <w:t>A50</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w14:anchorId="0641F544" id="_x0000_t202" coordsize="21600,21600" o:spt="202" path="m,l,21600r21600,l21600,xe">
                      <v:stroke joinstyle="miter"/>
                      <v:path gradientshapeok="t" o:connecttype="rect"/>
                    </v:shapetype>
                    <v:shape id="文本框 4" o:spid="_x0000_s1027" type="#_x0000_t202" style="position:absolute;left:0;text-align:left;margin-left:257.15pt;margin-top:164.9pt;width:175.6pt;height:22.65pt;z-index:251707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" fillcolor="window" stroked="f" strokeweight=".5pt">
                      <v:textbox>
                        <w:txbxContent>
                          <w:p w14:paraId="3FAF1524" w14:textId="77777777" w:rsidR="006D4218" w:rsidRDefault="006D4218" w:rsidP="006D4218">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图2</w:t>
                            </w:r>
                            <w:r w:rsidRPr="00914848">
                              <w:rPr>
                                <w:rFonts w:ascii="微软雅黑" w:eastAsia="微软雅黑" w:hAnsi="微软雅黑" w:cs="微软雅黑" w:hint="eastAsia"/>
                                <w:spacing w:val="25"/>
                                <w:sz w:val="19"/>
                                <w:szCs w:val="19"/>
                                <w:lang w:eastAsia="zh-CN"/>
                              </w:rPr>
                              <w:t>：</w:t>
                            </w:r>
                            <w:r w:rsidRPr="00BF2437">
                              <w:rPr>
                                <w:rFonts w:ascii="微软雅黑" w:eastAsia="微软雅黑" w:hAnsi="微软雅黑" w:cs="微软雅黑" w:hint="eastAsia"/>
                                <w:spacing w:val="25"/>
                                <w:sz w:val="19"/>
                                <w:szCs w:val="19"/>
                                <w:lang w:eastAsia="zh-CN"/>
                              </w:rPr>
                              <w:t>富时</w:t>
                            </w:r>
                            <w:r w:rsidRPr="00914848">
                              <w:rPr>
                                <w:rFonts w:ascii="微软雅黑" w:eastAsia="微软雅黑" w:hAnsi="微软雅黑" w:cs="微软雅黑" w:hint="eastAsia"/>
                                <w:spacing w:val="25"/>
                                <w:sz w:val="19"/>
                                <w:szCs w:val="19"/>
                                <w:lang w:eastAsia="zh-CN"/>
                              </w:rPr>
                              <w:t>中国</w:t>
                            </w:r>
                            <w:r w:rsidRPr="00BF2437">
                              <w:rPr>
                                <w:rFonts w:ascii="微软雅黑" w:eastAsia="微软雅黑" w:hAnsi="微软雅黑" w:cs="微软雅黑"/>
                                <w:spacing w:val="25"/>
                                <w:sz w:val="19"/>
                                <w:szCs w:val="19"/>
                                <w:lang w:eastAsia="zh-CN"/>
                              </w:rPr>
                              <w:t>A50</w:t>
                            </w:r>
                          </w:p>
                        </w:txbxContent>
                      </v:textbox>
                    </v:shape>
                  </w:pict>
                </mc:Fallback>
              </mc:AlternateContent>
            </w:r>
            <w:r w:rsidR="006D4218">
              <w:rPr>
                <w:noProof/>
                <w:lang w:eastAsia="zh-CN"/>
              </w:rPr>
              <mc:AlternateContent>
                <mc:Choice Requires="wps">
                  <w:drawing>
                    <wp:anchor distT="0" distB="0" distL="114300" distR="114300" simplePos="0" relativeHeight="251706368" behindDoc="0" locked="0" layoutInCell="1" allowOverlap="1" wp14:anchorId="3FB8BDF1" wp14:editId="2D5BA603">
                      <wp:simplePos x="0" y="0"/>
                      <wp:positionH relativeFrom="column">
                        <wp:posOffset>231140</wp:posOffset>
                      </wp:positionH>
                      <wp:positionV relativeFrom="paragraph">
                        <wp:posOffset>2114550</wp:posOffset>
                      </wp:positionV>
                      <wp:extent cx="2564130" cy="287655"/>
                      <wp:effectExtent l="5080" t="4445" r="21590" b="12700"/>
                      <wp:wrapNone/>
                      <wp:docPr id="5" name="文本框 5"/>
                      <wp:cNvGraphicFramePr/>
                      <a:graphic xmlns:a="http://schemas.openxmlformats.org/drawingml/2006/main">
                        <a:graphicData uri="http://schemas.microsoft.com/office/word/2010/wordprocessingShape">
                          <wps:wsp>
                            <wps:cNvSpPr txBox="1"/>
                            <wps:spPr>
                              <a:xfrm>
                                <a:off x="0" y="0"/>
                                <a:ext cx="2564130" cy="287655"/>
                              </a:xfrm>
                              <a:prstGeom prst="rect">
                                <a:avLst/>
                              </a:prstGeom>
                              <a:solidFill>
                                <a:sysClr val="window" lastClr="FFFFFF"/>
                              </a:solidFill>
                              <a:ln w="6350">
                                <a:solidFill>
                                  <a:sysClr val="window" lastClr="FFFFFF"/>
                                </a:solidFill>
                              </a:ln>
                              <a:effectLst/>
                            </wps:spPr>
                            <wps:txbx>
                              <w:txbxContent>
                                <w:p w14:paraId="1589BA33" w14:textId="77777777" w:rsidR="006D4218" w:rsidRDefault="006D4218" w:rsidP="006D4218">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图1 ：</w:t>
                                  </w:r>
                                  <w:proofErr w:type="gramStart"/>
                                  <w:r w:rsidRPr="00914848">
                                    <w:rPr>
                                      <w:rFonts w:ascii="微软雅黑" w:eastAsia="微软雅黑" w:hAnsi="微软雅黑" w:cs="微软雅黑" w:hint="eastAsia"/>
                                      <w:spacing w:val="25"/>
                                      <w:sz w:val="19"/>
                                      <w:szCs w:val="19"/>
                                      <w:lang w:eastAsia="zh-CN"/>
                                    </w:rPr>
                                    <w:t>标普</w:t>
                                  </w:r>
                                  <w:proofErr w:type="gramEnd"/>
                                  <w:r w:rsidRPr="00914848">
                                    <w:rPr>
                                      <w:rFonts w:ascii="微软雅黑" w:eastAsia="微软雅黑" w:hAnsi="微软雅黑" w:cs="微软雅黑"/>
                                      <w:spacing w:val="25"/>
                                      <w:sz w:val="19"/>
                                      <w:szCs w:val="19"/>
                                      <w:lang w:eastAsia="zh-CN"/>
                                    </w:rPr>
                                    <w:t>50</w:t>
                                  </w:r>
                                  <w:r w:rsidRPr="00BF2437">
                                    <w:rPr>
                                      <w:rFonts w:ascii="微软雅黑" w:eastAsia="微软雅黑" w:hAnsi="微软雅黑" w:cs="微软雅黑"/>
                                      <w:spacing w:val="25"/>
                                      <w:sz w:val="19"/>
                                      <w:szCs w:val="19"/>
                                      <w:lang w:eastAsia="zh-CN"/>
                                    </w:rPr>
                                    <w:t>0</w:t>
                                  </w:r>
                                  <w:r w:rsidRPr="00BF2437">
                                    <w:rPr>
                                      <w:rFonts w:ascii="微软雅黑" w:eastAsia="微软雅黑" w:hAnsi="微软雅黑" w:cs="微软雅黑" w:hint="eastAsia"/>
                                      <w:spacing w:val="25"/>
                                      <w:sz w:val="19"/>
                                      <w:szCs w:val="19"/>
                                      <w:lang w:eastAsia="zh-CN"/>
                                    </w:rPr>
                                    <w:t>指数</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3FB8BDF1" id="文本框 5" o:spid="_x0000_s1028" type="#_x0000_t202" style="position:absolute;left:0;text-align:left;margin-left:18.2pt;margin-top:166.5pt;width:201.9pt;height:22.65pt;z-index:251706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" fillcolor="window" strokecolor="window" strokeweight=".5pt">
                      <v:textbox>
                        <w:txbxContent>
                          <w:p w14:paraId="1589BA33" w14:textId="77777777" w:rsidR="006D4218" w:rsidRDefault="006D4218" w:rsidP="006D4218">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图1 ：</w:t>
                            </w:r>
                            <w:proofErr w:type="gramStart"/>
                            <w:r w:rsidRPr="00914848">
                              <w:rPr>
                                <w:rFonts w:ascii="微软雅黑" w:eastAsia="微软雅黑" w:hAnsi="微软雅黑" w:cs="微软雅黑" w:hint="eastAsia"/>
                                <w:spacing w:val="25"/>
                                <w:sz w:val="19"/>
                                <w:szCs w:val="19"/>
                                <w:lang w:eastAsia="zh-CN"/>
                              </w:rPr>
                              <w:t>标普</w:t>
                            </w:r>
                            <w:proofErr w:type="gramEnd"/>
                            <w:r w:rsidRPr="00914848">
                              <w:rPr>
                                <w:rFonts w:ascii="微软雅黑" w:eastAsia="微软雅黑" w:hAnsi="微软雅黑" w:cs="微软雅黑"/>
                                <w:spacing w:val="25"/>
                                <w:sz w:val="19"/>
                                <w:szCs w:val="19"/>
                                <w:lang w:eastAsia="zh-CN"/>
                              </w:rPr>
                              <w:t>50</w:t>
                            </w:r>
                            <w:r w:rsidRPr="00BF2437">
                              <w:rPr>
                                <w:rFonts w:ascii="微软雅黑" w:eastAsia="微软雅黑" w:hAnsi="微软雅黑" w:cs="微软雅黑"/>
                                <w:spacing w:val="25"/>
                                <w:sz w:val="19"/>
                                <w:szCs w:val="19"/>
                                <w:lang w:eastAsia="zh-CN"/>
                              </w:rPr>
                              <w:t>0</w:t>
                            </w:r>
                            <w:r w:rsidRPr="00BF2437">
                              <w:rPr>
                                <w:rFonts w:ascii="微软雅黑" w:eastAsia="微软雅黑" w:hAnsi="微软雅黑" w:cs="微软雅黑" w:hint="eastAsia"/>
                                <w:spacing w:val="25"/>
                                <w:sz w:val="19"/>
                                <w:szCs w:val="19"/>
                                <w:lang w:eastAsia="zh-CN"/>
                              </w:rPr>
                              <w:t>指数</w:t>
                            </w:r>
                          </w:p>
                        </w:txbxContent>
                      </v:textbox>
                    </v:shape>
                  </w:pict>
                </mc:Fallback>
              </mc:AlternateContent>
            </w:r>
            <w:r>
              <w:rPr>
                <w:rFonts w:eastAsia="宋体"/>
                <w:noProof/>
                <w:lang w:eastAsia="zh-CN"/>
              </w:rPr>
              <w:object w:dxaOrig="7095" w:dyaOrig="4305" w14:anchorId="1C61E18B">
                <v:shape id="_x0000_i1149" type="#_x0000_t75" style="width:224.65pt;height:150.9pt" o:ole="">
                  <v:imagedata r:id="rId17" o:title=""/>
                </v:shape>
                <o:OLEObject Type="Link" ProgID="Excel.Sheet.12" ShapeID="_x0000_i1149" DrawAspect="Content" r:id="rId18" UpdateMode="Always">
                  <o:LinkType>EnhancedMetaFile</o:LinkType>
                  <o:LockedField>false</o:LockedField>
                  <o:FieldCodes>\* MERGEFORMAT</o:FieldCodes>
                </o:OLEObject>
              </w:object>
            </w:r>
          </w:p>
        </w:tc>
      </w:tr>
      <w:tr w:rsidR="006D4218" w14:paraId="78ABB01D" w14:textId="77777777" w:rsidTr="00C73781">
        <w:trPr>
          <w:trHeight w:val="4063"/>
        </w:trPr>
        <w:tc>
          <w:tcPr>
            <w:tcW w:w="9417" w:type="dxa"/>
          </w:tcPr>
          <w:p w14:paraId="1432B739" w14:textId="00C69425" w:rsidR="006D4218" w:rsidRDefault="00160080" w:rsidP="00C73781">
            <w:pPr>
              <w:spacing w:line="4053" w:lineRule="exact"/>
              <w:jc w:val="both"/>
              <w:rPr>
                <w:rFonts w:eastAsia="宋体"/>
                <w:lang w:eastAsia="zh-CN"/>
              </w:rPr>
            </w:pPr>
            <w:r>
              <w:rPr>
                <w:noProof/>
                <w:snapToGrid/>
                <w:lang w:eastAsia="zh-CN"/>
              </w:rPr>
              <w:object w:dxaOrig="7111" w:dyaOrig="4321" w14:anchorId="721662A4">
                <v:shape id="_x0000_i1157" type="#_x0000_t75" style="width:232.15pt;height:153.2pt" o:ole="">
                  <v:imagedata r:id="rId19" o:title=""/>
                </v:shape>
                <o:OLEObject Type="Link" ProgID="Excel.Sheet.12" ShapeID="_x0000_i1157" DrawAspect="Content" r:id="rId20" UpdateMode="Always">
                  <o:LinkType>EnhancedMetaFile</o:LinkType>
                  <o:LockedField>false</o:LockedField>
                </o:OLEObject>
              </w:object>
            </w:r>
            <w:r>
              <w:rPr>
                <w:noProof/>
                <w:snapToGrid/>
                <w:lang w:eastAsia="zh-CN"/>
              </w:rPr>
              <w:object w:dxaOrig="7111" w:dyaOrig="4306" w14:anchorId="5FD322EA">
                <v:shape id="_x0000_i1156" type="#_x0000_t75" style="width:224.65pt;height:152.05pt" o:ole="">
                  <v:imagedata r:id="rId21" o:title=""/>
                </v:shape>
                <o:OLEObject Type="Link" ProgID="Excel.Sheet.12" ShapeID="_x0000_i1156" DrawAspect="Content" r:id="rId22" UpdateMode="Always">
                  <o:LinkType>EnhancedMetaFile</o:LinkType>
                  <o:LockedField>false</o:LockedField>
                </o:OLEObject>
              </w:object>
            </w:r>
            <w:r w:rsidR="006D4218">
              <w:rPr>
                <w:noProof/>
                <w:lang w:eastAsia="zh-CN"/>
              </w:rPr>
              <mc:AlternateContent>
                <mc:Choice Requires="wps">
                  <w:drawing>
                    <wp:anchor distT="0" distB="0" distL="114300" distR="114300" simplePos="0" relativeHeight="251715584" behindDoc="0" locked="0" layoutInCell="1" allowOverlap="1" wp14:anchorId="2FFC844D" wp14:editId="056C5531">
                      <wp:simplePos x="0" y="0"/>
                      <wp:positionH relativeFrom="column">
                        <wp:posOffset>3030220</wp:posOffset>
                      </wp:positionH>
                      <wp:positionV relativeFrom="paragraph">
                        <wp:posOffset>2094865</wp:posOffset>
                      </wp:positionV>
                      <wp:extent cx="2580640" cy="302895"/>
                      <wp:effectExtent l="0" t="0" r="10160" b="1905"/>
                      <wp:wrapNone/>
                      <wp:docPr id="10" name="文本框 10"/>
                      <wp:cNvGraphicFramePr/>
                      <a:graphic xmlns:a="http://schemas.openxmlformats.org/drawingml/2006/main">
                        <a:graphicData uri="http://schemas.microsoft.com/office/word/2010/wordprocessingShape">
                          <wps:wsp>
                            <wps:cNvSpPr txBox="1"/>
                            <wps:spPr>
                              <a:xfrm>
                                <a:off x="0" y="0"/>
                                <a:ext cx="2580640" cy="302895"/>
                              </a:xfrm>
                              <a:prstGeom prst="rect">
                                <a:avLst/>
                              </a:prstGeom>
                              <a:solidFill>
                                <a:sysClr val="window" lastClr="FFFFFF"/>
                              </a:solidFill>
                              <a:ln w="6350">
                                <a:noFill/>
                              </a:ln>
                              <a:effectLst/>
                            </wps:spPr>
                            <wps:txbx>
                              <w:txbxContent>
                                <w:p w14:paraId="54E76F2C" w14:textId="77777777" w:rsidR="006D4218" w:rsidRDefault="006D4218" w:rsidP="006D4218">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图4：</w:t>
                                  </w:r>
                                  <w:r w:rsidRPr="00BD0E6B">
                                    <w:rPr>
                                      <w:rFonts w:ascii="微软雅黑" w:eastAsia="微软雅黑" w:hAnsi="微软雅黑" w:cs="微软雅黑" w:hint="eastAsia"/>
                                      <w:spacing w:val="25"/>
                                      <w:sz w:val="19"/>
                                      <w:szCs w:val="19"/>
                                      <w:lang w:eastAsia="zh-CN"/>
                                    </w:rPr>
                                    <w:t>美国原油</w:t>
                                  </w:r>
                                  <w:r w:rsidRPr="00BD0E6B">
                                    <w:rPr>
                                      <w:rFonts w:ascii="微软雅黑" w:eastAsia="微软雅黑" w:hAnsi="微软雅黑" w:cs="微软雅黑"/>
                                      <w:spacing w:val="25"/>
                                      <w:sz w:val="19"/>
                                      <w:szCs w:val="19"/>
                                      <w:lang w:eastAsia="zh-CN"/>
                                    </w:rPr>
                                    <w:t>价格</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2FFC844D" id="文本框 10" o:spid="_x0000_s1029" type="#_x0000_t202" style="position:absolute;left:0;text-align:left;margin-left:238.6pt;margin-top:164.95pt;width:203.2pt;height:23.85pt;z-index:251715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" fillcolor="window" stroked="f" strokeweight=".5pt">
                      <v:textbox>
                        <w:txbxContent>
                          <w:p w14:paraId="54E76F2C" w14:textId="77777777" w:rsidR="006D4218" w:rsidRDefault="006D4218" w:rsidP="006D4218">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图4：</w:t>
                            </w:r>
                            <w:r w:rsidRPr="00BD0E6B">
                              <w:rPr>
                                <w:rFonts w:ascii="微软雅黑" w:eastAsia="微软雅黑" w:hAnsi="微软雅黑" w:cs="微软雅黑" w:hint="eastAsia"/>
                                <w:spacing w:val="25"/>
                                <w:sz w:val="19"/>
                                <w:szCs w:val="19"/>
                                <w:lang w:eastAsia="zh-CN"/>
                              </w:rPr>
                              <w:t>美国原油</w:t>
                            </w:r>
                            <w:r w:rsidRPr="00BD0E6B">
                              <w:rPr>
                                <w:rFonts w:ascii="微软雅黑" w:eastAsia="微软雅黑" w:hAnsi="微软雅黑" w:cs="微软雅黑"/>
                                <w:spacing w:val="25"/>
                                <w:sz w:val="19"/>
                                <w:szCs w:val="19"/>
                                <w:lang w:eastAsia="zh-CN"/>
                              </w:rPr>
                              <w:t>价格</w:t>
                            </w:r>
                          </w:p>
                        </w:txbxContent>
                      </v:textbox>
                    </v:shape>
                  </w:pict>
                </mc:Fallback>
              </mc:AlternateContent>
            </w:r>
            <w:r w:rsidR="006D4218">
              <w:rPr>
                <w:noProof/>
                <w:lang w:eastAsia="zh-CN"/>
              </w:rPr>
              <mc:AlternateContent>
                <mc:Choice Requires="wps">
                  <w:drawing>
                    <wp:anchor distT="0" distB="0" distL="114300" distR="114300" simplePos="0" relativeHeight="251708416" behindDoc="0" locked="0" layoutInCell="1" allowOverlap="1" wp14:anchorId="280CFCC3" wp14:editId="15499504">
                      <wp:simplePos x="0" y="0"/>
                      <wp:positionH relativeFrom="column">
                        <wp:posOffset>332740</wp:posOffset>
                      </wp:positionH>
                      <wp:positionV relativeFrom="paragraph">
                        <wp:posOffset>2105660</wp:posOffset>
                      </wp:positionV>
                      <wp:extent cx="2048510" cy="287655"/>
                      <wp:effectExtent l="0" t="0" r="8890" b="17145"/>
                      <wp:wrapNone/>
                      <wp:docPr id="11" name="文本框 11"/>
                      <wp:cNvGraphicFramePr/>
                      <a:graphic xmlns:a="http://schemas.openxmlformats.org/drawingml/2006/main">
                        <a:graphicData uri="http://schemas.microsoft.com/office/word/2010/wordprocessingShape">
                          <wps:wsp>
                            <wps:cNvSpPr txBox="1"/>
                            <wps:spPr>
                              <a:xfrm>
                                <a:off x="0" y="0"/>
                                <a:ext cx="2048510" cy="287655"/>
                              </a:xfrm>
                              <a:prstGeom prst="rect">
                                <a:avLst/>
                              </a:prstGeom>
                              <a:solidFill>
                                <a:sysClr val="window" lastClr="FFFFFF"/>
                              </a:solidFill>
                              <a:ln w="6350">
                                <a:noFill/>
                              </a:ln>
                              <a:effectLst/>
                            </wps:spPr>
                            <wps:txbx>
                              <w:txbxContent>
                                <w:p w14:paraId="2B77E6A7" w14:textId="77777777" w:rsidR="006D4218" w:rsidRDefault="006D4218" w:rsidP="006D4218">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图3：</w:t>
                                  </w:r>
                                  <w:r>
                                    <w:rPr>
                                      <w:rFonts w:ascii="微软雅黑" w:eastAsia="微软雅黑" w:hAnsi="微软雅黑" w:cs="微软雅黑"/>
                                      <w:spacing w:val="25"/>
                                      <w:sz w:val="19"/>
                                      <w:szCs w:val="19"/>
                                      <w:lang w:eastAsia="zh-CN"/>
                                    </w:rPr>
                                    <w:t>LME铜走势图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280CFCC3" id="文本框 11" o:spid="_x0000_s1030" type="#_x0000_t202" style="position:absolute;left:0;text-align:left;margin-left:26.2pt;margin-top:165.8pt;width:161.3pt;height:22.65pt;z-index:251708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" fillcolor="window" stroked="f" strokeweight=".5pt">
                      <v:textbox>
                        <w:txbxContent>
                          <w:p w14:paraId="2B77E6A7" w14:textId="77777777" w:rsidR="006D4218" w:rsidRDefault="006D4218" w:rsidP="006D4218">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图3：</w:t>
                            </w:r>
                            <w:r>
                              <w:rPr>
                                <w:rFonts w:ascii="微软雅黑" w:eastAsia="微软雅黑" w:hAnsi="微软雅黑" w:cs="微软雅黑"/>
                                <w:spacing w:val="25"/>
                                <w:sz w:val="19"/>
                                <w:szCs w:val="19"/>
                                <w:lang w:eastAsia="zh-CN"/>
                              </w:rPr>
                              <w:t>LME铜走势图</w:t>
                            </w:r>
                          </w:p>
                        </w:txbxContent>
                      </v:textbox>
                    </v:shape>
                  </w:pict>
                </mc:Fallback>
              </mc:AlternateContent>
            </w:r>
          </w:p>
        </w:tc>
      </w:tr>
      <w:tr w:rsidR="006D4218" w14:paraId="53E2D544" w14:textId="77777777" w:rsidTr="00C73781">
        <w:trPr>
          <w:trHeight w:val="4063"/>
        </w:trPr>
        <w:tc>
          <w:tcPr>
            <w:tcW w:w="9417" w:type="dxa"/>
          </w:tcPr>
          <w:p w14:paraId="6D904CE5" w14:textId="5C5F6702" w:rsidR="006D4218" w:rsidRDefault="006D4218" w:rsidP="00C73781">
            <w:pPr>
              <w:spacing w:line="4053" w:lineRule="exact"/>
              <w:rPr>
                <w:rFonts w:eastAsia="宋体"/>
                <w:lang w:eastAsia="zh-CN"/>
              </w:rPr>
            </w:pPr>
            <w:r>
              <w:rPr>
                <w:noProof/>
                <w:lang w:eastAsia="zh-CN"/>
              </w:rPr>
              <mc:AlternateContent>
                <mc:Choice Requires="wps">
                  <w:drawing>
                    <wp:anchor distT="0" distB="0" distL="114300" distR="114300" simplePos="0" relativeHeight="251710464" behindDoc="0" locked="0" layoutInCell="1" allowOverlap="1" wp14:anchorId="42E67B91" wp14:editId="1F1F3D99">
                      <wp:simplePos x="0" y="0"/>
                      <wp:positionH relativeFrom="column">
                        <wp:posOffset>3108960</wp:posOffset>
                      </wp:positionH>
                      <wp:positionV relativeFrom="paragraph">
                        <wp:posOffset>2113280</wp:posOffset>
                      </wp:positionV>
                      <wp:extent cx="3171825" cy="42418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3171825" cy="424180"/>
                              </a:xfrm>
                              <a:prstGeom prst="rect">
                                <a:avLst/>
                              </a:prstGeom>
                              <a:noFill/>
                              <a:ln w="6350">
                                <a:noFill/>
                              </a:ln>
                              <a:effectLst/>
                            </wps:spPr>
                            <wps:txbx>
                              <w:txbxContent>
                                <w:p w14:paraId="56A14812" w14:textId="77777777" w:rsidR="006D4218" w:rsidRDefault="006D4218" w:rsidP="006D4218">
                                  <w:pPr>
                                    <w:spacing w:before="103" w:line="256" w:lineRule="auto"/>
                                    <w:ind w:right="743"/>
                                    <w:jc w:val="center"/>
                                    <w:rPr>
                                      <w:rFonts w:eastAsia="宋体"/>
                                      <w:lang w:eastAsia="zh-CN"/>
                                    </w:rPr>
                                  </w:pPr>
                                  <w:r>
                                    <w:rPr>
                                      <w:rFonts w:eastAsia="宋体" w:hint="eastAsia"/>
                                      <w:lang w:eastAsia="zh-CN"/>
                                    </w:rPr>
                                    <w:t xml:space="preserve"> </w:t>
                                  </w:r>
                                  <w:r w:rsidRPr="00284BA1">
                                    <w:rPr>
                                      <w:rFonts w:ascii="微软雅黑" w:eastAsia="微软雅黑" w:hAnsi="微软雅黑" w:cs="微软雅黑" w:hint="eastAsia"/>
                                      <w:spacing w:val="25"/>
                                      <w:sz w:val="19"/>
                                      <w:szCs w:val="19"/>
                                      <w:lang w:eastAsia="zh-CN"/>
                                    </w:rPr>
                                    <w:t>图6：</w:t>
                                  </w:r>
                                  <w:r>
                                    <w:rPr>
                                      <w:rFonts w:ascii="微软雅黑" w:eastAsia="微软雅黑" w:hAnsi="微软雅黑" w:cs="微软雅黑" w:hint="eastAsia"/>
                                      <w:spacing w:val="25"/>
                                      <w:sz w:val="19"/>
                                      <w:szCs w:val="19"/>
                                      <w:lang w:eastAsia="zh-CN"/>
                                    </w:rPr>
                                    <w:t>IC</w:t>
                                  </w:r>
                                  <w:r w:rsidRPr="00284BA1">
                                    <w:rPr>
                                      <w:rFonts w:ascii="微软雅黑" w:eastAsia="微软雅黑" w:hAnsi="微软雅黑" w:cs="微软雅黑" w:hint="eastAsia"/>
                                      <w:spacing w:val="25"/>
                                      <w:sz w:val="19"/>
                                      <w:szCs w:val="19"/>
                                      <w:lang w:eastAsia="zh-CN"/>
                                    </w:rPr>
                                    <w:t>E棉花</w:t>
                                  </w:r>
                                  <w:r w:rsidRPr="00284BA1">
                                    <w:rPr>
                                      <w:rFonts w:ascii="微软雅黑" w:eastAsia="微软雅黑" w:hAnsi="微软雅黑" w:cs="微软雅黑" w:hint="eastAsia"/>
                                      <w:spacing w:val="25"/>
                                      <w:sz w:val="19"/>
                                      <w:szCs w:val="19"/>
                                      <w:lang w:val="zh-CN" w:eastAsia="zh-CN"/>
                                    </w:rPr>
                                    <w:t>期货主力合约日走势图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anchor>
                  </w:drawing>
                </mc:Choice>
                <mc:Fallback>
                  <w:pict>
                    <v:shape w14:anchorId="42E67B91" id="文本框 12" o:spid="_x0000_s1031" type="#_x0000_t202" style="position:absolute;margin-left:244.8pt;margin-top:166.4pt;width:249.75pt;height:33.4pt;z-index:251710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" filled="f" stroked="f" strokeweight=".5pt">
                      <v:textbox>
                        <w:txbxContent>
                          <w:p w14:paraId="56A14812" w14:textId="77777777" w:rsidR="006D4218" w:rsidRDefault="006D4218" w:rsidP="006D4218">
                            <w:pPr>
                              <w:spacing w:before="103" w:line="256" w:lineRule="auto"/>
                              <w:ind w:right="743"/>
                              <w:jc w:val="center"/>
                              <w:rPr>
                                <w:rFonts w:eastAsia="宋体"/>
                                <w:lang w:eastAsia="zh-CN"/>
                              </w:rPr>
                            </w:pPr>
                            <w:r>
                              <w:rPr>
                                <w:rFonts w:eastAsia="宋体" w:hint="eastAsia"/>
                                <w:lang w:eastAsia="zh-CN"/>
                              </w:rPr>
                              <w:t xml:space="preserve"> </w:t>
                            </w:r>
                            <w:r w:rsidRPr="00284BA1">
                              <w:rPr>
                                <w:rFonts w:ascii="微软雅黑" w:eastAsia="微软雅黑" w:hAnsi="微软雅黑" w:cs="微软雅黑" w:hint="eastAsia"/>
                                <w:spacing w:val="25"/>
                                <w:sz w:val="19"/>
                                <w:szCs w:val="19"/>
                                <w:lang w:eastAsia="zh-CN"/>
                              </w:rPr>
                              <w:t>图6：</w:t>
                            </w:r>
                            <w:r>
                              <w:rPr>
                                <w:rFonts w:ascii="微软雅黑" w:eastAsia="微软雅黑" w:hAnsi="微软雅黑" w:cs="微软雅黑" w:hint="eastAsia"/>
                                <w:spacing w:val="25"/>
                                <w:sz w:val="19"/>
                                <w:szCs w:val="19"/>
                                <w:lang w:eastAsia="zh-CN"/>
                              </w:rPr>
                              <w:t>IC</w:t>
                            </w:r>
                            <w:r w:rsidRPr="00284BA1">
                              <w:rPr>
                                <w:rFonts w:ascii="微软雅黑" w:eastAsia="微软雅黑" w:hAnsi="微软雅黑" w:cs="微软雅黑" w:hint="eastAsia"/>
                                <w:spacing w:val="25"/>
                                <w:sz w:val="19"/>
                                <w:szCs w:val="19"/>
                                <w:lang w:eastAsia="zh-CN"/>
                              </w:rPr>
                              <w:t>E棉花</w:t>
                            </w:r>
                            <w:r w:rsidRPr="00284BA1">
                              <w:rPr>
                                <w:rFonts w:ascii="微软雅黑" w:eastAsia="微软雅黑" w:hAnsi="微软雅黑" w:cs="微软雅黑" w:hint="eastAsia"/>
                                <w:spacing w:val="25"/>
                                <w:sz w:val="19"/>
                                <w:szCs w:val="19"/>
                                <w:lang w:val="zh-CN" w:eastAsia="zh-CN"/>
                              </w:rPr>
                              <w:t>期货主力合约日走势图</w:t>
                            </w:r>
                          </w:p>
                        </w:txbxContent>
                      </v:textbox>
                    </v:shape>
                  </w:pict>
                </mc:Fallback>
              </mc:AlternateContent>
            </w:r>
            <w:r>
              <w:rPr>
                <w:noProof/>
                <w:lang w:eastAsia="zh-CN"/>
              </w:rPr>
              <mc:AlternateContent>
                <mc:Choice Requires="wps">
                  <w:drawing>
                    <wp:anchor distT="0" distB="0" distL="114300" distR="114300" simplePos="0" relativeHeight="251709440" behindDoc="0" locked="0" layoutInCell="1" allowOverlap="1" wp14:anchorId="0C8ADAD8" wp14:editId="45FA5627">
                      <wp:simplePos x="0" y="0"/>
                      <wp:positionH relativeFrom="column">
                        <wp:posOffset>174625</wp:posOffset>
                      </wp:positionH>
                      <wp:positionV relativeFrom="paragraph">
                        <wp:posOffset>2188210</wp:posOffset>
                      </wp:positionV>
                      <wp:extent cx="2580005" cy="300990"/>
                      <wp:effectExtent l="0" t="0" r="10795" b="3810"/>
                      <wp:wrapNone/>
                      <wp:docPr id="13" name="文本框 13"/>
                      <wp:cNvGraphicFramePr/>
                      <a:graphic xmlns:a="http://schemas.openxmlformats.org/drawingml/2006/main">
                        <a:graphicData uri="http://schemas.microsoft.com/office/word/2010/wordprocessingShape">
                          <wps:wsp>
                            <wps:cNvSpPr txBox="1"/>
                            <wps:spPr>
                              <a:xfrm>
                                <a:off x="993140" y="3328670"/>
                                <a:ext cx="2580005" cy="300990"/>
                              </a:xfrm>
                              <a:prstGeom prst="rect">
                                <a:avLst/>
                              </a:prstGeom>
                              <a:solidFill>
                                <a:sysClr val="window" lastClr="FFFFFF"/>
                              </a:solidFill>
                              <a:ln w="6350">
                                <a:noFill/>
                              </a:ln>
                              <a:effectLst/>
                            </wps:spPr>
                            <wps:txbx>
                              <w:txbxContent>
                                <w:p w14:paraId="0EF66C08" w14:textId="77777777" w:rsidR="006D4218" w:rsidRDefault="006D4218" w:rsidP="006D4218">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图5：</w:t>
                                  </w:r>
                                  <w:r w:rsidRPr="00284BA1">
                                    <w:rPr>
                                      <w:rFonts w:ascii="微软雅黑" w:eastAsia="微软雅黑" w:hAnsi="微软雅黑" w:cs="微软雅黑" w:hint="eastAsia"/>
                                      <w:spacing w:val="25"/>
                                      <w:sz w:val="19"/>
                                      <w:szCs w:val="19"/>
                                      <w:lang w:eastAsia="zh-CN"/>
                                    </w:rPr>
                                    <w:t>ICE</w:t>
                                  </w:r>
                                  <w:r w:rsidRPr="00284BA1">
                                    <w:rPr>
                                      <w:rFonts w:ascii="微软雅黑" w:eastAsia="微软雅黑" w:hAnsi="微软雅黑" w:cs="微软雅黑" w:hint="eastAsia"/>
                                      <w:spacing w:val="25"/>
                                      <w:sz w:val="19"/>
                                      <w:szCs w:val="19"/>
                                      <w:lang w:val="zh-CN" w:eastAsia="zh-CN"/>
                                    </w:rPr>
                                    <w:t>原糖期货主力</w:t>
                                  </w:r>
                                  <w:r w:rsidRPr="00284BA1">
                                    <w:rPr>
                                      <w:rFonts w:ascii="微软雅黑" w:eastAsia="微软雅黑" w:hAnsi="微软雅黑" w:cs="微软雅黑" w:hint="eastAsia"/>
                                      <w:spacing w:val="25"/>
                                      <w:sz w:val="19"/>
                                      <w:szCs w:val="19"/>
                                      <w:lang w:eastAsia="zh-CN"/>
                                    </w:rPr>
                                    <w:t>合约</w:t>
                                  </w:r>
                                  <w:r w:rsidRPr="00284BA1">
                                    <w:rPr>
                                      <w:rFonts w:ascii="微软雅黑" w:eastAsia="微软雅黑" w:hAnsi="微软雅黑" w:cs="微软雅黑" w:hint="eastAsia"/>
                                      <w:spacing w:val="25"/>
                                      <w:sz w:val="19"/>
                                      <w:szCs w:val="19"/>
                                      <w:lang w:val="zh-CN" w:eastAsia="zh-CN"/>
                                    </w:rPr>
                                    <w:t>走</w:t>
                                  </w:r>
                                  <w:r>
                                    <w:rPr>
                                      <w:rFonts w:ascii="微软雅黑" w:eastAsia="微软雅黑" w:hAnsi="微软雅黑" w:cs="微软雅黑" w:hint="eastAsia"/>
                                      <w:spacing w:val="25"/>
                                      <w:sz w:val="19"/>
                                      <w:szCs w:val="19"/>
                                      <w:lang w:val="zh-CN" w:eastAsia="zh-CN"/>
                                    </w:rPr>
                                    <w:t>势</w:t>
                                  </w:r>
                                  <w:r>
                                    <w:rPr>
                                      <w:rFonts w:ascii="微软雅黑" w:eastAsia="微软雅黑" w:hAnsi="微软雅黑" w:cs="微软雅黑" w:hint="eastAsia"/>
                                      <w:spacing w:val="25"/>
                                      <w:sz w:val="19"/>
                                      <w:szCs w:val="19"/>
                                      <w:lang w:eastAsia="zh-CN"/>
                                    </w:rPr>
                                    <w:t>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0C8ADAD8" id="文本框 13" o:spid="_x0000_s1032" type="#_x0000_t202" style="position:absolute;margin-left:13.75pt;margin-top:172.3pt;width:203.15pt;height:23.7pt;z-index:251709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" fillcolor="window" stroked="f" strokeweight=".5pt">
                      <v:textbox>
                        <w:txbxContent>
                          <w:p w14:paraId="0EF66C08" w14:textId="77777777" w:rsidR="006D4218" w:rsidRDefault="006D4218" w:rsidP="006D4218">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图5：</w:t>
                            </w:r>
                            <w:r w:rsidRPr="00284BA1">
                              <w:rPr>
                                <w:rFonts w:ascii="微软雅黑" w:eastAsia="微软雅黑" w:hAnsi="微软雅黑" w:cs="微软雅黑" w:hint="eastAsia"/>
                                <w:spacing w:val="25"/>
                                <w:sz w:val="19"/>
                                <w:szCs w:val="19"/>
                                <w:lang w:eastAsia="zh-CN"/>
                              </w:rPr>
                              <w:t>ICE</w:t>
                            </w:r>
                            <w:r w:rsidRPr="00284BA1">
                              <w:rPr>
                                <w:rFonts w:ascii="微软雅黑" w:eastAsia="微软雅黑" w:hAnsi="微软雅黑" w:cs="微软雅黑" w:hint="eastAsia"/>
                                <w:spacing w:val="25"/>
                                <w:sz w:val="19"/>
                                <w:szCs w:val="19"/>
                                <w:lang w:val="zh-CN" w:eastAsia="zh-CN"/>
                              </w:rPr>
                              <w:t>原糖期货主力</w:t>
                            </w:r>
                            <w:r w:rsidRPr="00284BA1">
                              <w:rPr>
                                <w:rFonts w:ascii="微软雅黑" w:eastAsia="微软雅黑" w:hAnsi="微软雅黑" w:cs="微软雅黑" w:hint="eastAsia"/>
                                <w:spacing w:val="25"/>
                                <w:sz w:val="19"/>
                                <w:szCs w:val="19"/>
                                <w:lang w:eastAsia="zh-CN"/>
                              </w:rPr>
                              <w:t>合约</w:t>
                            </w:r>
                            <w:r w:rsidRPr="00284BA1">
                              <w:rPr>
                                <w:rFonts w:ascii="微软雅黑" w:eastAsia="微软雅黑" w:hAnsi="微软雅黑" w:cs="微软雅黑" w:hint="eastAsia"/>
                                <w:spacing w:val="25"/>
                                <w:sz w:val="19"/>
                                <w:szCs w:val="19"/>
                                <w:lang w:val="zh-CN" w:eastAsia="zh-CN"/>
                              </w:rPr>
                              <w:t>走</w:t>
                            </w:r>
                            <w:r>
                              <w:rPr>
                                <w:rFonts w:ascii="微软雅黑" w:eastAsia="微软雅黑" w:hAnsi="微软雅黑" w:cs="微软雅黑" w:hint="eastAsia"/>
                                <w:spacing w:val="25"/>
                                <w:sz w:val="19"/>
                                <w:szCs w:val="19"/>
                                <w:lang w:val="zh-CN" w:eastAsia="zh-CN"/>
                              </w:rPr>
                              <w:t>势</w:t>
                            </w:r>
                            <w:r>
                              <w:rPr>
                                <w:rFonts w:ascii="微软雅黑" w:eastAsia="微软雅黑" w:hAnsi="微软雅黑" w:cs="微软雅黑" w:hint="eastAsia"/>
                                <w:spacing w:val="25"/>
                                <w:sz w:val="19"/>
                                <w:szCs w:val="19"/>
                                <w:lang w:eastAsia="zh-CN"/>
                              </w:rPr>
                              <w:t>图</w:t>
                            </w:r>
                          </w:p>
                        </w:txbxContent>
                      </v:textbox>
                    </v:shape>
                  </w:pict>
                </mc:Fallback>
              </mc:AlternateContent>
            </w:r>
            <w:r w:rsidR="00160080">
              <w:rPr>
                <w:noProof/>
                <w:snapToGrid/>
                <w:lang w:eastAsia="zh-CN"/>
              </w:rPr>
              <w:object w:dxaOrig="7110" w:dyaOrig="4305" w14:anchorId="41EF563B">
                <v:shape id="_x0000_i1151" type="#_x0000_t75" style="width:232.15pt;height:144.6pt" o:ole="">
                  <v:imagedata r:id="rId23" o:title=""/>
                </v:shape>
                <o:OLEObject Type="Link" ProgID="Excel.Sheet.12" ShapeID="_x0000_i1151" DrawAspect="Content" r:id="rId24" UpdateMode="Always">
                  <o:LinkType>EnhancedMetaFile</o:LinkType>
                  <o:LockedField>false</o:LockedField>
                </o:OLEObject>
              </w:object>
            </w:r>
            <w:r w:rsidR="00160080">
              <w:rPr>
                <w:rFonts w:eastAsia="宋体"/>
                <w:noProof/>
                <w:lang w:eastAsia="zh-CN"/>
              </w:rPr>
              <w:object w:dxaOrig="7095" w:dyaOrig="4305" w14:anchorId="15CBEC81">
                <v:shape id="_x0000_i1152" type="#_x0000_t75" style="width:224.65pt;height:144.6pt" o:ole="">
                  <v:imagedata r:id="rId25" o:title=""/>
                </v:shape>
                <o:OLEObject Type="Link" ProgID="Excel.Sheet.12" ShapeID="_x0000_i1152" DrawAspect="Content" r:id="rId26" UpdateMode="Always">
                  <o:LinkType>EnhancedMetaFile</o:LinkType>
                  <o:LockedField>false</o:LockedField>
                </o:OLEObject>
              </w:object>
            </w:r>
          </w:p>
        </w:tc>
      </w:tr>
      <w:tr w:rsidR="006D4218" w14:paraId="1F113141" w14:textId="77777777" w:rsidTr="00C73781">
        <w:trPr>
          <w:trHeight w:val="4063"/>
        </w:trPr>
        <w:tc>
          <w:tcPr>
            <w:tcW w:w="9417" w:type="dxa"/>
          </w:tcPr>
          <w:p w14:paraId="401C7715" w14:textId="2C6E0931" w:rsidR="006D4218" w:rsidRDefault="006D4218" w:rsidP="00C73781">
            <w:pPr>
              <w:spacing w:line="4053" w:lineRule="exact"/>
              <w:jc w:val="both"/>
              <w:rPr>
                <w:rFonts w:eastAsia="宋体"/>
                <w:lang w:eastAsia="zh-CN"/>
              </w:rPr>
            </w:pPr>
            <w:r>
              <w:rPr>
                <w:noProof/>
                <w:lang w:eastAsia="zh-CN"/>
              </w:rPr>
              <mc:AlternateContent>
                <mc:Choice Requires="wps">
                  <w:drawing>
                    <wp:anchor distT="0" distB="0" distL="114300" distR="114300" simplePos="0" relativeHeight="251711488" behindDoc="0" locked="0" layoutInCell="1" allowOverlap="1" wp14:anchorId="2FC7ED29" wp14:editId="23E21351">
                      <wp:simplePos x="0" y="0"/>
                      <wp:positionH relativeFrom="column">
                        <wp:posOffset>175259</wp:posOffset>
                      </wp:positionH>
                      <wp:positionV relativeFrom="paragraph">
                        <wp:posOffset>2146300</wp:posOffset>
                      </wp:positionV>
                      <wp:extent cx="2847975" cy="309245"/>
                      <wp:effectExtent l="0" t="0" r="9525" b="0"/>
                      <wp:wrapNone/>
                      <wp:docPr id="14" name="文本框 14"/>
                      <wp:cNvGraphicFramePr/>
                      <a:graphic xmlns:a="http://schemas.openxmlformats.org/drawingml/2006/main">
                        <a:graphicData uri="http://schemas.microsoft.com/office/word/2010/wordprocessingShape">
                          <wps:wsp>
                            <wps:cNvSpPr txBox="1"/>
                            <wps:spPr>
                              <a:xfrm>
                                <a:off x="0" y="0"/>
                                <a:ext cx="2847975" cy="309245"/>
                              </a:xfrm>
                              <a:prstGeom prst="rect">
                                <a:avLst/>
                              </a:prstGeom>
                              <a:solidFill>
                                <a:sysClr val="window" lastClr="FFFFFF"/>
                              </a:solidFill>
                              <a:ln w="6350">
                                <a:noFill/>
                              </a:ln>
                              <a:effectLst/>
                            </wps:spPr>
                            <wps:txbx>
                              <w:txbxContent>
                                <w:p w14:paraId="42434719" w14:textId="77777777" w:rsidR="006D4218" w:rsidRDefault="006D4218" w:rsidP="006D4218">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图7：铁矿走势图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anchor>
                  </w:drawing>
                </mc:Choice>
                <mc:Fallback>
                  <w:pict>
                    <v:shape w14:anchorId="2FC7ED29" id="文本框 14" o:spid="_x0000_s1033" type="#_x0000_t202" style="position:absolute;left:0;text-align:left;margin-left:13.8pt;margin-top:169pt;width:224.25pt;height:24.35pt;z-index:251711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" fillcolor="window" stroked="f" strokeweight=".5pt">
                      <v:textbox>
                        <w:txbxContent>
                          <w:p w14:paraId="42434719" w14:textId="77777777" w:rsidR="006D4218" w:rsidRDefault="006D4218" w:rsidP="006D4218">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图7：铁矿走势图</w:t>
                            </w:r>
                          </w:p>
                        </w:txbxContent>
                      </v:textbox>
                    </v:shape>
                  </w:pict>
                </mc:Fallback>
              </mc:AlternateContent>
            </w:r>
            <w:r>
              <w:rPr>
                <w:noProof/>
                <w:lang w:eastAsia="zh-CN"/>
              </w:rPr>
              <mc:AlternateContent>
                <mc:Choice Requires="wps">
                  <w:drawing>
                    <wp:anchor distT="0" distB="0" distL="114300" distR="114300" simplePos="0" relativeHeight="251712512" behindDoc="0" locked="0" layoutInCell="1" allowOverlap="1" wp14:anchorId="330BC09A" wp14:editId="64E893EF">
                      <wp:simplePos x="0" y="0"/>
                      <wp:positionH relativeFrom="column">
                        <wp:posOffset>2973705</wp:posOffset>
                      </wp:positionH>
                      <wp:positionV relativeFrom="paragraph">
                        <wp:posOffset>2132965</wp:posOffset>
                      </wp:positionV>
                      <wp:extent cx="2641600" cy="309245"/>
                      <wp:effectExtent l="0" t="0" r="6350" b="14605"/>
                      <wp:wrapNone/>
                      <wp:docPr id="15" name="文本框 15"/>
                      <wp:cNvGraphicFramePr/>
                      <a:graphic xmlns:a="http://schemas.openxmlformats.org/drawingml/2006/main">
                        <a:graphicData uri="http://schemas.microsoft.com/office/word/2010/wordprocessingShape">
                          <wps:wsp>
                            <wps:cNvSpPr txBox="1"/>
                            <wps:spPr>
                              <a:xfrm>
                                <a:off x="0" y="0"/>
                                <a:ext cx="2641600" cy="309245"/>
                              </a:xfrm>
                              <a:prstGeom prst="rect">
                                <a:avLst/>
                              </a:prstGeom>
                              <a:solidFill>
                                <a:sysClr val="window" lastClr="FFFFFF"/>
                              </a:solidFill>
                              <a:ln w="6350">
                                <a:noFill/>
                              </a:ln>
                              <a:effectLst/>
                            </wps:spPr>
                            <wps:txbx>
                              <w:txbxContent>
                                <w:p w14:paraId="13585726" w14:textId="77777777" w:rsidR="006D4218" w:rsidRDefault="006D4218" w:rsidP="006D4218">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图8：</w:t>
                                  </w:r>
                                  <w:r w:rsidRPr="001E0834">
                                    <w:rPr>
                                      <w:rFonts w:ascii="微软雅黑" w:eastAsia="微软雅黑" w:hAnsi="微软雅黑" w:cs="微软雅黑" w:hint="eastAsia"/>
                                      <w:spacing w:val="25"/>
                                      <w:sz w:val="19"/>
                                      <w:szCs w:val="19"/>
                                      <w:lang w:eastAsia="zh-CN"/>
                                    </w:rPr>
                                    <w:t>大豆走势</w:t>
                                  </w:r>
                                  <w:r>
                                    <w:rPr>
                                      <w:rFonts w:ascii="微软雅黑" w:eastAsia="微软雅黑" w:hAnsi="微软雅黑" w:cs="微软雅黑" w:hint="eastAsia"/>
                                      <w:spacing w:val="25"/>
                                      <w:sz w:val="19"/>
                                      <w:szCs w:val="19"/>
                                      <w:lang w:eastAsia="zh-CN"/>
                                    </w:rPr>
                                    <w:t>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330BC09A" id="文本框 15" o:spid="_x0000_s1034" type="#_x0000_t202" style="position:absolute;left:0;text-align:left;margin-left:234.15pt;margin-top:167.95pt;width:208pt;height:24.35pt;z-index:251712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" fillcolor="window" stroked="f" strokeweight=".5pt">
                      <v:textbox>
                        <w:txbxContent>
                          <w:p w14:paraId="13585726" w14:textId="77777777" w:rsidR="006D4218" w:rsidRDefault="006D4218" w:rsidP="006D4218">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图8：</w:t>
                            </w:r>
                            <w:r w:rsidRPr="001E0834">
                              <w:rPr>
                                <w:rFonts w:ascii="微软雅黑" w:eastAsia="微软雅黑" w:hAnsi="微软雅黑" w:cs="微软雅黑" w:hint="eastAsia"/>
                                <w:spacing w:val="25"/>
                                <w:sz w:val="19"/>
                                <w:szCs w:val="19"/>
                                <w:lang w:eastAsia="zh-CN"/>
                              </w:rPr>
                              <w:t>大豆走势</w:t>
                            </w:r>
                            <w:r>
                              <w:rPr>
                                <w:rFonts w:ascii="微软雅黑" w:eastAsia="微软雅黑" w:hAnsi="微软雅黑" w:cs="微软雅黑" w:hint="eastAsia"/>
                                <w:spacing w:val="25"/>
                                <w:sz w:val="19"/>
                                <w:szCs w:val="19"/>
                                <w:lang w:eastAsia="zh-CN"/>
                              </w:rPr>
                              <w:t>图</w:t>
                            </w:r>
                          </w:p>
                        </w:txbxContent>
                      </v:textbox>
                    </v:shape>
                  </w:pict>
                </mc:Fallback>
              </mc:AlternateContent>
            </w:r>
            <w:r w:rsidR="00160080">
              <w:rPr>
                <w:noProof/>
                <w:snapToGrid/>
                <w:lang w:eastAsia="zh-CN"/>
              </w:rPr>
              <w:object w:dxaOrig="7095" w:dyaOrig="4320" w14:anchorId="4B3CC6E3">
                <v:shape id="_x0000_i1158" type="#_x0000_t75" style="width:232.15pt;height:152.65pt" o:ole="">
                  <v:imagedata r:id="rId27" o:title=""/>
                </v:shape>
                <o:OLEObject Type="Link" ProgID="Excel.Sheet.12" ShapeID="_x0000_i1158" DrawAspect="Content" r:id="rId28" UpdateMode="Always">
                  <o:LinkType>EnhancedMetaFile</o:LinkType>
                  <o:LockedField>false</o:LockedField>
                </o:OLEObject>
              </w:object>
            </w:r>
            <w:r w:rsidR="00160080">
              <w:rPr>
                <w:noProof/>
                <w:snapToGrid/>
                <w:lang w:eastAsia="zh-CN"/>
              </w:rPr>
              <w:object w:dxaOrig="7155" w:dyaOrig="4305" w14:anchorId="75A6CAE1">
                <v:shape id="_x0000_i1153" type="#_x0000_t75" style="width:222.9pt;height:152.65pt" o:ole="">
                  <v:imagedata r:id="rId29" o:title=""/>
                </v:shape>
                <o:OLEObject Type="Link" ProgID="Excel.Sheet.12" ShapeID="_x0000_i1153" DrawAspect="Content" r:id="rId30" UpdateMode="Always">
                  <o:LinkType>EnhancedMetaFile</o:LinkType>
                  <o:LockedField>false</o:LockedField>
                </o:OLEObject>
              </w:object>
            </w:r>
          </w:p>
        </w:tc>
      </w:tr>
      <w:tr w:rsidR="006D4218" w14:paraId="6E392C8A" w14:textId="77777777" w:rsidTr="00C73781">
        <w:trPr>
          <w:trHeight w:val="4063"/>
        </w:trPr>
        <w:tc>
          <w:tcPr>
            <w:tcW w:w="9417" w:type="dxa"/>
          </w:tcPr>
          <w:p w14:paraId="719B4F2C" w14:textId="42FF2B6A" w:rsidR="006D4218" w:rsidRDefault="006D4218" w:rsidP="00C73781">
            <w:pPr>
              <w:spacing w:line="4053" w:lineRule="exact"/>
              <w:jc w:val="both"/>
              <w:rPr>
                <w:rFonts w:eastAsia="宋体"/>
                <w:sz w:val="20"/>
                <w:lang w:eastAsia="zh-CN"/>
              </w:rPr>
            </w:pPr>
            <w:r>
              <w:rPr>
                <w:noProof/>
                <w:sz w:val="20"/>
                <w:lang w:eastAsia="zh-CN"/>
              </w:rPr>
              <w:lastRenderedPageBreak/>
              <mc:AlternateContent>
                <mc:Choice Requires="wps">
                  <w:drawing>
                    <wp:anchor distT="0" distB="0" distL="114300" distR="114300" simplePos="0" relativeHeight="251713536" behindDoc="0" locked="0" layoutInCell="1" allowOverlap="1" wp14:anchorId="4980164F" wp14:editId="51E4B069">
                      <wp:simplePos x="0" y="0"/>
                      <wp:positionH relativeFrom="column">
                        <wp:posOffset>254635</wp:posOffset>
                      </wp:positionH>
                      <wp:positionV relativeFrom="paragraph">
                        <wp:posOffset>2169795</wp:posOffset>
                      </wp:positionV>
                      <wp:extent cx="2190750" cy="318770"/>
                      <wp:effectExtent l="0" t="0" r="0" b="5080"/>
                      <wp:wrapNone/>
                      <wp:docPr id="16" name="文本框 16"/>
                      <wp:cNvGraphicFramePr/>
                      <a:graphic xmlns:a="http://schemas.openxmlformats.org/drawingml/2006/main">
                        <a:graphicData uri="http://schemas.microsoft.com/office/word/2010/wordprocessingShape">
                          <wps:wsp>
                            <wps:cNvSpPr txBox="1"/>
                            <wps:spPr>
                              <a:xfrm>
                                <a:off x="0" y="0"/>
                                <a:ext cx="2190750" cy="318770"/>
                              </a:xfrm>
                              <a:prstGeom prst="rect">
                                <a:avLst/>
                              </a:prstGeom>
                              <a:solidFill>
                                <a:sysClr val="window" lastClr="FFFFFF"/>
                              </a:solidFill>
                              <a:ln w="6350">
                                <a:noFill/>
                              </a:ln>
                              <a:effectLst/>
                            </wps:spPr>
                            <wps:txbx>
                              <w:txbxContent>
                                <w:p w14:paraId="7F278722" w14:textId="77777777" w:rsidR="006D4218" w:rsidRDefault="006D4218" w:rsidP="006D4218">
                                  <w:pPr>
                                    <w:jc w:val="center"/>
                                    <w:rPr>
                                      <w:rFonts w:ascii="微软雅黑" w:eastAsia="微软雅黑" w:hAnsi="微软雅黑" w:cs="微软雅黑"/>
                                      <w:spacing w:val="25"/>
                                      <w:sz w:val="19"/>
                                      <w:szCs w:val="19"/>
                                      <w:lang w:eastAsia="zh-CN"/>
                                    </w:rPr>
                                  </w:pPr>
                                  <w:r>
                                    <w:rPr>
                                      <w:rFonts w:eastAsia="宋体" w:hint="eastAsia"/>
                                      <w:lang w:eastAsia="zh-CN"/>
                                    </w:rPr>
                                    <w:t xml:space="preserve"> </w:t>
                                  </w:r>
                                  <w:r>
                                    <w:rPr>
                                      <w:rFonts w:ascii="微软雅黑" w:eastAsia="微软雅黑" w:hAnsi="微软雅黑" w:cs="微软雅黑" w:hint="eastAsia"/>
                                      <w:spacing w:val="25"/>
                                      <w:sz w:val="19"/>
                                      <w:szCs w:val="19"/>
                                      <w:lang w:eastAsia="zh-CN"/>
                                    </w:rPr>
                                    <w:t>图9：</w:t>
                                  </w:r>
                                  <w:r>
                                    <w:rPr>
                                      <w:rFonts w:ascii="微软雅黑" w:eastAsia="微软雅黑" w:hAnsi="微软雅黑" w:cs="微软雅黑"/>
                                      <w:spacing w:val="25"/>
                                      <w:sz w:val="19"/>
                                      <w:szCs w:val="19"/>
                                      <w:lang w:eastAsia="zh-CN"/>
                                    </w:rPr>
                                    <w:t>美元指数走势</w:t>
                                  </w:r>
                                  <w:r>
                                    <w:rPr>
                                      <w:rFonts w:ascii="微软雅黑" w:eastAsia="微软雅黑" w:hAnsi="微软雅黑" w:cs="微软雅黑" w:hint="eastAsia"/>
                                      <w:spacing w:val="25"/>
                                      <w:sz w:val="19"/>
                                      <w:szCs w:val="19"/>
                                      <w:lang w:eastAsia="zh-CN"/>
                                    </w:rPr>
                                    <w:t>图</w:t>
                                  </w:r>
                                </w:p>
                                <w:p w14:paraId="2A781BEA" w14:textId="77777777" w:rsidR="006D4218" w:rsidRDefault="006D4218" w:rsidP="006D4218">
                                  <w:pPr>
                                    <w:jc w:val="center"/>
                                    <w:rPr>
                                      <w:rFonts w:ascii="宋体" w:eastAsia="宋体" w:hAnsi="宋体" w:cs="宋体"/>
                                      <w:b/>
                                      <w:bCs/>
                                      <w:sz w:val="20"/>
                                      <w:szCs w:val="20"/>
                                      <w:lang w:eastAsia="zh-CN" w:bidi="ar"/>
                                    </w:rPr>
                                  </w:pPr>
                                </w:p>
                                <w:p w14:paraId="5CD39D86" w14:textId="77777777" w:rsidR="006D4218" w:rsidRDefault="006D4218" w:rsidP="006D4218">
                                  <w:pPr>
                                    <w:jc w:val="center"/>
                                    <w:rPr>
                                      <w:rFonts w:eastAsia="宋体"/>
                                      <w:lang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4980164F" id="文本框 16" o:spid="_x0000_s1035" type="#_x0000_t202" style="position:absolute;left:0;text-align:left;margin-left:20.05pt;margin-top:170.85pt;width:172.5pt;height:25.1pt;z-index:251713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" fillcolor="window" stroked="f" strokeweight=".5pt">
                      <v:textbox>
                        <w:txbxContent>
                          <w:p w14:paraId="7F278722" w14:textId="77777777" w:rsidR="006D4218" w:rsidRDefault="006D4218" w:rsidP="006D4218">
                            <w:pPr>
                              <w:jc w:val="center"/>
                              <w:rPr>
                                <w:rFonts w:ascii="微软雅黑" w:eastAsia="微软雅黑" w:hAnsi="微软雅黑" w:cs="微软雅黑"/>
                                <w:spacing w:val="25"/>
                                <w:sz w:val="19"/>
                                <w:szCs w:val="19"/>
                                <w:lang w:eastAsia="zh-CN"/>
                              </w:rPr>
                            </w:pPr>
                            <w:r>
                              <w:rPr>
                                <w:rFonts w:eastAsia="宋体" w:hint="eastAsia"/>
                                <w:lang w:eastAsia="zh-CN"/>
                              </w:rPr>
                              <w:t xml:space="preserve"> </w:t>
                            </w:r>
                            <w:r>
                              <w:rPr>
                                <w:rFonts w:ascii="微软雅黑" w:eastAsia="微软雅黑" w:hAnsi="微软雅黑" w:cs="微软雅黑" w:hint="eastAsia"/>
                                <w:spacing w:val="25"/>
                                <w:sz w:val="19"/>
                                <w:szCs w:val="19"/>
                                <w:lang w:eastAsia="zh-CN"/>
                              </w:rPr>
                              <w:t>图9：</w:t>
                            </w:r>
                            <w:r>
                              <w:rPr>
                                <w:rFonts w:ascii="微软雅黑" w:eastAsia="微软雅黑" w:hAnsi="微软雅黑" w:cs="微软雅黑"/>
                                <w:spacing w:val="25"/>
                                <w:sz w:val="19"/>
                                <w:szCs w:val="19"/>
                                <w:lang w:eastAsia="zh-CN"/>
                              </w:rPr>
                              <w:t>美元指数走势</w:t>
                            </w:r>
                            <w:r>
                              <w:rPr>
                                <w:rFonts w:ascii="微软雅黑" w:eastAsia="微软雅黑" w:hAnsi="微软雅黑" w:cs="微软雅黑" w:hint="eastAsia"/>
                                <w:spacing w:val="25"/>
                                <w:sz w:val="19"/>
                                <w:szCs w:val="19"/>
                                <w:lang w:eastAsia="zh-CN"/>
                              </w:rPr>
                              <w:t>图</w:t>
                            </w:r>
                          </w:p>
                          <w:p w14:paraId="2A781BEA" w14:textId="77777777" w:rsidR="006D4218" w:rsidRDefault="006D4218" w:rsidP="006D4218">
                            <w:pPr>
                              <w:jc w:val="center"/>
                              <w:rPr>
                                <w:rFonts w:ascii="宋体" w:eastAsia="宋体" w:hAnsi="宋体" w:cs="宋体"/>
                                <w:b/>
                                <w:bCs/>
                                <w:sz w:val="20"/>
                                <w:szCs w:val="20"/>
                                <w:lang w:eastAsia="zh-CN" w:bidi="ar"/>
                              </w:rPr>
                            </w:pPr>
                          </w:p>
                          <w:p w14:paraId="5CD39D86" w14:textId="77777777" w:rsidR="006D4218" w:rsidRDefault="006D4218" w:rsidP="006D4218">
                            <w:pPr>
                              <w:jc w:val="center"/>
                              <w:rPr>
                                <w:rFonts w:eastAsia="宋体"/>
                                <w:lang w:eastAsia="zh-CN"/>
                              </w:rPr>
                            </w:pPr>
                          </w:p>
                        </w:txbxContent>
                      </v:textbox>
                    </v:shape>
                  </w:pict>
                </mc:Fallback>
              </mc:AlternateContent>
            </w:r>
            <w:r>
              <w:rPr>
                <w:noProof/>
                <w:sz w:val="20"/>
                <w:lang w:eastAsia="zh-CN"/>
              </w:rPr>
              <mc:AlternateContent>
                <mc:Choice Requires="wps">
                  <w:drawing>
                    <wp:anchor distT="0" distB="0" distL="114300" distR="114300" simplePos="0" relativeHeight="251714560" behindDoc="0" locked="0" layoutInCell="1" allowOverlap="1" wp14:anchorId="4D509292" wp14:editId="2713D07E">
                      <wp:simplePos x="0" y="0"/>
                      <wp:positionH relativeFrom="column">
                        <wp:posOffset>3178810</wp:posOffset>
                      </wp:positionH>
                      <wp:positionV relativeFrom="paragraph">
                        <wp:posOffset>2169795</wp:posOffset>
                      </wp:positionV>
                      <wp:extent cx="2485390" cy="318770"/>
                      <wp:effectExtent l="0" t="0" r="10160" b="5080"/>
                      <wp:wrapNone/>
                      <wp:docPr id="17" name="文本框 17"/>
                      <wp:cNvGraphicFramePr/>
                      <a:graphic xmlns:a="http://schemas.openxmlformats.org/drawingml/2006/main">
                        <a:graphicData uri="http://schemas.microsoft.com/office/word/2010/wordprocessingShape">
                          <wps:wsp>
                            <wps:cNvSpPr txBox="1"/>
                            <wps:spPr>
                              <a:xfrm>
                                <a:off x="0" y="0"/>
                                <a:ext cx="2485390" cy="318770"/>
                              </a:xfrm>
                              <a:prstGeom prst="rect">
                                <a:avLst/>
                              </a:prstGeom>
                              <a:solidFill>
                                <a:sysClr val="window" lastClr="FFFFFF"/>
                              </a:solidFill>
                              <a:ln w="6350">
                                <a:noFill/>
                              </a:ln>
                              <a:effectLst/>
                            </wps:spPr>
                            <wps:txbx>
                              <w:txbxContent>
                                <w:p w14:paraId="1A355296" w14:textId="77777777" w:rsidR="006D4218" w:rsidRDefault="006D4218" w:rsidP="006D4218">
                                  <w:pPr>
                                    <w:jc w:val="center"/>
                                    <w:rPr>
                                      <w:rFonts w:ascii="宋体" w:eastAsia="宋体" w:hAnsi="宋体" w:cs="宋体"/>
                                      <w:b/>
                                      <w:bCs/>
                                      <w:sz w:val="20"/>
                                      <w:szCs w:val="20"/>
                                      <w:lang w:eastAsia="zh-CN" w:bidi="ar"/>
                                    </w:rPr>
                                  </w:pPr>
                                  <w:r>
                                    <w:rPr>
                                      <w:rFonts w:eastAsia="宋体" w:hint="eastAsia"/>
                                      <w:lang w:eastAsia="zh-CN"/>
                                    </w:rPr>
                                    <w:t xml:space="preserve"> </w:t>
                                  </w:r>
                                  <w:r>
                                    <w:rPr>
                                      <w:rFonts w:ascii="微软雅黑" w:eastAsia="微软雅黑" w:hAnsi="微软雅黑" w:cs="微软雅黑" w:hint="eastAsia"/>
                                      <w:spacing w:val="25"/>
                                      <w:sz w:val="19"/>
                                      <w:szCs w:val="19"/>
                                      <w:lang w:eastAsia="zh-CN"/>
                                    </w:rPr>
                                    <w:t>图1</w:t>
                                  </w:r>
                                  <w:r w:rsidRPr="00745096">
                                    <w:rPr>
                                      <w:rFonts w:ascii="微软雅黑" w:eastAsia="微软雅黑" w:hAnsi="微软雅黑" w:cs="微软雅黑" w:hint="eastAsia"/>
                                      <w:spacing w:val="25"/>
                                      <w:sz w:val="19"/>
                                      <w:szCs w:val="19"/>
                                      <w:lang w:eastAsia="zh-CN"/>
                                    </w:rPr>
                                    <w:t>0</w:t>
                                  </w:r>
                                  <w:r w:rsidRPr="001E0834">
                                    <w:rPr>
                                      <w:rFonts w:ascii="微软雅黑" w:eastAsia="微软雅黑" w:hAnsi="微软雅黑" w:cs="微软雅黑" w:hint="eastAsia"/>
                                      <w:spacing w:val="25"/>
                                      <w:sz w:val="19"/>
                                      <w:szCs w:val="19"/>
                                      <w:lang w:eastAsia="zh-CN"/>
                                    </w:rPr>
                                    <w:t>：黄金走势</w:t>
                                  </w:r>
                                  <w:r>
                                    <w:rPr>
                                      <w:rFonts w:ascii="微软雅黑" w:eastAsia="微软雅黑" w:hAnsi="微软雅黑" w:cs="微软雅黑" w:hint="eastAsia"/>
                                      <w:spacing w:val="25"/>
                                      <w:sz w:val="19"/>
                                      <w:szCs w:val="19"/>
                                      <w:lang w:eastAsia="zh-CN"/>
                                    </w:rPr>
                                    <w:t>图</w:t>
                                  </w:r>
                                </w:p>
                                <w:p w14:paraId="0AADF832" w14:textId="77777777" w:rsidR="006D4218" w:rsidRDefault="006D4218" w:rsidP="006D4218">
                                  <w:pPr>
                                    <w:jc w:val="center"/>
                                    <w:rPr>
                                      <w:rFonts w:ascii="微软雅黑" w:eastAsia="微软雅黑" w:hAnsi="微软雅黑" w:cs="微软雅黑"/>
                                      <w:spacing w:val="25"/>
                                      <w:sz w:val="19"/>
                                      <w:szCs w:val="19"/>
                                      <w:lang w:eastAsia="zh-CN"/>
                                    </w:rPr>
                                  </w:pPr>
                                </w:p>
                                <w:p w14:paraId="4F175661" w14:textId="77777777" w:rsidR="006D4218" w:rsidRDefault="006D4218" w:rsidP="006D4218">
                                  <w:pPr>
                                    <w:jc w:val="center"/>
                                    <w:rPr>
                                      <w:rFonts w:ascii="宋体" w:eastAsia="宋体" w:hAnsi="宋体" w:cs="宋体"/>
                                      <w:b/>
                                      <w:bCs/>
                                      <w:sz w:val="20"/>
                                      <w:szCs w:val="20"/>
                                      <w:lang w:eastAsia="zh-CN" w:bidi="ar"/>
                                    </w:rPr>
                                  </w:pPr>
                                </w:p>
                                <w:p w14:paraId="4D599444" w14:textId="77777777" w:rsidR="006D4218" w:rsidRDefault="006D4218" w:rsidP="006D4218">
                                  <w:pPr>
                                    <w:jc w:val="center"/>
                                    <w:rPr>
                                      <w:rFonts w:eastAsia="宋体"/>
                                      <w:lang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4D509292" id="文本框 17" o:spid="_x0000_s1036" type="#_x0000_t202" style="position:absolute;left:0;text-align:left;margin-left:250.3pt;margin-top:170.85pt;width:195.7pt;height:25.1pt;z-index:251714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" fillcolor="window" stroked="f" strokeweight=".5pt">
                      <v:textbox>
                        <w:txbxContent>
                          <w:p w14:paraId="1A355296" w14:textId="77777777" w:rsidR="006D4218" w:rsidRDefault="006D4218" w:rsidP="006D4218">
                            <w:pPr>
                              <w:jc w:val="center"/>
                              <w:rPr>
                                <w:rFonts w:ascii="宋体" w:eastAsia="宋体" w:hAnsi="宋体" w:cs="宋体"/>
                                <w:b/>
                                <w:bCs/>
                                <w:sz w:val="20"/>
                                <w:szCs w:val="20"/>
                                <w:lang w:eastAsia="zh-CN" w:bidi="ar"/>
                              </w:rPr>
                            </w:pPr>
                            <w:r>
                              <w:rPr>
                                <w:rFonts w:eastAsia="宋体" w:hint="eastAsia"/>
                                <w:lang w:eastAsia="zh-CN"/>
                              </w:rPr>
                              <w:t xml:space="preserve"> </w:t>
                            </w:r>
                            <w:r>
                              <w:rPr>
                                <w:rFonts w:ascii="微软雅黑" w:eastAsia="微软雅黑" w:hAnsi="微软雅黑" w:cs="微软雅黑" w:hint="eastAsia"/>
                                <w:spacing w:val="25"/>
                                <w:sz w:val="19"/>
                                <w:szCs w:val="19"/>
                                <w:lang w:eastAsia="zh-CN"/>
                              </w:rPr>
                              <w:t>图1</w:t>
                            </w:r>
                            <w:r w:rsidRPr="00745096">
                              <w:rPr>
                                <w:rFonts w:ascii="微软雅黑" w:eastAsia="微软雅黑" w:hAnsi="微软雅黑" w:cs="微软雅黑" w:hint="eastAsia"/>
                                <w:spacing w:val="25"/>
                                <w:sz w:val="19"/>
                                <w:szCs w:val="19"/>
                                <w:lang w:eastAsia="zh-CN"/>
                              </w:rPr>
                              <w:t>0</w:t>
                            </w:r>
                            <w:r w:rsidRPr="001E0834">
                              <w:rPr>
                                <w:rFonts w:ascii="微软雅黑" w:eastAsia="微软雅黑" w:hAnsi="微软雅黑" w:cs="微软雅黑" w:hint="eastAsia"/>
                                <w:spacing w:val="25"/>
                                <w:sz w:val="19"/>
                                <w:szCs w:val="19"/>
                                <w:lang w:eastAsia="zh-CN"/>
                              </w:rPr>
                              <w:t>：黄金走势</w:t>
                            </w:r>
                            <w:r>
                              <w:rPr>
                                <w:rFonts w:ascii="微软雅黑" w:eastAsia="微软雅黑" w:hAnsi="微软雅黑" w:cs="微软雅黑" w:hint="eastAsia"/>
                                <w:spacing w:val="25"/>
                                <w:sz w:val="19"/>
                                <w:szCs w:val="19"/>
                                <w:lang w:eastAsia="zh-CN"/>
                              </w:rPr>
                              <w:t>图</w:t>
                            </w:r>
                          </w:p>
                          <w:p w14:paraId="0AADF832" w14:textId="77777777" w:rsidR="006D4218" w:rsidRDefault="006D4218" w:rsidP="006D4218">
                            <w:pPr>
                              <w:jc w:val="center"/>
                              <w:rPr>
                                <w:rFonts w:ascii="微软雅黑" w:eastAsia="微软雅黑" w:hAnsi="微软雅黑" w:cs="微软雅黑"/>
                                <w:spacing w:val="25"/>
                                <w:sz w:val="19"/>
                                <w:szCs w:val="19"/>
                                <w:lang w:eastAsia="zh-CN"/>
                              </w:rPr>
                            </w:pPr>
                          </w:p>
                          <w:p w14:paraId="4F175661" w14:textId="77777777" w:rsidR="006D4218" w:rsidRDefault="006D4218" w:rsidP="006D4218">
                            <w:pPr>
                              <w:jc w:val="center"/>
                              <w:rPr>
                                <w:rFonts w:ascii="宋体" w:eastAsia="宋体" w:hAnsi="宋体" w:cs="宋体"/>
                                <w:b/>
                                <w:bCs/>
                                <w:sz w:val="20"/>
                                <w:szCs w:val="20"/>
                                <w:lang w:eastAsia="zh-CN" w:bidi="ar"/>
                              </w:rPr>
                            </w:pPr>
                          </w:p>
                          <w:p w14:paraId="4D599444" w14:textId="77777777" w:rsidR="006D4218" w:rsidRDefault="006D4218" w:rsidP="006D4218">
                            <w:pPr>
                              <w:jc w:val="center"/>
                              <w:rPr>
                                <w:rFonts w:eastAsia="宋体"/>
                                <w:lang w:eastAsia="zh-CN"/>
                              </w:rPr>
                            </w:pPr>
                          </w:p>
                        </w:txbxContent>
                      </v:textbox>
                    </v:shape>
                  </w:pict>
                </mc:Fallback>
              </mc:AlternateContent>
            </w:r>
            <w:r w:rsidR="00160080">
              <w:rPr>
                <w:rFonts w:eastAsia="宋体"/>
                <w:noProof/>
                <w:sz w:val="20"/>
                <w:lang w:eastAsia="zh-CN"/>
              </w:rPr>
              <w:object w:dxaOrig="6705" w:dyaOrig="4305" w14:anchorId="1AC20078">
                <v:shape id="_x0000_i1154" type="#_x0000_t75" style="width:233.3pt;height:146.9pt" o:ole="">
                  <v:imagedata r:id="rId31" o:title=""/>
                </v:shape>
                <o:OLEObject Type="Link" ProgID="Excel.Sheet.12" ShapeID="_x0000_i1154" DrawAspect="Content" r:id="rId32" UpdateMode="Always">
                  <o:LinkType>EnhancedMetaFile</o:LinkType>
                  <o:LockedField>false</o:LockedField>
                </o:OLEObject>
              </w:object>
            </w:r>
            <w:r w:rsidR="00160080">
              <w:rPr>
                <w:rFonts w:eastAsia="宋体"/>
                <w:noProof/>
                <w:sz w:val="20"/>
                <w:lang w:eastAsia="zh-CN"/>
              </w:rPr>
              <w:object w:dxaOrig="7080" w:dyaOrig="4305" w14:anchorId="1F98B045">
                <v:shape id="_x0000_i1155" type="#_x0000_t75" style="width:224.05pt;height:146.9pt" o:ole="">
                  <v:imagedata r:id="rId33" o:title=""/>
                </v:shape>
                <o:OLEObject Type="Link" ProgID="Excel.Sheet.12" ShapeID="_x0000_i1155" DrawAspect="Content" r:id="rId34" UpdateMode="Always">
                  <o:LinkType>EnhancedMetaFile</o:LinkType>
                  <o:LockedField>false</o:LockedField>
                </o:OLEObject>
              </w:object>
            </w:r>
          </w:p>
        </w:tc>
      </w:tr>
    </w:tbl>
    <w:p w14:paraId="226E9728" w14:textId="77777777" w:rsidR="006D4218" w:rsidRPr="00EF10F6" w:rsidRDefault="006D4218" w:rsidP="006D4218">
      <w:pPr>
        <w:spacing w:before="235" w:line="176" w:lineRule="auto"/>
        <w:ind w:firstLineChars="100" w:firstLine="194"/>
        <w:rPr>
          <w:rFonts w:ascii="微软雅黑" w:eastAsia="微软雅黑" w:hAnsi="微软雅黑" w:cs="微软雅黑"/>
          <w:spacing w:val="7"/>
          <w:sz w:val="18"/>
          <w:szCs w:val="18"/>
          <w:lang w:eastAsia="zh-CN"/>
        </w:rPr>
      </w:pPr>
      <w:r>
        <w:rPr>
          <w:rFonts w:ascii="微软雅黑" w:eastAsia="微软雅黑" w:hAnsi="微软雅黑" w:cs="微软雅黑" w:hint="eastAsia"/>
          <w:spacing w:val="7"/>
          <w:sz w:val="18"/>
          <w:szCs w:val="18"/>
          <w:lang w:eastAsia="zh-CN"/>
        </w:rPr>
        <w:t>资料源：公开资料整理，</w:t>
      </w:r>
      <w:r w:rsidRPr="00566217">
        <w:rPr>
          <w:rFonts w:ascii="微软雅黑" w:eastAsia="微软雅黑" w:hAnsi="微软雅黑" w:cs="微软雅黑" w:hint="eastAsia"/>
          <w:spacing w:val="7"/>
          <w:sz w:val="18"/>
          <w:szCs w:val="18"/>
          <w:lang w:eastAsia="zh-CN"/>
        </w:rPr>
        <w:t>瑞达国际</w:t>
      </w:r>
    </w:p>
    <w:p w14:paraId="7127E30D" w14:textId="77777777" w:rsidR="008E3E9D" w:rsidRPr="006D4218" w:rsidRDefault="008E3E9D">
      <w:pPr>
        <w:spacing w:before="120" w:line="190" w:lineRule="auto"/>
        <w:rPr>
          <w:rFonts w:ascii="微软雅黑" w:eastAsia="微软雅黑" w:hAnsi="微软雅黑" w:cs="微软雅黑"/>
          <w:b/>
          <w:bCs/>
          <w:color w:val="036EB8"/>
          <w:spacing w:val="19"/>
          <w:sz w:val="28"/>
          <w:szCs w:val="28"/>
          <w:lang w:eastAsia="zh-CN"/>
        </w:rPr>
      </w:pPr>
    </w:p>
    <w:p w14:paraId="07D332D6" w14:textId="0CAD0A8E" w:rsidR="00993B64" w:rsidRDefault="00160080" w:rsidP="00E43252">
      <w:pPr>
        <w:spacing w:before="120" w:line="190" w:lineRule="auto"/>
        <w:rPr>
          <w:rFonts w:ascii="微软雅黑" w:eastAsia="微软雅黑" w:hAnsi="微软雅黑" w:cs="微软雅黑"/>
          <w:b/>
          <w:bCs/>
          <w:color w:val="036EB8"/>
          <w:spacing w:val="10"/>
          <w:sz w:val="28"/>
          <w:szCs w:val="28"/>
          <w:lang w:eastAsia="zh-CN"/>
        </w:rPr>
      </w:pPr>
      <w:r>
        <w:rPr>
          <w:noProof/>
          <w:snapToGrid/>
        </w:rPr>
        <w:pict w14:anchorId="793446F0">
          <v:shape id="IM 50" o:spid="_x0000_i1037" type="#_x0000_t75" alt="" style="width:9.2pt;height:12.65pt;visibility:visible;mso-wrap-style:square;mso-width-percent:0;mso-height-percent:0;mso-width-percent:0;mso-height-percent:0" o:bullet="t">
            <v:imagedata r:id="rId35" o:title=""/>
          </v:shape>
        </w:pict>
      </w:r>
      <w:r w:rsidR="00E42547">
        <w:rPr>
          <w:rFonts w:ascii="微软雅黑" w:eastAsia="微软雅黑" w:hAnsi="微软雅黑" w:cs="微软雅黑"/>
          <w:b/>
          <w:bCs/>
          <w:color w:val="036EB8"/>
          <w:spacing w:val="19"/>
          <w:sz w:val="28"/>
          <w:szCs w:val="28"/>
        </w:rPr>
        <w:t xml:space="preserve"> </w:t>
      </w:r>
      <w:r w:rsidR="002465B6">
        <w:rPr>
          <w:rFonts w:ascii="微软雅黑" w:eastAsia="微软雅黑" w:hAnsi="微软雅黑" w:cs="微软雅黑" w:hint="eastAsia"/>
          <w:b/>
          <w:bCs/>
          <w:color w:val="036EB8"/>
          <w:spacing w:val="10"/>
          <w:sz w:val="28"/>
          <w:szCs w:val="28"/>
          <w:lang w:eastAsia="zh-CN"/>
        </w:rPr>
        <w:t>本</w:t>
      </w:r>
      <w:r w:rsidR="00E42547">
        <w:rPr>
          <w:rFonts w:ascii="微软雅黑" w:eastAsia="微软雅黑" w:hAnsi="微软雅黑" w:cs="微软雅黑" w:hint="eastAsia"/>
          <w:b/>
          <w:bCs/>
          <w:color w:val="036EB8"/>
          <w:spacing w:val="10"/>
          <w:sz w:val="28"/>
          <w:szCs w:val="28"/>
          <w:lang w:eastAsia="zh-CN"/>
        </w:rPr>
        <w:t>周热点日程</w:t>
      </w:r>
    </w:p>
    <w:p w14:paraId="657AABBF" w14:textId="77777777" w:rsidR="00E43252" w:rsidRPr="00E43252" w:rsidRDefault="00E43252" w:rsidP="00E43252">
      <w:pPr>
        <w:spacing w:before="120" w:line="190" w:lineRule="auto"/>
        <w:rPr>
          <w:rFonts w:ascii="微软雅黑" w:eastAsia="微软雅黑" w:hAnsi="微软雅黑" w:cs="微软雅黑"/>
          <w:b/>
          <w:bCs/>
          <w:color w:val="036EB8"/>
          <w:spacing w:val="10"/>
          <w:sz w:val="28"/>
          <w:szCs w:val="28"/>
          <w:lang w:eastAsia="zh-CN"/>
        </w:rPr>
      </w:pPr>
    </w:p>
    <w:tbl>
      <w:tblPr>
        <w:tblStyle w:val="TableNormal1"/>
        <w:tblW w:w="9389" w:type="dxa"/>
        <w:tblInd w:w="25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1731"/>
        <w:gridCol w:w="1314"/>
        <w:gridCol w:w="6344"/>
      </w:tblGrid>
      <w:tr w:rsidR="00993B64" w14:paraId="0817D17F" w14:textId="77777777">
        <w:trPr>
          <w:trHeight w:val="620"/>
        </w:trPr>
        <w:tc>
          <w:tcPr>
            <w:tcW w:w="3045" w:type="dxa"/>
            <w:gridSpan w:val="2"/>
            <w:shd w:val="clear" w:color="auto" w:fill="3D85C1"/>
          </w:tcPr>
          <w:p w14:paraId="4C51E062" w14:textId="77777777" w:rsidR="00993B64" w:rsidRDefault="00E42547">
            <w:pPr>
              <w:pStyle w:val="TableText"/>
              <w:spacing w:before="221" w:line="182" w:lineRule="auto"/>
              <w:ind w:left="1142"/>
              <w:rPr>
                <w:sz w:val="19"/>
                <w:szCs w:val="19"/>
              </w:rPr>
            </w:pPr>
            <w:r>
              <w:rPr>
                <w:b/>
                <w:bCs/>
                <w:color w:val="FFFFFF"/>
                <w:spacing w:val="4"/>
                <w:sz w:val="19"/>
                <w:szCs w:val="19"/>
              </w:rPr>
              <w:t>时间</w:t>
            </w:r>
          </w:p>
        </w:tc>
        <w:tc>
          <w:tcPr>
            <w:tcW w:w="6344" w:type="dxa"/>
            <w:shd w:val="clear" w:color="auto" w:fill="3D85C1"/>
          </w:tcPr>
          <w:p w14:paraId="7C19E29E" w14:textId="77777777" w:rsidR="00993B64" w:rsidRPr="004A576F" w:rsidRDefault="00E42547">
            <w:pPr>
              <w:pStyle w:val="TableText"/>
              <w:spacing w:before="221" w:line="195" w:lineRule="auto"/>
              <w:jc w:val="center"/>
              <w:rPr>
                <w:b/>
                <w:bCs/>
                <w:sz w:val="19"/>
                <w:szCs w:val="19"/>
                <w:lang w:eastAsia="zh-CN"/>
              </w:rPr>
            </w:pPr>
            <w:r w:rsidRPr="004A576F">
              <w:rPr>
                <w:b/>
                <w:bCs/>
                <w:sz w:val="19"/>
                <w:szCs w:val="19"/>
                <w:lang w:eastAsia="zh-CN"/>
              </w:rPr>
              <w:t>数据/事件</w:t>
            </w:r>
          </w:p>
        </w:tc>
      </w:tr>
      <w:tr w:rsidR="00160080" w14:paraId="475FDE2D" w14:textId="77777777" w:rsidTr="00C11EBD">
        <w:trPr>
          <w:trHeight w:val="620"/>
        </w:trPr>
        <w:tc>
          <w:tcPr>
            <w:tcW w:w="1731" w:type="dxa"/>
            <w:shd w:val="clear" w:color="auto" w:fill="auto"/>
          </w:tcPr>
          <w:p w14:paraId="6F0C96C7" w14:textId="10D4AAF1" w:rsidR="00160080" w:rsidRPr="00DF1922" w:rsidRDefault="00160080" w:rsidP="00160080">
            <w:pPr>
              <w:pStyle w:val="TableText"/>
              <w:spacing w:before="221" w:line="180" w:lineRule="auto"/>
              <w:jc w:val="center"/>
              <w:rPr>
                <w:b/>
                <w:bCs/>
                <w:sz w:val="19"/>
                <w:szCs w:val="19"/>
                <w:lang w:eastAsia="zh-CN"/>
              </w:rPr>
            </w:pPr>
            <w:bookmarkStart w:id="1" w:name="_Hlk186443750"/>
            <w:r w:rsidRPr="00C83091">
              <w:rPr>
                <w:b/>
                <w:bCs/>
                <w:sz w:val="19"/>
                <w:szCs w:val="19"/>
                <w:lang w:eastAsia="zh-CN"/>
              </w:rPr>
              <w:t>202</w:t>
            </w:r>
            <w:r w:rsidRPr="00C83091">
              <w:rPr>
                <w:rFonts w:hint="eastAsia"/>
                <w:b/>
                <w:bCs/>
                <w:sz w:val="19"/>
                <w:szCs w:val="19"/>
                <w:lang w:eastAsia="zh-CN"/>
              </w:rPr>
              <w:t>5</w:t>
            </w:r>
            <w:r w:rsidRPr="00C83091">
              <w:rPr>
                <w:b/>
                <w:bCs/>
                <w:sz w:val="19"/>
                <w:szCs w:val="19"/>
                <w:lang w:eastAsia="zh-CN"/>
              </w:rPr>
              <w:t>/</w:t>
            </w:r>
            <w:r w:rsidRPr="00C83091">
              <w:rPr>
                <w:rFonts w:hint="eastAsia"/>
                <w:b/>
                <w:bCs/>
                <w:sz w:val="19"/>
                <w:szCs w:val="19"/>
                <w:lang w:eastAsia="zh-CN"/>
              </w:rPr>
              <w:t>0</w:t>
            </w:r>
            <w:r w:rsidRPr="00C83091">
              <w:rPr>
                <w:b/>
                <w:bCs/>
                <w:sz w:val="19"/>
                <w:szCs w:val="19"/>
                <w:lang w:eastAsia="zh-CN"/>
              </w:rPr>
              <w:t>8/04</w:t>
            </w:r>
          </w:p>
        </w:tc>
        <w:tc>
          <w:tcPr>
            <w:tcW w:w="1314" w:type="dxa"/>
            <w:shd w:val="clear" w:color="auto" w:fill="auto"/>
          </w:tcPr>
          <w:p w14:paraId="5101373E" w14:textId="176FBFEB" w:rsidR="00160080" w:rsidRPr="00DF1922" w:rsidRDefault="004C5DD7" w:rsidP="00160080">
            <w:pPr>
              <w:pStyle w:val="TableText"/>
              <w:spacing w:before="221" w:line="180" w:lineRule="auto"/>
              <w:jc w:val="center"/>
              <w:rPr>
                <w:b/>
                <w:bCs/>
                <w:sz w:val="19"/>
                <w:szCs w:val="19"/>
                <w:lang w:eastAsia="zh-CN"/>
              </w:rPr>
            </w:pPr>
            <w:r w:rsidRPr="004C5DD7">
              <w:rPr>
                <w:b/>
                <w:bCs/>
                <w:sz w:val="19"/>
                <w:szCs w:val="19"/>
                <w:lang w:eastAsia="zh-CN"/>
              </w:rPr>
              <w:t>16:30</w:t>
            </w:r>
          </w:p>
        </w:tc>
        <w:tc>
          <w:tcPr>
            <w:tcW w:w="6344" w:type="dxa"/>
            <w:shd w:val="clear" w:color="auto" w:fill="auto"/>
          </w:tcPr>
          <w:p w14:paraId="36B1358B" w14:textId="33F43A47" w:rsidR="00160080" w:rsidRPr="00365B21" w:rsidRDefault="00160080" w:rsidP="00160080">
            <w:pPr>
              <w:pStyle w:val="TableText"/>
              <w:spacing w:before="221" w:line="180" w:lineRule="auto"/>
              <w:jc w:val="center"/>
              <w:rPr>
                <w:b/>
                <w:bCs/>
                <w:sz w:val="19"/>
                <w:szCs w:val="19"/>
                <w:lang w:eastAsia="zh-CN"/>
              </w:rPr>
            </w:pPr>
            <w:r w:rsidRPr="00160080">
              <w:rPr>
                <w:rFonts w:hint="eastAsia"/>
                <w:b/>
                <w:bCs/>
                <w:sz w:val="19"/>
                <w:szCs w:val="19"/>
                <w:lang w:eastAsia="zh-CN"/>
              </w:rPr>
              <w:t>欧元区</w:t>
            </w:r>
            <w:r w:rsidRPr="00160080">
              <w:rPr>
                <w:b/>
                <w:bCs/>
                <w:sz w:val="19"/>
                <w:szCs w:val="19"/>
                <w:lang w:eastAsia="zh-CN"/>
              </w:rPr>
              <w:t>8</w:t>
            </w:r>
            <w:r w:rsidRPr="00160080">
              <w:rPr>
                <w:rFonts w:hint="eastAsia"/>
                <w:b/>
                <w:bCs/>
                <w:sz w:val="19"/>
                <w:szCs w:val="19"/>
                <w:lang w:eastAsia="zh-CN"/>
              </w:rPr>
              <w:t>月</w:t>
            </w:r>
            <w:r>
              <w:rPr>
                <w:b/>
                <w:bCs/>
                <w:sz w:val="19"/>
                <w:szCs w:val="19"/>
                <w:lang w:eastAsia="zh-CN"/>
              </w:rPr>
              <w:t>Senti</w:t>
            </w:r>
            <w:r w:rsidRPr="00160080">
              <w:rPr>
                <w:b/>
                <w:bCs/>
                <w:sz w:val="19"/>
                <w:szCs w:val="19"/>
                <w:lang w:eastAsia="zh-CN"/>
              </w:rPr>
              <w:t>x</w:t>
            </w:r>
            <w:r w:rsidRPr="00160080">
              <w:rPr>
                <w:rFonts w:hint="eastAsia"/>
                <w:b/>
                <w:bCs/>
                <w:sz w:val="19"/>
                <w:szCs w:val="19"/>
                <w:lang w:eastAsia="zh-CN"/>
              </w:rPr>
              <w:t>投资者信心指数</w:t>
            </w:r>
          </w:p>
        </w:tc>
      </w:tr>
      <w:bookmarkEnd w:id="1"/>
      <w:tr w:rsidR="00160080" w14:paraId="346485D1" w14:textId="77777777" w:rsidTr="002F3BE6">
        <w:trPr>
          <w:trHeight w:val="620"/>
        </w:trPr>
        <w:tc>
          <w:tcPr>
            <w:tcW w:w="1731" w:type="dxa"/>
            <w:shd w:val="clear" w:color="auto" w:fill="DAE3F4" w:themeFill="accent1" w:themeFillTint="33"/>
          </w:tcPr>
          <w:p w14:paraId="74BA269B" w14:textId="4C5EE1C7" w:rsidR="00160080" w:rsidRPr="00DF1922" w:rsidRDefault="00160080" w:rsidP="00160080">
            <w:pPr>
              <w:pStyle w:val="TableText"/>
              <w:spacing w:before="221" w:line="180" w:lineRule="auto"/>
              <w:jc w:val="center"/>
              <w:rPr>
                <w:b/>
                <w:bCs/>
                <w:sz w:val="19"/>
                <w:szCs w:val="19"/>
                <w:lang w:eastAsia="zh-CN"/>
              </w:rPr>
            </w:pPr>
            <w:r w:rsidRPr="00C83091">
              <w:rPr>
                <w:b/>
                <w:bCs/>
                <w:sz w:val="19"/>
                <w:szCs w:val="19"/>
                <w:lang w:eastAsia="zh-CN"/>
              </w:rPr>
              <w:t>202</w:t>
            </w:r>
            <w:r w:rsidRPr="00C83091">
              <w:rPr>
                <w:rFonts w:hint="eastAsia"/>
                <w:b/>
                <w:bCs/>
                <w:sz w:val="19"/>
                <w:szCs w:val="19"/>
                <w:lang w:eastAsia="zh-CN"/>
              </w:rPr>
              <w:t>5</w:t>
            </w:r>
            <w:r w:rsidRPr="00C83091">
              <w:rPr>
                <w:b/>
                <w:bCs/>
                <w:sz w:val="19"/>
                <w:szCs w:val="19"/>
                <w:lang w:eastAsia="zh-CN"/>
              </w:rPr>
              <w:t>/</w:t>
            </w:r>
            <w:r w:rsidRPr="00C83091">
              <w:rPr>
                <w:rFonts w:hint="eastAsia"/>
                <w:b/>
                <w:bCs/>
                <w:sz w:val="19"/>
                <w:szCs w:val="19"/>
                <w:lang w:eastAsia="zh-CN"/>
              </w:rPr>
              <w:t>0</w:t>
            </w:r>
            <w:r w:rsidRPr="00C83091">
              <w:rPr>
                <w:b/>
                <w:bCs/>
                <w:sz w:val="19"/>
                <w:szCs w:val="19"/>
                <w:lang w:eastAsia="zh-CN"/>
              </w:rPr>
              <w:t>8/04</w:t>
            </w:r>
          </w:p>
        </w:tc>
        <w:tc>
          <w:tcPr>
            <w:tcW w:w="1314" w:type="dxa"/>
            <w:shd w:val="clear" w:color="auto" w:fill="DAE3F4" w:themeFill="accent1" w:themeFillTint="33"/>
          </w:tcPr>
          <w:p w14:paraId="24680391" w14:textId="3A81374C" w:rsidR="00160080" w:rsidRPr="00DF1922" w:rsidRDefault="00160080" w:rsidP="004C5DD7">
            <w:pPr>
              <w:pStyle w:val="TableText"/>
              <w:spacing w:before="221" w:line="180" w:lineRule="auto"/>
              <w:jc w:val="center"/>
              <w:rPr>
                <w:b/>
                <w:bCs/>
                <w:sz w:val="19"/>
                <w:szCs w:val="19"/>
                <w:lang w:eastAsia="zh-CN"/>
              </w:rPr>
            </w:pPr>
            <w:r>
              <w:rPr>
                <w:rFonts w:hint="eastAsia"/>
                <w:b/>
                <w:bCs/>
                <w:sz w:val="19"/>
                <w:szCs w:val="19"/>
                <w:lang w:eastAsia="zh-CN"/>
              </w:rPr>
              <w:t>2</w:t>
            </w:r>
            <w:r>
              <w:rPr>
                <w:b/>
                <w:bCs/>
                <w:sz w:val="19"/>
                <w:szCs w:val="19"/>
                <w:lang w:eastAsia="zh-CN"/>
              </w:rPr>
              <w:t>2</w:t>
            </w:r>
            <w:r>
              <w:rPr>
                <w:rFonts w:hint="eastAsia"/>
                <w:b/>
                <w:bCs/>
                <w:sz w:val="19"/>
                <w:szCs w:val="19"/>
                <w:lang w:eastAsia="zh-CN"/>
              </w:rPr>
              <w:t>:</w:t>
            </w:r>
            <w:r w:rsidR="004C5DD7">
              <w:rPr>
                <w:b/>
                <w:bCs/>
                <w:sz w:val="19"/>
                <w:szCs w:val="19"/>
                <w:lang w:eastAsia="zh-CN"/>
              </w:rPr>
              <w:t>0</w:t>
            </w:r>
            <w:r>
              <w:rPr>
                <w:rFonts w:hint="eastAsia"/>
                <w:b/>
                <w:bCs/>
                <w:sz w:val="19"/>
                <w:szCs w:val="19"/>
                <w:lang w:eastAsia="zh-CN"/>
              </w:rPr>
              <w:t>0</w:t>
            </w:r>
          </w:p>
        </w:tc>
        <w:tc>
          <w:tcPr>
            <w:tcW w:w="6344" w:type="dxa"/>
            <w:shd w:val="clear" w:color="auto" w:fill="DAE3F4" w:themeFill="accent1" w:themeFillTint="33"/>
          </w:tcPr>
          <w:p w14:paraId="455DA3DF" w14:textId="76FF4077" w:rsidR="00160080" w:rsidRPr="00365B21" w:rsidRDefault="00160080" w:rsidP="00160080">
            <w:pPr>
              <w:pStyle w:val="TableText"/>
              <w:spacing w:before="221" w:line="180" w:lineRule="auto"/>
              <w:jc w:val="center"/>
              <w:rPr>
                <w:b/>
                <w:bCs/>
                <w:sz w:val="19"/>
                <w:szCs w:val="19"/>
                <w:lang w:eastAsia="zh-CN"/>
              </w:rPr>
            </w:pPr>
            <w:r w:rsidRPr="00160080">
              <w:rPr>
                <w:rFonts w:hint="eastAsia"/>
                <w:b/>
                <w:bCs/>
                <w:sz w:val="19"/>
                <w:szCs w:val="19"/>
                <w:lang w:eastAsia="zh-CN"/>
              </w:rPr>
              <w:t>美国</w:t>
            </w:r>
            <w:r w:rsidRPr="00160080">
              <w:rPr>
                <w:b/>
                <w:bCs/>
                <w:sz w:val="19"/>
                <w:szCs w:val="19"/>
                <w:lang w:eastAsia="zh-CN"/>
              </w:rPr>
              <w:t>6</w:t>
            </w:r>
            <w:r w:rsidRPr="00160080">
              <w:rPr>
                <w:rFonts w:hint="eastAsia"/>
                <w:b/>
                <w:bCs/>
                <w:sz w:val="19"/>
                <w:szCs w:val="19"/>
                <w:lang w:eastAsia="zh-CN"/>
              </w:rPr>
              <w:t>月工厂订单</w:t>
            </w:r>
          </w:p>
        </w:tc>
      </w:tr>
      <w:tr w:rsidR="00160080" w14:paraId="1E0205C1" w14:textId="77777777" w:rsidTr="00626DEE">
        <w:trPr>
          <w:trHeight w:val="620"/>
        </w:trPr>
        <w:tc>
          <w:tcPr>
            <w:tcW w:w="1731" w:type="dxa"/>
            <w:shd w:val="clear" w:color="auto" w:fill="auto"/>
          </w:tcPr>
          <w:p w14:paraId="0F6E7AAC" w14:textId="6FEC1656" w:rsidR="00160080" w:rsidRPr="00DF1922" w:rsidRDefault="00160080" w:rsidP="00160080">
            <w:pPr>
              <w:pStyle w:val="TableText"/>
              <w:spacing w:before="221" w:line="180" w:lineRule="auto"/>
              <w:jc w:val="center"/>
              <w:rPr>
                <w:b/>
                <w:bCs/>
                <w:sz w:val="19"/>
                <w:szCs w:val="19"/>
                <w:lang w:eastAsia="zh-CN"/>
              </w:rPr>
            </w:pPr>
            <w:r w:rsidRPr="00C83091">
              <w:rPr>
                <w:b/>
                <w:bCs/>
                <w:sz w:val="19"/>
                <w:szCs w:val="19"/>
                <w:lang w:eastAsia="zh-CN"/>
              </w:rPr>
              <w:t>202</w:t>
            </w:r>
            <w:r w:rsidRPr="00C83091">
              <w:rPr>
                <w:rFonts w:hint="eastAsia"/>
                <w:b/>
                <w:bCs/>
                <w:sz w:val="19"/>
                <w:szCs w:val="19"/>
                <w:lang w:eastAsia="zh-CN"/>
              </w:rPr>
              <w:t>5</w:t>
            </w:r>
            <w:r w:rsidRPr="00C83091">
              <w:rPr>
                <w:b/>
                <w:bCs/>
                <w:sz w:val="19"/>
                <w:szCs w:val="19"/>
                <w:lang w:eastAsia="zh-CN"/>
              </w:rPr>
              <w:t>/</w:t>
            </w:r>
            <w:r w:rsidRPr="00C83091">
              <w:rPr>
                <w:rFonts w:hint="eastAsia"/>
                <w:b/>
                <w:bCs/>
                <w:sz w:val="19"/>
                <w:szCs w:val="19"/>
                <w:lang w:eastAsia="zh-CN"/>
              </w:rPr>
              <w:t>0</w:t>
            </w:r>
            <w:r w:rsidRPr="00C83091">
              <w:rPr>
                <w:b/>
                <w:bCs/>
                <w:sz w:val="19"/>
                <w:szCs w:val="19"/>
                <w:lang w:eastAsia="zh-CN"/>
              </w:rPr>
              <w:t>8/</w:t>
            </w:r>
            <w:r w:rsidR="004C5DD7">
              <w:rPr>
                <w:b/>
                <w:bCs/>
                <w:sz w:val="19"/>
                <w:szCs w:val="19"/>
                <w:lang w:eastAsia="zh-CN"/>
              </w:rPr>
              <w:t>05</w:t>
            </w:r>
          </w:p>
        </w:tc>
        <w:tc>
          <w:tcPr>
            <w:tcW w:w="1314" w:type="dxa"/>
            <w:shd w:val="clear" w:color="auto" w:fill="auto"/>
          </w:tcPr>
          <w:p w14:paraId="1C64C080" w14:textId="13D09932" w:rsidR="00160080" w:rsidRPr="00DF1922" w:rsidRDefault="004C5DD7" w:rsidP="00160080">
            <w:pPr>
              <w:pStyle w:val="TableText"/>
              <w:spacing w:before="221" w:line="180" w:lineRule="auto"/>
              <w:jc w:val="center"/>
              <w:rPr>
                <w:b/>
                <w:bCs/>
                <w:sz w:val="19"/>
                <w:szCs w:val="19"/>
                <w:lang w:eastAsia="zh-CN"/>
              </w:rPr>
            </w:pPr>
            <w:r>
              <w:rPr>
                <w:b/>
                <w:bCs/>
                <w:sz w:val="19"/>
                <w:szCs w:val="19"/>
                <w:lang w:eastAsia="zh-CN"/>
              </w:rPr>
              <w:t>17:00</w:t>
            </w:r>
          </w:p>
        </w:tc>
        <w:tc>
          <w:tcPr>
            <w:tcW w:w="6344" w:type="dxa"/>
            <w:shd w:val="clear" w:color="auto" w:fill="auto"/>
          </w:tcPr>
          <w:p w14:paraId="6039A1D3" w14:textId="1ED3CA82" w:rsidR="00160080" w:rsidRPr="00365B21" w:rsidRDefault="00160080" w:rsidP="00160080">
            <w:pPr>
              <w:pStyle w:val="TableText"/>
              <w:spacing w:before="221" w:line="180" w:lineRule="auto"/>
              <w:jc w:val="center"/>
              <w:rPr>
                <w:b/>
                <w:bCs/>
                <w:sz w:val="19"/>
                <w:szCs w:val="19"/>
                <w:lang w:eastAsia="zh-CN"/>
              </w:rPr>
            </w:pPr>
            <w:r w:rsidRPr="004C5DD7">
              <w:rPr>
                <w:b/>
                <w:bCs/>
                <w:sz w:val="19"/>
                <w:szCs w:val="19"/>
                <w:lang w:eastAsia="zh-CN"/>
              </w:rPr>
              <w:t>欧元区6月PPI</w:t>
            </w:r>
          </w:p>
        </w:tc>
      </w:tr>
      <w:tr w:rsidR="004C5DD7" w14:paraId="46C9FBB6" w14:textId="77777777" w:rsidTr="002F3BE6">
        <w:trPr>
          <w:trHeight w:val="619"/>
        </w:trPr>
        <w:tc>
          <w:tcPr>
            <w:tcW w:w="1731" w:type="dxa"/>
            <w:shd w:val="clear" w:color="auto" w:fill="DAE3F4" w:themeFill="accent1" w:themeFillTint="33"/>
          </w:tcPr>
          <w:p w14:paraId="4EA37862" w14:textId="1C9C6155" w:rsidR="004C5DD7" w:rsidRPr="00DF1922" w:rsidRDefault="004C5DD7" w:rsidP="004C5DD7">
            <w:pPr>
              <w:pStyle w:val="TableText"/>
              <w:spacing w:before="221" w:line="180" w:lineRule="auto"/>
              <w:jc w:val="center"/>
              <w:rPr>
                <w:b/>
                <w:bCs/>
                <w:sz w:val="19"/>
                <w:szCs w:val="19"/>
                <w:lang w:eastAsia="zh-CN"/>
              </w:rPr>
            </w:pPr>
            <w:r w:rsidRPr="003450FE">
              <w:rPr>
                <w:b/>
                <w:bCs/>
                <w:sz w:val="19"/>
                <w:szCs w:val="19"/>
                <w:lang w:eastAsia="zh-CN"/>
              </w:rPr>
              <w:t>202</w:t>
            </w:r>
            <w:r w:rsidRPr="003450FE">
              <w:rPr>
                <w:rFonts w:hint="eastAsia"/>
                <w:b/>
                <w:bCs/>
                <w:sz w:val="19"/>
                <w:szCs w:val="19"/>
                <w:lang w:eastAsia="zh-CN"/>
              </w:rPr>
              <w:t>5</w:t>
            </w:r>
            <w:r w:rsidRPr="003450FE">
              <w:rPr>
                <w:b/>
                <w:bCs/>
                <w:sz w:val="19"/>
                <w:szCs w:val="19"/>
                <w:lang w:eastAsia="zh-CN"/>
              </w:rPr>
              <w:t>/</w:t>
            </w:r>
            <w:r w:rsidRPr="003450FE">
              <w:rPr>
                <w:rFonts w:hint="eastAsia"/>
                <w:b/>
                <w:bCs/>
                <w:sz w:val="19"/>
                <w:szCs w:val="19"/>
                <w:lang w:eastAsia="zh-CN"/>
              </w:rPr>
              <w:t>0</w:t>
            </w:r>
            <w:r w:rsidRPr="003450FE">
              <w:rPr>
                <w:b/>
                <w:bCs/>
                <w:sz w:val="19"/>
                <w:szCs w:val="19"/>
                <w:lang w:eastAsia="zh-CN"/>
              </w:rPr>
              <w:t>8/05</w:t>
            </w:r>
          </w:p>
        </w:tc>
        <w:tc>
          <w:tcPr>
            <w:tcW w:w="1314" w:type="dxa"/>
            <w:shd w:val="clear" w:color="auto" w:fill="DAE3F4" w:themeFill="accent1" w:themeFillTint="33"/>
          </w:tcPr>
          <w:p w14:paraId="704E1513" w14:textId="1E49E6F2" w:rsidR="004C5DD7" w:rsidRPr="00DF1922" w:rsidRDefault="004C5DD7" w:rsidP="004C5DD7">
            <w:pPr>
              <w:pStyle w:val="TableText"/>
              <w:spacing w:before="221" w:line="180" w:lineRule="auto"/>
              <w:jc w:val="center"/>
              <w:rPr>
                <w:b/>
                <w:bCs/>
                <w:sz w:val="19"/>
                <w:szCs w:val="19"/>
                <w:lang w:eastAsia="zh-CN"/>
              </w:rPr>
            </w:pPr>
            <w:r>
              <w:rPr>
                <w:b/>
                <w:bCs/>
                <w:sz w:val="19"/>
                <w:szCs w:val="19"/>
                <w:lang w:eastAsia="zh-CN"/>
              </w:rPr>
              <w:t>20:30</w:t>
            </w:r>
          </w:p>
        </w:tc>
        <w:tc>
          <w:tcPr>
            <w:tcW w:w="6344" w:type="dxa"/>
            <w:shd w:val="clear" w:color="auto" w:fill="DAE3F4" w:themeFill="accent1" w:themeFillTint="33"/>
          </w:tcPr>
          <w:p w14:paraId="7E8B730F" w14:textId="04328E57" w:rsidR="004C5DD7" w:rsidRPr="00DF1922" w:rsidRDefault="004C5DD7" w:rsidP="004C5DD7">
            <w:pPr>
              <w:pStyle w:val="TableText"/>
              <w:spacing w:before="221" w:line="180" w:lineRule="auto"/>
              <w:jc w:val="center"/>
              <w:rPr>
                <w:b/>
                <w:bCs/>
                <w:sz w:val="19"/>
                <w:szCs w:val="19"/>
                <w:lang w:eastAsia="zh-CN"/>
              </w:rPr>
            </w:pPr>
            <w:r w:rsidRPr="004C5DD7">
              <w:rPr>
                <w:b/>
                <w:bCs/>
                <w:sz w:val="19"/>
                <w:szCs w:val="19"/>
                <w:lang w:eastAsia="zh-CN"/>
              </w:rPr>
              <w:t>美国6月贸易帐</w:t>
            </w:r>
          </w:p>
        </w:tc>
      </w:tr>
      <w:tr w:rsidR="004C5DD7" w:rsidRPr="00DF1922" w14:paraId="677C6886" w14:textId="77777777" w:rsidTr="0037471E">
        <w:trPr>
          <w:trHeight w:val="618"/>
        </w:trPr>
        <w:tc>
          <w:tcPr>
            <w:tcW w:w="1731" w:type="dxa"/>
            <w:shd w:val="clear" w:color="auto" w:fill="FFFFFF" w:themeFill="background1"/>
          </w:tcPr>
          <w:p w14:paraId="72A74C80" w14:textId="08315620" w:rsidR="004C5DD7" w:rsidRPr="00365B21" w:rsidRDefault="004C5DD7" w:rsidP="004C5DD7">
            <w:pPr>
              <w:pStyle w:val="TableText"/>
              <w:spacing w:before="221" w:line="180" w:lineRule="auto"/>
              <w:jc w:val="center"/>
              <w:rPr>
                <w:b/>
                <w:bCs/>
                <w:sz w:val="19"/>
                <w:szCs w:val="19"/>
                <w:u w:val="single"/>
                <w:lang w:eastAsia="zh-CN"/>
              </w:rPr>
            </w:pPr>
            <w:r w:rsidRPr="003450FE">
              <w:rPr>
                <w:b/>
                <w:bCs/>
                <w:sz w:val="19"/>
                <w:szCs w:val="19"/>
                <w:lang w:eastAsia="zh-CN"/>
              </w:rPr>
              <w:t>202</w:t>
            </w:r>
            <w:r w:rsidRPr="003450FE">
              <w:rPr>
                <w:rFonts w:hint="eastAsia"/>
                <w:b/>
                <w:bCs/>
                <w:sz w:val="19"/>
                <w:szCs w:val="19"/>
                <w:lang w:eastAsia="zh-CN"/>
              </w:rPr>
              <w:t>5</w:t>
            </w:r>
            <w:r w:rsidRPr="003450FE">
              <w:rPr>
                <w:b/>
                <w:bCs/>
                <w:sz w:val="19"/>
                <w:szCs w:val="19"/>
                <w:lang w:eastAsia="zh-CN"/>
              </w:rPr>
              <w:t>/</w:t>
            </w:r>
            <w:r w:rsidRPr="003450FE">
              <w:rPr>
                <w:rFonts w:hint="eastAsia"/>
                <w:b/>
                <w:bCs/>
                <w:sz w:val="19"/>
                <w:szCs w:val="19"/>
                <w:lang w:eastAsia="zh-CN"/>
              </w:rPr>
              <w:t>0</w:t>
            </w:r>
            <w:r w:rsidRPr="003450FE">
              <w:rPr>
                <w:b/>
                <w:bCs/>
                <w:sz w:val="19"/>
                <w:szCs w:val="19"/>
                <w:lang w:eastAsia="zh-CN"/>
              </w:rPr>
              <w:t>8/05</w:t>
            </w:r>
          </w:p>
        </w:tc>
        <w:tc>
          <w:tcPr>
            <w:tcW w:w="1314" w:type="dxa"/>
            <w:shd w:val="clear" w:color="auto" w:fill="FFFFFF" w:themeFill="background1"/>
          </w:tcPr>
          <w:p w14:paraId="172EC0E4" w14:textId="3541DB04" w:rsidR="004C5DD7" w:rsidRDefault="004C5DD7" w:rsidP="004C5DD7">
            <w:pPr>
              <w:pStyle w:val="TableText"/>
              <w:spacing w:before="221" w:line="180" w:lineRule="auto"/>
              <w:jc w:val="center"/>
              <w:rPr>
                <w:b/>
                <w:bCs/>
                <w:sz w:val="19"/>
                <w:szCs w:val="19"/>
                <w:lang w:eastAsia="zh-CN"/>
              </w:rPr>
            </w:pPr>
            <w:r>
              <w:rPr>
                <w:rFonts w:hint="eastAsia"/>
                <w:b/>
                <w:bCs/>
                <w:sz w:val="19"/>
                <w:szCs w:val="19"/>
                <w:lang w:eastAsia="zh-CN"/>
              </w:rPr>
              <w:t>2</w:t>
            </w:r>
            <w:r>
              <w:rPr>
                <w:b/>
                <w:bCs/>
                <w:sz w:val="19"/>
                <w:szCs w:val="19"/>
                <w:lang w:eastAsia="zh-CN"/>
              </w:rPr>
              <w:t>2</w:t>
            </w:r>
            <w:r>
              <w:rPr>
                <w:rFonts w:hint="eastAsia"/>
                <w:b/>
                <w:bCs/>
                <w:sz w:val="19"/>
                <w:szCs w:val="19"/>
                <w:lang w:eastAsia="zh-CN"/>
              </w:rPr>
              <w:t>:</w:t>
            </w:r>
            <w:r>
              <w:rPr>
                <w:b/>
                <w:bCs/>
                <w:sz w:val="19"/>
                <w:szCs w:val="19"/>
                <w:lang w:eastAsia="zh-CN"/>
              </w:rPr>
              <w:t>0</w:t>
            </w:r>
            <w:r>
              <w:rPr>
                <w:rFonts w:hint="eastAsia"/>
                <w:b/>
                <w:bCs/>
                <w:sz w:val="19"/>
                <w:szCs w:val="19"/>
                <w:lang w:eastAsia="zh-CN"/>
              </w:rPr>
              <w:t>0</w:t>
            </w:r>
          </w:p>
        </w:tc>
        <w:tc>
          <w:tcPr>
            <w:tcW w:w="6344" w:type="dxa"/>
            <w:shd w:val="clear" w:color="auto" w:fill="FFFFFF" w:themeFill="background1"/>
          </w:tcPr>
          <w:p w14:paraId="77AA9E00" w14:textId="0F4CC2F9" w:rsidR="004C5DD7" w:rsidRPr="008E3E9D" w:rsidRDefault="004C5DD7" w:rsidP="004C5DD7">
            <w:pPr>
              <w:pStyle w:val="TableText"/>
              <w:spacing w:before="221" w:line="180" w:lineRule="auto"/>
              <w:jc w:val="center"/>
              <w:rPr>
                <w:b/>
                <w:bCs/>
                <w:sz w:val="19"/>
                <w:szCs w:val="19"/>
                <w:lang w:eastAsia="zh-CN"/>
              </w:rPr>
            </w:pPr>
            <w:r w:rsidRPr="004C5DD7">
              <w:rPr>
                <w:b/>
                <w:bCs/>
                <w:sz w:val="19"/>
                <w:szCs w:val="19"/>
                <w:lang w:eastAsia="zh-CN"/>
              </w:rPr>
              <w:t>美国7月ISM非制造业PMI</w:t>
            </w:r>
          </w:p>
        </w:tc>
      </w:tr>
      <w:tr w:rsidR="00160080" w:rsidRPr="00DF1922" w14:paraId="56F618B5" w14:textId="77777777" w:rsidTr="005309C2">
        <w:trPr>
          <w:trHeight w:val="618"/>
        </w:trPr>
        <w:tc>
          <w:tcPr>
            <w:tcW w:w="1731" w:type="dxa"/>
            <w:shd w:val="clear" w:color="auto" w:fill="DAE3F4" w:themeFill="accent1" w:themeFillTint="33"/>
          </w:tcPr>
          <w:p w14:paraId="03908BFD" w14:textId="215933A9" w:rsidR="00160080" w:rsidRPr="00DF1922" w:rsidRDefault="00160080" w:rsidP="00160080">
            <w:pPr>
              <w:pStyle w:val="TableText"/>
              <w:spacing w:before="221" w:line="180" w:lineRule="auto"/>
              <w:jc w:val="center"/>
              <w:rPr>
                <w:b/>
                <w:bCs/>
                <w:sz w:val="19"/>
                <w:szCs w:val="19"/>
                <w:lang w:eastAsia="zh-CN"/>
              </w:rPr>
            </w:pPr>
            <w:r w:rsidRPr="00C83091">
              <w:rPr>
                <w:b/>
                <w:bCs/>
                <w:sz w:val="19"/>
                <w:szCs w:val="19"/>
                <w:lang w:eastAsia="zh-CN"/>
              </w:rPr>
              <w:t>202</w:t>
            </w:r>
            <w:r w:rsidRPr="00C83091">
              <w:rPr>
                <w:rFonts w:hint="eastAsia"/>
                <w:b/>
                <w:bCs/>
                <w:sz w:val="19"/>
                <w:szCs w:val="19"/>
                <w:lang w:eastAsia="zh-CN"/>
              </w:rPr>
              <w:t>5</w:t>
            </w:r>
            <w:r w:rsidRPr="00C83091">
              <w:rPr>
                <w:b/>
                <w:bCs/>
                <w:sz w:val="19"/>
                <w:szCs w:val="19"/>
                <w:lang w:eastAsia="zh-CN"/>
              </w:rPr>
              <w:t>/</w:t>
            </w:r>
            <w:r w:rsidRPr="00C83091">
              <w:rPr>
                <w:rFonts w:hint="eastAsia"/>
                <w:b/>
                <w:bCs/>
                <w:sz w:val="19"/>
                <w:szCs w:val="19"/>
                <w:lang w:eastAsia="zh-CN"/>
              </w:rPr>
              <w:t>0</w:t>
            </w:r>
            <w:r w:rsidRPr="00C83091">
              <w:rPr>
                <w:b/>
                <w:bCs/>
                <w:sz w:val="19"/>
                <w:szCs w:val="19"/>
                <w:lang w:eastAsia="zh-CN"/>
              </w:rPr>
              <w:t>8/</w:t>
            </w:r>
            <w:r w:rsidR="004C5DD7">
              <w:rPr>
                <w:b/>
                <w:bCs/>
                <w:sz w:val="19"/>
                <w:szCs w:val="19"/>
                <w:lang w:eastAsia="zh-CN"/>
              </w:rPr>
              <w:t>06</w:t>
            </w:r>
          </w:p>
        </w:tc>
        <w:tc>
          <w:tcPr>
            <w:tcW w:w="1314" w:type="dxa"/>
            <w:shd w:val="clear" w:color="auto" w:fill="DAE3F4" w:themeFill="accent1" w:themeFillTint="33"/>
          </w:tcPr>
          <w:p w14:paraId="5B570DEC" w14:textId="372ED6EB" w:rsidR="00160080" w:rsidRDefault="004C5DD7" w:rsidP="00160080">
            <w:pPr>
              <w:pStyle w:val="TableText"/>
              <w:spacing w:before="221" w:line="180" w:lineRule="auto"/>
              <w:jc w:val="center"/>
              <w:rPr>
                <w:b/>
                <w:bCs/>
                <w:sz w:val="19"/>
                <w:szCs w:val="19"/>
                <w:lang w:eastAsia="zh-CN"/>
              </w:rPr>
            </w:pPr>
            <w:r>
              <w:rPr>
                <w:b/>
                <w:bCs/>
                <w:sz w:val="19"/>
                <w:szCs w:val="19"/>
                <w:lang w:eastAsia="zh-CN"/>
              </w:rPr>
              <w:t>17:00</w:t>
            </w:r>
          </w:p>
        </w:tc>
        <w:tc>
          <w:tcPr>
            <w:tcW w:w="6344" w:type="dxa"/>
            <w:shd w:val="clear" w:color="auto" w:fill="DAE3F4" w:themeFill="accent1" w:themeFillTint="33"/>
          </w:tcPr>
          <w:p w14:paraId="35BE0C99" w14:textId="35C1A579" w:rsidR="00160080" w:rsidRPr="00365B21" w:rsidRDefault="00160080" w:rsidP="00160080">
            <w:pPr>
              <w:pStyle w:val="TableText"/>
              <w:spacing w:before="221" w:line="180" w:lineRule="auto"/>
              <w:jc w:val="center"/>
              <w:rPr>
                <w:b/>
                <w:bCs/>
                <w:sz w:val="19"/>
                <w:szCs w:val="19"/>
                <w:lang w:eastAsia="zh-CN"/>
              </w:rPr>
            </w:pPr>
            <w:r w:rsidRPr="004C5DD7">
              <w:rPr>
                <w:b/>
                <w:bCs/>
                <w:sz w:val="19"/>
                <w:szCs w:val="19"/>
                <w:lang w:eastAsia="zh-CN"/>
              </w:rPr>
              <w:t>欧元区6月零售销售</w:t>
            </w:r>
          </w:p>
        </w:tc>
      </w:tr>
      <w:tr w:rsidR="00160080" w:rsidRPr="00DF1922" w14:paraId="1BBF2C4A" w14:textId="77777777" w:rsidTr="004A576F">
        <w:trPr>
          <w:trHeight w:val="618"/>
        </w:trPr>
        <w:tc>
          <w:tcPr>
            <w:tcW w:w="1731" w:type="dxa"/>
            <w:shd w:val="clear" w:color="auto" w:fill="auto"/>
          </w:tcPr>
          <w:p w14:paraId="70E4A641" w14:textId="377DA88D" w:rsidR="00160080" w:rsidRPr="00B618D3" w:rsidRDefault="00160080" w:rsidP="004C5DD7">
            <w:pPr>
              <w:pStyle w:val="TableText"/>
              <w:spacing w:before="221" w:line="180" w:lineRule="auto"/>
              <w:jc w:val="center"/>
              <w:rPr>
                <w:b/>
                <w:bCs/>
                <w:sz w:val="19"/>
                <w:szCs w:val="19"/>
                <w:lang w:eastAsia="zh-CN"/>
              </w:rPr>
            </w:pPr>
            <w:r w:rsidRPr="00C83091">
              <w:rPr>
                <w:b/>
                <w:bCs/>
                <w:sz w:val="19"/>
                <w:szCs w:val="19"/>
                <w:lang w:eastAsia="zh-CN"/>
              </w:rPr>
              <w:t>202</w:t>
            </w:r>
            <w:r w:rsidRPr="00C83091">
              <w:rPr>
                <w:rFonts w:hint="eastAsia"/>
                <w:b/>
                <w:bCs/>
                <w:sz w:val="19"/>
                <w:szCs w:val="19"/>
                <w:lang w:eastAsia="zh-CN"/>
              </w:rPr>
              <w:t>5</w:t>
            </w:r>
            <w:r w:rsidRPr="00C83091">
              <w:rPr>
                <w:b/>
                <w:bCs/>
                <w:sz w:val="19"/>
                <w:szCs w:val="19"/>
                <w:lang w:eastAsia="zh-CN"/>
              </w:rPr>
              <w:t>/</w:t>
            </w:r>
            <w:r w:rsidRPr="00C83091">
              <w:rPr>
                <w:rFonts w:hint="eastAsia"/>
                <w:b/>
                <w:bCs/>
                <w:sz w:val="19"/>
                <w:szCs w:val="19"/>
                <w:lang w:eastAsia="zh-CN"/>
              </w:rPr>
              <w:t>0</w:t>
            </w:r>
            <w:r w:rsidRPr="00C83091">
              <w:rPr>
                <w:b/>
                <w:bCs/>
                <w:sz w:val="19"/>
                <w:szCs w:val="19"/>
                <w:lang w:eastAsia="zh-CN"/>
              </w:rPr>
              <w:t>8/0</w:t>
            </w:r>
            <w:r w:rsidR="004C5DD7">
              <w:rPr>
                <w:b/>
                <w:bCs/>
                <w:sz w:val="19"/>
                <w:szCs w:val="19"/>
                <w:lang w:eastAsia="zh-CN"/>
              </w:rPr>
              <w:t>7</w:t>
            </w:r>
          </w:p>
        </w:tc>
        <w:tc>
          <w:tcPr>
            <w:tcW w:w="1314" w:type="dxa"/>
            <w:shd w:val="clear" w:color="auto" w:fill="auto"/>
          </w:tcPr>
          <w:p w14:paraId="0ECB01F7" w14:textId="4F51B3DA" w:rsidR="00160080" w:rsidRDefault="004C5DD7" w:rsidP="00160080">
            <w:pPr>
              <w:pStyle w:val="TableText"/>
              <w:spacing w:before="221" w:line="180" w:lineRule="auto"/>
              <w:jc w:val="center"/>
              <w:rPr>
                <w:b/>
                <w:bCs/>
                <w:sz w:val="19"/>
                <w:szCs w:val="19"/>
                <w:lang w:eastAsia="zh-CN"/>
              </w:rPr>
            </w:pPr>
            <w:r w:rsidRPr="004C5DD7">
              <w:rPr>
                <w:b/>
                <w:bCs/>
                <w:sz w:val="19"/>
                <w:szCs w:val="19"/>
                <w:lang w:eastAsia="zh-CN"/>
              </w:rPr>
              <w:t>19:00</w:t>
            </w:r>
          </w:p>
        </w:tc>
        <w:tc>
          <w:tcPr>
            <w:tcW w:w="6344" w:type="dxa"/>
            <w:shd w:val="clear" w:color="auto" w:fill="auto"/>
          </w:tcPr>
          <w:p w14:paraId="1D1723A5" w14:textId="651286CC" w:rsidR="00160080" w:rsidRPr="004A576F" w:rsidRDefault="00160080" w:rsidP="00160080">
            <w:pPr>
              <w:pStyle w:val="TableText"/>
              <w:spacing w:before="221" w:line="180" w:lineRule="auto"/>
              <w:jc w:val="center"/>
              <w:rPr>
                <w:b/>
                <w:bCs/>
                <w:sz w:val="19"/>
                <w:szCs w:val="19"/>
                <w:lang w:eastAsia="zh-CN"/>
              </w:rPr>
            </w:pPr>
            <w:r w:rsidRPr="004C5DD7">
              <w:rPr>
                <w:b/>
                <w:bCs/>
                <w:sz w:val="19"/>
                <w:szCs w:val="19"/>
                <w:lang w:eastAsia="zh-CN"/>
              </w:rPr>
              <w:t>英国央行公布利率决议</w:t>
            </w:r>
          </w:p>
        </w:tc>
      </w:tr>
      <w:tr w:rsidR="00160080" w:rsidRPr="00DF1922" w14:paraId="3EC91C1C" w14:textId="77777777" w:rsidTr="005309C2">
        <w:trPr>
          <w:trHeight w:val="618"/>
        </w:trPr>
        <w:tc>
          <w:tcPr>
            <w:tcW w:w="1731" w:type="dxa"/>
            <w:shd w:val="clear" w:color="auto" w:fill="DAE3F4" w:themeFill="accent1" w:themeFillTint="33"/>
          </w:tcPr>
          <w:p w14:paraId="31E06CCD" w14:textId="28099702" w:rsidR="00160080" w:rsidRPr="00B618D3" w:rsidRDefault="004C5DD7" w:rsidP="00160080">
            <w:pPr>
              <w:pStyle w:val="TableText"/>
              <w:spacing w:before="221" w:line="180" w:lineRule="auto"/>
              <w:jc w:val="center"/>
              <w:rPr>
                <w:b/>
                <w:bCs/>
                <w:sz w:val="19"/>
                <w:szCs w:val="19"/>
                <w:lang w:eastAsia="zh-CN"/>
              </w:rPr>
            </w:pPr>
            <w:r w:rsidRPr="00C83091">
              <w:rPr>
                <w:b/>
                <w:bCs/>
                <w:sz w:val="19"/>
                <w:szCs w:val="19"/>
                <w:lang w:eastAsia="zh-CN"/>
              </w:rPr>
              <w:t>202</w:t>
            </w:r>
            <w:r w:rsidRPr="00C83091">
              <w:rPr>
                <w:rFonts w:hint="eastAsia"/>
                <w:b/>
                <w:bCs/>
                <w:sz w:val="19"/>
                <w:szCs w:val="19"/>
                <w:lang w:eastAsia="zh-CN"/>
              </w:rPr>
              <w:t>5</w:t>
            </w:r>
            <w:r w:rsidRPr="00C83091">
              <w:rPr>
                <w:b/>
                <w:bCs/>
                <w:sz w:val="19"/>
                <w:szCs w:val="19"/>
                <w:lang w:eastAsia="zh-CN"/>
              </w:rPr>
              <w:t>/</w:t>
            </w:r>
            <w:r w:rsidRPr="00C83091">
              <w:rPr>
                <w:rFonts w:hint="eastAsia"/>
                <w:b/>
                <w:bCs/>
                <w:sz w:val="19"/>
                <w:szCs w:val="19"/>
                <w:lang w:eastAsia="zh-CN"/>
              </w:rPr>
              <w:t>0</w:t>
            </w:r>
            <w:r w:rsidRPr="00C83091">
              <w:rPr>
                <w:b/>
                <w:bCs/>
                <w:sz w:val="19"/>
                <w:szCs w:val="19"/>
                <w:lang w:eastAsia="zh-CN"/>
              </w:rPr>
              <w:t>8/0</w:t>
            </w:r>
            <w:r>
              <w:rPr>
                <w:b/>
                <w:bCs/>
                <w:sz w:val="19"/>
                <w:szCs w:val="19"/>
                <w:lang w:eastAsia="zh-CN"/>
              </w:rPr>
              <w:t>7</w:t>
            </w:r>
          </w:p>
        </w:tc>
        <w:tc>
          <w:tcPr>
            <w:tcW w:w="1314" w:type="dxa"/>
            <w:shd w:val="clear" w:color="auto" w:fill="DAE3F4" w:themeFill="accent1" w:themeFillTint="33"/>
          </w:tcPr>
          <w:p w14:paraId="09BAB13E" w14:textId="1F40B009" w:rsidR="00160080" w:rsidRDefault="004C5DD7" w:rsidP="00160080">
            <w:pPr>
              <w:pStyle w:val="TableText"/>
              <w:spacing w:before="221" w:line="180" w:lineRule="auto"/>
              <w:jc w:val="center"/>
              <w:rPr>
                <w:b/>
                <w:bCs/>
                <w:sz w:val="19"/>
                <w:szCs w:val="19"/>
                <w:lang w:eastAsia="zh-CN"/>
              </w:rPr>
            </w:pPr>
            <w:r>
              <w:rPr>
                <w:b/>
                <w:bCs/>
                <w:sz w:val="19"/>
                <w:szCs w:val="19"/>
                <w:lang w:eastAsia="zh-CN"/>
              </w:rPr>
              <w:t>20:30</w:t>
            </w:r>
          </w:p>
        </w:tc>
        <w:tc>
          <w:tcPr>
            <w:tcW w:w="6344" w:type="dxa"/>
            <w:shd w:val="clear" w:color="auto" w:fill="DAE3F4" w:themeFill="accent1" w:themeFillTint="33"/>
          </w:tcPr>
          <w:p w14:paraId="5A2E56E9" w14:textId="02720216" w:rsidR="00160080" w:rsidRPr="004A576F" w:rsidRDefault="00160080" w:rsidP="00160080">
            <w:pPr>
              <w:pStyle w:val="TableText"/>
              <w:spacing w:before="221" w:line="180" w:lineRule="auto"/>
              <w:jc w:val="center"/>
              <w:rPr>
                <w:b/>
                <w:bCs/>
                <w:sz w:val="19"/>
                <w:szCs w:val="19"/>
                <w:lang w:eastAsia="zh-CN"/>
              </w:rPr>
            </w:pPr>
            <w:r w:rsidRPr="004C5DD7">
              <w:rPr>
                <w:b/>
                <w:bCs/>
                <w:sz w:val="19"/>
                <w:szCs w:val="19"/>
                <w:lang w:eastAsia="zh-CN"/>
              </w:rPr>
              <w:t>美国至8月2日当周初请失业</w:t>
            </w:r>
            <w:proofErr w:type="gramStart"/>
            <w:r w:rsidRPr="004C5DD7">
              <w:rPr>
                <w:b/>
                <w:bCs/>
                <w:sz w:val="19"/>
                <w:szCs w:val="19"/>
                <w:lang w:eastAsia="zh-CN"/>
              </w:rPr>
              <w:t>金人数</w:t>
            </w:r>
            <w:proofErr w:type="gramEnd"/>
          </w:p>
        </w:tc>
      </w:tr>
      <w:tr w:rsidR="00160080" w:rsidRPr="00DF1922" w14:paraId="6922A947" w14:textId="77777777" w:rsidTr="004A576F">
        <w:trPr>
          <w:trHeight w:val="618"/>
        </w:trPr>
        <w:tc>
          <w:tcPr>
            <w:tcW w:w="1731" w:type="dxa"/>
            <w:shd w:val="clear" w:color="auto" w:fill="auto"/>
          </w:tcPr>
          <w:p w14:paraId="4ACEF221" w14:textId="2DACD9DC" w:rsidR="00160080" w:rsidRPr="00B618D3" w:rsidRDefault="00160080" w:rsidP="00160080">
            <w:pPr>
              <w:pStyle w:val="TableText"/>
              <w:spacing w:before="221" w:line="180" w:lineRule="auto"/>
              <w:jc w:val="center"/>
              <w:rPr>
                <w:b/>
                <w:bCs/>
                <w:sz w:val="19"/>
                <w:szCs w:val="19"/>
                <w:lang w:eastAsia="zh-CN"/>
              </w:rPr>
            </w:pPr>
            <w:r w:rsidRPr="00C83091">
              <w:rPr>
                <w:b/>
                <w:bCs/>
                <w:sz w:val="19"/>
                <w:szCs w:val="19"/>
                <w:lang w:eastAsia="zh-CN"/>
              </w:rPr>
              <w:t>202</w:t>
            </w:r>
            <w:r w:rsidRPr="00C83091">
              <w:rPr>
                <w:rFonts w:hint="eastAsia"/>
                <w:b/>
                <w:bCs/>
                <w:sz w:val="19"/>
                <w:szCs w:val="19"/>
                <w:lang w:eastAsia="zh-CN"/>
              </w:rPr>
              <w:t>5</w:t>
            </w:r>
            <w:r w:rsidRPr="00C83091">
              <w:rPr>
                <w:b/>
                <w:bCs/>
                <w:sz w:val="19"/>
                <w:szCs w:val="19"/>
                <w:lang w:eastAsia="zh-CN"/>
              </w:rPr>
              <w:t>/</w:t>
            </w:r>
            <w:r w:rsidRPr="00C83091">
              <w:rPr>
                <w:rFonts w:hint="eastAsia"/>
                <w:b/>
                <w:bCs/>
                <w:sz w:val="19"/>
                <w:szCs w:val="19"/>
                <w:lang w:eastAsia="zh-CN"/>
              </w:rPr>
              <w:t>0</w:t>
            </w:r>
            <w:r w:rsidRPr="00C83091">
              <w:rPr>
                <w:b/>
                <w:bCs/>
                <w:sz w:val="19"/>
                <w:szCs w:val="19"/>
                <w:lang w:eastAsia="zh-CN"/>
              </w:rPr>
              <w:t>8/</w:t>
            </w:r>
            <w:r w:rsidR="004C5DD7">
              <w:rPr>
                <w:b/>
                <w:bCs/>
                <w:sz w:val="19"/>
                <w:szCs w:val="19"/>
                <w:lang w:eastAsia="zh-CN"/>
              </w:rPr>
              <w:t>08</w:t>
            </w:r>
          </w:p>
        </w:tc>
        <w:tc>
          <w:tcPr>
            <w:tcW w:w="1314" w:type="dxa"/>
            <w:shd w:val="clear" w:color="auto" w:fill="auto"/>
          </w:tcPr>
          <w:p w14:paraId="002BB3CF" w14:textId="48586F1E" w:rsidR="00160080" w:rsidRDefault="004C5DD7" w:rsidP="00160080">
            <w:pPr>
              <w:pStyle w:val="TableText"/>
              <w:spacing w:before="221" w:line="180" w:lineRule="auto"/>
              <w:jc w:val="center"/>
              <w:rPr>
                <w:b/>
                <w:bCs/>
                <w:sz w:val="19"/>
                <w:szCs w:val="19"/>
                <w:lang w:eastAsia="zh-CN"/>
              </w:rPr>
            </w:pPr>
            <w:r w:rsidRPr="004C5DD7">
              <w:rPr>
                <w:b/>
                <w:bCs/>
                <w:sz w:val="19"/>
                <w:szCs w:val="19"/>
                <w:lang w:eastAsia="zh-CN"/>
              </w:rPr>
              <w:t>7:50</w:t>
            </w:r>
          </w:p>
        </w:tc>
        <w:tc>
          <w:tcPr>
            <w:tcW w:w="6344" w:type="dxa"/>
            <w:shd w:val="clear" w:color="auto" w:fill="auto"/>
          </w:tcPr>
          <w:p w14:paraId="279DBB2E" w14:textId="46CCE2FC" w:rsidR="00160080" w:rsidRPr="004A576F" w:rsidRDefault="00160080" w:rsidP="00160080">
            <w:pPr>
              <w:pStyle w:val="TableText"/>
              <w:spacing w:before="221" w:line="180" w:lineRule="auto"/>
              <w:jc w:val="center"/>
              <w:rPr>
                <w:b/>
                <w:bCs/>
                <w:sz w:val="19"/>
                <w:szCs w:val="19"/>
                <w:lang w:eastAsia="zh-CN"/>
              </w:rPr>
            </w:pPr>
            <w:r w:rsidRPr="004C5DD7">
              <w:rPr>
                <w:b/>
                <w:bCs/>
                <w:sz w:val="19"/>
                <w:szCs w:val="19"/>
                <w:lang w:eastAsia="zh-CN"/>
              </w:rPr>
              <w:t>日本央行7月货币政策会议审议委员意见摘要</w:t>
            </w:r>
          </w:p>
        </w:tc>
      </w:tr>
      <w:tr w:rsidR="00160080" w:rsidRPr="00DF1922" w14:paraId="2F1C43A8" w14:textId="77777777" w:rsidTr="005309C2">
        <w:trPr>
          <w:trHeight w:val="618"/>
        </w:trPr>
        <w:tc>
          <w:tcPr>
            <w:tcW w:w="1731" w:type="dxa"/>
            <w:shd w:val="clear" w:color="auto" w:fill="DAE3F4" w:themeFill="accent1" w:themeFillTint="33"/>
          </w:tcPr>
          <w:p w14:paraId="47E8A95E" w14:textId="2D0E447A" w:rsidR="00160080" w:rsidRPr="00B618D3" w:rsidRDefault="00160080" w:rsidP="00160080">
            <w:pPr>
              <w:pStyle w:val="TableText"/>
              <w:spacing w:before="221" w:line="180" w:lineRule="auto"/>
              <w:jc w:val="center"/>
              <w:rPr>
                <w:b/>
                <w:bCs/>
                <w:sz w:val="19"/>
                <w:szCs w:val="19"/>
                <w:lang w:eastAsia="zh-CN"/>
              </w:rPr>
            </w:pPr>
            <w:r w:rsidRPr="00C83091">
              <w:rPr>
                <w:b/>
                <w:bCs/>
                <w:sz w:val="19"/>
                <w:szCs w:val="19"/>
                <w:lang w:eastAsia="zh-CN"/>
              </w:rPr>
              <w:t>202</w:t>
            </w:r>
            <w:r w:rsidRPr="00C83091">
              <w:rPr>
                <w:rFonts w:hint="eastAsia"/>
                <w:b/>
                <w:bCs/>
                <w:sz w:val="19"/>
                <w:szCs w:val="19"/>
                <w:lang w:eastAsia="zh-CN"/>
              </w:rPr>
              <w:t>5</w:t>
            </w:r>
            <w:r w:rsidRPr="00C83091">
              <w:rPr>
                <w:b/>
                <w:bCs/>
                <w:sz w:val="19"/>
                <w:szCs w:val="19"/>
                <w:lang w:eastAsia="zh-CN"/>
              </w:rPr>
              <w:t>/</w:t>
            </w:r>
            <w:r w:rsidRPr="00C83091">
              <w:rPr>
                <w:rFonts w:hint="eastAsia"/>
                <w:b/>
                <w:bCs/>
                <w:sz w:val="19"/>
                <w:szCs w:val="19"/>
                <w:lang w:eastAsia="zh-CN"/>
              </w:rPr>
              <w:t>0</w:t>
            </w:r>
            <w:r w:rsidRPr="00C83091">
              <w:rPr>
                <w:b/>
                <w:bCs/>
                <w:sz w:val="19"/>
                <w:szCs w:val="19"/>
                <w:lang w:eastAsia="zh-CN"/>
              </w:rPr>
              <w:t>8/</w:t>
            </w:r>
            <w:r w:rsidR="004C5DD7">
              <w:rPr>
                <w:b/>
                <w:bCs/>
                <w:sz w:val="19"/>
                <w:szCs w:val="19"/>
                <w:lang w:eastAsia="zh-CN"/>
              </w:rPr>
              <w:t>08</w:t>
            </w:r>
          </w:p>
        </w:tc>
        <w:tc>
          <w:tcPr>
            <w:tcW w:w="1314" w:type="dxa"/>
            <w:shd w:val="clear" w:color="auto" w:fill="DAE3F4" w:themeFill="accent1" w:themeFillTint="33"/>
          </w:tcPr>
          <w:p w14:paraId="43B668C5" w14:textId="60DD5513" w:rsidR="00160080" w:rsidRDefault="004C5DD7" w:rsidP="00160080">
            <w:pPr>
              <w:pStyle w:val="TableText"/>
              <w:spacing w:before="221" w:line="180" w:lineRule="auto"/>
              <w:jc w:val="center"/>
              <w:rPr>
                <w:b/>
                <w:bCs/>
                <w:sz w:val="19"/>
                <w:szCs w:val="19"/>
                <w:lang w:eastAsia="zh-CN"/>
              </w:rPr>
            </w:pPr>
            <w:r w:rsidRPr="004C5DD7">
              <w:rPr>
                <w:b/>
                <w:bCs/>
                <w:sz w:val="19"/>
                <w:szCs w:val="19"/>
                <w:lang w:eastAsia="zh-CN"/>
              </w:rPr>
              <w:t>7:50</w:t>
            </w:r>
          </w:p>
        </w:tc>
        <w:tc>
          <w:tcPr>
            <w:tcW w:w="6344" w:type="dxa"/>
            <w:shd w:val="clear" w:color="auto" w:fill="DAE3F4" w:themeFill="accent1" w:themeFillTint="33"/>
          </w:tcPr>
          <w:p w14:paraId="47DE1D71" w14:textId="12297BAA" w:rsidR="00160080" w:rsidRPr="004A576F" w:rsidRDefault="00160080" w:rsidP="00160080">
            <w:pPr>
              <w:pStyle w:val="TableText"/>
              <w:spacing w:before="221" w:line="180" w:lineRule="auto"/>
              <w:jc w:val="center"/>
              <w:rPr>
                <w:b/>
                <w:bCs/>
                <w:sz w:val="19"/>
                <w:szCs w:val="19"/>
                <w:lang w:eastAsia="zh-CN"/>
              </w:rPr>
            </w:pPr>
            <w:r w:rsidRPr="004C5DD7">
              <w:rPr>
                <w:b/>
                <w:bCs/>
                <w:sz w:val="19"/>
                <w:szCs w:val="19"/>
                <w:lang w:eastAsia="zh-CN"/>
              </w:rPr>
              <w:t>日本6月贸易帐</w:t>
            </w:r>
          </w:p>
        </w:tc>
      </w:tr>
    </w:tbl>
    <w:p w14:paraId="3857FB72" w14:textId="17586985" w:rsidR="006B77CA" w:rsidRPr="00DF1922" w:rsidRDefault="006B77CA" w:rsidP="0098789F">
      <w:pPr>
        <w:pStyle w:val="TableText"/>
        <w:spacing w:before="221" w:line="180" w:lineRule="auto"/>
        <w:rPr>
          <w:b/>
          <w:bCs/>
          <w:sz w:val="19"/>
          <w:szCs w:val="19"/>
          <w:lang w:eastAsia="zh-CN"/>
        </w:rPr>
      </w:pPr>
    </w:p>
    <w:p w14:paraId="3FB1343F" w14:textId="1D741120" w:rsidR="00993B64" w:rsidRDefault="00E42547">
      <w:pPr>
        <w:spacing w:before="172" w:line="417" w:lineRule="exact"/>
        <w:rPr>
          <w:rFonts w:ascii="微软雅黑" w:eastAsia="微软雅黑" w:hAnsi="微软雅黑" w:cs="微软雅黑"/>
          <w:sz w:val="20"/>
          <w:szCs w:val="20"/>
          <w:lang w:eastAsia="zh-CN"/>
        </w:rPr>
      </w:pPr>
      <w:r>
        <w:rPr>
          <w:rFonts w:ascii="微软雅黑" w:eastAsia="微软雅黑" w:hAnsi="微软雅黑" w:cs="微软雅黑"/>
          <w:color w:val="CE393F"/>
          <w:spacing w:val="8"/>
          <w:position w:val="2"/>
          <w:sz w:val="40"/>
          <w:szCs w:val="40"/>
          <w:lang w:eastAsia="zh-CN"/>
        </w:rPr>
        <w:t>△</w:t>
      </w:r>
      <w:r>
        <w:rPr>
          <w:rFonts w:ascii="微软雅黑" w:eastAsia="微软雅黑" w:hAnsi="微软雅黑" w:cs="微软雅黑"/>
          <w:color w:val="CE393F"/>
          <w:spacing w:val="-38"/>
          <w:position w:val="2"/>
          <w:sz w:val="40"/>
          <w:szCs w:val="40"/>
          <w:lang w:eastAsia="zh-CN"/>
        </w:rPr>
        <w:t xml:space="preserve"> </w:t>
      </w:r>
      <w:r>
        <w:rPr>
          <w:rFonts w:ascii="微软雅黑" w:eastAsia="微软雅黑" w:hAnsi="微软雅黑" w:cs="微软雅黑"/>
          <w:spacing w:val="8"/>
          <w:position w:val="2"/>
          <w:sz w:val="20"/>
          <w:szCs w:val="20"/>
          <w:lang w:eastAsia="zh-CN"/>
        </w:rPr>
        <w:t>免责声明</w:t>
      </w:r>
    </w:p>
    <w:p w14:paraId="0C2E2823" w14:textId="77777777" w:rsidR="00993B64" w:rsidRDefault="00E42547">
      <w:pPr>
        <w:spacing w:before="63" w:line="193" w:lineRule="auto"/>
        <w:ind w:left="340" w:right="706" w:firstLine="379"/>
        <w:jc w:val="both"/>
        <w:rPr>
          <w:rFonts w:ascii="微软雅黑" w:eastAsia="微软雅黑" w:hAnsi="微软雅黑" w:cs="微软雅黑"/>
          <w:sz w:val="18"/>
          <w:szCs w:val="18"/>
          <w:lang w:eastAsia="zh-CN"/>
        </w:rPr>
      </w:pPr>
      <w:r>
        <w:rPr>
          <w:rFonts w:ascii="微软雅黑" w:eastAsia="微软雅黑" w:hAnsi="微软雅黑" w:cs="微软雅黑"/>
          <w:color w:val="898989"/>
          <w:spacing w:val="3"/>
          <w:sz w:val="18"/>
          <w:szCs w:val="18"/>
          <w:lang w:eastAsia="zh-CN"/>
        </w:rPr>
        <w:lastRenderedPageBreak/>
        <w:t>此报告由瑞达国际所编制。本报告采用之资料及意见均相信可靠及准确</w:t>
      </w:r>
      <w:r>
        <w:rPr>
          <w:rFonts w:ascii="微软雅黑" w:eastAsia="微软雅黑" w:hAnsi="微软雅黑" w:cs="微软雅黑"/>
          <w:color w:val="898989"/>
          <w:spacing w:val="2"/>
          <w:sz w:val="18"/>
          <w:szCs w:val="18"/>
          <w:lang w:eastAsia="zh-CN"/>
        </w:rPr>
        <w:t>，但本公司并不对各分析或有关资料之可</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3"/>
          <w:sz w:val="18"/>
          <w:szCs w:val="18"/>
          <w:lang w:eastAsia="zh-CN"/>
        </w:rPr>
        <w:t>靠性及准确性作出全面性保证。本报告只供客户或读者作参考之用，客户或读者不应完全依靠本报告内容作为投</w:t>
      </w:r>
      <w:r>
        <w:rPr>
          <w:rFonts w:ascii="微软雅黑" w:eastAsia="微软雅黑" w:hAnsi="微软雅黑" w:cs="微软雅黑"/>
          <w:color w:val="898989"/>
          <w:spacing w:val="2"/>
          <w:sz w:val="18"/>
          <w:szCs w:val="18"/>
          <w:lang w:eastAsia="zh-CN"/>
        </w:rPr>
        <w:t>资准</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8"/>
          <w:sz w:val="18"/>
          <w:szCs w:val="18"/>
          <w:lang w:eastAsia="zh-CN"/>
        </w:rPr>
        <w:t>则。</w:t>
      </w:r>
    </w:p>
    <w:p w14:paraId="61C689A0" w14:textId="77777777" w:rsidR="00993B64" w:rsidRDefault="00E42547" w:rsidP="00A8017C">
      <w:pPr>
        <w:spacing w:before="34" w:line="189" w:lineRule="auto"/>
        <w:ind w:left="337" w:right="707" w:firstLine="381"/>
        <w:jc w:val="both"/>
        <w:rPr>
          <w:lang w:eastAsia="zh-CN"/>
        </w:rPr>
      </w:pPr>
      <w:r>
        <w:rPr>
          <w:rFonts w:ascii="微软雅黑" w:eastAsia="微软雅黑" w:hAnsi="微软雅黑" w:cs="微软雅黑"/>
          <w:color w:val="898989"/>
          <w:spacing w:val="3"/>
          <w:sz w:val="18"/>
          <w:szCs w:val="18"/>
          <w:lang w:eastAsia="zh-CN"/>
        </w:rPr>
        <w:t>本报告之资料及意见如有任何更改，恕不另行通知。本报告并非及并无意图</w:t>
      </w:r>
      <w:r>
        <w:rPr>
          <w:rFonts w:ascii="微软雅黑" w:eastAsia="微软雅黑" w:hAnsi="微软雅黑" w:cs="微软雅黑"/>
          <w:color w:val="898989"/>
          <w:spacing w:val="2"/>
          <w:sz w:val="18"/>
          <w:szCs w:val="18"/>
          <w:lang w:eastAsia="zh-CN"/>
        </w:rPr>
        <w:t>构成任何作价或招揽进行买卖本报告</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2"/>
          <w:sz w:val="18"/>
          <w:szCs w:val="18"/>
          <w:lang w:eastAsia="zh-CN"/>
        </w:rPr>
        <w:t>提及的商品。本公司不会对任何因依靠本报告作出任何买卖而引致之任何损失承担任</w:t>
      </w:r>
      <w:r>
        <w:rPr>
          <w:rFonts w:ascii="微软雅黑" w:eastAsia="微软雅黑" w:hAnsi="微软雅黑" w:cs="微软雅黑"/>
          <w:color w:val="898989"/>
          <w:spacing w:val="1"/>
          <w:sz w:val="18"/>
          <w:szCs w:val="18"/>
          <w:lang w:eastAsia="zh-CN"/>
        </w:rPr>
        <w:t>何责任。</w:t>
      </w:r>
    </w:p>
    <w:p w14:paraId="7F18DFD2" w14:textId="77777777" w:rsidR="00993B64" w:rsidRPr="002F51E2" w:rsidRDefault="00993B64">
      <w:pPr>
        <w:spacing w:before="34" w:line="569" w:lineRule="exact"/>
        <w:rPr>
          <w:rFonts w:eastAsiaTheme="minorEastAsia"/>
          <w:lang w:eastAsia="zh-CN"/>
        </w:rPr>
      </w:pPr>
    </w:p>
    <w:p w14:paraId="784F7053" w14:textId="77777777" w:rsidR="00993B64" w:rsidRDefault="00E42547">
      <w:pPr>
        <w:spacing w:line="3052" w:lineRule="exact"/>
        <w:jc w:val="center"/>
      </w:pPr>
      <w:r>
        <w:rPr>
          <w:noProof/>
          <w:position w:val="-61"/>
          <w:lang w:eastAsia="zh-CN"/>
        </w:rPr>
        <w:drawing>
          <wp:inline distT="0" distB="0" distL="0" distR="0" wp14:anchorId="4F115C30" wp14:editId="680A7ACC">
            <wp:extent cx="1936115" cy="1938020"/>
            <wp:effectExtent l="0" t="0" r="6985" b="508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36"/>
                    <a:stretch>
                      <a:fillRect/>
                    </a:stretch>
                  </pic:blipFill>
                  <pic:spPr>
                    <a:xfrm>
                      <a:off x="0" y="0"/>
                      <a:ext cx="1936488" cy="1938179"/>
                    </a:xfrm>
                    <a:prstGeom prst="rect">
                      <a:avLst/>
                    </a:prstGeom>
                  </pic:spPr>
                </pic:pic>
              </a:graphicData>
            </a:graphic>
          </wp:inline>
        </w:drawing>
      </w:r>
    </w:p>
    <w:p w14:paraId="1A9515DE" w14:textId="77777777" w:rsidR="00993B64" w:rsidRDefault="00993B64">
      <w:pPr>
        <w:pStyle w:val="a3"/>
        <w:spacing w:line="371" w:lineRule="auto"/>
        <w:jc w:val="center"/>
      </w:pPr>
    </w:p>
    <w:p w14:paraId="6474A6E9" w14:textId="77777777" w:rsidR="00993B64" w:rsidRDefault="00E42547">
      <w:pPr>
        <w:spacing w:before="103" w:line="191" w:lineRule="auto"/>
        <w:jc w:val="center"/>
        <w:rPr>
          <w:rFonts w:ascii="微软雅黑" w:eastAsia="微软雅黑" w:hAnsi="微软雅黑" w:cs="微软雅黑"/>
          <w:sz w:val="24"/>
          <w:szCs w:val="24"/>
          <w:lang w:eastAsia="zh-CN"/>
        </w:rPr>
      </w:pPr>
      <w:r>
        <w:rPr>
          <w:rFonts w:ascii="微软雅黑" w:eastAsia="微软雅黑" w:hAnsi="微软雅黑" w:cs="微软雅黑"/>
          <w:spacing w:val="7"/>
          <w:sz w:val="24"/>
          <w:szCs w:val="24"/>
          <w:lang w:eastAsia="zh-CN"/>
        </w:rPr>
        <w:t>24小时客服电话： 00852</w:t>
      </w:r>
      <w:r>
        <w:rPr>
          <w:rFonts w:ascii="微软雅黑" w:eastAsia="微软雅黑" w:hAnsi="微软雅黑" w:cs="微软雅黑"/>
          <w:spacing w:val="-33"/>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37"/>
          <w:sz w:val="24"/>
          <w:szCs w:val="24"/>
          <w:lang w:eastAsia="zh-CN"/>
        </w:rPr>
        <w:t xml:space="preserve"> </w:t>
      </w:r>
      <w:r>
        <w:rPr>
          <w:rFonts w:ascii="微软雅黑" w:eastAsia="微软雅黑" w:hAnsi="微软雅黑" w:cs="微软雅黑"/>
          <w:spacing w:val="7"/>
          <w:sz w:val="24"/>
          <w:szCs w:val="24"/>
          <w:lang w:eastAsia="zh-CN"/>
        </w:rPr>
        <w:t>25342000/86</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26"/>
          <w:sz w:val="24"/>
          <w:szCs w:val="24"/>
          <w:lang w:eastAsia="zh-CN"/>
        </w:rPr>
        <w:t xml:space="preserve"> </w:t>
      </w:r>
      <w:r>
        <w:rPr>
          <w:rFonts w:ascii="微软雅黑" w:eastAsia="微软雅黑" w:hAnsi="微软雅黑" w:cs="微软雅黑"/>
          <w:spacing w:val="7"/>
          <w:sz w:val="24"/>
          <w:szCs w:val="24"/>
          <w:lang w:eastAsia="zh-CN"/>
        </w:rPr>
        <w:t>13603059885</w:t>
      </w:r>
    </w:p>
    <w:p w14:paraId="6A341A80" w14:textId="77777777" w:rsidR="00993B64" w:rsidRDefault="00E42547">
      <w:pPr>
        <w:spacing w:before="233" w:line="175" w:lineRule="auto"/>
        <w:jc w:val="center"/>
        <w:rPr>
          <w:rFonts w:ascii="微软雅黑" w:eastAsia="微软雅黑" w:hAnsi="微软雅黑" w:cs="微软雅黑"/>
          <w:sz w:val="24"/>
          <w:szCs w:val="24"/>
          <w:lang w:eastAsia="zh-CN"/>
        </w:rPr>
      </w:pPr>
      <w:r>
        <w:rPr>
          <w:rFonts w:ascii="微软雅黑" w:eastAsia="微软雅黑" w:hAnsi="微软雅黑" w:cs="微软雅黑"/>
          <w:spacing w:val="5"/>
          <w:sz w:val="24"/>
          <w:szCs w:val="24"/>
          <w:lang w:eastAsia="zh-CN"/>
        </w:rPr>
        <w:t>24小时传真电话： 00852</w:t>
      </w:r>
      <w:r>
        <w:rPr>
          <w:rFonts w:ascii="微软雅黑" w:eastAsia="微软雅黑" w:hAnsi="微软雅黑" w:cs="微软雅黑"/>
          <w:spacing w:val="-32"/>
          <w:sz w:val="24"/>
          <w:szCs w:val="24"/>
          <w:lang w:eastAsia="zh-CN"/>
        </w:rPr>
        <w:t xml:space="preserve"> </w:t>
      </w:r>
      <w:r>
        <w:rPr>
          <w:rFonts w:ascii="微软雅黑" w:eastAsia="微软雅黑" w:hAnsi="微软雅黑" w:cs="微软雅黑"/>
          <w:spacing w:val="5"/>
          <w:sz w:val="24"/>
          <w:szCs w:val="24"/>
          <w:lang w:eastAsia="zh-CN"/>
        </w:rPr>
        <w:t>-</w:t>
      </w:r>
      <w:r>
        <w:rPr>
          <w:rFonts w:ascii="微软雅黑" w:eastAsia="微软雅黑" w:hAnsi="微软雅黑" w:cs="微软雅黑"/>
          <w:spacing w:val="-38"/>
          <w:sz w:val="24"/>
          <w:szCs w:val="24"/>
          <w:lang w:eastAsia="zh-CN"/>
        </w:rPr>
        <w:t xml:space="preserve"> </w:t>
      </w:r>
      <w:r>
        <w:rPr>
          <w:rFonts w:ascii="微软雅黑" w:eastAsia="微软雅黑" w:hAnsi="微软雅黑" w:cs="微软雅黑"/>
          <w:spacing w:val="5"/>
          <w:sz w:val="24"/>
          <w:szCs w:val="24"/>
          <w:lang w:eastAsia="zh-CN"/>
        </w:rPr>
        <w:t>25632368</w:t>
      </w:r>
    </w:p>
    <w:p w14:paraId="6BE982E1" w14:textId="77777777" w:rsidR="00993B64" w:rsidRDefault="00E42547">
      <w:pPr>
        <w:spacing w:before="258" w:line="190" w:lineRule="auto"/>
        <w:jc w:val="center"/>
        <w:rPr>
          <w:rFonts w:ascii="微软雅黑" w:eastAsia="微软雅黑" w:hAnsi="微软雅黑" w:cs="微软雅黑"/>
          <w:sz w:val="24"/>
          <w:szCs w:val="24"/>
        </w:rPr>
      </w:pPr>
      <w:r>
        <w:rPr>
          <w:rFonts w:ascii="微软雅黑" w:eastAsia="微软雅黑" w:hAnsi="微软雅黑" w:cs="微软雅黑"/>
          <w:spacing w:val="13"/>
          <w:sz w:val="24"/>
          <w:szCs w:val="24"/>
        </w:rPr>
        <w:t xml:space="preserve">客服邮箱： </w:t>
      </w:r>
      <w:r>
        <w:rPr>
          <w:rFonts w:ascii="微软雅黑" w:eastAsia="微软雅黑" w:hAnsi="微软雅黑" w:cs="微软雅黑"/>
          <w:sz w:val="24"/>
          <w:szCs w:val="24"/>
        </w:rPr>
        <w:t>cs</w:t>
      </w:r>
      <w:r>
        <w:rPr>
          <w:rFonts w:ascii="微软雅黑" w:eastAsia="微软雅黑" w:hAnsi="微软雅黑" w:cs="微软雅黑"/>
          <w:spacing w:val="13"/>
          <w:sz w:val="24"/>
          <w:szCs w:val="24"/>
        </w:rPr>
        <w:t>@</w:t>
      </w:r>
      <w:r>
        <w:rPr>
          <w:rFonts w:ascii="微软雅黑" w:eastAsia="微软雅黑" w:hAnsi="微软雅黑" w:cs="微软雅黑"/>
          <w:sz w:val="24"/>
          <w:szCs w:val="24"/>
        </w:rPr>
        <w:t>ruida</w:t>
      </w:r>
      <w:r>
        <w:rPr>
          <w:rFonts w:ascii="微软雅黑" w:eastAsia="微软雅黑" w:hAnsi="微软雅黑" w:cs="微软雅黑"/>
          <w:spacing w:val="13"/>
          <w:sz w:val="24"/>
          <w:szCs w:val="24"/>
        </w:rPr>
        <w:t>-</w:t>
      </w:r>
      <w:r>
        <w:rPr>
          <w:rFonts w:ascii="微软雅黑" w:eastAsia="微软雅黑" w:hAnsi="微软雅黑" w:cs="微软雅黑"/>
          <w:spacing w:val="-29"/>
          <w:sz w:val="24"/>
          <w:szCs w:val="24"/>
        </w:rPr>
        <w:t xml:space="preserve"> </w:t>
      </w:r>
      <w:proofErr w:type="gramStart"/>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13"/>
          <w:sz w:val="24"/>
          <w:szCs w:val="24"/>
        </w:rPr>
        <w:t>.</w:t>
      </w:r>
      <w:proofErr w:type="gramEnd"/>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784EDE88" w14:textId="77777777" w:rsidR="00993B64" w:rsidRDefault="00E42547">
      <w:pPr>
        <w:spacing w:before="234" w:line="192" w:lineRule="auto"/>
        <w:jc w:val="center"/>
        <w:rPr>
          <w:rFonts w:ascii="微软雅黑" w:eastAsia="微软雅黑" w:hAnsi="微软雅黑" w:cs="微软雅黑"/>
          <w:sz w:val="24"/>
          <w:szCs w:val="24"/>
        </w:rPr>
      </w:pPr>
      <w:r>
        <w:rPr>
          <w:rFonts w:ascii="微软雅黑" w:eastAsia="微软雅黑" w:hAnsi="微软雅黑" w:cs="微软雅黑"/>
          <w:spacing w:val="8"/>
          <w:sz w:val="24"/>
          <w:szCs w:val="24"/>
        </w:rPr>
        <w:t>客服</w:t>
      </w:r>
      <w:r>
        <w:rPr>
          <w:rFonts w:ascii="微软雅黑" w:eastAsia="微软雅黑" w:hAnsi="微软雅黑" w:cs="微软雅黑"/>
          <w:sz w:val="24"/>
          <w:szCs w:val="24"/>
        </w:rPr>
        <w:t>QQ</w:t>
      </w:r>
      <w:r>
        <w:rPr>
          <w:rFonts w:ascii="微软雅黑" w:eastAsia="微软雅黑" w:hAnsi="微软雅黑" w:cs="微软雅黑"/>
          <w:spacing w:val="8"/>
          <w:sz w:val="24"/>
          <w:szCs w:val="24"/>
        </w:rPr>
        <w:t>： 203195058/29384</w:t>
      </w:r>
      <w:r>
        <w:rPr>
          <w:rFonts w:ascii="微软雅黑" w:eastAsia="微软雅黑" w:hAnsi="微软雅黑" w:cs="微软雅黑"/>
          <w:spacing w:val="7"/>
          <w:sz w:val="24"/>
          <w:szCs w:val="24"/>
        </w:rPr>
        <w:t>72186</w:t>
      </w:r>
    </w:p>
    <w:p w14:paraId="04BBFDB9" w14:textId="77777777" w:rsidR="00993B64" w:rsidRDefault="00E42547">
      <w:pPr>
        <w:spacing w:before="234" w:line="176" w:lineRule="auto"/>
        <w:jc w:val="center"/>
        <w:rPr>
          <w:rFonts w:ascii="微软雅黑" w:eastAsia="微软雅黑" w:hAnsi="微软雅黑" w:cs="微软雅黑"/>
          <w:sz w:val="24"/>
          <w:szCs w:val="24"/>
        </w:rPr>
      </w:pPr>
      <w:r>
        <w:rPr>
          <w:rFonts w:ascii="微软雅黑" w:eastAsia="微软雅黑" w:hAnsi="微软雅黑" w:cs="微软雅黑"/>
          <w:spacing w:val="21"/>
          <w:sz w:val="24"/>
          <w:szCs w:val="24"/>
        </w:rPr>
        <w:t>网址：</w:t>
      </w:r>
      <w:r>
        <w:rPr>
          <w:rFonts w:ascii="微软雅黑" w:eastAsia="微软雅黑" w:hAnsi="微软雅黑" w:cs="微软雅黑"/>
          <w:sz w:val="24"/>
          <w:szCs w:val="24"/>
        </w:rPr>
        <w:t>www</w:t>
      </w:r>
      <w:r>
        <w:rPr>
          <w:rFonts w:ascii="微软雅黑" w:eastAsia="微软雅黑" w:hAnsi="微软雅黑" w:cs="微软雅黑"/>
          <w:spacing w:val="21"/>
          <w:sz w:val="24"/>
          <w:szCs w:val="24"/>
        </w:rPr>
        <w:t>.</w:t>
      </w:r>
      <w:r>
        <w:rPr>
          <w:rFonts w:ascii="微软雅黑" w:eastAsia="微软雅黑" w:hAnsi="微软雅黑" w:cs="微软雅黑"/>
          <w:spacing w:val="-22"/>
          <w:sz w:val="24"/>
          <w:szCs w:val="24"/>
        </w:rPr>
        <w:t xml:space="preserve"> </w:t>
      </w:r>
      <w:r>
        <w:rPr>
          <w:rFonts w:ascii="微软雅黑" w:eastAsia="微软雅黑" w:hAnsi="微软雅黑" w:cs="微软雅黑"/>
          <w:sz w:val="24"/>
          <w:szCs w:val="24"/>
        </w:rPr>
        <w:t>ruida</w:t>
      </w:r>
      <w:r>
        <w:rPr>
          <w:rFonts w:ascii="微软雅黑" w:eastAsia="微软雅黑" w:hAnsi="微软雅黑" w:cs="微软雅黑"/>
          <w:spacing w:val="21"/>
          <w:sz w:val="24"/>
          <w:szCs w:val="24"/>
        </w:rPr>
        <w:t>-</w:t>
      </w:r>
      <w:r>
        <w:rPr>
          <w:rFonts w:ascii="微软雅黑" w:eastAsia="微软雅黑" w:hAnsi="微软雅黑" w:cs="微软雅黑"/>
          <w:spacing w:val="-28"/>
          <w:sz w:val="24"/>
          <w:szCs w:val="24"/>
        </w:rPr>
        <w:t xml:space="preserve"> </w:t>
      </w:r>
      <w:proofErr w:type="gramStart"/>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21"/>
          <w:sz w:val="24"/>
          <w:szCs w:val="24"/>
        </w:rPr>
        <w:t>.</w:t>
      </w:r>
      <w:proofErr w:type="gramEnd"/>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244C50C6" w14:textId="160CD2D7" w:rsidR="00993B64" w:rsidRPr="002F51E2" w:rsidRDefault="00E42547" w:rsidP="002F51E2">
      <w:pPr>
        <w:spacing w:before="253" w:line="177" w:lineRule="auto"/>
        <w:jc w:val="center"/>
        <w:rPr>
          <w:rFonts w:ascii="微软雅黑" w:eastAsia="微软雅黑" w:hAnsi="微软雅黑" w:cs="微软雅黑"/>
          <w:sz w:val="24"/>
          <w:szCs w:val="24"/>
          <w:lang w:eastAsia="zh-CN"/>
        </w:rPr>
      </w:pPr>
      <w:r>
        <w:rPr>
          <w:rFonts w:ascii="微软雅黑" w:eastAsia="微软雅黑" w:hAnsi="微软雅黑" w:cs="微软雅黑"/>
          <w:spacing w:val="16"/>
          <w:sz w:val="24"/>
          <w:szCs w:val="24"/>
          <w:lang w:eastAsia="zh-CN"/>
        </w:rPr>
        <w:t>地址:</w:t>
      </w:r>
      <w:r>
        <w:rPr>
          <w:rFonts w:ascii="微软雅黑" w:eastAsia="微软雅黑" w:hAnsi="微软雅黑" w:cs="微软雅黑"/>
          <w:spacing w:val="45"/>
          <w:w w:val="101"/>
          <w:sz w:val="24"/>
          <w:szCs w:val="24"/>
          <w:lang w:eastAsia="zh-CN"/>
        </w:rPr>
        <w:t xml:space="preserve"> </w:t>
      </w:r>
      <w:r>
        <w:rPr>
          <w:rFonts w:ascii="微软雅黑" w:eastAsia="微软雅黑" w:hAnsi="微软雅黑" w:cs="微软雅黑"/>
          <w:spacing w:val="16"/>
          <w:sz w:val="24"/>
          <w:szCs w:val="24"/>
          <w:lang w:eastAsia="zh-CN"/>
        </w:rPr>
        <w:t>香港湾仔菲林明道8号大同大厦17楼05</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06室</w:t>
      </w:r>
    </w:p>
    <w:sectPr w:rsidR="00993B64" w:rsidRPr="002F51E2">
      <w:headerReference w:type="default" r:id="rId37"/>
      <w:footerReference w:type="default" r:id="rId38"/>
      <w:pgSz w:w="11923" w:h="16837"/>
      <w:pgMar w:top="400" w:right="556" w:bottom="0" w:left="1015" w:header="340" w:footer="34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CF4EE50" w14:textId="77777777" w:rsidR="00132C65" w:rsidRDefault="00132C65">
      <w:r>
        <w:separator/>
      </w:r>
    </w:p>
  </w:endnote>
  <w:endnote w:type="continuationSeparator" w:id="0">
    <w:p w14:paraId="74295528" w14:textId="77777777" w:rsidR="00132C65" w:rsidRDefault="00132C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思源黑体 CN Bold">
    <w:altName w:val="宋体"/>
    <w:panose1 w:val="00000000000000000000"/>
    <w:charset w:val="86"/>
    <w:family w:val="roman"/>
    <w:notTrueType/>
    <w:pitch w:val="default"/>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B66539" w14:textId="77777777" w:rsidR="00993B64" w:rsidRDefault="00993B64">
    <w:pPr>
      <w:pStyle w:val="a5"/>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4CE7226" w14:textId="77777777" w:rsidR="00132C65" w:rsidRDefault="00132C65">
      <w:r>
        <w:separator/>
      </w:r>
    </w:p>
  </w:footnote>
  <w:footnote w:type="continuationSeparator" w:id="0">
    <w:p w14:paraId="55011059" w14:textId="77777777" w:rsidR="00132C65" w:rsidRDefault="00132C6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025D23" w14:textId="77777777" w:rsidR="00993B64" w:rsidRDefault="00E42547">
    <w:pPr>
      <w:pStyle w:val="a3"/>
      <w:pBdr>
        <w:bottom w:val="double" w:sz="8" w:space="0" w:color="0766D4"/>
      </w:pBdr>
      <w:spacing w:line="14" w:lineRule="auto"/>
      <w:rPr>
        <w:sz w:val="2"/>
      </w:rPr>
    </w:pPr>
    <w:r>
      <w:rPr>
        <w:noProof/>
        <w:lang w:eastAsia="zh-CN"/>
      </w:rPr>
      <w:drawing>
        <wp:anchor distT="0" distB="0" distL="0" distR="0" simplePos="0" relativeHeight="251659264" behindDoc="1" locked="0" layoutInCell="0" allowOverlap="1" wp14:anchorId="772159BA" wp14:editId="557C3705">
          <wp:simplePos x="0" y="0"/>
          <wp:positionH relativeFrom="page">
            <wp:posOffset>0</wp:posOffset>
          </wp:positionH>
          <wp:positionV relativeFrom="page">
            <wp:posOffset>0</wp:posOffset>
          </wp:positionV>
          <wp:extent cx="7560310" cy="8609330"/>
          <wp:effectExtent l="0" t="0" r="2540" b="1270"/>
          <wp:wrapNone/>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1"/>
                  <a:stretch>
                    <a:fillRect/>
                  </a:stretch>
                </pic:blipFill>
                <pic:spPr>
                  <a:xfrm>
                    <a:off x="0" y="0"/>
                    <a:ext cx="7560005" cy="8609474"/>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1C3282" w14:textId="77777777" w:rsidR="00993B64" w:rsidRDefault="00E42547">
    <w:pPr>
      <w:pStyle w:val="a3"/>
      <w:pBdr>
        <w:top w:val="none" w:sz="0" w:space="1" w:color="auto"/>
        <w:left w:val="none" w:sz="0" w:space="4" w:color="auto"/>
        <w:bottom w:val="thinThickSmallGap" w:sz="24" w:space="0" w:color="3669AB"/>
        <w:right w:val="none" w:sz="0" w:space="4" w:color="auto"/>
      </w:pBdr>
      <w:ind w:rightChars="200" w:right="420"/>
      <w:jc w:val="right"/>
      <w:rPr>
        <w:rFonts w:eastAsia="宋体"/>
        <w:sz w:val="2"/>
        <w:lang w:eastAsia="zh-CN"/>
      </w:rPr>
    </w:pPr>
    <w:r>
      <w:rPr>
        <w:noProof/>
        <w:sz w:val="2"/>
        <w:lang w:eastAsia="zh-CN"/>
      </w:rPr>
      <mc:AlternateContent>
        <mc:Choice Requires="wps">
          <w:drawing>
            <wp:anchor distT="0" distB="0" distL="114300" distR="114300" simplePos="0" relativeHeight="251660288" behindDoc="0" locked="0" layoutInCell="1" allowOverlap="1" wp14:anchorId="19579DCD" wp14:editId="514D72ED">
              <wp:simplePos x="0" y="0"/>
              <wp:positionH relativeFrom="margin">
                <wp:align>left</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159F208" w14:textId="77777777" w:rsidR="00993B64" w:rsidRDefault="00993B64">
                          <w:pPr>
                            <w:pStyle w:val="a6"/>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19579DCD" id="_x0000_t202" coordsize="21600,21600" o:spt="202" path="m,l,21600r21600,l21600,xe">
              <v:stroke joinstyle="miter"/>
              <v:path gradientshapeok="t" o:connecttype="rect"/>
            </v:shapetype>
            <v:shape id="文本框 9" o:spid="_x0000_s1037" type="#_x0000_t202" style="position:absolute;left:0;text-align:left;margin-left:0;margin-top:0;width:2in;height:2in;z-index:251660288;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" filled="f" stroked="f" strokeweight=".5pt">
              <v:textbox style="mso-fit-shape-to-text:t" inset="0,0,0,0">
                <w:txbxContent>
                  <w:p w14:paraId="7159F208" w14:textId="77777777" w:rsidR="00993B64" w:rsidRDefault="00993B64">
                    <w:pPr>
                      <w:pStyle w:val="a6"/>
                    </w:pPr>
                  </w:p>
                </w:txbxContent>
              </v:textbox>
              <w10:wrap anchorx="margin"/>
            </v:shape>
          </w:pict>
        </mc:Fallback>
      </mc:AlternateContent>
    </w:r>
    <w:r>
      <w:rPr>
        <w:rFonts w:eastAsia="宋体" w:hint="eastAsia"/>
        <w:noProof/>
        <w:sz w:val="2"/>
        <w:lang w:eastAsia="zh-CN"/>
      </w:rPr>
      <w:drawing>
        <wp:inline distT="0" distB="0" distL="114300" distR="114300" wp14:anchorId="233EC371" wp14:editId="39DC9B9F">
          <wp:extent cx="2263140" cy="810895"/>
          <wp:effectExtent l="0" t="0" r="3810" b="0"/>
          <wp:docPr id="34" name="图片 34" descr="瑞达国际股份LOGO-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瑞达国际股份LOGO-黑"/>
                  <pic:cNvPicPr>
                    <a:picLocks noChangeAspect="1"/>
                  </pic:cNvPicPr>
                </pic:nvPicPr>
                <pic:blipFill>
                  <a:blip r:embed="rId1"/>
                  <a:stretch>
                    <a:fillRect/>
                  </a:stretch>
                </pic:blipFill>
                <pic:spPr>
                  <a:xfrm>
                    <a:off x="0" y="0"/>
                    <a:ext cx="2263140" cy="810895"/>
                  </a:xfrm>
                  <a:prstGeom prst="rect">
                    <a:avLst/>
                  </a:prstGeom>
                </pic:spPr>
              </pic:pic>
            </a:graphicData>
          </a:graphic>
        </wp:inline>
      </w:drawing>
    </w:r>
  </w:p>
  <w:p w14:paraId="64CA7A45" w14:textId="77777777" w:rsidR="00993B64" w:rsidRDefault="00993B64">
    <w:pPr>
      <w:pStyle w:val="a3"/>
      <w:pBdr>
        <w:bottom w:val="single" w:sz="4" w:space="0" w:color="3669AB"/>
      </w:pBdr>
      <w:ind w:rightChars="200" w:right="420"/>
      <w:jc w:val="right"/>
      <w:rPr>
        <w:rFonts w:eastAsia="宋体"/>
        <w:color w:val="FFFFFF" w:themeColor="background1"/>
        <w:sz w:val="2"/>
        <w:lang w:eastAsia="zh-CN"/>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6" type="#_x0000_t75" style="width:11.25pt;height:14.25pt;visibility:visible;mso-wrap-style:square" o:bullet="t">
        <v:imagedata r:id="rId1" o:title=""/>
      </v:shape>
    </w:pict>
  </w:numPicBullet>
  <w:numPicBullet w:numPicBulletId="1">
    <w:pict>
      <v:shape id="_x0000_i1087" type="#_x0000_t75" style="width:10.5pt;height:14.25pt;visibility:visible;mso-wrap-style:square" o:bullet="t">
        <v:imagedata r:id="rId2" o:title=""/>
      </v:shape>
    </w:pict>
  </w:numPicBullet>
  <w:abstractNum w:abstractNumId="0" w15:restartNumberingAfterBreak="0">
    <w:nsid w:val="72BD7A2D"/>
    <w:multiLevelType w:val="hybridMultilevel"/>
    <w:tmpl w:val="D12C26C2"/>
    <w:lvl w:ilvl="0" w:tplc="4C4EBAF4">
      <w:start w:val="1"/>
      <w:numFmt w:val="bullet"/>
      <w:lvlText w:val=""/>
      <w:lvlPicBulletId w:val="0"/>
      <w:lvlJc w:val="left"/>
      <w:pPr>
        <w:tabs>
          <w:tab w:val="num" w:pos="440"/>
        </w:tabs>
        <w:ind w:left="440" w:firstLine="0"/>
      </w:pPr>
      <w:rPr>
        <w:rFonts w:ascii="Symbol" w:hAnsi="Symbol" w:hint="default"/>
      </w:rPr>
    </w:lvl>
    <w:lvl w:ilvl="1" w:tplc="BC36FB88" w:tentative="1">
      <w:start w:val="1"/>
      <w:numFmt w:val="bullet"/>
      <w:lvlText w:val=""/>
      <w:lvlJc w:val="left"/>
      <w:pPr>
        <w:tabs>
          <w:tab w:val="num" w:pos="880"/>
        </w:tabs>
        <w:ind w:left="880" w:firstLine="0"/>
      </w:pPr>
      <w:rPr>
        <w:rFonts w:ascii="Symbol" w:hAnsi="Symbol" w:hint="default"/>
      </w:rPr>
    </w:lvl>
    <w:lvl w:ilvl="2" w:tplc="33127FB2" w:tentative="1">
      <w:start w:val="1"/>
      <w:numFmt w:val="bullet"/>
      <w:lvlText w:val=""/>
      <w:lvlJc w:val="left"/>
      <w:pPr>
        <w:tabs>
          <w:tab w:val="num" w:pos="1320"/>
        </w:tabs>
        <w:ind w:left="1320" w:firstLine="0"/>
      </w:pPr>
      <w:rPr>
        <w:rFonts w:ascii="Symbol" w:hAnsi="Symbol" w:hint="default"/>
      </w:rPr>
    </w:lvl>
    <w:lvl w:ilvl="3" w:tplc="4E5CA6CA" w:tentative="1">
      <w:start w:val="1"/>
      <w:numFmt w:val="bullet"/>
      <w:lvlText w:val=""/>
      <w:lvlJc w:val="left"/>
      <w:pPr>
        <w:tabs>
          <w:tab w:val="num" w:pos="1760"/>
        </w:tabs>
        <w:ind w:left="1760" w:firstLine="0"/>
      </w:pPr>
      <w:rPr>
        <w:rFonts w:ascii="Symbol" w:hAnsi="Symbol" w:hint="default"/>
      </w:rPr>
    </w:lvl>
    <w:lvl w:ilvl="4" w:tplc="3994687E" w:tentative="1">
      <w:start w:val="1"/>
      <w:numFmt w:val="bullet"/>
      <w:lvlText w:val=""/>
      <w:lvlJc w:val="left"/>
      <w:pPr>
        <w:tabs>
          <w:tab w:val="num" w:pos="2200"/>
        </w:tabs>
        <w:ind w:left="2200" w:firstLine="0"/>
      </w:pPr>
      <w:rPr>
        <w:rFonts w:ascii="Symbol" w:hAnsi="Symbol" w:hint="default"/>
      </w:rPr>
    </w:lvl>
    <w:lvl w:ilvl="5" w:tplc="0F1E5E26" w:tentative="1">
      <w:start w:val="1"/>
      <w:numFmt w:val="bullet"/>
      <w:lvlText w:val=""/>
      <w:lvlJc w:val="left"/>
      <w:pPr>
        <w:tabs>
          <w:tab w:val="num" w:pos="2640"/>
        </w:tabs>
        <w:ind w:left="2640" w:firstLine="0"/>
      </w:pPr>
      <w:rPr>
        <w:rFonts w:ascii="Symbol" w:hAnsi="Symbol" w:hint="default"/>
      </w:rPr>
    </w:lvl>
    <w:lvl w:ilvl="6" w:tplc="2E98C6CC" w:tentative="1">
      <w:start w:val="1"/>
      <w:numFmt w:val="bullet"/>
      <w:lvlText w:val=""/>
      <w:lvlJc w:val="left"/>
      <w:pPr>
        <w:tabs>
          <w:tab w:val="num" w:pos="3080"/>
        </w:tabs>
        <w:ind w:left="3080" w:firstLine="0"/>
      </w:pPr>
      <w:rPr>
        <w:rFonts w:ascii="Symbol" w:hAnsi="Symbol" w:hint="default"/>
      </w:rPr>
    </w:lvl>
    <w:lvl w:ilvl="7" w:tplc="2826C79E" w:tentative="1">
      <w:start w:val="1"/>
      <w:numFmt w:val="bullet"/>
      <w:lvlText w:val=""/>
      <w:lvlJc w:val="left"/>
      <w:pPr>
        <w:tabs>
          <w:tab w:val="num" w:pos="3520"/>
        </w:tabs>
        <w:ind w:left="3520" w:firstLine="0"/>
      </w:pPr>
      <w:rPr>
        <w:rFonts w:ascii="Symbol" w:hAnsi="Symbol" w:hint="default"/>
      </w:rPr>
    </w:lvl>
    <w:lvl w:ilvl="8" w:tplc="95FC7D42" w:tentative="1">
      <w:start w:val="1"/>
      <w:numFmt w:val="bullet"/>
      <w:lvlText w:val=""/>
      <w:lvlJc w:val="left"/>
      <w:pPr>
        <w:tabs>
          <w:tab w:val="num" w:pos="3960"/>
        </w:tabs>
        <w:ind w:left="3960" w:firstLine="0"/>
      </w:pPr>
      <w:rPr>
        <w:rFonts w:ascii="Symbol" w:hAnsi="Symbo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oNotDisplayPageBoundaries/>
  <w:embedSystemFonts/>
  <w:bordersDoNotSurroundHeader/>
  <w:bordersDoNotSurroundFooter/>
  <w:activeWritingStyle w:appName="MSWord" w:lang="en-US" w:vendorID="64" w:dllVersion="6" w:nlCheck="1" w:checkStyle="0"/>
  <w:activeWritingStyle w:appName="MSWord" w:lang="zh-CN" w:vendorID="64" w:dllVersion="5" w:nlCheck="1" w:checkStyle="1"/>
  <w:activeWritingStyle w:appName="MSWord" w:lang="en-US" w:vendorID="64" w:dllVersion="0" w:nlCheck="1" w:checkStyle="0"/>
  <w:activeWritingStyle w:appName="MSWord" w:lang="zh-CN" w:vendorID="64" w:dllVersion="131077" w:nlCheck="1" w:checkStyle="1"/>
  <w:activeWritingStyle w:appName="MSWord" w:lang="en-US" w:vendorID="64" w:dllVersion="131078" w:nlCheck="1" w:checkStyle="0"/>
  <w:proofState w:grammar="clean"/>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Dg0OTE2YjY5YTI4YTA0ODk4OGU0YzI0YTM5N2I2ZmEifQ=="/>
    <w:docVar w:name="KSO_WPS_MARK_KEY" w:val="3a4f4901-0884-4460-84d6-f984be701345"/>
  </w:docVars>
  <w:rsids>
    <w:rsidRoot w:val="19E86119"/>
    <w:rsid w:val="0000127D"/>
    <w:rsid w:val="00012277"/>
    <w:rsid w:val="00012FB2"/>
    <w:rsid w:val="0001659E"/>
    <w:rsid w:val="000171C9"/>
    <w:rsid w:val="00024481"/>
    <w:rsid w:val="000266A9"/>
    <w:rsid w:val="00032596"/>
    <w:rsid w:val="0003365D"/>
    <w:rsid w:val="000337B6"/>
    <w:rsid w:val="00037BAD"/>
    <w:rsid w:val="00043EDF"/>
    <w:rsid w:val="00046ED4"/>
    <w:rsid w:val="00047D81"/>
    <w:rsid w:val="000516B8"/>
    <w:rsid w:val="00052413"/>
    <w:rsid w:val="000529DF"/>
    <w:rsid w:val="000544EE"/>
    <w:rsid w:val="00061B45"/>
    <w:rsid w:val="00070087"/>
    <w:rsid w:val="00071D34"/>
    <w:rsid w:val="0008062E"/>
    <w:rsid w:val="00082F7B"/>
    <w:rsid w:val="00083176"/>
    <w:rsid w:val="00086C67"/>
    <w:rsid w:val="00090CEA"/>
    <w:rsid w:val="00091CF1"/>
    <w:rsid w:val="000955F5"/>
    <w:rsid w:val="000A1008"/>
    <w:rsid w:val="000A4F47"/>
    <w:rsid w:val="000A58A3"/>
    <w:rsid w:val="000A6096"/>
    <w:rsid w:val="000B1D86"/>
    <w:rsid w:val="000C4D7A"/>
    <w:rsid w:val="000D16CA"/>
    <w:rsid w:val="000D71D5"/>
    <w:rsid w:val="000E2299"/>
    <w:rsid w:val="000E2B1F"/>
    <w:rsid w:val="000E6C31"/>
    <w:rsid w:val="000F2044"/>
    <w:rsid w:val="000F23B0"/>
    <w:rsid w:val="000F31DD"/>
    <w:rsid w:val="000F3952"/>
    <w:rsid w:val="001063E4"/>
    <w:rsid w:val="00111639"/>
    <w:rsid w:val="00111C72"/>
    <w:rsid w:val="001127BB"/>
    <w:rsid w:val="0011317A"/>
    <w:rsid w:val="001228D4"/>
    <w:rsid w:val="0013110C"/>
    <w:rsid w:val="00131CDF"/>
    <w:rsid w:val="00132C65"/>
    <w:rsid w:val="00140BF1"/>
    <w:rsid w:val="0014585E"/>
    <w:rsid w:val="001466B7"/>
    <w:rsid w:val="00151E43"/>
    <w:rsid w:val="00152FFE"/>
    <w:rsid w:val="00153730"/>
    <w:rsid w:val="00155814"/>
    <w:rsid w:val="0015714E"/>
    <w:rsid w:val="00160080"/>
    <w:rsid w:val="00161F25"/>
    <w:rsid w:val="00165491"/>
    <w:rsid w:val="00166EF3"/>
    <w:rsid w:val="001710D2"/>
    <w:rsid w:val="001742D9"/>
    <w:rsid w:val="0017695B"/>
    <w:rsid w:val="00176CE4"/>
    <w:rsid w:val="00177156"/>
    <w:rsid w:val="0018003C"/>
    <w:rsid w:val="00181607"/>
    <w:rsid w:val="00184E17"/>
    <w:rsid w:val="0018689D"/>
    <w:rsid w:val="00191114"/>
    <w:rsid w:val="0019351F"/>
    <w:rsid w:val="0019599D"/>
    <w:rsid w:val="001A008D"/>
    <w:rsid w:val="001A1FE8"/>
    <w:rsid w:val="001A2241"/>
    <w:rsid w:val="001A388A"/>
    <w:rsid w:val="001A6595"/>
    <w:rsid w:val="001B0902"/>
    <w:rsid w:val="001D474F"/>
    <w:rsid w:val="001E0834"/>
    <w:rsid w:val="001E08E9"/>
    <w:rsid w:val="001E355B"/>
    <w:rsid w:val="001F334C"/>
    <w:rsid w:val="001F3A82"/>
    <w:rsid w:val="001F5601"/>
    <w:rsid w:val="001F67F0"/>
    <w:rsid w:val="001F7F7E"/>
    <w:rsid w:val="00201052"/>
    <w:rsid w:val="00201622"/>
    <w:rsid w:val="00202D8D"/>
    <w:rsid w:val="0020366A"/>
    <w:rsid w:val="00204CD8"/>
    <w:rsid w:val="0020745A"/>
    <w:rsid w:val="0021006E"/>
    <w:rsid w:val="00210D38"/>
    <w:rsid w:val="00214385"/>
    <w:rsid w:val="00223212"/>
    <w:rsid w:val="00224792"/>
    <w:rsid w:val="002379B1"/>
    <w:rsid w:val="0024118E"/>
    <w:rsid w:val="00242A3C"/>
    <w:rsid w:val="002465B6"/>
    <w:rsid w:val="00246C38"/>
    <w:rsid w:val="002503E6"/>
    <w:rsid w:val="00256C83"/>
    <w:rsid w:val="0026439A"/>
    <w:rsid w:val="00266244"/>
    <w:rsid w:val="00267C5A"/>
    <w:rsid w:val="00267D27"/>
    <w:rsid w:val="00271ECF"/>
    <w:rsid w:val="00275611"/>
    <w:rsid w:val="00280BF8"/>
    <w:rsid w:val="0028213F"/>
    <w:rsid w:val="00284BA1"/>
    <w:rsid w:val="00295F02"/>
    <w:rsid w:val="00296C65"/>
    <w:rsid w:val="002A4E52"/>
    <w:rsid w:val="002B1EFC"/>
    <w:rsid w:val="002B303E"/>
    <w:rsid w:val="002C0383"/>
    <w:rsid w:val="002C3D9A"/>
    <w:rsid w:val="002D5478"/>
    <w:rsid w:val="002E0254"/>
    <w:rsid w:val="002E4301"/>
    <w:rsid w:val="002F29C3"/>
    <w:rsid w:val="002F2D62"/>
    <w:rsid w:val="002F3BE6"/>
    <w:rsid w:val="002F51E2"/>
    <w:rsid w:val="002F526D"/>
    <w:rsid w:val="002F675F"/>
    <w:rsid w:val="002F678E"/>
    <w:rsid w:val="00300AF0"/>
    <w:rsid w:val="0030761B"/>
    <w:rsid w:val="00310509"/>
    <w:rsid w:val="00320BF2"/>
    <w:rsid w:val="00326289"/>
    <w:rsid w:val="0033056E"/>
    <w:rsid w:val="00345D18"/>
    <w:rsid w:val="00352220"/>
    <w:rsid w:val="00360438"/>
    <w:rsid w:val="00360D05"/>
    <w:rsid w:val="00365B21"/>
    <w:rsid w:val="00366EB4"/>
    <w:rsid w:val="003700F6"/>
    <w:rsid w:val="003717C2"/>
    <w:rsid w:val="0037471E"/>
    <w:rsid w:val="0037507A"/>
    <w:rsid w:val="003762BB"/>
    <w:rsid w:val="00376BDB"/>
    <w:rsid w:val="00377090"/>
    <w:rsid w:val="003820BA"/>
    <w:rsid w:val="00385877"/>
    <w:rsid w:val="0038684B"/>
    <w:rsid w:val="00391792"/>
    <w:rsid w:val="0039375B"/>
    <w:rsid w:val="003961C6"/>
    <w:rsid w:val="0039687F"/>
    <w:rsid w:val="00396C00"/>
    <w:rsid w:val="003A31F4"/>
    <w:rsid w:val="003A41B1"/>
    <w:rsid w:val="003A7C7D"/>
    <w:rsid w:val="003A7CA1"/>
    <w:rsid w:val="003B3A09"/>
    <w:rsid w:val="003C17C2"/>
    <w:rsid w:val="003C3841"/>
    <w:rsid w:val="003C6A62"/>
    <w:rsid w:val="003C7875"/>
    <w:rsid w:val="003D1566"/>
    <w:rsid w:val="003D6878"/>
    <w:rsid w:val="003E2C9E"/>
    <w:rsid w:val="003E3A0C"/>
    <w:rsid w:val="003E61AE"/>
    <w:rsid w:val="003E6312"/>
    <w:rsid w:val="003E665C"/>
    <w:rsid w:val="003E7045"/>
    <w:rsid w:val="003E7B1B"/>
    <w:rsid w:val="003F0F92"/>
    <w:rsid w:val="003F2709"/>
    <w:rsid w:val="003F3C90"/>
    <w:rsid w:val="003F595A"/>
    <w:rsid w:val="0040323B"/>
    <w:rsid w:val="004049D5"/>
    <w:rsid w:val="00407B1E"/>
    <w:rsid w:val="00412A30"/>
    <w:rsid w:val="0041523D"/>
    <w:rsid w:val="0041706C"/>
    <w:rsid w:val="00421CCB"/>
    <w:rsid w:val="0042281D"/>
    <w:rsid w:val="00427800"/>
    <w:rsid w:val="00431E1A"/>
    <w:rsid w:val="00434CAE"/>
    <w:rsid w:val="00437BD4"/>
    <w:rsid w:val="004431EE"/>
    <w:rsid w:val="004437F3"/>
    <w:rsid w:val="004468A9"/>
    <w:rsid w:val="00453463"/>
    <w:rsid w:val="00454C90"/>
    <w:rsid w:val="00460331"/>
    <w:rsid w:val="00460646"/>
    <w:rsid w:val="00461710"/>
    <w:rsid w:val="004654E4"/>
    <w:rsid w:val="00465FC0"/>
    <w:rsid w:val="0047421F"/>
    <w:rsid w:val="00475394"/>
    <w:rsid w:val="00482AFC"/>
    <w:rsid w:val="00483509"/>
    <w:rsid w:val="00485E77"/>
    <w:rsid w:val="004862D2"/>
    <w:rsid w:val="004910DC"/>
    <w:rsid w:val="00494990"/>
    <w:rsid w:val="004A106C"/>
    <w:rsid w:val="004A576F"/>
    <w:rsid w:val="004B3A09"/>
    <w:rsid w:val="004B4D03"/>
    <w:rsid w:val="004B7178"/>
    <w:rsid w:val="004C3444"/>
    <w:rsid w:val="004C37EB"/>
    <w:rsid w:val="004C5DD7"/>
    <w:rsid w:val="004C5F6A"/>
    <w:rsid w:val="004D0635"/>
    <w:rsid w:val="004D0DE1"/>
    <w:rsid w:val="004D1917"/>
    <w:rsid w:val="004D5F86"/>
    <w:rsid w:val="004E13EF"/>
    <w:rsid w:val="004E1793"/>
    <w:rsid w:val="004E38AB"/>
    <w:rsid w:val="004E3995"/>
    <w:rsid w:val="004E4AD6"/>
    <w:rsid w:val="004F0F6E"/>
    <w:rsid w:val="004F6010"/>
    <w:rsid w:val="004F646C"/>
    <w:rsid w:val="004F77E6"/>
    <w:rsid w:val="0050215E"/>
    <w:rsid w:val="00504DFB"/>
    <w:rsid w:val="00507F91"/>
    <w:rsid w:val="005126D3"/>
    <w:rsid w:val="00517A64"/>
    <w:rsid w:val="00517E55"/>
    <w:rsid w:val="00526441"/>
    <w:rsid w:val="005309C2"/>
    <w:rsid w:val="00530BA9"/>
    <w:rsid w:val="00530F5C"/>
    <w:rsid w:val="00533EE1"/>
    <w:rsid w:val="00534ACA"/>
    <w:rsid w:val="00534F57"/>
    <w:rsid w:val="00543A0C"/>
    <w:rsid w:val="00545893"/>
    <w:rsid w:val="0054686D"/>
    <w:rsid w:val="005472B7"/>
    <w:rsid w:val="00552DC2"/>
    <w:rsid w:val="0055403E"/>
    <w:rsid w:val="005541D4"/>
    <w:rsid w:val="00557B80"/>
    <w:rsid w:val="0056277F"/>
    <w:rsid w:val="00563DE1"/>
    <w:rsid w:val="00566217"/>
    <w:rsid w:val="00567660"/>
    <w:rsid w:val="0057491B"/>
    <w:rsid w:val="005764DE"/>
    <w:rsid w:val="00590521"/>
    <w:rsid w:val="005A0B8A"/>
    <w:rsid w:val="005A398B"/>
    <w:rsid w:val="005A4BD8"/>
    <w:rsid w:val="005A6C57"/>
    <w:rsid w:val="005D2924"/>
    <w:rsid w:val="005D3DA0"/>
    <w:rsid w:val="005E008C"/>
    <w:rsid w:val="005F32AB"/>
    <w:rsid w:val="005F36C6"/>
    <w:rsid w:val="005F68AE"/>
    <w:rsid w:val="0060269A"/>
    <w:rsid w:val="006067F6"/>
    <w:rsid w:val="00610EB5"/>
    <w:rsid w:val="00614406"/>
    <w:rsid w:val="006151E8"/>
    <w:rsid w:val="00616B99"/>
    <w:rsid w:val="00617C11"/>
    <w:rsid w:val="00625937"/>
    <w:rsid w:val="00626DEE"/>
    <w:rsid w:val="00634CB4"/>
    <w:rsid w:val="006359FD"/>
    <w:rsid w:val="00637FE3"/>
    <w:rsid w:val="00652631"/>
    <w:rsid w:val="00656EFB"/>
    <w:rsid w:val="00660564"/>
    <w:rsid w:val="00664406"/>
    <w:rsid w:val="00665C1B"/>
    <w:rsid w:val="006705F2"/>
    <w:rsid w:val="00670B38"/>
    <w:rsid w:val="00675582"/>
    <w:rsid w:val="006802C1"/>
    <w:rsid w:val="0068398C"/>
    <w:rsid w:val="00694E37"/>
    <w:rsid w:val="006A1673"/>
    <w:rsid w:val="006A21B4"/>
    <w:rsid w:val="006B22BE"/>
    <w:rsid w:val="006B77CA"/>
    <w:rsid w:val="006C4893"/>
    <w:rsid w:val="006C5173"/>
    <w:rsid w:val="006C7D01"/>
    <w:rsid w:val="006D4218"/>
    <w:rsid w:val="006D4482"/>
    <w:rsid w:val="006D478D"/>
    <w:rsid w:val="006D627F"/>
    <w:rsid w:val="006D636C"/>
    <w:rsid w:val="006D6B7B"/>
    <w:rsid w:val="006E0178"/>
    <w:rsid w:val="006E088C"/>
    <w:rsid w:val="006E2AF8"/>
    <w:rsid w:val="006E5796"/>
    <w:rsid w:val="006E5C0A"/>
    <w:rsid w:val="006F2F58"/>
    <w:rsid w:val="007031D5"/>
    <w:rsid w:val="00710E53"/>
    <w:rsid w:val="007133E0"/>
    <w:rsid w:val="00717E19"/>
    <w:rsid w:val="00722796"/>
    <w:rsid w:val="007231FC"/>
    <w:rsid w:val="00725E2E"/>
    <w:rsid w:val="00727E16"/>
    <w:rsid w:val="007325D8"/>
    <w:rsid w:val="00733141"/>
    <w:rsid w:val="00733534"/>
    <w:rsid w:val="00735E52"/>
    <w:rsid w:val="00743251"/>
    <w:rsid w:val="00744E5A"/>
    <w:rsid w:val="00745096"/>
    <w:rsid w:val="00754197"/>
    <w:rsid w:val="00757FF1"/>
    <w:rsid w:val="00761A64"/>
    <w:rsid w:val="007640D6"/>
    <w:rsid w:val="0076666A"/>
    <w:rsid w:val="00777176"/>
    <w:rsid w:val="00780500"/>
    <w:rsid w:val="007826D5"/>
    <w:rsid w:val="007853C1"/>
    <w:rsid w:val="00792165"/>
    <w:rsid w:val="00795476"/>
    <w:rsid w:val="007A4F04"/>
    <w:rsid w:val="007A5D96"/>
    <w:rsid w:val="007A723B"/>
    <w:rsid w:val="007A7575"/>
    <w:rsid w:val="007B4E4F"/>
    <w:rsid w:val="007B5E25"/>
    <w:rsid w:val="007C1678"/>
    <w:rsid w:val="007C5006"/>
    <w:rsid w:val="007E5FFC"/>
    <w:rsid w:val="007F02AD"/>
    <w:rsid w:val="007F3773"/>
    <w:rsid w:val="007F428B"/>
    <w:rsid w:val="00802C96"/>
    <w:rsid w:val="00804A8F"/>
    <w:rsid w:val="008125EA"/>
    <w:rsid w:val="00813F1D"/>
    <w:rsid w:val="008235C9"/>
    <w:rsid w:val="00823B91"/>
    <w:rsid w:val="00825DF9"/>
    <w:rsid w:val="00826CA3"/>
    <w:rsid w:val="00827530"/>
    <w:rsid w:val="00833CC2"/>
    <w:rsid w:val="00836092"/>
    <w:rsid w:val="0084308B"/>
    <w:rsid w:val="00843651"/>
    <w:rsid w:val="008451E8"/>
    <w:rsid w:val="00845C49"/>
    <w:rsid w:val="00855FE4"/>
    <w:rsid w:val="0086024B"/>
    <w:rsid w:val="0086675B"/>
    <w:rsid w:val="00871304"/>
    <w:rsid w:val="008720F4"/>
    <w:rsid w:val="00881CEC"/>
    <w:rsid w:val="008840BC"/>
    <w:rsid w:val="00884C40"/>
    <w:rsid w:val="00885F07"/>
    <w:rsid w:val="00886CD9"/>
    <w:rsid w:val="008971E7"/>
    <w:rsid w:val="008A1ADE"/>
    <w:rsid w:val="008A23A4"/>
    <w:rsid w:val="008A2FED"/>
    <w:rsid w:val="008A5153"/>
    <w:rsid w:val="008A69E2"/>
    <w:rsid w:val="008C26D6"/>
    <w:rsid w:val="008C49EB"/>
    <w:rsid w:val="008C776B"/>
    <w:rsid w:val="008D443E"/>
    <w:rsid w:val="008E3E9D"/>
    <w:rsid w:val="008E5952"/>
    <w:rsid w:val="008E74C9"/>
    <w:rsid w:val="008F4B28"/>
    <w:rsid w:val="009012EB"/>
    <w:rsid w:val="00903100"/>
    <w:rsid w:val="009033A1"/>
    <w:rsid w:val="00903F73"/>
    <w:rsid w:val="00904FCF"/>
    <w:rsid w:val="009070E0"/>
    <w:rsid w:val="00914848"/>
    <w:rsid w:val="009156D8"/>
    <w:rsid w:val="00915CB9"/>
    <w:rsid w:val="009166E1"/>
    <w:rsid w:val="0092126A"/>
    <w:rsid w:val="00921FDC"/>
    <w:rsid w:val="00930C3E"/>
    <w:rsid w:val="00932002"/>
    <w:rsid w:val="00933122"/>
    <w:rsid w:val="009408FD"/>
    <w:rsid w:val="009436E6"/>
    <w:rsid w:val="009439FF"/>
    <w:rsid w:val="00945490"/>
    <w:rsid w:val="00953866"/>
    <w:rsid w:val="009555C8"/>
    <w:rsid w:val="00956A3A"/>
    <w:rsid w:val="009573BC"/>
    <w:rsid w:val="00957CB8"/>
    <w:rsid w:val="00962683"/>
    <w:rsid w:val="00962ACE"/>
    <w:rsid w:val="009647D8"/>
    <w:rsid w:val="0097012C"/>
    <w:rsid w:val="00971F20"/>
    <w:rsid w:val="00973ABB"/>
    <w:rsid w:val="009778CD"/>
    <w:rsid w:val="009808C3"/>
    <w:rsid w:val="0098429D"/>
    <w:rsid w:val="0098789F"/>
    <w:rsid w:val="00991996"/>
    <w:rsid w:val="00992181"/>
    <w:rsid w:val="00993B64"/>
    <w:rsid w:val="00994A47"/>
    <w:rsid w:val="00996A39"/>
    <w:rsid w:val="009B07F6"/>
    <w:rsid w:val="009B51F5"/>
    <w:rsid w:val="009B535F"/>
    <w:rsid w:val="009C3202"/>
    <w:rsid w:val="009C7E2F"/>
    <w:rsid w:val="009D048E"/>
    <w:rsid w:val="009D7722"/>
    <w:rsid w:val="009E1477"/>
    <w:rsid w:val="009E3570"/>
    <w:rsid w:val="009F1578"/>
    <w:rsid w:val="009F24F2"/>
    <w:rsid w:val="009F42DE"/>
    <w:rsid w:val="00A019C3"/>
    <w:rsid w:val="00A01FD9"/>
    <w:rsid w:val="00A0361B"/>
    <w:rsid w:val="00A03626"/>
    <w:rsid w:val="00A10B81"/>
    <w:rsid w:val="00A115B2"/>
    <w:rsid w:val="00A126C0"/>
    <w:rsid w:val="00A1277C"/>
    <w:rsid w:val="00A12C47"/>
    <w:rsid w:val="00A12FFF"/>
    <w:rsid w:val="00A13EF5"/>
    <w:rsid w:val="00A1494C"/>
    <w:rsid w:val="00A1536E"/>
    <w:rsid w:val="00A203C6"/>
    <w:rsid w:val="00A225AF"/>
    <w:rsid w:val="00A26892"/>
    <w:rsid w:val="00A36853"/>
    <w:rsid w:val="00A37D40"/>
    <w:rsid w:val="00A4019F"/>
    <w:rsid w:val="00A45974"/>
    <w:rsid w:val="00A45E87"/>
    <w:rsid w:val="00A46D93"/>
    <w:rsid w:val="00A4704B"/>
    <w:rsid w:val="00A57251"/>
    <w:rsid w:val="00A65243"/>
    <w:rsid w:val="00A70011"/>
    <w:rsid w:val="00A75060"/>
    <w:rsid w:val="00A77134"/>
    <w:rsid w:val="00A8017C"/>
    <w:rsid w:val="00A82497"/>
    <w:rsid w:val="00A83125"/>
    <w:rsid w:val="00A86E1B"/>
    <w:rsid w:val="00A8715C"/>
    <w:rsid w:val="00AA7333"/>
    <w:rsid w:val="00AB0BDF"/>
    <w:rsid w:val="00AB1863"/>
    <w:rsid w:val="00AB1E5D"/>
    <w:rsid w:val="00AC2444"/>
    <w:rsid w:val="00AC31CC"/>
    <w:rsid w:val="00AC5973"/>
    <w:rsid w:val="00AC743F"/>
    <w:rsid w:val="00AD4277"/>
    <w:rsid w:val="00AD5557"/>
    <w:rsid w:val="00AD6404"/>
    <w:rsid w:val="00AD707E"/>
    <w:rsid w:val="00AE0B4B"/>
    <w:rsid w:val="00AE16DC"/>
    <w:rsid w:val="00AE5686"/>
    <w:rsid w:val="00AF6C55"/>
    <w:rsid w:val="00B0226F"/>
    <w:rsid w:val="00B04DE1"/>
    <w:rsid w:val="00B17398"/>
    <w:rsid w:val="00B17CB5"/>
    <w:rsid w:val="00B22438"/>
    <w:rsid w:val="00B233DE"/>
    <w:rsid w:val="00B23EFB"/>
    <w:rsid w:val="00B262FB"/>
    <w:rsid w:val="00B35522"/>
    <w:rsid w:val="00B37866"/>
    <w:rsid w:val="00B40E66"/>
    <w:rsid w:val="00B44078"/>
    <w:rsid w:val="00B44F65"/>
    <w:rsid w:val="00B517CE"/>
    <w:rsid w:val="00B5559C"/>
    <w:rsid w:val="00B60EEA"/>
    <w:rsid w:val="00B64DF3"/>
    <w:rsid w:val="00B659E5"/>
    <w:rsid w:val="00B70D41"/>
    <w:rsid w:val="00B72181"/>
    <w:rsid w:val="00B765C9"/>
    <w:rsid w:val="00B77CA7"/>
    <w:rsid w:val="00B82572"/>
    <w:rsid w:val="00B92A52"/>
    <w:rsid w:val="00B9719E"/>
    <w:rsid w:val="00BA073A"/>
    <w:rsid w:val="00BA1372"/>
    <w:rsid w:val="00BA3763"/>
    <w:rsid w:val="00BA502A"/>
    <w:rsid w:val="00BB1A67"/>
    <w:rsid w:val="00BB3C74"/>
    <w:rsid w:val="00BC1F6B"/>
    <w:rsid w:val="00BC40E7"/>
    <w:rsid w:val="00BD0E6B"/>
    <w:rsid w:val="00BD3323"/>
    <w:rsid w:val="00BD444A"/>
    <w:rsid w:val="00BD4B95"/>
    <w:rsid w:val="00BD7181"/>
    <w:rsid w:val="00BE2575"/>
    <w:rsid w:val="00BE55EB"/>
    <w:rsid w:val="00BE5A44"/>
    <w:rsid w:val="00BF2437"/>
    <w:rsid w:val="00BF2F2C"/>
    <w:rsid w:val="00BF7510"/>
    <w:rsid w:val="00BF7F97"/>
    <w:rsid w:val="00C00D88"/>
    <w:rsid w:val="00C00E5A"/>
    <w:rsid w:val="00C014F1"/>
    <w:rsid w:val="00C01DDE"/>
    <w:rsid w:val="00C01FF3"/>
    <w:rsid w:val="00C049E5"/>
    <w:rsid w:val="00C07B70"/>
    <w:rsid w:val="00C10233"/>
    <w:rsid w:val="00C11EBB"/>
    <w:rsid w:val="00C11EBD"/>
    <w:rsid w:val="00C14B6A"/>
    <w:rsid w:val="00C311C6"/>
    <w:rsid w:val="00C4355F"/>
    <w:rsid w:val="00C44C35"/>
    <w:rsid w:val="00C5204B"/>
    <w:rsid w:val="00C54D25"/>
    <w:rsid w:val="00C63A31"/>
    <w:rsid w:val="00C63B19"/>
    <w:rsid w:val="00C6508E"/>
    <w:rsid w:val="00C65339"/>
    <w:rsid w:val="00C70DAA"/>
    <w:rsid w:val="00C71DE9"/>
    <w:rsid w:val="00C75E44"/>
    <w:rsid w:val="00C80107"/>
    <w:rsid w:val="00C80531"/>
    <w:rsid w:val="00C80E7D"/>
    <w:rsid w:val="00C80FA8"/>
    <w:rsid w:val="00C821B6"/>
    <w:rsid w:val="00C876A6"/>
    <w:rsid w:val="00C93C3F"/>
    <w:rsid w:val="00C94C7D"/>
    <w:rsid w:val="00C950AE"/>
    <w:rsid w:val="00CA3E29"/>
    <w:rsid w:val="00CA400A"/>
    <w:rsid w:val="00CB63D9"/>
    <w:rsid w:val="00CC6A93"/>
    <w:rsid w:val="00CD2BBA"/>
    <w:rsid w:val="00CD3581"/>
    <w:rsid w:val="00CD3FF0"/>
    <w:rsid w:val="00CE5817"/>
    <w:rsid w:val="00CF4C94"/>
    <w:rsid w:val="00CF5824"/>
    <w:rsid w:val="00CF62E1"/>
    <w:rsid w:val="00D009F8"/>
    <w:rsid w:val="00D03810"/>
    <w:rsid w:val="00D044AC"/>
    <w:rsid w:val="00D056FA"/>
    <w:rsid w:val="00D10209"/>
    <w:rsid w:val="00D11921"/>
    <w:rsid w:val="00D128B6"/>
    <w:rsid w:val="00D14169"/>
    <w:rsid w:val="00D14810"/>
    <w:rsid w:val="00D17530"/>
    <w:rsid w:val="00D25000"/>
    <w:rsid w:val="00D302A0"/>
    <w:rsid w:val="00D31893"/>
    <w:rsid w:val="00D3238F"/>
    <w:rsid w:val="00D3367F"/>
    <w:rsid w:val="00D35882"/>
    <w:rsid w:val="00D35FF6"/>
    <w:rsid w:val="00D4268B"/>
    <w:rsid w:val="00D451D8"/>
    <w:rsid w:val="00D5065E"/>
    <w:rsid w:val="00D50693"/>
    <w:rsid w:val="00D51B04"/>
    <w:rsid w:val="00D52260"/>
    <w:rsid w:val="00D55E02"/>
    <w:rsid w:val="00D62374"/>
    <w:rsid w:val="00D64029"/>
    <w:rsid w:val="00D7060F"/>
    <w:rsid w:val="00D714BC"/>
    <w:rsid w:val="00D72AD3"/>
    <w:rsid w:val="00D7386E"/>
    <w:rsid w:val="00D80863"/>
    <w:rsid w:val="00D811A5"/>
    <w:rsid w:val="00D82C69"/>
    <w:rsid w:val="00D960B9"/>
    <w:rsid w:val="00D961BA"/>
    <w:rsid w:val="00DA3BCD"/>
    <w:rsid w:val="00DB32AD"/>
    <w:rsid w:val="00DB66E4"/>
    <w:rsid w:val="00DC1174"/>
    <w:rsid w:val="00DC53D2"/>
    <w:rsid w:val="00DC565D"/>
    <w:rsid w:val="00DC6015"/>
    <w:rsid w:val="00DC7755"/>
    <w:rsid w:val="00DD11EC"/>
    <w:rsid w:val="00DD4A5C"/>
    <w:rsid w:val="00DE0108"/>
    <w:rsid w:val="00DE362A"/>
    <w:rsid w:val="00DE4A14"/>
    <w:rsid w:val="00DE64DA"/>
    <w:rsid w:val="00DF0B10"/>
    <w:rsid w:val="00DF1922"/>
    <w:rsid w:val="00E073FC"/>
    <w:rsid w:val="00E13EA0"/>
    <w:rsid w:val="00E327E9"/>
    <w:rsid w:val="00E333A4"/>
    <w:rsid w:val="00E37E26"/>
    <w:rsid w:val="00E40799"/>
    <w:rsid w:val="00E42257"/>
    <w:rsid w:val="00E42547"/>
    <w:rsid w:val="00E43252"/>
    <w:rsid w:val="00E43E2B"/>
    <w:rsid w:val="00E460AB"/>
    <w:rsid w:val="00E556A6"/>
    <w:rsid w:val="00E60A41"/>
    <w:rsid w:val="00E61B26"/>
    <w:rsid w:val="00E61E7F"/>
    <w:rsid w:val="00E62366"/>
    <w:rsid w:val="00E62C26"/>
    <w:rsid w:val="00E7190A"/>
    <w:rsid w:val="00E75ABF"/>
    <w:rsid w:val="00E854A1"/>
    <w:rsid w:val="00E85F6C"/>
    <w:rsid w:val="00E8616C"/>
    <w:rsid w:val="00E901F3"/>
    <w:rsid w:val="00E92030"/>
    <w:rsid w:val="00E94FB1"/>
    <w:rsid w:val="00E967F2"/>
    <w:rsid w:val="00EA0FC0"/>
    <w:rsid w:val="00EB09FD"/>
    <w:rsid w:val="00EB5813"/>
    <w:rsid w:val="00EB5B60"/>
    <w:rsid w:val="00EB6C8D"/>
    <w:rsid w:val="00EC4892"/>
    <w:rsid w:val="00ED03B7"/>
    <w:rsid w:val="00ED04B8"/>
    <w:rsid w:val="00ED1D82"/>
    <w:rsid w:val="00ED27CE"/>
    <w:rsid w:val="00ED5E07"/>
    <w:rsid w:val="00ED68CB"/>
    <w:rsid w:val="00ED7C45"/>
    <w:rsid w:val="00EE413D"/>
    <w:rsid w:val="00EE4CFE"/>
    <w:rsid w:val="00EF10F6"/>
    <w:rsid w:val="00EF2966"/>
    <w:rsid w:val="00EF3C35"/>
    <w:rsid w:val="00EF5849"/>
    <w:rsid w:val="00EF742C"/>
    <w:rsid w:val="00EF77C1"/>
    <w:rsid w:val="00F005BE"/>
    <w:rsid w:val="00F034FF"/>
    <w:rsid w:val="00F03AFD"/>
    <w:rsid w:val="00F0403C"/>
    <w:rsid w:val="00F04B96"/>
    <w:rsid w:val="00F05844"/>
    <w:rsid w:val="00F11AEE"/>
    <w:rsid w:val="00F15129"/>
    <w:rsid w:val="00F169AC"/>
    <w:rsid w:val="00F22639"/>
    <w:rsid w:val="00F22B30"/>
    <w:rsid w:val="00F22F15"/>
    <w:rsid w:val="00F25B2A"/>
    <w:rsid w:val="00F3008B"/>
    <w:rsid w:val="00F30E55"/>
    <w:rsid w:val="00F31F23"/>
    <w:rsid w:val="00F35115"/>
    <w:rsid w:val="00F37B52"/>
    <w:rsid w:val="00F509F9"/>
    <w:rsid w:val="00F53330"/>
    <w:rsid w:val="00F55725"/>
    <w:rsid w:val="00F55850"/>
    <w:rsid w:val="00F562AA"/>
    <w:rsid w:val="00F56D82"/>
    <w:rsid w:val="00F56E8B"/>
    <w:rsid w:val="00F60199"/>
    <w:rsid w:val="00F61208"/>
    <w:rsid w:val="00F6407F"/>
    <w:rsid w:val="00F64B84"/>
    <w:rsid w:val="00F65CAA"/>
    <w:rsid w:val="00F65F36"/>
    <w:rsid w:val="00F70B22"/>
    <w:rsid w:val="00F70FC2"/>
    <w:rsid w:val="00F71A99"/>
    <w:rsid w:val="00F73CCF"/>
    <w:rsid w:val="00F9065B"/>
    <w:rsid w:val="00F91D22"/>
    <w:rsid w:val="00F93DB5"/>
    <w:rsid w:val="00F96617"/>
    <w:rsid w:val="00F97777"/>
    <w:rsid w:val="00F97D10"/>
    <w:rsid w:val="00FA2EB3"/>
    <w:rsid w:val="00FA680D"/>
    <w:rsid w:val="00FA6833"/>
    <w:rsid w:val="00FB3A6E"/>
    <w:rsid w:val="00FC2D19"/>
    <w:rsid w:val="00FC40D2"/>
    <w:rsid w:val="00FD398C"/>
    <w:rsid w:val="00FD3FC0"/>
    <w:rsid w:val="00FD62A4"/>
    <w:rsid w:val="00FE3CB1"/>
    <w:rsid w:val="00FE4DE3"/>
    <w:rsid w:val="00FF30F6"/>
    <w:rsid w:val="014E455E"/>
    <w:rsid w:val="018D0F17"/>
    <w:rsid w:val="01AC16B9"/>
    <w:rsid w:val="01C33426"/>
    <w:rsid w:val="01D34AC7"/>
    <w:rsid w:val="0223579A"/>
    <w:rsid w:val="02357FE5"/>
    <w:rsid w:val="02647ECA"/>
    <w:rsid w:val="03237D85"/>
    <w:rsid w:val="0333214F"/>
    <w:rsid w:val="03A56279"/>
    <w:rsid w:val="03AA5DB1"/>
    <w:rsid w:val="04253689"/>
    <w:rsid w:val="044827BC"/>
    <w:rsid w:val="04540896"/>
    <w:rsid w:val="04695C6C"/>
    <w:rsid w:val="047C66AE"/>
    <w:rsid w:val="04812FB5"/>
    <w:rsid w:val="04BC3FEE"/>
    <w:rsid w:val="054B35C3"/>
    <w:rsid w:val="054C3DC9"/>
    <w:rsid w:val="056401E1"/>
    <w:rsid w:val="056D52E8"/>
    <w:rsid w:val="05704DD8"/>
    <w:rsid w:val="05761F9D"/>
    <w:rsid w:val="05DB66F5"/>
    <w:rsid w:val="06481D1A"/>
    <w:rsid w:val="068D4577"/>
    <w:rsid w:val="068E5516"/>
    <w:rsid w:val="06EB560A"/>
    <w:rsid w:val="07035F04"/>
    <w:rsid w:val="07097292"/>
    <w:rsid w:val="071F2612"/>
    <w:rsid w:val="07317CD6"/>
    <w:rsid w:val="073C31C4"/>
    <w:rsid w:val="074B1659"/>
    <w:rsid w:val="076444C8"/>
    <w:rsid w:val="07691ADF"/>
    <w:rsid w:val="07893F2F"/>
    <w:rsid w:val="08955281"/>
    <w:rsid w:val="092D370C"/>
    <w:rsid w:val="09540C99"/>
    <w:rsid w:val="095E3DDE"/>
    <w:rsid w:val="09645F3F"/>
    <w:rsid w:val="099512B1"/>
    <w:rsid w:val="09A82D92"/>
    <w:rsid w:val="09C86F91"/>
    <w:rsid w:val="09F14739"/>
    <w:rsid w:val="0A23066B"/>
    <w:rsid w:val="0A410AF1"/>
    <w:rsid w:val="0A6A44EC"/>
    <w:rsid w:val="0A8A2498"/>
    <w:rsid w:val="0B0B1CD7"/>
    <w:rsid w:val="0B1F343C"/>
    <w:rsid w:val="0B2C15EF"/>
    <w:rsid w:val="0B9A0C51"/>
    <w:rsid w:val="0B9F3D21"/>
    <w:rsid w:val="0BC32105"/>
    <w:rsid w:val="0BCA5D9B"/>
    <w:rsid w:val="0BD7170D"/>
    <w:rsid w:val="0C1055C4"/>
    <w:rsid w:val="0C2D186C"/>
    <w:rsid w:val="0C2E40B0"/>
    <w:rsid w:val="0C443FA3"/>
    <w:rsid w:val="0CBD06F8"/>
    <w:rsid w:val="0CD93263"/>
    <w:rsid w:val="0CDD0FA5"/>
    <w:rsid w:val="0CE33205"/>
    <w:rsid w:val="0D007B59"/>
    <w:rsid w:val="0D036C35"/>
    <w:rsid w:val="0D181FDD"/>
    <w:rsid w:val="0D7E08E0"/>
    <w:rsid w:val="0DBA2B4D"/>
    <w:rsid w:val="0DD759F4"/>
    <w:rsid w:val="0E4366B0"/>
    <w:rsid w:val="0E5232CD"/>
    <w:rsid w:val="0EE54141"/>
    <w:rsid w:val="0EEF3211"/>
    <w:rsid w:val="0F087A90"/>
    <w:rsid w:val="0F9B0D24"/>
    <w:rsid w:val="0FD115EF"/>
    <w:rsid w:val="101F18D4"/>
    <w:rsid w:val="104430E9"/>
    <w:rsid w:val="104D4694"/>
    <w:rsid w:val="10C123D9"/>
    <w:rsid w:val="11713562"/>
    <w:rsid w:val="12E50BB3"/>
    <w:rsid w:val="130A686C"/>
    <w:rsid w:val="132469CD"/>
    <w:rsid w:val="1324792E"/>
    <w:rsid w:val="134C478E"/>
    <w:rsid w:val="13506BAF"/>
    <w:rsid w:val="14060DE1"/>
    <w:rsid w:val="142B4CEC"/>
    <w:rsid w:val="14755F67"/>
    <w:rsid w:val="14DA11B3"/>
    <w:rsid w:val="150A2B53"/>
    <w:rsid w:val="151C4634"/>
    <w:rsid w:val="152139F9"/>
    <w:rsid w:val="154A2F50"/>
    <w:rsid w:val="156928D2"/>
    <w:rsid w:val="159A309F"/>
    <w:rsid w:val="15A01728"/>
    <w:rsid w:val="15D53161"/>
    <w:rsid w:val="15DD0268"/>
    <w:rsid w:val="15F14CC6"/>
    <w:rsid w:val="16243D50"/>
    <w:rsid w:val="167F131F"/>
    <w:rsid w:val="170C3043"/>
    <w:rsid w:val="17822E75"/>
    <w:rsid w:val="17BE19D3"/>
    <w:rsid w:val="17E31439"/>
    <w:rsid w:val="183710AD"/>
    <w:rsid w:val="189B3AC2"/>
    <w:rsid w:val="18CF62D0"/>
    <w:rsid w:val="18D747CA"/>
    <w:rsid w:val="18E5190D"/>
    <w:rsid w:val="19052F84"/>
    <w:rsid w:val="19193365"/>
    <w:rsid w:val="195F0AAC"/>
    <w:rsid w:val="19726F19"/>
    <w:rsid w:val="19806B8B"/>
    <w:rsid w:val="198A5789"/>
    <w:rsid w:val="198F7ACB"/>
    <w:rsid w:val="199B2BBE"/>
    <w:rsid w:val="19E86119"/>
    <w:rsid w:val="1A071979"/>
    <w:rsid w:val="1A9B205C"/>
    <w:rsid w:val="1AF776D6"/>
    <w:rsid w:val="1B1B2C84"/>
    <w:rsid w:val="1B4C5221"/>
    <w:rsid w:val="1B5E59A7"/>
    <w:rsid w:val="1B6D5BEA"/>
    <w:rsid w:val="1B851185"/>
    <w:rsid w:val="1B8A054A"/>
    <w:rsid w:val="1B925650"/>
    <w:rsid w:val="1BA3785E"/>
    <w:rsid w:val="1BC9004E"/>
    <w:rsid w:val="1BD31ED2"/>
    <w:rsid w:val="1C085913"/>
    <w:rsid w:val="1C525A3A"/>
    <w:rsid w:val="1C6D7B68"/>
    <w:rsid w:val="1D1D719C"/>
    <w:rsid w:val="1D5A2A82"/>
    <w:rsid w:val="1DDE6C50"/>
    <w:rsid w:val="1E581DD0"/>
    <w:rsid w:val="1E931DB8"/>
    <w:rsid w:val="1E934127"/>
    <w:rsid w:val="1EBD1673"/>
    <w:rsid w:val="1F883458"/>
    <w:rsid w:val="1FAB6CE1"/>
    <w:rsid w:val="1FED72F9"/>
    <w:rsid w:val="20564B78"/>
    <w:rsid w:val="209A3575"/>
    <w:rsid w:val="20CD34A4"/>
    <w:rsid w:val="210D3CC1"/>
    <w:rsid w:val="21361AB9"/>
    <w:rsid w:val="21A25EC1"/>
    <w:rsid w:val="21D249F9"/>
    <w:rsid w:val="21F20BF7"/>
    <w:rsid w:val="22D36C7A"/>
    <w:rsid w:val="22FA160E"/>
    <w:rsid w:val="22FB3ADB"/>
    <w:rsid w:val="232F685D"/>
    <w:rsid w:val="233174FD"/>
    <w:rsid w:val="23395957"/>
    <w:rsid w:val="233B65CE"/>
    <w:rsid w:val="239D4B92"/>
    <w:rsid w:val="23B51EDC"/>
    <w:rsid w:val="23F724F4"/>
    <w:rsid w:val="23FE1AD5"/>
    <w:rsid w:val="241A4E8B"/>
    <w:rsid w:val="24207C9D"/>
    <w:rsid w:val="246566F8"/>
    <w:rsid w:val="248B2649"/>
    <w:rsid w:val="2498264B"/>
    <w:rsid w:val="249E16FF"/>
    <w:rsid w:val="24D9609E"/>
    <w:rsid w:val="24DA1A42"/>
    <w:rsid w:val="24DD5B8E"/>
    <w:rsid w:val="250C1FD0"/>
    <w:rsid w:val="25115838"/>
    <w:rsid w:val="25270BB7"/>
    <w:rsid w:val="25290DD3"/>
    <w:rsid w:val="257A23D4"/>
    <w:rsid w:val="25B54415"/>
    <w:rsid w:val="25CE64B1"/>
    <w:rsid w:val="25F747AF"/>
    <w:rsid w:val="26413EFB"/>
    <w:rsid w:val="266A16A4"/>
    <w:rsid w:val="269C3827"/>
    <w:rsid w:val="26B04E1C"/>
    <w:rsid w:val="26B75F6B"/>
    <w:rsid w:val="26F471BF"/>
    <w:rsid w:val="26FB22FC"/>
    <w:rsid w:val="274F030F"/>
    <w:rsid w:val="27653C19"/>
    <w:rsid w:val="27736336"/>
    <w:rsid w:val="27FE0FEF"/>
    <w:rsid w:val="28026FB4"/>
    <w:rsid w:val="284101E2"/>
    <w:rsid w:val="288264C6"/>
    <w:rsid w:val="289F315B"/>
    <w:rsid w:val="28EC1992"/>
    <w:rsid w:val="293D6BFB"/>
    <w:rsid w:val="29DB4B5B"/>
    <w:rsid w:val="29E17ECF"/>
    <w:rsid w:val="29EC4B89"/>
    <w:rsid w:val="2A2D4EC2"/>
    <w:rsid w:val="2A5C7555"/>
    <w:rsid w:val="2A622692"/>
    <w:rsid w:val="2A697EC4"/>
    <w:rsid w:val="2AA1765E"/>
    <w:rsid w:val="2B057ADE"/>
    <w:rsid w:val="2B25203D"/>
    <w:rsid w:val="2B40539C"/>
    <w:rsid w:val="2B460886"/>
    <w:rsid w:val="2BD870AF"/>
    <w:rsid w:val="2BEF7F55"/>
    <w:rsid w:val="2C2045B2"/>
    <w:rsid w:val="2C2F3339"/>
    <w:rsid w:val="2CC80A91"/>
    <w:rsid w:val="2CC94C4A"/>
    <w:rsid w:val="2CE27401"/>
    <w:rsid w:val="2D0B0DBF"/>
    <w:rsid w:val="2D8017AD"/>
    <w:rsid w:val="2D8A6187"/>
    <w:rsid w:val="2DAA5620"/>
    <w:rsid w:val="2DB80F46"/>
    <w:rsid w:val="2DF9330D"/>
    <w:rsid w:val="2EC456C9"/>
    <w:rsid w:val="2F012479"/>
    <w:rsid w:val="2F0F103A"/>
    <w:rsid w:val="2F877D84"/>
    <w:rsid w:val="2F8A5B16"/>
    <w:rsid w:val="2FED1391"/>
    <w:rsid w:val="2FF26266"/>
    <w:rsid w:val="2FF86DC4"/>
    <w:rsid w:val="30074904"/>
    <w:rsid w:val="302B515F"/>
    <w:rsid w:val="30656A38"/>
    <w:rsid w:val="30703A47"/>
    <w:rsid w:val="307F3F9D"/>
    <w:rsid w:val="30BA6D84"/>
    <w:rsid w:val="310D20A5"/>
    <w:rsid w:val="31945827"/>
    <w:rsid w:val="31E213A2"/>
    <w:rsid w:val="31E30FF5"/>
    <w:rsid w:val="320B4F05"/>
    <w:rsid w:val="32317519"/>
    <w:rsid w:val="324678C2"/>
    <w:rsid w:val="324803BF"/>
    <w:rsid w:val="327411B4"/>
    <w:rsid w:val="328D12D9"/>
    <w:rsid w:val="32E8157B"/>
    <w:rsid w:val="32F81DE5"/>
    <w:rsid w:val="33065EFD"/>
    <w:rsid w:val="335A2AA0"/>
    <w:rsid w:val="335C05C6"/>
    <w:rsid w:val="336F654B"/>
    <w:rsid w:val="33B65F28"/>
    <w:rsid w:val="33E222C5"/>
    <w:rsid w:val="342F27ED"/>
    <w:rsid w:val="345E036E"/>
    <w:rsid w:val="3485313E"/>
    <w:rsid w:val="349A5478"/>
    <w:rsid w:val="34A42225"/>
    <w:rsid w:val="34BF2BBB"/>
    <w:rsid w:val="34C94326"/>
    <w:rsid w:val="34EC3C2E"/>
    <w:rsid w:val="353F1F4D"/>
    <w:rsid w:val="35430EEC"/>
    <w:rsid w:val="35AC3B58"/>
    <w:rsid w:val="35EF5171"/>
    <w:rsid w:val="36015455"/>
    <w:rsid w:val="360A0317"/>
    <w:rsid w:val="36513CE6"/>
    <w:rsid w:val="36785717"/>
    <w:rsid w:val="36CE17DB"/>
    <w:rsid w:val="37052D23"/>
    <w:rsid w:val="37614520"/>
    <w:rsid w:val="37735EDE"/>
    <w:rsid w:val="37970E74"/>
    <w:rsid w:val="37A87E1C"/>
    <w:rsid w:val="38262F51"/>
    <w:rsid w:val="38576F91"/>
    <w:rsid w:val="3861062B"/>
    <w:rsid w:val="38BF587F"/>
    <w:rsid w:val="390239BE"/>
    <w:rsid w:val="39096AFA"/>
    <w:rsid w:val="394A2C6F"/>
    <w:rsid w:val="3A00614F"/>
    <w:rsid w:val="3A4818A4"/>
    <w:rsid w:val="3A8F74D3"/>
    <w:rsid w:val="3AE47F1E"/>
    <w:rsid w:val="3AF15A98"/>
    <w:rsid w:val="3AF37A62"/>
    <w:rsid w:val="3B000022"/>
    <w:rsid w:val="3BE61375"/>
    <w:rsid w:val="3C0C409C"/>
    <w:rsid w:val="3C5207B8"/>
    <w:rsid w:val="3C6B3628"/>
    <w:rsid w:val="3C7626F9"/>
    <w:rsid w:val="3C964B49"/>
    <w:rsid w:val="3D0C4E0B"/>
    <w:rsid w:val="3DBD4357"/>
    <w:rsid w:val="3DF5764D"/>
    <w:rsid w:val="3E1A3557"/>
    <w:rsid w:val="3E9A01F4"/>
    <w:rsid w:val="3EB35031"/>
    <w:rsid w:val="3EDC080D"/>
    <w:rsid w:val="3F06588A"/>
    <w:rsid w:val="3F23468E"/>
    <w:rsid w:val="3F7448FC"/>
    <w:rsid w:val="3F966B9F"/>
    <w:rsid w:val="3FEA08FC"/>
    <w:rsid w:val="3FEB6F5A"/>
    <w:rsid w:val="400F606F"/>
    <w:rsid w:val="403A38E1"/>
    <w:rsid w:val="40662A84"/>
    <w:rsid w:val="409C46F8"/>
    <w:rsid w:val="40A27F80"/>
    <w:rsid w:val="40EA5463"/>
    <w:rsid w:val="410127AD"/>
    <w:rsid w:val="41540B2E"/>
    <w:rsid w:val="415C79E3"/>
    <w:rsid w:val="41A655BF"/>
    <w:rsid w:val="41BE4CC7"/>
    <w:rsid w:val="41D61543"/>
    <w:rsid w:val="42051E29"/>
    <w:rsid w:val="42240501"/>
    <w:rsid w:val="423C1CEE"/>
    <w:rsid w:val="42463094"/>
    <w:rsid w:val="427C534F"/>
    <w:rsid w:val="42B75819"/>
    <w:rsid w:val="42CE66BF"/>
    <w:rsid w:val="42F1211F"/>
    <w:rsid w:val="43476B9D"/>
    <w:rsid w:val="43505326"/>
    <w:rsid w:val="435C03C9"/>
    <w:rsid w:val="436A288B"/>
    <w:rsid w:val="43741014"/>
    <w:rsid w:val="43917E18"/>
    <w:rsid w:val="43A51B15"/>
    <w:rsid w:val="43BF7346"/>
    <w:rsid w:val="43CB67C0"/>
    <w:rsid w:val="43D81418"/>
    <w:rsid w:val="43E4263E"/>
    <w:rsid w:val="43F3462F"/>
    <w:rsid w:val="44103433"/>
    <w:rsid w:val="442742D8"/>
    <w:rsid w:val="444035EC"/>
    <w:rsid w:val="444143B6"/>
    <w:rsid w:val="444A101A"/>
    <w:rsid w:val="446758D6"/>
    <w:rsid w:val="44965297"/>
    <w:rsid w:val="44A8366B"/>
    <w:rsid w:val="44AF0444"/>
    <w:rsid w:val="44FA7C3F"/>
    <w:rsid w:val="4585575A"/>
    <w:rsid w:val="45891C00"/>
    <w:rsid w:val="45F23AC6"/>
    <w:rsid w:val="46205483"/>
    <w:rsid w:val="46C329DE"/>
    <w:rsid w:val="470D5A07"/>
    <w:rsid w:val="47961EA1"/>
    <w:rsid w:val="47B72674"/>
    <w:rsid w:val="47D1745E"/>
    <w:rsid w:val="47E21FD2"/>
    <w:rsid w:val="48345216"/>
    <w:rsid w:val="48CB6D26"/>
    <w:rsid w:val="49044BE8"/>
    <w:rsid w:val="490C1CEF"/>
    <w:rsid w:val="4928096E"/>
    <w:rsid w:val="49575660"/>
    <w:rsid w:val="496D6C31"/>
    <w:rsid w:val="49804BB7"/>
    <w:rsid w:val="4A037596"/>
    <w:rsid w:val="4A064990"/>
    <w:rsid w:val="4A565917"/>
    <w:rsid w:val="4A5751EC"/>
    <w:rsid w:val="4A6358AA"/>
    <w:rsid w:val="4AB94E64"/>
    <w:rsid w:val="4AE271AB"/>
    <w:rsid w:val="4AFD2237"/>
    <w:rsid w:val="4B0D06CC"/>
    <w:rsid w:val="4B4A38E1"/>
    <w:rsid w:val="4B8D5369"/>
    <w:rsid w:val="4C0D0258"/>
    <w:rsid w:val="4C4F35BC"/>
    <w:rsid w:val="4C65348A"/>
    <w:rsid w:val="4C7C0815"/>
    <w:rsid w:val="4CE865CF"/>
    <w:rsid w:val="4D9D560B"/>
    <w:rsid w:val="4DB316D4"/>
    <w:rsid w:val="4DCF5AD7"/>
    <w:rsid w:val="4DE374C2"/>
    <w:rsid w:val="4E0416AC"/>
    <w:rsid w:val="4E11738D"/>
    <w:rsid w:val="4E52289A"/>
    <w:rsid w:val="4E7A12CB"/>
    <w:rsid w:val="4E7C56A4"/>
    <w:rsid w:val="4E9E5ADF"/>
    <w:rsid w:val="4EAD34A6"/>
    <w:rsid w:val="4EAF3848"/>
    <w:rsid w:val="4ECD423E"/>
    <w:rsid w:val="4F0A4F22"/>
    <w:rsid w:val="4F1B43F6"/>
    <w:rsid w:val="4F4641AC"/>
    <w:rsid w:val="4F503008"/>
    <w:rsid w:val="4F7C7BCE"/>
    <w:rsid w:val="50265D8C"/>
    <w:rsid w:val="50616DC4"/>
    <w:rsid w:val="50772144"/>
    <w:rsid w:val="507C1E50"/>
    <w:rsid w:val="507C4335"/>
    <w:rsid w:val="508F1B83"/>
    <w:rsid w:val="50B415EA"/>
    <w:rsid w:val="50F10148"/>
    <w:rsid w:val="51DA0BDC"/>
    <w:rsid w:val="51F51BBA"/>
    <w:rsid w:val="521340EE"/>
    <w:rsid w:val="521C2FA3"/>
    <w:rsid w:val="523D6FB3"/>
    <w:rsid w:val="52DE5094"/>
    <w:rsid w:val="530E3233"/>
    <w:rsid w:val="53BE5113"/>
    <w:rsid w:val="53CC24B4"/>
    <w:rsid w:val="53E47AF0"/>
    <w:rsid w:val="53E773D8"/>
    <w:rsid w:val="54501629"/>
    <w:rsid w:val="54601EA0"/>
    <w:rsid w:val="546724CF"/>
    <w:rsid w:val="54682976"/>
    <w:rsid w:val="54773E1A"/>
    <w:rsid w:val="549A0AF6"/>
    <w:rsid w:val="54C16083"/>
    <w:rsid w:val="54D758A7"/>
    <w:rsid w:val="54EF2BF0"/>
    <w:rsid w:val="556F788D"/>
    <w:rsid w:val="55E464CD"/>
    <w:rsid w:val="55E55DA1"/>
    <w:rsid w:val="561A2735"/>
    <w:rsid w:val="563A7E9B"/>
    <w:rsid w:val="564B02FA"/>
    <w:rsid w:val="56B714EC"/>
    <w:rsid w:val="56F444EE"/>
    <w:rsid w:val="57566F57"/>
    <w:rsid w:val="57792C45"/>
    <w:rsid w:val="579932E7"/>
    <w:rsid w:val="57A92A8B"/>
    <w:rsid w:val="57C02622"/>
    <w:rsid w:val="57EE718F"/>
    <w:rsid w:val="58135265"/>
    <w:rsid w:val="584E41FE"/>
    <w:rsid w:val="58716676"/>
    <w:rsid w:val="58C07B42"/>
    <w:rsid w:val="58CE429C"/>
    <w:rsid w:val="58F22CAF"/>
    <w:rsid w:val="59023C1C"/>
    <w:rsid w:val="59396B30"/>
    <w:rsid w:val="59A33FA9"/>
    <w:rsid w:val="5A063515"/>
    <w:rsid w:val="5A1D0200"/>
    <w:rsid w:val="5A2F0DB8"/>
    <w:rsid w:val="5A5D05FC"/>
    <w:rsid w:val="5A8E2EAB"/>
    <w:rsid w:val="5B24111A"/>
    <w:rsid w:val="5B423D09"/>
    <w:rsid w:val="5B5F167B"/>
    <w:rsid w:val="5C3B2BBF"/>
    <w:rsid w:val="5C653798"/>
    <w:rsid w:val="5C77651D"/>
    <w:rsid w:val="5CDF0BAF"/>
    <w:rsid w:val="5D245401"/>
    <w:rsid w:val="5D246B17"/>
    <w:rsid w:val="5D677EDE"/>
    <w:rsid w:val="5D700646"/>
    <w:rsid w:val="5DAA158A"/>
    <w:rsid w:val="5DC22821"/>
    <w:rsid w:val="5DED6395"/>
    <w:rsid w:val="5E3B2A02"/>
    <w:rsid w:val="5E9345EC"/>
    <w:rsid w:val="5EE07779"/>
    <w:rsid w:val="5EE27322"/>
    <w:rsid w:val="5F021772"/>
    <w:rsid w:val="5F1576F7"/>
    <w:rsid w:val="5F230066"/>
    <w:rsid w:val="5F334021"/>
    <w:rsid w:val="5F52422B"/>
    <w:rsid w:val="5F920D48"/>
    <w:rsid w:val="5FC331F0"/>
    <w:rsid w:val="5FFC403D"/>
    <w:rsid w:val="60306FD3"/>
    <w:rsid w:val="60563B24"/>
    <w:rsid w:val="610B7004"/>
    <w:rsid w:val="61882D10"/>
    <w:rsid w:val="61963FB3"/>
    <w:rsid w:val="619958DF"/>
    <w:rsid w:val="61C2211F"/>
    <w:rsid w:val="61C40F61"/>
    <w:rsid w:val="620D2908"/>
    <w:rsid w:val="62210161"/>
    <w:rsid w:val="62570CDB"/>
    <w:rsid w:val="62AC2121"/>
    <w:rsid w:val="62D82F16"/>
    <w:rsid w:val="62DB47B4"/>
    <w:rsid w:val="63C179EF"/>
    <w:rsid w:val="63C65464"/>
    <w:rsid w:val="641A130C"/>
    <w:rsid w:val="64713622"/>
    <w:rsid w:val="64B435DF"/>
    <w:rsid w:val="651D5558"/>
    <w:rsid w:val="65724337"/>
    <w:rsid w:val="65D379C4"/>
    <w:rsid w:val="660A39DF"/>
    <w:rsid w:val="66161433"/>
    <w:rsid w:val="666D606B"/>
    <w:rsid w:val="66815672"/>
    <w:rsid w:val="66902CF8"/>
    <w:rsid w:val="66AF3F8D"/>
    <w:rsid w:val="66B54F00"/>
    <w:rsid w:val="66CA7EB9"/>
    <w:rsid w:val="68227FB0"/>
    <w:rsid w:val="6871789F"/>
    <w:rsid w:val="687C4343"/>
    <w:rsid w:val="687E630D"/>
    <w:rsid w:val="68931C39"/>
    <w:rsid w:val="689B4294"/>
    <w:rsid w:val="689F697B"/>
    <w:rsid w:val="68D56B96"/>
    <w:rsid w:val="68F55EA4"/>
    <w:rsid w:val="690600B1"/>
    <w:rsid w:val="69884D00"/>
    <w:rsid w:val="69AB3E1D"/>
    <w:rsid w:val="69F83E9D"/>
    <w:rsid w:val="6A043DD4"/>
    <w:rsid w:val="6A3E141E"/>
    <w:rsid w:val="6A536D57"/>
    <w:rsid w:val="6A884BFC"/>
    <w:rsid w:val="6A8F08C3"/>
    <w:rsid w:val="6AB336E0"/>
    <w:rsid w:val="6ABD22B6"/>
    <w:rsid w:val="6ACA6966"/>
    <w:rsid w:val="6AD871FE"/>
    <w:rsid w:val="6AE668C9"/>
    <w:rsid w:val="6AF64881"/>
    <w:rsid w:val="6B0B7C00"/>
    <w:rsid w:val="6B601F65"/>
    <w:rsid w:val="6B673089"/>
    <w:rsid w:val="6B9D2F4E"/>
    <w:rsid w:val="6BEF1470"/>
    <w:rsid w:val="6C2B67AC"/>
    <w:rsid w:val="6C7F2654"/>
    <w:rsid w:val="6C8C747A"/>
    <w:rsid w:val="6D1014FE"/>
    <w:rsid w:val="6D52102F"/>
    <w:rsid w:val="6D595AFC"/>
    <w:rsid w:val="6D7E46BA"/>
    <w:rsid w:val="6DE06A4F"/>
    <w:rsid w:val="6DFD1C3F"/>
    <w:rsid w:val="6E2C680B"/>
    <w:rsid w:val="6E7928C7"/>
    <w:rsid w:val="6E7C12C8"/>
    <w:rsid w:val="6EC922AC"/>
    <w:rsid w:val="6F886D6B"/>
    <w:rsid w:val="700E441B"/>
    <w:rsid w:val="70460245"/>
    <w:rsid w:val="70985276"/>
    <w:rsid w:val="70A02B99"/>
    <w:rsid w:val="71353C29"/>
    <w:rsid w:val="718304F0"/>
    <w:rsid w:val="71A36DE5"/>
    <w:rsid w:val="724834E8"/>
    <w:rsid w:val="72701EDF"/>
    <w:rsid w:val="727F515C"/>
    <w:rsid w:val="72C214EC"/>
    <w:rsid w:val="72ED47BB"/>
    <w:rsid w:val="730E028E"/>
    <w:rsid w:val="7333597E"/>
    <w:rsid w:val="73420C2D"/>
    <w:rsid w:val="7344195D"/>
    <w:rsid w:val="73861D54"/>
    <w:rsid w:val="739C7F8F"/>
    <w:rsid w:val="73D2750D"/>
    <w:rsid w:val="7419513C"/>
    <w:rsid w:val="743B1556"/>
    <w:rsid w:val="74510D7A"/>
    <w:rsid w:val="74E55A7D"/>
    <w:rsid w:val="74EF0832"/>
    <w:rsid w:val="750162FC"/>
    <w:rsid w:val="752C5EAE"/>
    <w:rsid w:val="75373265"/>
    <w:rsid w:val="753D12FE"/>
    <w:rsid w:val="758F1B5A"/>
    <w:rsid w:val="75CA0DE4"/>
    <w:rsid w:val="761800D4"/>
    <w:rsid w:val="76487F5B"/>
    <w:rsid w:val="76516E0F"/>
    <w:rsid w:val="7671300D"/>
    <w:rsid w:val="773B2450"/>
    <w:rsid w:val="77750DFB"/>
    <w:rsid w:val="782E7816"/>
    <w:rsid w:val="7850116F"/>
    <w:rsid w:val="78A55B5A"/>
    <w:rsid w:val="78B813C8"/>
    <w:rsid w:val="78B84CC4"/>
    <w:rsid w:val="78E35D19"/>
    <w:rsid w:val="78F63C9E"/>
    <w:rsid w:val="79222CE5"/>
    <w:rsid w:val="79921C19"/>
    <w:rsid w:val="799408D0"/>
    <w:rsid w:val="79AC7C55"/>
    <w:rsid w:val="7A1940E8"/>
    <w:rsid w:val="7A877DB3"/>
    <w:rsid w:val="7A89643E"/>
    <w:rsid w:val="7B2F195E"/>
    <w:rsid w:val="7B86755B"/>
    <w:rsid w:val="7BAE260E"/>
    <w:rsid w:val="7BDA78A7"/>
    <w:rsid w:val="7C3945CD"/>
    <w:rsid w:val="7C3C40BE"/>
    <w:rsid w:val="7C725D31"/>
    <w:rsid w:val="7C745605"/>
    <w:rsid w:val="7C8848DE"/>
    <w:rsid w:val="7CF07D68"/>
    <w:rsid w:val="7D6513F2"/>
    <w:rsid w:val="7D692C90"/>
    <w:rsid w:val="7D871368"/>
    <w:rsid w:val="7D9263DA"/>
    <w:rsid w:val="7DE44A0D"/>
    <w:rsid w:val="7E491A5E"/>
    <w:rsid w:val="7E9957F7"/>
    <w:rsid w:val="7ECD36F3"/>
    <w:rsid w:val="7F4C4618"/>
    <w:rsid w:val="7FA0496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135B16ED"/>
  <w15:docId w15:val="{34B064B8-FD12-4C69-85EC-B168BC31D1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qFormat="1"/>
    <w:lsdException w:name="Body Tex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HTML Keyboard" w:semiHidden="1" w:unhideWhenUsed="1"/>
    <w:lsdException w:name="Normal Table" w:semiHidden="1"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12C47"/>
    <w:pPr>
      <w:kinsoku w:val="0"/>
      <w:autoSpaceDE w:val="0"/>
      <w:autoSpaceDN w:val="0"/>
      <w:adjustRightInd w:val="0"/>
      <w:snapToGrid w:val="0"/>
      <w:textAlignment w:val="baseline"/>
    </w:pPr>
    <w:rPr>
      <w:rFonts w:ascii="Arial" w:eastAsia="Arial" w:hAnsi="Arial" w:cs="Arial"/>
      <w:snapToGrid w:val="0"/>
      <w:color w:val="000000"/>
      <w:sz w:val="21"/>
      <w:szCs w:val="21"/>
      <w:lang w:eastAsia="en-US"/>
    </w:rPr>
  </w:style>
  <w:style w:type="paragraph" w:styleId="4">
    <w:name w:val="heading 4"/>
    <w:basedOn w:val="a"/>
    <w:next w:val="a"/>
    <w:semiHidden/>
    <w:unhideWhenUsed/>
    <w:qFormat/>
    <w:pPr>
      <w:spacing w:beforeAutospacing="1" w:afterAutospacing="1"/>
      <w:outlineLvl w:val="3"/>
    </w:pPr>
    <w:rPr>
      <w:rFonts w:ascii="宋体" w:eastAsia="宋体" w:hAnsi="宋体" w:cs="Times New Roman" w:hint="eastAsia"/>
      <w:b/>
      <w:bCs/>
      <w:sz w:val="24"/>
      <w:szCs w:val="24"/>
      <w:lang w:eastAsia="zh-CN"/>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semiHidden/>
    <w:qFormat/>
  </w:style>
  <w:style w:type="paragraph" w:styleId="a5">
    <w:name w:val="footer"/>
    <w:basedOn w:val="a"/>
    <w:qFormat/>
    <w:pPr>
      <w:tabs>
        <w:tab w:val="center" w:pos="4153"/>
        <w:tab w:val="right" w:pos="8306"/>
      </w:tabs>
    </w:pPr>
    <w:rPr>
      <w:sz w:val="18"/>
    </w:rPr>
  </w:style>
  <w:style w:type="paragraph" w:styleId="a6">
    <w:name w:val="header"/>
    <w:basedOn w:val="a"/>
    <w:qFormat/>
    <w:pPr>
      <w:pBdr>
        <w:top w:val="none" w:sz="0" w:space="1" w:color="auto"/>
        <w:left w:val="none" w:sz="0" w:space="4" w:color="auto"/>
        <w:bottom w:val="none" w:sz="0" w:space="1" w:color="auto"/>
        <w:right w:val="none" w:sz="0" w:space="4" w:color="auto"/>
      </w:pBdr>
      <w:tabs>
        <w:tab w:val="center" w:pos="4153"/>
        <w:tab w:val="right" w:pos="8306"/>
      </w:tabs>
      <w:jc w:val="both"/>
    </w:pPr>
    <w:rPr>
      <w:sz w:val="18"/>
    </w:rPr>
  </w:style>
  <w:style w:type="paragraph" w:styleId="a7">
    <w:name w:val="Normal (Web)"/>
    <w:basedOn w:val="a"/>
    <w:qFormat/>
    <w:rPr>
      <w:sz w:val="24"/>
    </w:rPr>
  </w:style>
  <w:style w:type="table" w:styleId="a8">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a"/>
    <w:semiHidden/>
    <w:qFormat/>
    <w:rPr>
      <w:rFonts w:ascii="微软雅黑" w:eastAsia="微软雅黑" w:hAnsi="微软雅黑" w:cs="微软雅黑"/>
      <w:sz w:val="17"/>
      <w:szCs w:val="17"/>
    </w:rPr>
  </w:style>
  <w:style w:type="table" w:customStyle="1" w:styleId="TableNormal1">
    <w:name w:val="Table Normal1"/>
    <w:semiHidden/>
    <w:unhideWhenUsed/>
    <w:qFormat/>
    <w:tblPr>
      <w:tblCellMar>
        <w:top w:w="0" w:type="dxa"/>
        <w:left w:w="0" w:type="dxa"/>
        <w:bottom w:w="0" w:type="dxa"/>
        <w:right w:w="0" w:type="dxa"/>
      </w:tblCellMar>
    </w:tblPr>
  </w:style>
  <w:style w:type="paragraph" w:styleId="a9">
    <w:name w:val="List Paragraph"/>
    <w:basedOn w:val="a"/>
    <w:uiPriority w:val="99"/>
    <w:rsid w:val="00FC40D2"/>
    <w:pPr>
      <w:ind w:firstLineChars="200" w:firstLine="420"/>
    </w:pPr>
  </w:style>
  <w:style w:type="character" w:styleId="aa">
    <w:name w:val="Hyperlink"/>
    <w:basedOn w:val="a0"/>
    <w:rsid w:val="00D128B6"/>
    <w:rPr>
      <w:color w:val="0026E5" w:themeColor="hyperlink"/>
      <w:u w:val="single"/>
    </w:rPr>
  </w:style>
  <w:style w:type="character" w:customStyle="1" w:styleId="1">
    <w:name w:val="未处理的提及1"/>
    <w:basedOn w:val="a0"/>
    <w:uiPriority w:val="99"/>
    <w:semiHidden/>
    <w:unhideWhenUsed/>
    <w:rsid w:val="00D128B6"/>
    <w:rPr>
      <w:color w:val="605E5C"/>
      <w:shd w:val="clear" w:color="auto" w:fill="E1DFDD"/>
    </w:rPr>
  </w:style>
  <w:style w:type="character" w:customStyle="1" w:styleId="w-text-emphasis">
    <w:name w:val="w-text-emphasis"/>
    <w:basedOn w:val="a0"/>
    <w:rsid w:val="00A12C47"/>
  </w:style>
  <w:style w:type="character" w:customStyle="1" w:styleId="a4">
    <w:name w:val="正文文本 字符"/>
    <w:basedOn w:val="a0"/>
    <w:link w:val="a3"/>
    <w:semiHidden/>
    <w:rsid w:val="006D4218"/>
    <w:rPr>
      <w:rFonts w:ascii="Arial" w:eastAsia="Arial" w:hAnsi="Arial" w:cs="Arial"/>
      <w:snapToGrid w:val="0"/>
      <w:color w:val="000000"/>
      <w:sz w:val="21"/>
      <w:szCs w:val="2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52878">
      <w:bodyDiv w:val="1"/>
      <w:marLeft w:val="0"/>
      <w:marRight w:val="0"/>
      <w:marTop w:val="0"/>
      <w:marBottom w:val="0"/>
      <w:divBdr>
        <w:top w:val="none" w:sz="0" w:space="0" w:color="auto"/>
        <w:left w:val="none" w:sz="0" w:space="0" w:color="auto"/>
        <w:bottom w:val="none" w:sz="0" w:space="0" w:color="auto"/>
        <w:right w:val="none" w:sz="0" w:space="0" w:color="auto"/>
      </w:divBdr>
      <w:divsChild>
        <w:div w:id="929237816">
          <w:marLeft w:val="0"/>
          <w:marRight w:val="0"/>
          <w:marTop w:val="0"/>
          <w:marBottom w:val="0"/>
          <w:divBdr>
            <w:top w:val="none" w:sz="0" w:space="0" w:color="auto"/>
            <w:left w:val="none" w:sz="0" w:space="0" w:color="auto"/>
            <w:bottom w:val="none" w:sz="0" w:space="0" w:color="auto"/>
            <w:right w:val="none" w:sz="0" w:space="0" w:color="auto"/>
          </w:divBdr>
        </w:div>
      </w:divsChild>
    </w:div>
    <w:div w:id="54861420">
      <w:bodyDiv w:val="1"/>
      <w:marLeft w:val="0"/>
      <w:marRight w:val="0"/>
      <w:marTop w:val="0"/>
      <w:marBottom w:val="0"/>
      <w:divBdr>
        <w:top w:val="none" w:sz="0" w:space="0" w:color="auto"/>
        <w:left w:val="none" w:sz="0" w:space="0" w:color="auto"/>
        <w:bottom w:val="none" w:sz="0" w:space="0" w:color="auto"/>
        <w:right w:val="none" w:sz="0" w:space="0" w:color="auto"/>
      </w:divBdr>
      <w:divsChild>
        <w:div w:id="1369799872">
          <w:marLeft w:val="0"/>
          <w:marRight w:val="0"/>
          <w:marTop w:val="0"/>
          <w:marBottom w:val="0"/>
          <w:divBdr>
            <w:top w:val="none" w:sz="0" w:space="0" w:color="auto"/>
            <w:left w:val="none" w:sz="0" w:space="0" w:color="auto"/>
            <w:bottom w:val="none" w:sz="0" w:space="0" w:color="auto"/>
            <w:right w:val="none" w:sz="0" w:space="0" w:color="auto"/>
          </w:divBdr>
        </w:div>
      </w:divsChild>
    </w:div>
    <w:div w:id="73818631">
      <w:bodyDiv w:val="1"/>
      <w:marLeft w:val="0"/>
      <w:marRight w:val="0"/>
      <w:marTop w:val="0"/>
      <w:marBottom w:val="0"/>
      <w:divBdr>
        <w:top w:val="none" w:sz="0" w:space="0" w:color="auto"/>
        <w:left w:val="none" w:sz="0" w:space="0" w:color="auto"/>
        <w:bottom w:val="none" w:sz="0" w:space="0" w:color="auto"/>
        <w:right w:val="none" w:sz="0" w:space="0" w:color="auto"/>
      </w:divBdr>
    </w:div>
    <w:div w:id="82339253">
      <w:bodyDiv w:val="1"/>
      <w:marLeft w:val="0"/>
      <w:marRight w:val="0"/>
      <w:marTop w:val="0"/>
      <w:marBottom w:val="0"/>
      <w:divBdr>
        <w:top w:val="none" w:sz="0" w:space="0" w:color="auto"/>
        <w:left w:val="none" w:sz="0" w:space="0" w:color="auto"/>
        <w:bottom w:val="none" w:sz="0" w:space="0" w:color="auto"/>
        <w:right w:val="none" w:sz="0" w:space="0" w:color="auto"/>
      </w:divBdr>
      <w:divsChild>
        <w:div w:id="1537423404">
          <w:marLeft w:val="0"/>
          <w:marRight w:val="0"/>
          <w:marTop w:val="0"/>
          <w:marBottom w:val="0"/>
          <w:divBdr>
            <w:top w:val="none" w:sz="0" w:space="0" w:color="auto"/>
            <w:left w:val="none" w:sz="0" w:space="0" w:color="auto"/>
            <w:bottom w:val="none" w:sz="0" w:space="0" w:color="auto"/>
            <w:right w:val="none" w:sz="0" w:space="0" w:color="auto"/>
          </w:divBdr>
        </w:div>
      </w:divsChild>
    </w:div>
    <w:div w:id="86049609">
      <w:bodyDiv w:val="1"/>
      <w:marLeft w:val="0"/>
      <w:marRight w:val="0"/>
      <w:marTop w:val="0"/>
      <w:marBottom w:val="0"/>
      <w:divBdr>
        <w:top w:val="none" w:sz="0" w:space="0" w:color="auto"/>
        <w:left w:val="none" w:sz="0" w:space="0" w:color="auto"/>
        <w:bottom w:val="none" w:sz="0" w:space="0" w:color="auto"/>
        <w:right w:val="none" w:sz="0" w:space="0" w:color="auto"/>
      </w:divBdr>
      <w:divsChild>
        <w:div w:id="642278113">
          <w:marLeft w:val="0"/>
          <w:marRight w:val="0"/>
          <w:marTop w:val="0"/>
          <w:marBottom w:val="0"/>
          <w:divBdr>
            <w:top w:val="none" w:sz="0" w:space="0" w:color="auto"/>
            <w:left w:val="none" w:sz="0" w:space="0" w:color="auto"/>
            <w:bottom w:val="none" w:sz="0" w:space="0" w:color="auto"/>
            <w:right w:val="none" w:sz="0" w:space="0" w:color="auto"/>
          </w:divBdr>
        </w:div>
      </w:divsChild>
    </w:div>
    <w:div w:id="88041792">
      <w:bodyDiv w:val="1"/>
      <w:marLeft w:val="0"/>
      <w:marRight w:val="0"/>
      <w:marTop w:val="0"/>
      <w:marBottom w:val="0"/>
      <w:divBdr>
        <w:top w:val="none" w:sz="0" w:space="0" w:color="auto"/>
        <w:left w:val="none" w:sz="0" w:space="0" w:color="auto"/>
        <w:bottom w:val="none" w:sz="0" w:space="0" w:color="auto"/>
        <w:right w:val="none" w:sz="0" w:space="0" w:color="auto"/>
      </w:divBdr>
      <w:divsChild>
        <w:div w:id="1287809432">
          <w:marLeft w:val="0"/>
          <w:marRight w:val="0"/>
          <w:marTop w:val="0"/>
          <w:marBottom w:val="0"/>
          <w:divBdr>
            <w:top w:val="none" w:sz="0" w:space="0" w:color="auto"/>
            <w:left w:val="none" w:sz="0" w:space="0" w:color="auto"/>
            <w:bottom w:val="none" w:sz="0" w:space="0" w:color="auto"/>
            <w:right w:val="none" w:sz="0" w:space="0" w:color="auto"/>
          </w:divBdr>
        </w:div>
      </w:divsChild>
    </w:div>
    <w:div w:id="100272407">
      <w:bodyDiv w:val="1"/>
      <w:marLeft w:val="0"/>
      <w:marRight w:val="0"/>
      <w:marTop w:val="0"/>
      <w:marBottom w:val="0"/>
      <w:divBdr>
        <w:top w:val="none" w:sz="0" w:space="0" w:color="auto"/>
        <w:left w:val="none" w:sz="0" w:space="0" w:color="auto"/>
        <w:bottom w:val="none" w:sz="0" w:space="0" w:color="auto"/>
        <w:right w:val="none" w:sz="0" w:space="0" w:color="auto"/>
      </w:divBdr>
      <w:divsChild>
        <w:div w:id="2110880820">
          <w:marLeft w:val="446"/>
          <w:marRight w:val="0"/>
          <w:marTop w:val="0"/>
          <w:marBottom w:val="0"/>
          <w:divBdr>
            <w:top w:val="none" w:sz="0" w:space="0" w:color="auto"/>
            <w:left w:val="none" w:sz="0" w:space="0" w:color="auto"/>
            <w:bottom w:val="none" w:sz="0" w:space="0" w:color="auto"/>
            <w:right w:val="none" w:sz="0" w:space="0" w:color="auto"/>
          </w:divBdr>
        </w:div>
      </w:divsChild>
    </w:div>
    <w:div w:id="126047726">
      <w:bodyDiv w:val="1"/>
      <w:marLeft w:val="0"/>
      <w:marRight w:val="0"/>
      <w:marTop w:val="0"/>
      <w:marBottom w:val="0"/>
      <w:divBdr>
        <w:top w:val="none" w:sz="0" w:space="0" w:color="auto"/>
        <w:left w:val="none" w:sz="0" w:space="0" w:color="auto"/>
        <w:bottom w:val="none" w:sz="0" w:space="0" w:color="auto"/>
        <w:right w:val="none" w:sz="0" w:space="0" w:color="auto"/>
      </w:divBdr>
      <w:divsChild>
        <w:div w:id="1388183779">
          <w:marLeft w:val="0"/>
          <w:marRight w:val="0"/>
          <w:marTop w:val="0"/>
          <w:marBottom w:val="0"/>
          <w:divBdr>
            <w:top w:val="none" w:sz="0" w:space="0" w:color="auto"/>
            <w:left w:val="none" w:sz="0" w:space="0" w:color="auto"/>
            <w:bottom w:val="none" w:sz="0" w:space="0" w:color="auto"/>
            <w:right w:val="none" w:sz="0" w:space="0" w:color="auto"/>
          </w:divBdr>
        </w:div>
      </w:divsChild>
    </w:div>
    <w:div w:id="144707626">
      <w:bodyDiv w:val="1"/>
      <w:marLeft w:val="0"/>
      <w:marRight w:val="0"/>
      <w:marTop w:val="0"/>
      <w:marBottom w:val="0"/>
      <w:divBdr>
        <w:top w:val="none" w:sz="0" w:space="0" w:color="auto"/>
        <w:left w:val="none" w:sz="0" w:space="0" w:color="auto"/>
        <w:bottom w:val="none" w:sz="0" w:space="0" w:color="auto"/>
        <w:right w:val="none" w:sz="0" w:space="0" w:color="auto"/>
      </w:divBdr>
      <w:divsChild>
        <w:div w:id="1631669383">
          <w:marLeft w:val="0"/>
          <w:marRight w:val="0"/>
          <w:marTop w:val="0"/>
          <w:marBottom w:val="0"/>
          <w:divBdr>
            <w:top w:val="none" w:sz="0" w:space="0" w:color="auto"/>
            <w:left w:val="none" w:sz="0" w:space="0" w:color="auto"/>
            <w:bottom w:val="none" w:sz="0" w:space="0" w:color="auto"/>
            <w:right w:val="none" w:sz="0" w:space="0" w:color="auto"/>
          </w:divBdr>
        </w:div>
      </w:divsChild>
    </w:div>
    <w:div w:id="159929642">
      <w:bodyDiv w:val="1"/>
      <w:marLeft w:val="0"/>
      <w:marRight w:val="0"/>
      <w:marTop w:val="0"/>
      <w:marBottom w:val="0"/>
      <w:divBdr>
        <w:top w:val="none" w:sz="0" w:space="0" w:color="auto"/>
        <w:left w:val="none" w:sz="0" w:space="0" w:color="auto"/>
        <w:bottom w:val="none" w:sz="0" w:space="0" w:color="auto"/>
        <w:right w:val="none" w:sz="0" w:space="0" w:color="auto"/>
      </w:divBdr>
      <w:divsChild>
        <w:div w:id="409042693">
          <w:marLeft w:val="0"/>
          <w:marRight w:val="0"/>
          <w:marTop w:val="0"/>
          <w:marBottom w:val="0"/>
          <w:divBdr>
            <w:top w:val="none" w:sz="0" w:space="0" w:color="auto"/>
            <w:left w:val="none" w:sz="0" w:space="0" w:color="auto"/>
            <w:bottom w:val="none" w:sz="0" w:space="0" w:color="auto"/>
            <w:right w:val="none" w:sz="0" w:space="0" w:color="auto"/>
          </w:divBdr>
        </w:div>
      </w:divsChild>
    </w:div>
    <w:div w:id="172498407">
      <w:bodyDiv w:val="1"/>
      <w:marLeft w:val="0"/>
      <w:marRight w:val="0"/>
      <w:marTop w:val="0"/>
      <w:marBottom w:val="0"/>
      <w:divBdr>
        <w:top w:val="none" w:sz="0" w:space="0" w:color="auto"/>
        <w:left w:val="none" w:sz="0" w:space="0" w:color="auto"/>
        <w:bottom w:val="none" w:sz="0" w:space="0" w:color="auto"/>
        <w:right w:val="none" w:sz="0" w:space="0" w:color="auto"/>
      </w:divBdr>
      <w:divsChild>
        <w:div w:id="901676748">
          <w:marLeft w:val="0"/>
          <w:marRight w:val="0"/>
          <w:marTop w:val="0"/>
          <w:marBottom w:val="0"/>
          <w:divBdr>
            <w:top w:val="none" w:sz="0" w:space="0" w:color="auto"/>
            <w:left w:val="none" w:sz="0" w:space="0" w:color="auto"/>
            <w:bottom w:val="none" w:sz="0" w:space="0" w:color="auto"/>
            <w:right w:val="none" w:sz="0" w:space="0" w:color="auto"/>
          </w:divBdr>
        </w:div>
      </w:divsChild>
    </w:div>
    <w:div w:id="212163102">
      <w:bodyDiv w:val="1"/>
      <w:marLeft w:val="0"/>
      <w:marRight w:val="0"/>
      <w:marTop w:val="0"/>
      <w:marBottom w:val="0"/>
      <w:divBdr>
        <w:top w:val="none" w:sz="0" w:space="0" w:color="auto"/>
        <w:left w:val="none" w:sz="0" w:space="0" w:color="auto"/>
        <w:bottom w:val="none" w:sz="0" w:space="0" w:color="auto"/>
        <w:right w:val="none" w:sz="0" w:space="0" w:color="auto"/>
      </w:divBdr>
      <w:divsChild>
        <w:div w:id="1581022357">
          <w:marLeft w:val="0"/>
          <w:marRight w:val="0"/>
          <w:marTop w:val="0"/>
          <w:marBottom w:val="0"/>
          <w:divBdr>
            <w:top w:val="none" w:sz="0" w:space="0" w:color="auto"/>
            <w:left w:val="none" w:sz="0" w:space="0" w:color="auto"/>
            <w:bottom w:val="none" w:sz="0" w:space="0" w:color="auto"/>
            <w:right w:val="none" w:sz="0" w:space="0" w:color="auto"/>
          </w:divBdr>
        </w:div>
      </w:divsChild>
    </w:div>
    <w:div w:id="214397340">
      <w:bodyDiv w:val="1"/>
      <w:marLeft w:val="0"/>
      <w:marRight w:val="0"/>
      <w:marTop w:val="0"/>
      <w:marBottom w:val="0"/>
      <w:divBdr>
        <w:top w:val="none" w:sz="0" w:space="0" w:color="auto"/>
        <w:left w:val="none" w:sz="0" w:space="0" w:color="auto"/>
        <w:bottom w:val="none" w:sz="0" w:space="0" w:color="auto"/>
        <w:right w:val="none" w:sz="0" w:space="0" w:color="auto"/>
      </w:divBdr>
      <w:divsChild>
        <w:div w:id="58750364">
          <w:marLeft w:val="0"/>
          <w:marRight w:val="0"/>
          <w:marTop w:val="0"/>
          <w:marBottom w:val="0"/>
          <w:divBdr>
            <w:top w:val="none" w:sz="0" w:space="0" w:color="auto"/>
            <w:left w:val="none" w:sz="0" w:space="0" w:color="auto"/>
            <w:bottom w:val="none" w:sz="0" w:space="0" w:color="auto"/>
            <w:right w:val="none" w:sz="0" w:space="0" w:color="auto"/>
          </w:divBdr>
        </w:div>
      </w:divsChild>
    </w:div>
    <w:div w:id="239682416">
      <w:bodyDiv w:val="1"/>
      <w:marLeft w:val="0"/>
      <w:marRight w:val="0"/>
      <w:marTop w:val="0"/>
      <w:marBottom w:val="0"/>
      <w:divBdr>
        <w:top w:val="none" w:sz="0" w:space="0" w:color="auto"/>
        <w:left w:val="none" w:sz="0" w:space="0" w:color="auto"/>
        <w:bottom w:val="none" w:sz="0" w:space="0" w:color="auto"/>
        <w:right w:val="none" w:sz="0" w:space="0" w:color="auto"/>
      </w:divBdr>
      <w:divsChild>
        <w:div w:id="364865767">
          <w:marLeft w:val="0"/>
          <w:marRight w:val="0"/>
          <w:marTop w:val="0"/>
          <w:marBottom w:val="0"/>
          <w:divBdr>
            <w:top w:val="none" w:sz="0" w:space="0" w:color="auto"/>
            <w:left w:val="none" w:sz="0" w:space="0" w:color="auto"/>
            <w:bottom w:val="none" w:sz="0" w:space="0" w:color="auto"/>
            <w:right w:val="none" w:sz="0" w:space="0" w:color="auto"/>
          </w:divBdr>
        </w:div>
      </w:divsChild>
    </w:div>
    <w:div w:id="277420001">
      <w:bodyDiv w:val="1"/>
      <w:marLeft w:val="0"/>
      <w:marRight w:val="0"/>
      <w:marTop w:val="0"/>
      <w:marBottom w:val="0"/>
      <w:divBdr>
        <w:top w:val="none" w:sz="0" w:space="0" w:color="auto"/>
        <w:left w:val="none" w:sz="0" w:space="0" w:color="auto"/>
        <w:bottom w:val="none" w:sz="0" w:space="0" w:color="auto"/>
        <w:right w:val="none" w:sz="0" w:space="0" w:color="auto"/>
      </w:divBdr>
      <w:divsChild>
        <w:div w:id="452795755">
          <w:marLeft w:val="0"/>
          <w:marRight w:val="0"/>
          <w:marTop w:val="0"/>
          <w:marBottom w:val="0"/>
          <w:divBdr>
            <w:top w:val="none" w:sz="0" w:space="0" w:color="auto"/>
            <w:left w:val="none" w:sz="0" w:space="0" w:color="auto"/>
            <w:bottom w:val="none" w:sz="0" w:space="0" w:color="auto"/>
            <w:right w:val="none" w:sz="0" w:space="0" w:color="auto"/>
          </w:divBdr>
        </w:div>
      </w:divsChild>
    </w:div>
    <w:div w:id="277759409">
      <w:bodyDiv w:val="1"/>
      <w:marLeft w:val="0"/>
      <w:marRight w:val="0"/>
      <w:marTop w:val="0"/>
      <w:marBottom w:val="0"/>
      <w:divBdr>
        <w:top w:val="none" w:sz="0" w:space="0" w:color="auto"/>
        <w:left w:val="none" w:sz="0" w:space="0" w:color="auto"/>
        <w:bottom w:val="none" w:sz="0" w:space="0" w:color="auto"/>
        <w:right w:val="none" w:sz="0" w:space="0" w:color="auto"/>
      </w:divBdr>
    </w:div>
    <w:div w:id="279918216">
      <w:bodyDiv w:val="1"/>
      <w:marLeft w:val="0"/>
      <w:marRight w:val="0"/>
      <w:marTop w:val="0"/>
      <w:marBottom w:val="0"/>
      <w:divBdr>
        <w:top w:val="none" w:sz="0" w:space="0" w:color="auto"/>
        <w:left w:val="none" w:sz="0" w:space="0" w:color="auto"/>
        <w:bottom w:val="none" w:sz="0" w:space="0" w:color="auto"/>
        <w:right w:val="none" w:sz="0" w:space="0" w:color="auto"/>
      </w:divBdr>
    </w:div>
    <w:div w:id="297104369">
      <w:bodyDiv w:val="1"/>
      <w:marLeft w:val="0"/>
      <w:marRight w:val="0"/>
      <w:marTop w:val="0"/>
      <w:marBottom w:val="0"/>
      <w:divBdr>
        <w:top w:val="none" w:sz="0" w:space="0" w:color="auto"/>
        <w:left w:val="none" w:sz="0" w:space="0" w:color="auto"/>
        <w:bottom w:val="none" w:sz="0" w:space="0" w:color="auto"/>
        <w:right w:val="none" w:sz="0" w:space="0" w:color="auto"/>
      </w:divBdr>
    </w:div>
    <w:div w:id="305209833">
      <w:bodyDiv w:val="1"/>
      <w:marLeft w:val="0"/>
      <w:marRight w:val="0"/>
      <w:marTop w:val="0"/>
      <w:marBottom w:val="0"/>
      <w:divBdr>
        <w:top w:val="none" w:sz="0" w:space="0" w:color="auto"/>
        <w:left w:val="none" w:sz="0" w:space="0" w:color="auto"/>
        <w:bottom w:val="none" w:sz="0" w:space="0" w:color="auto"/>
        <w:right w:val="none" w:sz="0" w:space="0" w:color="auto"/>
      </w:divBdr>
      <w:divsChild>
        <w:div w:id="1958564140">
          <w:marLeft w:val="0"/>
          <w:marRight w:val="0"/>
          <w:marTop w:val="0"/>
          <w:marBottom w:val="0"/>
          <w:divBdr>
            <w:top w:val="none" w:sz="0" w:space="0" w:color="auto"/>
            <w:left w:val="none" w:sz="0" w:space="0" w:color="auto"/>
            <w:bottom w:val="none" w:sz="0" w:space="0" w:color="auto"/>
            <w:right w:val="none" w:sz="0" w:space="0" w:color="auto"/>
          </w:divBdr>
        </w:div>
      </w:divsChild>
    </w:div>
    <w:div w:id="305747297">
      <w:bodyDiv w:val="1"/>
      <w:marLeft w:val="0"/>
      <w:marRight w:val="0"/>
      <w:marTop w:val="0"/>
      <w:marBottom w:val="0"/>
      <w:divBdr>
        <w:top w:val="none" w:sz="0" w:space="0" w:color="auto"/>
        <w:left w:val="none" w:sz="0" w:space="0" w:color="auto"/>
        <w:bottom w:val="none" w:sz="0" w:space="0" w:color="auto"/>
        <w:right w:val="none" w:sz="0" w:space="0" w:color="auto"/>
      </w:divBdr>
      <w:divsChild>
        <w:div w:id="436296057">
          <w:marLeft w:val="0"/>
          <w:marRight w:val="0"/>
          <w:marTop w:val="0"/>
          <w:marBottom w:val="0"/>
          <w:divBdr>
            <w:top w:val="none" w:sz="0" w:space="0" w:color="auto"/>
            <w:left w:val="none" w:sz="0" w:space="0" w:color="auto"/>
            <w:bottom w:val="none" w:sz="0" w:space="0" w:color="auto"/>
            <w:right w:val="none" w:sz="0" w:space="0" w:color="auto"/>
          </w:divBdr>
        </w:div>
      </w:divsChild>
    </w:div>
    <w:div w:id="318969622">
      <w:bodyDiv w:val="1"/>
      <w:marLeft w:val="0"/>
      <w:marRight w:val="0"/>
      <w:marTop w:val="0"/>
      <w:marBottom w:val="0"/>
      <w:divBdr>
        <w:top w:val="none" w:sz="0" w:space="0" w:color="auto"/>
        <w:left w:val="none" w:sz="0" w:space="0" w:color="auto"/>
        <w:bottom w:val="none" w:sz="0" w:space="0" w:color="auto"/>
        <w:right w:val="none" w:sz="0" w:space="0" w:color="auto"/>
      </w:divBdr>
      <w:divsChild>
        <w:div w:id="502817903">
          <w:marLeft w:val="0"/>
          <w:marRight w:val="0"/>
          <w:marTop w:val="0"/>
          <w:marBottom w:val="0"/>
          <w:divBdr>
            <w:top w:val="none" w:sz="0" w:space="0" w:color="auto"/>
            <w:left w:val="none" w:sz="0" w:space="0" w:color="auto"/>
            <w:bottom w:val="none" w:sz="0" w:space="0" w:color="auto"/>
            <w:right w:val="none" w:sz="0" w:space="0" w:color="auto"/>
          </w:divBdr>
        </w:div>
      </w:divsChild>
    </w:div>
    <w:div w:id="338586394">
      <w:bodyDiv w:val="1"/>
      <w:marLeft w:val="0"/>
      <w:marRight w:val="0"/>
      <w:marTop w:val="0"/>
      <w:marBottom w:val="0"/>
      <w:divBdr>
        <w:top w:val="none" w:sz="0" w:space="0" w:color="auto"/>
        <w:left w:val="none" w:sz="0" w:space="0" w:color="auto"/>
        <w:bottom w:val="none" w:sz="0" w:space="0" w:color="auto"/>
        <w:right w:val="none" w:sz="0" w:space="0" w:color="auto"/>
      </w:divBdr>
      <w:divsChild>
        <w:div w:id="675349128">
          <w:marLeft w:val="0"/>
          <w:marRight w:val="0"/>
          <w:marTop w:val="0"/>
          <w:marBottom w:val="0"/>
          <w:divBdr>
            <w:top w:val="none" w:sz="0" w:space="0" w:color="auto"/>
            <w:left w:val="none" w:sz="0" w:space="0" w:color="auto"/>
            <w:bottom w:val="none" w:sz="0" w:space="0" w:color="auto"/>
            <w:right w:val="none" w:sz="0" w:space="0" w:color="auto"/>
          </w:divBdr>
        </w:div>
      </w:divsChild>
    </w:div>
    <w:div w:id="352658938">
      <w:bodyDiv w:val="1"/>
      <w:marLeft w:val="0"/>
      <w:marRight w:val="0"/>
      <w:marTop w:val="0"/>
      <w:marBottom w:val="0"/>
      <w:divBdr>
        <w:top w:val="none" w:sz="0" w:space="0" w:color="auto"/>
        <w:left w:val="none" w:sz="0" w:space="0" w:color="auto"/>
        <w:bottom w:val="none" w:sz="0" w:space="0" w:color="auto"/>
        <w:right w:val="none" w:sz="0" w:space="0" w:color="auto"/>
      </w:divBdr>
      <w:divsChild>
        <w:div w:id="1897231365">
          <w:marLeft w:val="0"/>
          <w:marRight w:val="0"/>
          <w:marTop w:val="0"/>
          <w:marBottom w:val="0"/>
          <w:divBdr>
            <w:top w:val="none" w:sz="0" w:space="0" w:color="auto"/>
            <w:left w:val="none" w:sz="0" w:space="0" w:color="auto"/>
            <w:bottom w:val="none" w:sz="0" w:space="0" w:color="auto"/>
            <w:right w:val="none" w:sz="0" w:space="0" w:color="auto"/>
          </w:divBdr>
        </w:div>
      </w:divsChild>
    </w:div>
    <w:div w:id="352849266">
      <w:bodyDiv w:val="1"/>
      <w:marLeft w:val="0"/>
      <w:marRight w:val="0"/>
      <w:marTop w:val="0"/>
      <w:marBottom w:val="0"/>
      <w:divBdr>
        <w:top w:val="none" w:sz="0" w:space="0" w:color="auto"/>
        <w:left w:val="none" w:sz="0" w:space="0" w:color="auto"/>
        <w:bottom w:val="none" w:sz="0" w:space="0" w:color="auto"/>
        <w:right w:val="none" w:sz="0" w:space="0" w:color="auto"/>
      </w:divBdr>
      <w:divsChild>
        <w:div w:id="2128351407">
          <w:marLeft w:val="0"/>
          <w:marRight w:val="0"/>
          <w:marTop w:val="0"/>
          <w:marBottom w:val="0"/>
          <w:divBdr>
            <w:top w:val="none" w:sz="0" w:space="0" w:color="auto"/>
            <w:left w:val="none" w:sz="0" w:space="0" w:color="auto"/>
            <w:bottom w:val="none" w:sz="0" w:space="0" w:color="auto"/>
            <w:right w:val="none" w:sz="0" w:space="0" w:color="auto"/>
          </w:divBdr>
        </w:div>
      </w:divsChild>
    </w:div>
    <w:div w:id="354617085">
      <w:bodyDiv w:val="1"/>
      <w:marLeft w:val="0"/>
      <w:marRight w:val="0"/>
      <w:marTop w:val="0"/>
      <w:marBottom w:val="0"/>
      <w:divBdr>
        <w:top w:val="none" w:sz="0" w:space="0" w:color="auto"/>
        <w:left w:val="none" w:sz="0" w:space="0" w:color="auto"/>
        <w:bottom w:val="none" w:sz="0" w:space="0" w:color="auto"/>
        <w:right w:val="none" w:sz="0" w:space="0" w:color="auto"/>
      </w:divBdr>
      <w:divsChild>
        <w:div w:id="1535772086">
          <w:marLeft w:val="446"/>
          <w:marRight w:val="0"/>
          <w:marTop w:val="0"/>
          <w:marBottom w:val="0"/>
          <w:divBdr>
            <w:top w:val="none" w:sz="0" w:space="0" w:color="auto"/>
            <w:left w:val="none" w:sz="0" w:space="0" w:color="auto"/>
            <w:bottom w:val="none" w:sz="0" w:space="0" w:color="auto"/>
            <w:right w:val="none" w:sz="0" w:space="0" w:color="auto"/>
          </w:divBdr>
        </w:div>
      </w:divsChild>
    </w:div>
    <w:div w:id="365763516">
      <w:bodyDiv w:val="1"/>
      <w:marLeft w:val="0"/>
      <w:marRight w:val="0"/>
      <w:marTop w:val="0"/>
      <w:marBottom w:val="0"/>
      <w:divBdr>
        <w:top w:val="none" w:sz="0" w:space="0" w:color="auto"/>
        <w:left w:val="none" w:sz="0" w:space="0" w:color="auto"/>
        <w:bottom w:val="none" w:sz="0" w:space="0" w:color="auto"/>
        <w:right w:val="none" w:sz="0" w:space="0" w:color="auto"/>
      </w:divBdr>
      <w:divsChild>
        <w:div w:id="315955119">
          <w:marLeft w:val="0"/>
          <w:marRight w:val="0"/>
          <w:marTop w:val="0"/>
          <w:marBottom w:val="0"/>
          <w:divBdr>
            <w:top w:val="single" w:sz="6" w:space="8" w:color="EEEEEE"/>
            <w:left w:val="none" w:sz="0" w:space="0" w:color="auto"/>
            <w:bottom w:val="none" w:sz="0" w:space="0" w:color="auto"/>
            <w:right w:val="none" w:sz="0" w:space="0" w:color="auto"/>
          </w:divBdr>
        </w:div>
      </w:divsChild>
    </w:div>
    <w:div w:id="385420515">
      <w:bodyDiv w:val="1"/>
      <w:marLeft w:val="0"/>
      <w:marRight w:val="0"/>
      <w:marTop w:val="0"/>
      <w:marBottom w:val="0"/>
      <w:divBdr>
        <w:top w:val="none" w:sz="0" w:space="0" w:color="auto"/>
        <w:left w:val="none" w:sz="0" w:space="0" w:color="auto"/>
        <w:bottom w:val="none" w:sz="0" w:space="0" w:color="auto"/>
        <w:right w:val="none" w:sz="0" w:space="0" w:color="auto"/>
      </w:divBdr>
      <w:divsChild>
        <w:div w:id="658074048">
          <w:marLeft w:val="0"/>
          <w:marRight w:val="0"/>
          <w:marTop w:val="0"/>
          <w:marBottom w:val="0"/>
          <w:divBdr>
            <w:top w:val="none" w:sz="0" w:space="0" w:color="auto"/>
            <w:left w:val="none" w:sz="0" w:space="0" w:color="auto"/>
            <w:bottom w:val="none" w:sz="0" w:space="0" w:color="auto"/>
            <w:right w:val="none" w:sz="0" w:space="0" w:color="auto"/>
          </w:divBdr>
        </w:div>
      </w:divsChild>
    </w:div>
    <w:div w:id="396827516">
      <w:bodyDiv w:val="1"/>
      <w:marLeft w:val="0"/>
      <w:marRight w:val="0"/>
      <w:marTop w:val="0"/>
      <w:marBottom w:val="0"/>
      <w:divBdr>
        <w:top w:val="none" w:sz="0" w:space="0" w:color="auto"/>
        <w:left w:val="none" w:sz="0" w:space="0" w:color="auto"/>
        <w:bottom w:val="none" w:sz="0" w:space="0" w:color="auto"/>
        <w:right w:val="none" w:sz="0" w:space="0" w:color="auto"/>
      </w:divBdr>
      <w:divsChild>
        <w:div w:id="20206912">
          <w:marLeft w:val="0"/>
          <w:marRight w:val="0"/>
          <w:marTop w:val="0"/>
          <w:marBottom w:val="0"/>
          <w:divBdr>
            <w:top w:val="none" w:sz="0" w:space="0" w:color="auto"/>
            <w:left w:val="none" w:sz="0" w:space="0" w:color="auto"/>
            <w:bottom w:val="none" w:sz="0" w:space="0" w:color="auto"/>
            <w:right w:val="none" w:sz="0" w:space="0" w:color="auto"/>
          </w:divBdr>
        </w:div>
      </w:divsChild>
    </w:div>
    <w:div w:id="406152357">
      <w:bodyDiv w:val="1"/>
      <w:marLeft w:val="0"/>
      <w:marRight w:val="0"/>
      <w:marTop w:val="0"/>
      <w:marBottom w:val="0"/>
      <w:divBdr>
        <w:top w:val="none" w:sz="0" w:space="0" w:color="auto"/>
        <w:left w:val="none" w:sz="0" w:space="0" w:color="auto"/>
        <w:bottom w:val="none" w:sz="0" w:space="0" w:color="auto"/>
        <w:right w:val="none" w:sz="0" w:space="0" w:color="auto"/>
      </w:divBdr>
    </w:div>
    <w:div w:id="407773404">
      <w:bodyDiv w:val="1"/>
      <w:marLeft w:val="0"/>
      <w:marRight w:val="0"/>
      <w:marTop w:val="0"/>
      <w:marBottom w:val="0"/>
      <w:divBdr>
        <w:top w:val="none" w:sz="0" w:space="0" w:color="auto"/>
        <w:left w:val="none" w:sz="0" w:space="0" w:color="auto"/>
        <w:bottom w:val="none" w:sz="0" w:space="0" w:color="auto"/>
        <w:right w:val="none" w:sz="0" w:space="0" w:color="auto"/>
      </w:divBdr>
      <w:divsChild>
        <w:div w:id="82339778">
          <w:marLeft w:val="0"/>
          <w:marRight w:val="0"/>
          <w:marTop w:val="0"/>
          <w:marBottom w:val="0"/>
          <w:divBdr>
            <w:top w:val="none" w:sz="0" w:space="0" w:color="auto"/>
            <w:left w:val="none" w:sz="0" w:space="0" w:color="auto"/>
            <w:bottom w:val="none" w:sz="0" w:space="0" w:color="auto"/>
            <w:right w:val="none" w:sz="0" w:space="0" w:color="auto"/>
          </w:divBdr>
        </w:div>
      </w:divsChild>
    </w:div>
    <w:div w:id="410007325">
      <w:bodyDiv w:val="1"/>
      <w:marLeft w:val="0"/>
      <w:marRight w:val="0"/>
      <w:marTop w:val="0"/>
      <w:marBottom w:val="0"/>
      <w:divBdr>
        <w:top w:val="none" w:sz="0" w:space="0" w:color="auto"/>
        <w:left w:val="none" w:sz="0" w:space="0" w:color="auto"/>
        <w:bottom w:val="none" w:sz="0" w:space="0" w:color="auto"/>
        <w:right w:val="none" w:sz="0" w:space="0" w:color="auto"/>
      </w:divBdr>
      <w:divsChild>
        <w:div w:id="306323646">
          <w:marLeft w:val="0"/>
          <w:marRight w:val="0"/>
          <w:marTop w:val="0"/>
          <w:marBottom w:val="0"/>
          <w:divBdr>
            <w:top w:val="none" w:sz="0" w:space="0" w:color="auto"/>
            <w:left w:val="none" w:sz="0" w:space="0" w:color="auto"/>
            <w:bottom w:val="none" w:sz="0" w:space="0" w:color="auto"/>
            <w:right w:val="none" w:sz="0" w:space="0" w:color="auto"/>
          </w:divBdr>
        </w:div>
      </w:divsChild>
    </w:div>
    <w:div w:id="428820675">
      <w:bodyDiv w:val="1"/>
      <w:marLeft w:val="0"/>
      <w:marRight w:val="0"/>
      <w:marTop w:val="0"/>
      <w:marBottom w:val="0"/>
      <w:divBdr>
        <w:top w:val="none" w:sz="0" w:space="0" w:color="auto"/>
        <w:left w:val="none" w:sz="0" w:space="0" w:color="auto"/>
        <w:bottom w:val="none" w:sz="0" w:space="0" w:color="auto"/>
        <w:right w:val="none" w:sz="0" w:space="0" w:color="auto"/>
      </w:divBdr>
      <w:divsChild>
        <w:div w:id="331032072">
          <w:marLeft w:val="0"/>
          <w:marRight w:val="0"/>
          <w:marTop w:val="0"/>
          <w:marBottom w:val="0"/>
          <w:divBdr>
            <w:top w:val="none" w:sz="0" w:space="0" w:color="auto"/>
            <w:left w:val="none" w:sz="0" w:space="0" w:color="auto"/>
            <w:bottom w:val="none" w:sz="0" w:space="0" w:color="auto"/>
            <w:right w:val="none" w:sz="0" w:space="0" w:color="auto"/>
          </w:divBdr>
        </w:div>
      </w:divsChild>
    </w:div>
    <w:div w:id="457068270">
      <w:bodyDiv w:val="1"/>
      <w:marLeft w:val="0"/>
      <w:marRight w:val="0"/>
      <w:marTop w:val="0"/>
      <w:marBottom w:val="0"/>
      <w:divBdr>
        <w:top w:val="none" w:sz="0" w:space="0" w:color="auto"/>
        <w:left w:val="none" w:sz="0" w:space="0" w:color="auto"/>
        <w:bottom w:val="none" w:sz="0" w:space="0" w:color="auto"/>
        <w:right w:val="none" w:sz="0" w:space="0" w:color="auto"/>
      </w:divBdr>
    </w:div>
    <w:div w:id="463354741">
      <w:bodyDiv w:val="1"/>
      <w:marLeft w:val="0"/>
      <w:marRight w:val="0"/>
      <w:marTop w:val="0"/>
      <w:marBottom w:val="0"/>
      <w:divBdr>
        <w:top w:val="none" w:sz="0" w:space="0" w:color="auto"/>
        <w:left w:val="none" w:sz="0" w:space="0" w:color="auto"/>
        <w:bottom w:val="none" w:sz="0" w:space="0" w:color="auto"/>
        <w:right w:val="none" w:sz="0" w:space="0" w:color="auto"/>
      </w:divBdr>
    </w:div>
    <w:div w:id="471556941">
      <w:bodyDiv w:val="1"/>
      <w:marLeft w:val="0"/>
      <w:marRight w:val="0"/>
      <w:marTop w:val="0"/>
      <w:marBottom w:val="0"/>
      <w:divBdr>
        <w:top w:val="none" w:sz="0" w:space="0" w:color="auto"/>
        <w:left w:val="none" w:sz="0" w:space="0" w:color="auto"/>
        <w:bottom w:val="none" w:sz="0" w:space="0" w:color="auto"/>
        <w:right w:val="none" w:sz="0" w:space="0" w:color="auto"/>
      </w:divBdr>
    </w:div>
    <w:div w:id="473525609">
      <w:bodyDiv w:val="1"/>
      <w:marLeft w:val="0"/>
      <w:marRight w:val="0"/>
      <w:marTop w:val="0"/>
      <w:marBottom w:val="0"/>
      <w:divBdr>
        <w:top w:val="none" w:sz="0" w:space="0" w:color="auto"/>
        <w:left w:val="none" w:sz="0" w:space="0" w:color="auto"/>
        <w:bottom w:val="none" w:sz="0" w:space="0" w:color="auto"/>
        <w:right w:val="none" w:sz="0" w:space="0" w:color="auto"/>
      </w:divBdr>
    </w:div>
    <w:div w:id="484975267">
      <w:bodyDiv w:val="1"/>
      <w:marLeft w:val="0"/>
      <w:marRight w:val="0"/>
      <w:marTop w:val="0"/>
      <w:marBottom w:val="0"/>
      <w:divBdr>
        <w:top w:val="none" w:sz="0" w:space="0" w:color="auto"/>
        <w:left w:val="none" w:sz="0" w:space="0" w:color="auto"/>
        <w:bottom w:val="none" w:sz="0" w:space="0" w:color="auto"/>
        <w:right w:val="none" w:sz="0" w:space="0" w:color="auto"/>
      </w:divBdr>
    </w:div>
    <w:div w:id="487136267">
      <w:bodyDiv w:val="1"/>
      <w:marLeft w:val="0"/>
      <w:marRight w:val="0"/>
      <w:marTop w:val="0"/>
      <w:marBottom w:val="0"/>
      <w:divBdr>
        <w:top w:val="none" w:sz="0" w:space="0" w:color="auto"/>
        <w:left w:val="none" w:sz="0" w:space="0" w:color="auto"/>
        <w:bottom w:val="none" w:sz="0" w:space="0" w:color="auto"/>
        <w:right w:val="none" w:sz="0" w:space="0" w:color="auto"/>
      </w:divBdr>
    </w:div>
    <w:div w:id="488710324">
      <w:bodyDiv w:val="1"/>
      <w:marLeft w:val="0"/>
      <w:marRight w:val="0"/>
      <w:marTop w:val="0"/>
      <w:marBottom w:val="0"/>
      <w:divBdr>
        <w:top w:val="none" w:sz="0" w:space="0" w:color="auto"/>
        <w:left w:val="none" w:sz="0" w:space="0" w:color="auto"/>
        <w:bottom w:val="none" w:sz="0" w:space="0" w:color="auto"/>
        <w:right w:val="none" w:sz="0" w:space="0" w:color="auto"/>
      </w:divBdr>
    </w:div>
    <w:div w:id="490683334">
      <w:bodyDiv w:val="1"/>
      <w:marLeft w:val="0"/>
      <w:marRight w:val="0"/>
      <w:marTop w:val="0"/>
      <w:marBottom w:val="0"/>
      <w:divBdr>
        <w:top w:val="none" w:sz="0" w:space="0" w:color="auto"/>
        <w:left w:val="none" w:sz="0" w:space="0" w:color="auto"/>
        <w:bottom w:val="none" w:sz="0" w:space="0" w:color="auto"/>
        <w:right w:val="none" w:sz="0" w:space="0" w:color="auto"/>
      </w:divBdr>
    </w:div>
    <w:div w:id="495193434">
      <w:bodyDiv w:val="1"/>
      <w:marLeft w:val="0"/>
      <w:marRight w:val="0"/>
      <w:marTop w:val="0"/>
      <w:marBottom w:val="0"/>
      <w:divBdr>
        <w:top w:val="none" w:sz="0" w:space="0" w:color="auto"/>
        <w:left w:val="none" w:sz="0" w:space="0" w:color="auto"/>
        <w:bottom w:val="none" w:sz="0" w:space="0" w:color="auto"/>
        <w:right w:val="none" w:sz="0" w:space="0" w:color="auto"/>
      </w:divBdr>
    </w:div>
    <w:div w:id="506529448">
      <w:bodyDiv w:val="1"/>
      <w:marLeft w:val="0"/>
      <w:marRight w:val="0"/>
      <w:marTop w:val="0"/>
      <w:marBottom w:val="0"/>
      <w:divBdr>
        <w:top w:val="none" w:sz="0" w:space="0" w:color="auto"/>
        <w:left w:val="none" w:sz="0" w:space="0" w:color="auto"/>
        <w:bottom w:val="none" w:sz="0" w:space="0" w:color="auto"/>
        <w:right w:val="none" w:sz="0" w:space="0" w:color="auto"/>
      </w:divBdr>
    </w:div>
    <w:div w:id="515193843">
      <w:bodyDiv w:val="1"/>
      <w:marLeft w:val="0"/>
      <w:marRight w:val="0"/>
      <w:marTop w:val="0"/>
      <w:marBottom w:val="0"/>
      <w:divBdr>
        <w:top w:val="none" w:sz="0" w:space="0" w:color="auto"/>
        <w:left w:val="none" w:sz="0" w:space="0" w:color="auto"/>
        <w:bottom w:val="none" w:sz="0" w:space="0" w:color="auto"/>
        <w:right w:val="none" w:sz="0" w:space="0" w:color="auto"/>
      </w:divBdr>
      <w:divsChild>
        <w:div w:id="2036880434">
          <w:marLeft w:val="0"/>
          <w:marRight w:val="0"/>
          <w:marTop w:val="0"/>
          <w:marBottom w:val="0"/>
          <w:divBdr>
            <w:top w:val="none" w:sz="0" w:space="0" w:color="auto"/>
            <w:left w:val="none" w:sz="0" w:space="0" w:color="auto"/>
            <w:bottom w:val="none" w:sz="0" w:space="0" w:color="auto"/>
            <w:right w:val="none" w:sz="0" w:space="0" w:color="auto"/>
          </w:divBdr>
        </w:div>
      </w:divsChild>
    </w:div>
    <w:div w:id="532115019">
      <w:bodyDiv w:val="1"/>
      <w:marLeft w:val="0"/>
      <w:marRight w:val="0"/>
      <w:marTop w:val="0"/>
      <w:marBottom w:val="0"/>
      <w:divBdr>
        <w:top w:val="none" w:sz="0" w:space="0" w:color="auto"/>
        <w:left w:val="none" w:sz="0" w:space="0" w:color="auto"/>
        <w:bottom w:val="none" w:sz="0" w:space="0" w:color="auto"/>
        <w:right w:val="none" w:sz="0" w:space="0" w:color="auto"/>
      </w:divBdr>
    </w:div>
    <w:div w:id="569265835">
      <w:bodyDiv w:val="1"/>
      <w:marLeft w:val="0"/>
      <w:marRight w:val="0"/>
      <w:marTop w:val="0"/>
      <w:marBottom w:val="0"/>
      <w:divBdr>
        <w:top w:val="none" w:sz="0" w:space="0" w:color="auto"/>
        <w:left w:val="none" w:sz="0" w:space="0" w:color="auto"/>
        <w:bottom w:val="none" w:sz="0" w:space="0" w:color="auto"/>
        <w:right w:val="none" w:sz="0" w:space="0" w:color="auto"/>
      </w:divBdr>
      <w:divsChild>
        <w:div w:id="104153130">
          <w:marLeft w:val="0"/>
          <w:marRight w:val="0"/>
          <w:marTop w:val="0"/>
          <w:marBottom w:val="0"/>
          <w:divBdr>
            <w:top w:val="none" w:sz="0" w:space="0" w:color="auto"/>
            <w:left w:val="none" w:sz="0" w:space="0" w:color="auto"/>
            <w:bottom w:val="none" w:sz="0" w:space="0" w:color="auto"/>
            <w:right w:val="none" w:sz="0" w:space="0" w:color="auto"/>
          </w:divBdr>
        </w:div>
      </w:divsChild>
    </w:div>
    <w:div w:id="590428604">
      <w:bodyDiv w:val="1"/>
      <w:marLeft w:val="0"/>
      <w:marRight w:val="0"/>
      <w:marTop w:val="0"/>
      <w:marBottom w:val="0"/>
      <w:divBdr>
        <w:top w:val="none" w:sz="0" w:space="0" w:color="auto"/>
        <w:left w:val="none" w:sz="0" w:space="0" w:color="auto"/>
        <w:bottom w:val="none" w:sz="0" w:space="0" w:color="auto"/>
        <w:right w:val="none" w:sz="0" w:space="0" w:color="auto"/>
      </w:divBdr>
    </w:div>
    <w:div w:id="641235321">
      <w:bodyDiv w:val="1"/>
      <w:marLeft w:val="0"/>
      <w:marRight w:val="0"/>
      <w:marTop w:val="0"/>
      <w:marBottom w:val="0"/>
      <w:divBdr>
        <w:top w:val="none" w:sz="0" w:space="0" w:color="auto"/>
        <w:left w:val="none" w:sz="0" w:space="0" w:color="auto"/>
        <w:bottom w:val="none" w:sz="0" w:space="0" w:color="auto"/>
        <w:right w:val="none" w:sz="0" w:space="0" w:color="auto"/>
      </w:divBdr>
      <w:divsChild>
        <w:div w:id="394476426">
          <w:marLeft w:val="0"/>
          <w:marRight w:val="0"/>
          <w:marTop w:val="0"/>
          <w:marBottom w:val="0"/>
          <w:divBdr>
            <w:top w:val="none" w:sz="0" w:space="0" w:color="auto"/>
            <w:left w:val="none" w:sz="0" w:space="0" w:color="auto"/>
            <w:bottom w:val="none" w:sz="0" w:space="0" w:color="auto"/>
            <w:right w:val="none" w:sz="0" w:space="0" w:color="auto"/>
          </w:divBdr>
        </w:div>
      </w:divsChild>
    </w:div>
    <w:div w:id="647054649">
      <w:bodyDiv w:val="1"/>
      <w:marLeft w:val="0"/>
      <w:marRight w:val="0"/>
      <w:marTop w:val="0"/>
      <w:marBottom w:val="0"/>
      <w:divBdr>
        <w:top w:val="none" w:sz="0" w:space="0" w:color="auto"/>
        <w:left w:val="none" w:sz="0" w:space="0" w:color="auto"/>
        <w:bottom w:val="none" w:sz="0" w:space="0" w:color="auto"/>
        <w:right w:val="none" w:sz="0" w:space="0" w:color="auto"/>
      </w:divBdr>
    </w:div>
    <w:div w:id="655688838">
      <w:bodyDiv w:val="1"/>
      <w:marLeft w:val="0"/>
      <w:marRight w:val="0"/>
      <w:marTop w:val="0"/>
      <w:marBottom w:val="0"/>
      <w:divBdr>
        <w:top w:val="none" w:sz="0" w:space="0" w:color="auto"/>
        <w:left w:val="none" w:sz="0" w:space="0" w:color="auto"/>
        <w:bottom w:val="none" w:sz="0" w:space="0" w:color="auto"/>
        <w:right w:val="none" w:sz="0" w:space="0" w:color="auto"/>
      </w:divBdr>
      <w:divsChild>
        <w:div w:id="1253009910">
          <w:marLeft w:val="446"/>
          <w:marRight w:val="0"/>
          <w:marTop w:val="0"/>
          <w:marBottom w:val="0"/>
          <w:divBdr>
            <w:top w:val="none" w:sz="0" w:space="0" w:color="auto"/>
            <w:left w:val="none" w:sz="0" w:space="0" w:color="auto"/>
            <w:bottom w:val="none" w:sz="0" w:space="0" w:color="auto"/>
            <w:right w:val="none" w:sz="0" w:space="0" w:color="auto"/>
          </w:divBdr>
        </w:div>
      </w:divsChild>
    </w:div>
    <w:div w:id="655843333">
      <w:bodyDiv w:val="1"/>
      <w:marLeft w:val="0"/>
      <w:marRight w:val="0"/>
      <w:marTop w:val="0"/>
      <w:marBottom w:val="0"/>
      <w:divBdr>
        <w:top w:val="none" w:sz="0" w:space="0" w:color="auto"/>
        <w:left w:val="none" w:sz="0" w:space="0" w:color="auto"/>
        <w:bottom w:val="none" w:sz="0" w:space="0" w:color="auto"/>
        <w:right w:val="none" w:sz="0" w:space="0" w:color="auto"/>
      </w:divBdr>
      <w:divsChild>
        <w:div w:id="738208852">
          <w:marLeft w:val="0"/>
          <w:marRight w:val="0"/>
          <w:marTop w:val="0"/>
          <w:marBottom w:val="0"/>
          <w:divBdr>
            <w:top w:val="none" w:sz="0" w:space="0" w:color="auto"/>
            <w:left w:val="none" w:sz="0" w:space="0" w:color="auto"/>
            <w:bottom w:val="none" w:sz="0" w:space="0" w:color="auto"/>
            <w:right w:val="none" w:sz="0" w:space="0" w:color="auto"/>
          </w:divBdr>
        </w:div>
      </w:divsChild>
    </w:div>
    <w:div w:id="772819972">
      <w:bodyDiv w:val="1"/>
      <w:marLeft w:val="0"/>
      <w:marRight w:val="0"/>
      <w:marTop w:val="0"/>
      <w:marBottom w:val="0"/>
      <w:divBdr>
        <w:top w:val="none" w:sz="0" w:space="0" w:color="auto"/>
        <w:left w:val="none" w:sz="0" w:space="0" w:color="auto"/>
        <w:bottom w:val="none" w:sz="0" w:space="0" w:color="auto"/>
        <w:right w:val="none" w:sz="0" w:space="0" w:color="auto"/>
      </w:divBdr>
      <w:divsChild>
        <w:div w:id="329452986">
          <w:marLeft w:val="0"/>
          <w:marRight w:val="0"/>
          <w:marTop w:val="0"/>
          <w:marBottom w:val="0"/>
          <w:divBdr>
            <w:top w:val="none" w:sz="0" w:space="0" w:color="auto"/>
            <w:left w:val="none" w:sz="0" w:space="0" w:color="auto"/>
            <w:bottom w:val="none" w:sz="0" w:space="0" w:color="auto"/>
            <w:right w:val="none" w:sz="0" w:space="0" w:color="auto"/>
          </w:divBdr>
        </w:div>
      </w:divsChild>
    </w:div>
    <w:div w:id="814688571">
      <w:bodyDiv w:val="1"/>
      <w:marLeft w:val="0"/>
      <w:marRight w:val="0"/>
      <w:marTop w:val="0"/>
      <w:marBottom w:val="0"/>
      <w:divBdr>
        <w:top w:val="none" w:sz="0" w:space="0" w:color="auto"/>
        <w:left w:val="none" w:sz="0" w:space="0" w:color="auto"/>
        <w:bottom w:val="none" w:sz="0" w:space="0" w:color="auto"/>
        <w:right w:val="none" w:sz="0" w:space="0" w:color="auto"/>
      </w:divBdr>
    </w:div>
    <w:div w:id="838041252">
      <w:bodyDiv w:val="1"/>
      <w:marLeft w:val="0"/>
      <w:marRight w:val="0"/>
      <w:marTop w:val="0"/>
      <w:marBottom w:val="0"/>
      <w:divBdr>
        <w:top w:val="none" w:sz="0" w:space="0" w:color="auto"/>
        <w:left w:val="none" w:sz="0" w:space="0" w:color="auto"/>
        <w:bottom w:val="none" w:sz="0" w:space="0" w:color="auto"/>
        <w:right w:val="none" w:sz="0" w:space="0" w:color="auto"/>
      </w:divBdr>
      <w:divsChild>
        <w:div w:id="1623805879">
          <w:marLeft w:val="0"/>
          <w:marRight w:val="0"/>
          <w:marTop w:val="0"/>
          <w:marBottom w:val="0"/>
          <w:divBdr>
            <w:top w:val="none" w:sz="0" w:space="0" w:color="auto"/>
            <w:left w:val="none" w:sz="0" w:space="0" w:color="auto"/>
            <w:bottom w:val="none" w:sz="0" w:space="0" w:color="auto"/>
            <w:right w:val="none" w:sz="0" w:space="0" w:color="auto"/>
          </w:divBdr>
        </w:div>
      </w:divsChild>
    </w:div>
    <w:div w:id="846405134">
      <w:bodyDiv w:val="1"/>
      <w:marLeft w:val="0"/>
      <w:marRight w:val="0"/>
      <w:marTop w:val="0"/>
      <w:marBottom w:val="0"/>
      <w:divBdr>
        <w:top w:val="none" w:sz="0" w:space="0" w:color="auto"/>
        <w:left w:val="none" w:sz="0" w:space="0" w:color="auto"/>
        <w:bottom w:val="none" w:sz="0" w:space="0" w:color="auto"/>
        <w:right w:val="none" w:sz="0" w:space="0" w:color="auto"/>
      </w:divBdr>
      <w:divsChild>
        <w:div w:id="1761178523">
          <w:marLeft w:val="0"/>
          <w:marRight w:val="0"/>
          <w:marTop w:val="0"/>
          <w:marBottom w:val="0"/>
          <w:divBdr>
            <w:top w:val="none" w:sz="0" w:space="0" w:color="auto"/>
            <w:left w:val="none" w:sz="0" w:space="0" w:color="auto"/>
            <w:bottom w:val="none" w:sz="0" w:space="0" w:color="auto"/>
            <w:right w:val="none" w:sz="0" w:space="0" w:color="auto"/>
          </w:divBdr>
        </w:div>
      </w:divsChild>
    </w:div>
    <w:div w:id="869801781">
      <w:bodyDiv w:val="1"/>
      <w:marLeft w:val="0"/>
      <w:marRight w:val="0"/>
      <w:marTop w:val="0"/>
      <w:marBottom w:val="0"/>
      <w:divBdr>
        <w:top w:val="none" w:sz="0" w:space="0" w:color="auto"/>
        <w:left w:val="none" w:sz="0" w:space="0" w:color="auto"/>
        <w:bottom w:val="none" w:sz="0" w:space="0" w:color="auto"/>
        <w:right w:val="none" w:sz="0" w:space="0" w:color="auto"/>
      </w:divBdr>
    </w:div>
    <w:div w:id="884561686">
      <w:bodyDiv w:val="1"/>
      <w:marLeft w:val="0"/>
      <w:marRight w:val="0"/>
      <w:marTop w:val="0"/>
      <w:marBottom w:val="0"/>
      <w:divBdr>
        <w:top w:val="none" w:sz="0" w:space="0" w:color="auto"/>
        <w:left w:val="none" w:sz="0" w:space="0" w:color="auto"/>
        <w:bottom w:val="none" w:sz="0" w:space="0" w:color="auto"/>
        <w:right w:val="none" w:sz="0" w:space="0" w:color="auto"/>
      </w:divBdr>
      <w:divsChild>
        <w:div w:id="1241409074">
          <w:marLeft w:val="0"/>
          <w:marRight w:val="0"/>
          <w:marTop w:val="0"/>
          <w:marBottom w:val="0"/>
          <w:divBdr>
            <w:top w:val="none" w:sz="0" w:space="0" w:color="auto"/>
            <w:left w:val="none" w:sz="0" w:space="0" w:color="auto"/>
            <w:bottom w:val="none" w:sz="0" w:space="0" w:color="auto"/>
            <w:right w:val="none" w:sz="0" w:space="0" w:color="auto"/>
          </w:divBdr>
        </w:div>
      </w:divsChild>
    </w:div>
    <w:div w:id="886184913">
      <w:bodyDiv w:val="1"/>
      <w:marLeft w:val="0"/>
      <w:marRight w:val="0"/>
      <w:marTop w:val="0"/>
      <w:marBottom w:val="0"/>
      <w:divBdr>
        <w:top w:val="none" w:sz="0" w:space="0" w:color="auto"/>
        <w:left w:val="none" w:sz="0" w:space="0" w:color="auto"/>
        <w:bottom w:val="none" w:sz="0" w:space="0" w:color="auto"/>
        <w:right w:val="none" w:sz="0" w:space="0" w:color="auto"/>
      </w:divBdr>
    </w:div>
    <w:div w:id="890195579">
      <w:bodyDiv w:val="1"/>
      <w:marLeft w:val="0"/>
      <w:marRight w:val="0"/>
      <w:marTop w:val="0"/>
      <w:marBottom w:val="0"/>
      <w:divBdr>
        <w:top w:val="none" w:sz="0" w:space="0" w:color="auto"/>
        <w:left w:val="none" w:sz="0" w:space="0" w:color="auto"/>
        <w:bottom w:val="none" w:sz="0" w:space="0" w:color="auto"/>
        <w:right w:val="none" w:sz="0" w:space="0" w:color="auto"/>
      </w:divBdr>
      <w:divsChild>
        <w:div w:id="1529248177">
          <w:marLeft w:val="0"/>
          <w:marRight w:val="0"/>
          <w:marTop w:val="0"/>
          <w:marBottom w:val="0"/>
          <w:divBdr>
            <w:top w:val="none" w:sz="0" w:space="0" w:color="auto"/>
            <w:left w:val="none" w:sz="0" w:space="0" w:color="auto"/>
            <w:bottom w:val="none" w:sz="0" w:space="0" w:color="auto"/>
            <w:right w:val="none" w:sz="0" w:space="0" w:color="auto"/>
          </w:divBdr>
        </w:div>
      </w:divsChild>
    </w:div>
    <w:div w:id="890767971">
      <w:bodyDiv w:val="1"/>
      <w:marLeft w:val="0"/>
      <w:marRight w:val="0"/>
      <w:marTop w:val="0"/>
      <w:marBottom w:val="0"/>
      <w:divBdr>
        <w:top w:val="none" w:sz="0" w:space="0" w:color="auto"/>
        <w:left w:val="none" w:sz="0" w:space="0" w:color="auto"/>
        <w:bottom w:val="none" w:sz="0" w:space="0" w:color="auto"/>
        <w:right w:val="none" w:sz="0" w:space="0" w:color="auto"/>
      </w:divBdr>
      <w:divsChild>
        <w:div w:id="640698408">
          <w:marLeft w:val="0"/>
          <w:marRight w:val="0"/>
          <w:marTop w:val="0"/>
          <w:marBottom w:val="0"/>
          <w:divBdr>
            <w:top w:val="none" w:sz="0" w:space="0" w:color="auto"/>
            <w:left w:val="none" w:sz="0" w:space="0" w:color="auto"/>
            <w:bottom w:val="none" w:sz="0" w:space="0" w:color="auto"/>
            <w:right w:val="none" w:sz="0" w:space="0" w:color="auto"/>
          </w:divBdr>
        </w:div>
      </w:divsChild>
    </w:div>
    <w:div w:id="905843023">
      <w:bodyDiv w:val="1"/>
      <w:marLeft w:val="0"/>
      <w:marRight w:val="0"/>
      <w:marTop w:val="0"/>
      <w:marBottom w:val="0"/>
      <w:divBdr>
        <w:top w:val="none" w:sz="0" w:space="0" w:color="auto"/>
        <w:left w:val="none" w:sz="0" w:space="0" w:color="auto"/>
        <w:bottom w:val="none" w:sz="0" w:space="0" w:color="auto"/>
        <w:right w:val="none" w:sz="0" w:space="0" w:color="auto"/>
      </w:divBdr>
      <w:divsChild>
        <w:div w:id="1840806371">
          <w:marLeft w:val="0"/>
          <w:marRight w:val="0"/>
          <w:marTop w:val="0"/>
          <w:marBottom w:val="0"/>
          <w:divBdr>
            <w:top w:val="none" w:sz="0" w:space="0" w:color="auto"/>
            <w:left w:val="none" w:sz="0" w:space="0" w:color="auto"/>
            <w:bottom w:val="none" w:sz="0" w:space="0" w:color="auto"/>
            <w:right w:val="none" w:sz="0" w:space="0" w:color="auto"/>
          </w:divBdr>
        </w:div>
      </w:divsChild>
    </w:div>
    <w:div w:id="912931483">
      <w:bodyDiv w:val="1"/>
      <w:marLeft w:val="0"/>
      <w:marRight w:val="0"/>
      <w:marTop w:val="0"/>
      <w:marBottom w:val="0"/>
      <w:divBdr>
        <w:top w:val="none" w:sz="0" w:space="0" w:color="auto"/>
        <w:left w:val="none" w:sz="0" w:space="0" w:color="auto"/>
        <w:bottom w:val="none" w:sz="0" w:space="0" w:color="auto"/>
        <w:right w:val="none" w:sz="0" w:space="0" w:color="auto"/>
      </w:divBdr>
      <w:divsChild>
        <w:div w:id="460343496">
          <w:marLeft w:val="0"/>
          <w:marRight w:val="0"/>
          <w:marTop w:val="0"/>
          <w:marBottom w:val="0"/>
          <w:divBdr>
            <w:top w:val="none" w:sz="0" w:space="0" w:color="auto"/>
            <w:left w:val="none" w:sz="0" w:space="0" w:color="auto"/>
            <w:bottom w:val="none" w:sz="0" w:space="0" w:color="auto"/>
            <w:right w:val="none" w:sz="0" w:space="0" w:color="auto"/>
          </w:divBdr>
        </w:div>
      </w:divsChild>
    </w:div>
    <w:div w:id="967855072">
      <w:bodyDiv w:val="1"/>
      <w:marLeft w:val="0"/>
      <w:marRight w:val="0"/>
      <w:marTop w:val="0"/>
      <w:marBottom w:val="0"/>
      <w:divBdr>
        <w:top w:val="none" w:sz="0" w:space="0" w:color="auto"/>
        <w:left w:val="none" w:sz="0" w:space="0" w:color="auto"/>
        <w:bottom w:val="none" w:sz="0" w:space="0" w:color="auto"/>
        <w:right w:val="none" w:sz="0" w:space="0" w:color="auto"/>
      </w:divBdr>
    </w:div>
    <w:div w:id="986007409">
      <w:bodyDiv w:val="1"/>
      <w:marLeft w:val="0"/>
      <w:marRight w:val="0"/>
      <w:marTop w:val="0"/>
      <w:marBottom w:val="0"/>
      <w:divBdr>
        <w:top w:val="none" w:sz="0" w:space="0" w:color="auto"/>
        <w:left w:val="none" w:sz="0" w:space="0" w:color="auto"/>
        <w:bottom w:val="none" w:sz="0" w:space="0" w:color="auto"/>
        <w:right w:val="none" w:sz="0" w:space="0" w:color="auto"/>
      </w:divBdr>
    </w:div>
    <w:div w:id="1060404286">
      <w:bodyDiv w:val="1"/>
      <w:marLeft w:val="0"/>
      <w:marRight w:val="0"/>
      <w:marTop w:val="0"/>
      <w:marBottom w:val="0"/>
      <w:divBdr>
        <w:top w:val="none" w:sz="0" w:space="0" w:color="auto"/>
        <w:left w:val="none" w:sz="0" w:space="0" w:color="auto"/>
        <w:bottom w:val="none" w:sz="0" w:space="0" w:color="auto"/>
        <w:right w:val="none" w:sz="0" w:space="0" w:color="auto"/>
      </w:divBdr>
      <w:divsChild>
        <w:div w:id="1472407206">
          <w:marLeft w:val="0"/>
          <w:marRight w:val="0"/>
          <w:marTop w:val="0"/>
          <w:marBottom w:val="0"/>
          <w:divBdr>
            <w:top w:val="none" w:sz="0" w:space="0" w:color="auto"/>
            <w:left w:val="none" w:sz="0" w:space="0" w:color="auto"/>
            <w:bottom w:val="none" w:sz="0" w:space="0" w:color="auto"/>
            <w:right w:val="none" w:sz="0" w:space="0" w:color="auto"/>
          </w:divBdr>
        </w:div>
      </w:divsChild>
    </w:div>
    <w:div w:id="1063256640">
      <w:bodyDiv w:val="1"/>
      <w:marLeft w:val="0"/>
      <w:marRight w:val="0"/>
      <w:marTop w:val="0"/>
      <w:marBottom w:val="0"/>
      <w:divBdr>
        <w:top w:val="none" w:sz="0" w:space="0" w:color="auto"/>
        <w:left w:val="none" w:sz="0" w:space="0" w:color="auto"/>
        <w:bottom w:val="none" w:sz="0" w:space="0" w:color="auto"/>
        <w:right w:val="none" w:sz="0" w:space="0" w:color="auto"/>
      </w:divBdr>
      <w:divsChild>
        <w:div w:id="1927953147">
          <w:marLeft w:val="0"/>
          <w:marRight w:val="0"/>
          <w:marTop w:val="0"/>
          <w:marBottom w:val="0"/>
          <w:divBdr>
            <w:top w:val="none" w:sz="0" w:space="0" w:color="auto"/>
            <w:left w:val="none" w:sz="0" w:space="0" w:color="auto"/>
            <w:bottom w:val="none" w:sz="0" w:space="0" w:color="auto"/>
            <w:right w:val="none" w:sz="0" w:space="0" w:color="auto"/>
          </w:divBdr>
        </w:div>
      </w:divsChild>
    </w:div>
    <w:div w:id="1071460843">
      <w:bodyDiv w:val="1"/>
      <w:marLeft w:val="0"/>
      <w:marRight w:val="0"/>
      <w:marTop w:val="0"/>
      <w:marBottom w:val="0"/>
      <w:divBdr>
        <w:top w:val="none" w:sz="0" w:space="0" w:color="auto"/>
        <w:left w:val="none" w:sz="0" w:space="0" w:color="auto"/>
        <w:bottom w:val="none" w:sz="0" w:space="0" w:color="auto"/>
        <w:right w:val="none" w:sz="0" w:space="0" w:color="auto"/>
      </w:divBdr>
      <w:divsChild>
        <w:div w:id="1736859509">
          <w:marLeft w:val="0"/>
          <w:marRight w:val="0"/>
          <w:marTop w:val="0"/>
          <w:marBottom w:val="0"/>
          <w:divBdr>
            <w:top w:val="none" w:sz="0" w:space="0" w:color="auto"/>
            <w:left w:val="none" w:sz="0" w:space="0" w:color="auto"/>
            <w:bottom w:val="none" w:sz="0" w:space="0" w:color="auto"/>
            <w:right w:val="none" w:sz="0" w:space="0" w:color="auto"/>
          </w:divBdr>
        </w:div>
      </w:divsChild>
    </w:div>
    <w:div w:id="1098016960">
      <w:bodyDiv w:val="1"/>
      <w:marLeft w:val="0"/>
      <w:marRight w:val="0"/>
      <w:marTop w:val="0"/>
      <w:marBottom w:val="0"/>
      <w:divBdr>
        <w:top w:val="none" w:sz="0" w:space="0" w:color="auto"/>
        <w:left w:val="none" w:sz="0" w:space="0" w:color="auto"/>
        <w:bottom w:val="none" w:sz="0" w:space="0" w:color="auto"/>
        <w:right w:val="none" w:sz="0" w:space="0" w:color="auto"/>
      </w:divBdr>
    </w:div>
    <w:div w:id="1107887869">
      <w:bodyDiv w:val="1"/>
      <w:marLeft w:val="0"/>
      <w:marRight w:val="0"/>
      <w:marTop w:val="0"/>
      <w:marBottom w:val="0"/>
      <w:divBdr>
        <w:top w:val="none" w:sz="0" w:space="0" w:color="auto"/>
        <w:left w:val="none" w:sz="0" w:space="0" w:color="auto"/>
        <w:bottom w:val="none" w:sz="0" w:space="0" w:color="auto"/>
        <w:right w:val="none" w:sz="0" w:space="0" w:color="auto"/>
      </w:divBdr>
    </w:div>
    <w:div w:id="1148283323">
      <w:bodyDiv w:val="1"/>
      <w:marLeft w:val="0"/>
      <w:marRight w:val="0"/>
      <w:marTop w:val="0"/>
      <w:marBottom w:val="0"/>
      <w:divBdr>
        <w:top w:val="none" w:sz="0" w:space="0" w:color="auto"/>
        <w:left w:val="none" w:sz="0" w:space="0" w:color="auto"/>
        <w:bottom w:val="none" w:sz="0" w:space="0" w:color="auto"/>
        <w:right w:val="none" w:sz="0" w:space="0" w:color="auto"/>
      </w:divBdr>
      <w:divsChild>
        <w:div w:id="1647930297">
          <w:marLeft w:val="0"/>
          <w:marRight w:val="0"/>
          <w:marTop w:val="0"/>
          <w:marBottom w:val="0"/>
          <w:divBdr>
            <w:top w:val="none" w:sz="0" w:space="0" w:color="auto"/>
            <w:left w:val="none" w:sz="0" w:space="0" w:color="auto"/>
            <w:bottom w:val="none" w:sz="0" w:space="0" w:color="auto"/>
            <w:right w:val="none" w:sz="0" w:space="0" w:color="auto"/>
          </w:divBdr>
        </w:div>
      </w:divsChild>
    </w:div>
    <w:div w:id="1153258824">
      <w:bodyDiv w:val="1"/>
      <w:marLeft w:val="0"/>
      <w:marRight w:val="0"/>
      <w:marTop w:val="0"/>
      <w:marBottom w:val="0"/>
      <w:divBdr>
        <w:top w:val="none" w:sz="0" w:space="0" w:color="auto"/>
        <w:left w:val="none" w:sz="0" w:space="0" w:color="auto"/>
        <w:bottom w:val="none" w:sz="0" w:space="0" w:color="auto"/>
        <w:right w:val="none" w:sz="0" w:space="0" w:color="auto"/>
      </w:divBdr>
      <w:divsChild>
        <w:div w:id="323431726">
          <w:marLeft w:val="0"/>
          <w:marRight w:val="0"/>
          <w:marTop w:val="0"/>
          <w:marBottom w:val="0"/>
          <w:divBdr>
            <w:top w:val="none" w:sz="0" w:space="0" w:color="auto"/>
            <w:left w:val="none" w:sz="0" w:space="0" w:color="auto"/>
            <w:bottom w:val="none" w:sz="0" w:space="0" w:color="auto"/>
            <w:right w:val="none" w:sz="0" w:space="0" w:color="auto"/>
          </w:divBdr>
        </w:div>
      </w:divsChild>
    </w:div>
    <w:div w:id="1153450955">
      <w:bodyDiv w:val="1"/>
      <w:marLeft w:val="0"/>
      <w:marRight w:val="0"/>
      <w:marTop w:val="0"/>
      <w:marBottom w:val="0"/>
      <w:divBdr>
        <w:top w:val="none" w:sz="0" w:space="0" w:color="auto"/>
        <w:left w:val="none" w:sz="0" w:space="0" w:color="auto"/>
        <w:bottom w:val="none" w:sz="0" w:space="0" w:color="auto"/>
        <w:right w:val="none" w:sz="0" w:space="0" w:color="auto"/>
      </w:divBdr>
      <w:divsChild>
        <w:div w:id="1157652268">
          <w:marLeft w:val="0"/>
          <w:marRight w:val="0"/>
          <w:marTop w:val="0"/>
          <w:marBottom w:val="0"/>
          <w:divBdr>
            <w:top w:val="none" w:sz="0" w:space="0" w:color="auto"/>
            <w:left w:val="none" w:sz="0" w:space="0" w:color="auto"/>
            <w:bottom w:val="none" w:sz="0" w:space="0" w:color="auto"/>
            <w:right w:val="none" w:sz="0" w:space="0" w:color="auto"/>
          </w:divBdr>
        </w:div>
      </w:divsChild>
    </w:div>
    <w:div w:id="1162088199">
      <w:bodyDiv w:val="1"/>
      <w:marLeft w:val="0"/>
      <w:marRight w:val="0"/>
      <w:marTop w:val="0"/>
      <w:marBottom w:val="0"/>
      <w:divBdr>
        <w:top w:val="none" w:sz="0" w:space="0" w:color="auto"/>
        <w:left w:val="none" w:sz="0" w:space="0" w:color="auto"/>
        <w:bottom w:val="none" w:sz="0" w:space="0" w:color="auto"/>
        <w:right w:val="none" w:sz="0" w:space="0" w:color="auto"/>
      </w:divBdr>
      <w:divsChild>
        <w:div w:id="765464522">
          <w:marLeft w:val="0"/>
          <w:marRight w:val="0"/>
          <w:marTop w:val="0"/>
          <w:marBottom w:val="0"/>
          <w:divBdr>
            <w:top w:val="none" w:sz="0" w:space="0" w:color="auto"/>
            <w:left w:val="none" w:sz="0" w:space="0" w:color="auto"/>
            <w:bottom w:val="none" w:sz="0" w:space="0" w:color="auto"/>
            <w:right w:val="none" w:sz="0" w:space="0" w:color="auto"/>
          </w:divBdr>
        </w:div>
      </w:divsChild>
    </w:div>
    <w:div w:id="1183593812">
      <w:bodyDiv w:val="1"/>
      <w:marLeft w:val="0"/>
      <w:marRight w:val="0"/>
      <w:marTop w:val="0"/>
      <w:marBottom w:val="0"/>
      <w:divBdr>
        <w:top w:val="none" w:sz="0" w:space="0" w:color="auto"/>
        <w:left w:val="none" w:sz="0" w:space="0" w:color="auto"/>
        <w:bottom w:val="none" w:sz="0" w:space="0" w:color="auto"/>
        <w:right w:val="none" w:sz="0" w:space="0" w:color="auto"/>
      </w:divBdr>
    </w:div>
    <w:div w:id="1201743784">
      <w:bodyDiv w:val="1"/>
      <w:marLeft w:val="0"/>
      <w:marRight w:val="0"/>
      <w:marTop w:val="0"/>
      <w:marBottom w:val="0"/>
      <w:divBdr>
        <w:top w:val="none" w:sz="0" w:space="0" w:color="auto"/>
        <w:left w:val="none" w:sz="0" w:space="0" w:color="auto"/>
        <w:bottom w:val="none" w:sz="0" w:space="0" w:color="auto"/>
        <w:right w:val="none" w:sz="0" w:space="0" w:color="auto"/>
      </w:divBdr>
      <w:divsChild>
        <w:div w:id="801852893">
          <w:marLeft w:val="0"/>
          <w:marRight w:val="0"/>
          <w:marTop w:val="0"/>
          <w:marBottom w:val="0"/>
          <w:divBdr>
            <w:top w:val="none" w:sz="0" w:space="0" w:color="auto"/>
            <w:left w:val="none" w:sz="0" w:space="0" w:color="auto"/>
            <w:bottom w:val="none" w:sz="0" w:space="0" w:color="auto"/>
            <w:right w:val="none" w:sz="0" w:space="0" w:color="auto"/>
          </w:divBdr>
        </w:div>
      </w:divsChild>
    </w:div>
    <w:div w:id="1203207899">
      <w:bodyDiv w:val="1"/>
      <w:marLeft w:val="0"/>
      <w:marRight w:val="0"/>
      <w:marTop w:val="0"/>
      <w:marBottom w:val="0"/>
      <w:divBdr>
        <w:top w:val="none" w:sz="0" w:space="0" w:color="auto"/>
        <w:left w:val="none" w:sz="0" w:space="0" w:color="auto"/>
        <w:bottom w:val="none" w:sz="0" w:space="0" w:color="auto"/>
        <w:right w:val="none" w:sz="0" w:space="0" w:color="auto"/>
      </w:divBdr>
      <w:divsChild>
        <w:div w:id="1218473580">
          <w:marLeft w:val="0"/>
          <w:marRight w:val="0"/>
          <w:marTop w:val="0"/>
          <w:marBottom w:val="0"/>
          <w:divBdr>
            <w:top w:val="none" w:sz="0" w:space="0" w:color="auto"/>
            <w:left w:val="none" w:sz="0" w:space="0" w:color="auto"/>
            <w:bottom w:val="none" w:sz="0" w:space="0" w:color="auto"/>
            <w:right w:val="none" w:sz="0" w:space="0" w:color="auto"/>
          </w:divBdr>
        </w:div>
      </w:divsChild>
    </w:div>
    <w:div w:id="1214662110">
      <w:bodyDiv w:val="1"/>
      <w:marLeft w:val="0"/>
      <w:marRight w:val="0"/>
      <w:marTop w:val="0"/>
      <w:marBottom w:val="0"/>
      <w:divBdr>
        <w:top w:val="none" w:sz="0" w:space="0" w:color="auto"/>
        <w:left w:val="none" w:sz="0" w:space="0" w:color="auto"/>
        <w:bottom w:val="none" w:sz="0" w:space="0" w:color="auto"/>
        <w:right w:val="none" w:sz="0" w:space="0" w:color="auto"/>
      </w:divBdr>
      <w:divsChild>
        <w:div w:id="452603585">
          <w:marLeft w:val="0"/>
          <w:marRight w:val="0"/>
          <w:marTop w:val="0"/>
          <w:marBottom w:val="0"/>
          <w:divBdr>
            <w:top w:val="none" w:sz="0" w:space="0" w:color="auto"/>
            <w:left w:val="none" w:sz="0" w:space="0" w:color="auto"/>
            <w:bottom w:val="none" w:sz="0" w:space="0" w:color="auto"/>
            <w:right w:val="none" w:sz="0" w:space="0" w:color="auto"/>
          </w:divBdr>
        </w:div>
      </w:divsChild>
    </w:div>
    <w:div w:id="1218474573">
      <w:bodyDiv w:val="1"/>
      <w:marLeft w:val="0"/>
      <w:marRight w:val="0"/>
      <w:marTop w:val="0"/>
      <w:marBottom w:val="0"/>
      <w:divBdr>
        <w:top w:val="none" w:sz="0" w:space="0" w:color="auto"/>
        <w:left w:val="none" w:sz="0" w:space="0" w:color="auto"/>
        <w:bottom w:val="none" w:sz="0" w:space="0" w:color="auto"/>
        <w:right w:val="none" w:sz="0" w:space="0" w:color="auto"/>
      </w:divBdr>
    </w:div>
    <w:div w:id="1255824321">
      <w:bodyDiv w:val="1"/>
      <w:marLeft w:val="0"/>
      <w:marRight w:val="0"/>
      <w:marTop w:val="0"/>
      <w:marBottom w:val="0"/>
      <w:divBdr>
        <w:top w:val="none" w:sz="0" w:space="0" w:color="auto"/>
        <w:left w:val="none" w:sz="0" w:space="0" w:color="auto"/>
        <w:bottom w:val="none" w:sz="0" w:space="0" w:color="auto"/>
        <w:right w:val="none" w:sz="0" w:space="0" w:color="auto"/>
      </w:divBdr>
    </w:div>
    <w:div w:id="1256942562">
      <w:bodyDiv w:val="1"/>
      <w:marLeft w:val="0"/>
      <w:marRight w:val="0"/>
      <w:marTop w:val="0"/>
      <w:marBottom w:val="0"/>
      <w:divBdr>
        <w:top w:val="none" w:sz="0" w:space="0" w:color="auto"/>
        <w:left w:val="none" w:sz="0" w:space="0" w:color="auto"/>
        <w:bottom w:val="none" w:sz="0" w:space="0" w:color="auto"/>
        <w:right w:val="none" w:sz="0" w:space="0" w:color="auto"/>
      </w:divBdr>
      <w:divsChild>
        <w:div w:id="632098372">
          <w:marLeft w:val="0"/>
          <w:marRight w:val="0"/>
          <w:marTop w:val="0"/>
          <w:marBottom w:val="0"/>
          <w:divBdr>
            <w:top w:val="none" w:sz="0" w:space="0" w:color="auto"/>
            <w:left w:val="none" w:sz="0" w:space="0" w:color="auto"/>
            <w:bottom w:val="none" w:sz="0" w:space="0" w:color="auto"/>
            <w:right w:val="none" w:sz="0" w:space="0" w:color="auto"/>
          </w:divBdr>
        </w:div>
      </w:divsChild>
    </w:div>
    <w:div w:id="1284190747">
      <w:bodyDiv w:val="1"/>
      <w:marLeft w:val="0"/>
      <w:marRight w:val="0"/>
      <w:marTop w:val="0"/>
      <w:marBottom w:val="0"/>
      <w:divBdr>
        <w:top w:val="none" w:sz="0" w:space="0" w:color="auto"/>
        <w:left w:val="none" w:sz="0" w:space="0" w:color="auto"/>
        <w:bottom w:val="none" w:sz="0" w:space="0" w:color="auto"/>
        <w:right w:val="none" w:sz="0" w:space="0" w:color="auto"/>
      </w:divBdr>
      <w:divsChild>
        <w:div w:id="1557549854">
          <w:marLeft w:val="0"/>
          <w:marRight w:val="0"/>
          <w:marTop w:val="0"/>
          <w:marBottom w:val="0"/>
          <w:divBdr>
            <w:top w:val="none" w:sz="0" w:space="0" w:color="auto"/>
            <w:left w:val="none" w:sz="0" w:space="0" w:color="auto"/>
            <w:bottom w:val="none" w:sz="0" w:space="0" w:color="auto"/>
            <w:right w:val="none" w:sz="0" w:space="0" w:color="auto"/>
          </w:divBdr>
        </w:div>
      </w:divsChild>
    </w:div>
    <w:div w:id="1286618279">
      <w:bodyDiv w:val="1"/>
      <w:marLeft w:val="0"/>
      <w:marRight w:val="0"/>
      <w:marTop w:val="0"/>
      <w:marBottom w:val="0"/>
      <w:divBdr>
        <w:top w:val="none" w:sz="0" w:space="0" w:color="auto"/>
        <w:left w:val="none" w:sz="0" w:space="0" w:color="auto"/>
        <w:bottom w:val="none" w:sz="0" w:space="0" w:color="auto"/>
        <w:right w:val="none" w:sz="0" w:space="0" w:color="auto"/>
      </w:divBdr>
    </w:div>
    <w:div w:id="1298339478">
      <w:bodyDiv w:val="1"/>
      <w:marLeft w:val="0"/>
      <w:marRight w:val="0"/>
      <w:marTop w:val="0"/>
      <w:marBottom w:val="0"/>
      <w:divBdr>
        <w:top w:val="none" w:sz="0" w:space="0" w:color="auto"/>
        <w:left w:val="none" w:sz="0" w:space="0" w:color="auto"/>
        <w:bottom w:val="none" w:sz="0" w:space="0" w:color="auto"/>
        <w:right w:val="none" w:sz="0" w:space="0" w:color="auto"/>
      </w:divBdr>
    </w:div>
    <w:div w:id="1310403253">
      <w:bodyDiv w:val="1"/>
      <w:marLeft w:val="0"/>
      <w:marRight w:val="0"/>
      <w:marTop w:val="0"/>
      <w:marBottom w:val="0"/>
      <w:divBdr>
        <w:top w:val="none" w:sz="0" w:space="0" w:color="auto"/>
        <w:left w:val="none" w:sz="0" w:space="0" w:color="auto"/>
        <w:bottom w:val="none" w:sz="0" w:space="0" w:color="auto"/>
        <w:right w:val="none" w:sz="0" w:space="0" w:color="auto"/>
      </w:divBdr>
    </w:div>
    <w:div w:id="1318262063">
      <w:bodyDiv w:val="1"/>
      <w:marLeft w:val="0"/>
      <w:marRight w:val="0"/>
      <w:marTop w:val="0"/>
      <w:marBottom w:val="0"/>
      <w:divBdr>
        <w:top w:val="none" w:sz="0" w:space="0" w:color="auto"/>
        <w:left w:val="none" w:sz="0" w:space="0" w:color="auto"/>
        <w:bottom w:val="none" w:sz="0" w:space="0" w:color="auto"/>
        <w:right w:val="none" w:sz="0" w:space="0" w:color="auto"/>
      </w:divBdr>
    </w:div>
    <w:div w:id="1345136283">
      <w:bodyDiv w:val="1"/>
      <w:marLeft w:val="0"/>
      <w:marRight w:val="0"/>
      <w:marTop w:val="0"/>
      <w:marBottom w:val="0"/>
      <w:divBdr>
        <w:top w:val="none" w:sz="0" w:space="0" w:color="auto"/>
        <w:left w:val="none" w:sz="0" w:space="0" w:color="auto"/>
        <w:bottom w:val="none" w:sz="0" w:space="0" w:color="auto"/>
        <w:right w:val="none" w:sz="0" w:space="0" w:color="auto"/>
      </w:divBdr>
      <w:divsChild>
        <w:div w:id="1027411207">
          <w:marLeft w:val="0"/>
          <w:marRight w:val="0"/>
          <w:marTop w:val="0"/>
          <w:marBottom w:val="0"/>
          <w:divBdr>
            <w:top w:val="none" w:sz="0" w:space="0" w:color="auto"/>
            <w:left w:val="none" w:sz="0" w:space="0" w:color="auto"/>
            <w:bottom w:val="none" w:sz="0" w:space="0" w:color="auto"/>
            <w:right w:val="none" w:sz="0" w:space="0" w:color="auto"/>
          </w:divBdr>
        </w:div>
      </w:divsChild>
    </w:div>
    <w:div w:id="1364668072">
      <w:bodyDiv w:val="1"/>
      <w:marLeft w:val="0"/>
      <w:marRight w:val="0"/>
      <w:marTop w:val="0"/>
      <w:marBottom w:val="0"/>
      <w:divBdr>
        <w:top w:val="none" w:sz="0" w:space="0" w:color="auto"/>
        <w:left w:val="none" w:sz="0" w:space="0" w:color="auto"/>
        <w:bottom w:val="none" w:sz="0" w:space="0" w:color="auto"/>
        <w:right w:val="none" w:sz="0" w:space="0" w:color="auto"/>
      </w:divBdr>
      <w:divsChild>
        <w:div w:id="1121612780">
          <w:marLeft w:val="0"/>
          <w:marRight w:val="0"/>
          <w:marTop w:val="0"/>
          <w:marBottom w:val="0"/>
          <w:divBdr>
            <w:top w:val="none" w:sz="0" w:space="0" w:color="auto"/>
            <w:left w:val="none" w:sz="0" w:space="0" w:color="auto"/>
            <w:bottom w:val="none" w:sz="0" w:space="0" w:color="auto"/>
            <w:right w:val="none" w:sz="0" w:space="0" w:color="auto"/>
          </w:divBdr>
        </w:div>
      </w:divsChild>
    </w:div>
    <w:div w:id="1369647745">
      <w:bodyDiv w:val="1"/>
      <w:marLeft w:val="0"/>
      <w:marRight w:val="0"/>
      <w:marTop w:val="0"/>
      <w:marBottom w:val="0"/>
      <w:divBdr>
        <w:top w:val="none" w:sz="0" w:space="0" w:color="auto"/>
        <w:left w:val="none" w:sz="0" w:space="0" w:color="auto"/>
        <w:bottom w:val="none" w:sz="0" w:space="0" w:color="auto"/>
        <w:right w:val="none" w:sz="0" w:space="0" w:color="auto"/>
      </w:divBdr>
      <w:divsChild>
        <w:div w:id="1535996328">
          <w:marLeft w:val="0"/>
          <w:marRight w:val="0"/>
          <w:marTop w:val="0"/>
          <w:marBottom w:val="0"/>
          <w:divBdr>
            <w:top w:val="none" w:sz="0" w:space="0" w:color="auto"/>
            <w:left w:val="none" w:sz="0" w:space="0" w:color="auto"/>
            <w:bottom w:val="none" w:sz="0" w:space="0" w:color="auto"/>
            <w:right w:val="none" w:sz="0" w:space="0" w:color="auto"/>
          </w:divBdr>
        </w:div>
      </w:divsChild>
    </w:div>
    <w:div w:id="1380325668">
      <w:bodyDiv w:val="1"/>
      <w:marLeft w:val="0"/>
      <w:marRight w:val="0"/>
      <w:marTop w:val="0"/>
      <w:marBottom w:val="0"/>
      <w:divBdr>
        <w:top w:val="none" w:sz="0" w:space="0" w:color="auto"/>
        <w:left w:val="none" w:sz="0" w:space="0" w:color="auto"/>
        <w:bottom w:val="none" w:sz="0" w:space="0" w:color="auto"/>
        <w:right w:val="none" w:sz="0" w:space="0" w:color="auto"/>
      </w:divBdr>
      <w:divsChild>
        <w:div w:id="1772817804">
          <w:marLeft w:val="0"/>
          <w:marRight w:val="0"/>
          <w:marTop w:val="0"/>
          <w:marBottom w:val="0"/>
          <w:divBdr>
            <w:top w:val="none" w:sz="0" w:space="0" w:color="auto"/>
            <w:left w:val="none" w:sz="0" w:space="0" w:color="auto"/>
            <w:bottom w:val="none" w:sz="0" w:space="0" w:color="auto"/>
            <w:right w:val="none" w:sz="0" w:space="0" w:color="auto"/>
          </w:divBdr>
        </w:div>
      </w:divsChild>
    </w:div>
    <w:div w:id="1383866846">
      <w:bodyDiv w:val="1"/>
      <w:marLeft w:val="0"/>
      <w:marRight w:val="0"/>
      <w:marTop w:val="0"/>
      <w:marBottom w:val="0"/>
      <w:divBdr>
        <w:top w:val="none" w:sz="0" w:space="0" w:color="auto"/>
        <w:left w:val="none" w:sz="0" w:space="0" w:color="auto"/>
        <w:bottom w:val="none" w:sz="0" w:space="0" w:color="auto"/>
        <w:right w:val="none" w:sz="0" w:space="0" w:color="auto"/>
      </w:divBdr>
      <w:divsChild>
        <w:div w:id="61370351">
          <w:marLeft w:val="0"/>
          <w:marRight w:val="0"/>
          <w:marTop w:val="0"/>
          <w:marBottom w:val="0"/>
          <w:divBdr>
            <w:top w:val="none" w:sz="0" w:space="0" w:color="auto"/>
            <w:left w:val="none" w:sz="0" w:space="0" w:color="auto"/>
            <w:bottom w:val="none" w:sz="0" w:space="0" w:color="auto"/>
            <w:right w:val="none" w:sz="0" w:space="0" w:color="auto"/>
          </w:divBdr>
        </w:div>
      </w:divsChild>
    </w:div>
    <w:div w:id="1389844840">
      <w:bodyDiv w:val="1"/>
      <w:marLeft w:val="0"/>
      <w:marRight w:val="0"/>
      <w:marTop w:val="0"/>
      <w:marBottom w:val="0"/>
      <w:divBdr>
        <w:top w:val="none" w:sz="0" w:space="0" w:color="auto"/>
        <w:left w:val="none" w:sz="0" w:space="0" w:color="auto"/>
        <w:bottom w:val="none" w:sz="0" w:space="0" w:color="auto"/>
        <w:right w:val="none" w:sz="0" w:space="0" w:color="auto"/>
      </w:divBdr>
      <w:divsChild>
        <w:div w:id="317924340">
          <w:marLeft w:val="0"/>
          <w:marRight w:val="0"/>
          <w:marTop w:val="0"/>
          <w:marBottom w:val="0"/>
          <w:divBdr>
            <w:top w:val="none" w:sz="0" w:space="0" w:color="auto"/>
            <w:left w:val="none" w:sz="0" w:space="0" w:color="auto"/>
            <w:bottom w:val="none" w:sz="0" w:space="0" w:color="auto"/>
            <w:right w:val="none" w:sz="0" w:space="0" w:color="auto"/>
          </w:divBdr>
        </w:div>
      </w:divsChild>
    </w:div>
    <w:div w:id="1399665353">
      <w:bodyDiv w:val="1"/>
      <w:marLeft w:val="0"/>
      <w:marRight w:val="0"/>
      <w:marTop w:val="0"/>
      <w:marBottom w:val="0"/>
      <w:divBdr>
        <w:top w:val="none" w:sz="0" w:space="0" w:color="auto"/>
        <w:left w:val="none" w:sz="0" w:space="0" w:color="auto"/>
        <w:bottom w:val="none" w:sz="0" w:space="0" w:color="auto"/>
        <w:right w:val="none" w:sz="0" w:space="0" w:color="auto"/>
      </w:divBdr>
    </w:div>
    <w:div w:id="1407264716">
      <w:bodyDiv w:val="1"/>
      <w:marLeft w:val="0"/>
      <w:marRight w:val="0"/>
      <w:marTop w:val="0"/>
      <w:marBottom w:val="0"/>
      <w:divBdr>
        <w:top w:val="none" w:sz="0" w:space="0" w:color="auto"/>
        <w:left w:val="none" w:sz="0" w:space="0" w:color="auto"/>
        <w:bottom w:val="none" w:sz="0" w:space="0" w:color="auto"/>
        <w:right w:val="none" w:sz="0" w:space="0" w:color="auto"/>
      </w:divBdr>
    </w:div>
    <w:div w:id="1408260030">
      <w:bodyDiv w:val="1"/>
      <w:marLeft w:val="0"/>
      <w:marRight w:val="0"/>
      <w:marTop w:val="0"/>
      <w:marBottom w:val="0"/>
      <w:divBdr>
        <w:top w:val="none" w:sz="0" w:space="0" w:color="auto"/>
        <w:left w:val="none" w:sz="0" w:space="0" w:color="auto"/>
        <w:bottom w:val="none" w:sz="0" w:space="0" w:color="auto"/>
        <w:right w:val="none" w:sz="0" w:space="0" w:color="auto"/>
      </w:divBdr>
      <w:divsChild>
        <w:div w:id="104886279">
          <w:marLeft w:val="0"/>
          <w:marRight w:val="0"/>
          <w:marTop w:val="0"/>
          <w:marBottom w:val="0"/>
          <w:divBdr>
            <w:top w:val="none" w:sz="0" w:space="0" w:color="auto"/>
            <w:left w:val="none" w:sz="0" w:space="0" w:color="auto"/>
            <w:bottom w:val="none" w:sz="0" w:space="0" w:color="auto"/>
            <w:right w:val="none" w:sz="0" w:space="0" w:color="auto"/>
          </w:divBdr>
        </w:div>
      </w:divsChild>
    </w:div>
    <w:div w:id="1414430224">
      <w:bodyDiv w:val="1"/>
      <w:marLeft w:val="0"/>
      <w:marRight w:val="0"/>
      <w:marTop w:val="0"/>
      <w:marBottom w:val="0"/>
      <w:divBdr>
        <w:top w:val="none" w:sz="0" w:space="0" w:color="auto"/>
        <w:left w:val="none" w:sz="0" w:space="0" w:color="auto"/>
        <w:bottom w:val="none" w:sz="0" w:space="0" w:color="auto"/>
        <w:right w:val="none" w:sz="0" w:space="0" w:color="auto"/>
      </w:divBdr>
      <w:divsChild>
        <w:div w:id="1920093131">
          <w:marLeft w:val="0"/>
          <w:marRight w:val="0"/>
          <w:marTop w:val="0"/>
          <w:marBottom w:val="0"/>
          <w:divBdr>
            <w:top w:val="none" w:sz="0" w:space="0" w:color="auto"/>
            <w:left w:val="none" w:sz="0" w:space="0" w:color="auto"/>
            <w:bottom w:val="none" w:sz="0" w:space="0" w:color="auto"/>
            <w:right w:val="none" w:sz="0" w:space="0" w:color="auto"/>
          </w:divBdr>
        </w:div>
      </w:divsChild>
    </w:div>
    <w:div w:id="1446653814">
      <w:bodyDiv w:val="1"/>
      <w:marLeft w:val="0"/>
      <w:marRight w:val="0"/>
      <w:marTop w:val="0"/>
      <w:marBottom w:val="0"/>
      <w:divBdr>
        <w:top w:val="none" w:sz="0" w:space="0" w:color="auto"/>
        <w:left w:val="none" w:sz="0" w:space="0" w:color="auto"/>
        <w:bottom w:val="none" w:sz="0" w:space="0" w:color="auto"/>
        <w:right w:val="none" w:sz="0" w:space="0" w:color="auto"/>
      </w:divBdr>
    </w:div>
    <w:div w:id="1447307902">
      <w:bodyDiv w:val="1"/>
      <w:marLeft w:val="0"/>
      <w:marRight w:val="0"/>
      <w:marTop w:val="0"/>
      <w:marBottom w:val="0"/>
      <w:divBdr>
        <w:top w:val="none" w:sz="0" w:space="0" w:color="auto"/>
        <w:left w:val="none" w:sz="0" w:space="0" w:color="auto"/>
        <w:bottom w:val="none" w:sz="0" w:space="0" w:color="auto"/>
        <w:right w:val="none" w:sz="0" w:space="0" w:color="auto"/>
      </w:divBdr>
      <w:divsChild>
        <w:div w:id="343947750">
          <w:marLeft w:val="0"/>
          <w:marRight w:val="0"/>
          <w:marTop w:val="0"/>
          <w:marBottom w:val="0"/>
          <w:divBdr>
            <w:top w:val="none" w:sz="0" w:space="0" w:color="auto"/>
            <w:left w:val="none" w:sz="0" w:space="0" w:color="auto"/>
            <w:bottom w:val="none" w:sz="0" w:space="0" w:color="auto"/>
            <w:right w:val="none" w:sz="0" w:space="0" w:color="auto"/>
          </w:divBdr>
        </w:div>
      </w:divsChild>
    </w:div>
    <w:div w:id="1447851470">
      <w:bodyDiv w:val="1"/>
      <w:marLeft w:val="0"/>
      <w:marRight w:val="0"/>
      <w:marTop w:val="0"/>
      <w:marBottom w:val="0"/>
      <w:divBdr>
        <w:top w:val="none" w:sz="0" w:space="0" w:color="auto"/>
        <w:left w:val="none" w:sz="0" w:space="0" w:color="auto"/>
        <w:bottom w:val="none" w:sz="0" w:space="0" w:color="auto"/>
        <w:right w:val="none" w:sz="0" w:space="0" w:color="auto"/>
      </w:divBdr>
      <w:divsChild>
        <w:div w:id="1497498756">
          <w:marLeft w:val="0"/>
          <w:marRight w:val="0"/>
          <w:marTop w:val="0"/>
          <w:marBottom w:val="0"/>
          <w:divBdr>
            <w:top w:val="none" w:sz="0" w:space="0" w:color="auto"/>
            <w:left w:val="none" w:sz="0" w:space="0" w:color="auto"/>
            <w:bottom w:val="none" w:sz="0" w:space="0" w:color="auto"/>
            <w:right w:val="none" w:sz="0" w:space="0" w:color="auto"/>
          </w:divBdr>
        </w:div>
      </w:divsChild>
    </w:div>
    <w:div w:id="1468939008">
      <w:bodyDiv w:val="1"/>
      <w:marLeft w:val="0"/>
      <w:marRight w:val="0"/>
      <w:marTop w:val="0"/>
      <w:marBottom w:val="0"/>
      <w:divBdr>
        <w:top w:val="none" w:sz="0" w:space="0" w:color="auto"/>
        <w:left w:val="none" w:sz="0" w:space="0" w:color="auto"/>
        <w:bottom w:val="none" w:sz="0" w:space="0" w:color="auto"/>
        <w:right w:val="none" w:sz="0" w:space="0" w:color="auto"/>
      </w:divBdr>
      <w:divsChild>
        <w:div w:id="1657029789">
          <w:marLeft w:val="0"/>
          <w:marRight w:val="0"/>
          <w:marTop w:val="0"/>
          <w:marBottom w:val="0"/>
          <w:divBdr>
            <w:top w:val="none" w:sz="0" w:space="0" w:color="auto"/>
            <w:left w:val="none" w:sz="0" w:space="0" w:color="auto"/>
            <w:bottom w:val="none" w:sz="0" w:space="0" w:color="auto"/>
            <w:right w:val="none" w:sz="0" w:space="0" w:color="auto"/>
          </w:divBdr>
        </w:div>
      </w:divsChild>
    </w:div>
    <w:div w:id="1475297115">
      <w:bodyDiv w:val="1"/>
      <w:marLeft w:val="0"/>
      <w:marRight w:val="0"/>
      <w:marTop w:val="0"/>
      <w:marBottom w:val="0"/>
      <w:divBdr>
        <w:top w:val="none" w:sz="0" w:space="0" w:color="auto"/>
        <w:left w:val="none" w:sz="0" w:space="0" w:color="auto"/>
        <w:bottom w:val="none" w:sz="0" w:space="0" w:color="auto"/>
        <w:right w:val="none" w:sz="0" w:space="0" w:color="auto"/>
      </w:divBdr>
    </w:div>
    <w:div w:id="1489906722">
      <w:bodyDiv w:val="1"/>
      <w:marLeft w:val="0"/>
      <w:marRight w:val="0"/>
      <w:marTop w:val="0"/>
      <w:marBottom w:val="0"/>
      <w:divBdr>
        <w:top w:val="none" w:sz="0" w:space="0" w:color="auto"/>
        <w:left w:val="none" w:sz="0" w:space="0" w:color="auto"/>
        <w:bottom w:val="none" w:sz="0" w:space="0" w:color="auto"/>
        <w:right w:val="none" w:sz="0" w:space="0" w:color="auto"/>
      </w:divBdr>
      <w:divsChild>
        <w:div w:id="1669291330">
          <w:marLeft w:val="0"/>
          <w:marRight w:val="0"/>
          <w:marTop w:val="0"/>
          <w:marBottom w:val="0"/>
          <w:divBdr>
            <w:top w:val="none" w:sz="0" w:space="0" w:color="auto"/>
            <w:left w:val="none" w:sz="0" w:space="0" w:color="auto"/>
            <w:bottom w:val="none" w:sz="0" w:space="0" w:color="auto"/>
            <w:right w:val="none" w:sz="0" w:space="0" w:color="auto"/>
          </w:divBdr>
        </w:div>
      </w:divsChild>
    </w:div>
    <w:div w:id="1510368116">
      <w:bodyDiv w:val="1"/>
      <w:marLeft w:val="0"/>
      <w:marRight w:val="0"/>
      <w:marTop w:val="0"/>
      <w:marBottom w:val="0"/>
      <w:divBdr>
        <w:top w:val="none" w:sz="0" w:space="0" w:color="auto"/>
        <w:left w:val="none" w:sz="0" w:space="0" w:color="auto"/>
        <w:bottom w:val="none" w:sz="0" w:space="0" w:color="auto"/>
        <w:right w:val="none" w:sz="0" w:space="0" w:color="auto"/>
      </w:divBdr>
    </w:div>
    <w:div w:id="1513301415">
      <w:bodyDiv w:val="1"/>
      <w:marLeft w:val="0"/>
      <w:marRight w:val="0"/>
      <w:marTop w:val="0"/>
      <w:marBottom w:val="0"/>
      <w:divBdr>
        <w:top w:val="none" w:sz="0" w:space="0" w:color="auto"/>
        <w:left w:val="none" w:sz="0" w:space="0" w:color="auto"/>
        <w:bottom w:val="none" w:sz="0" w:space="0" w:color="auto"/>
        <w:right w:val="none" w:sz="0" w:space="0" w:color="auto"/>
      </w:divBdr>
      <w:divsChild>
        <w:div w:id="580410513">
          <w:marLeft w:val="0"/>
          <w:marRight w:val="0"/>
          <w:marTop w:val="0"/>
          <w:marBottom w:val="0"/>
          <w:divBdr>
            <w:top w:val="none" w:sz="0" w:space="0" w:color="auto"/>
            <w:left w:val="none" w:sz="0" w:space="0" w:color="auto"/>
            <w:bottom w:val="none" w:sz="0" w:space="0" w:color="auto"/>
            <w:right w:val="none" w:sz="0" w:space="0" w:color="auto"/>
          </w:divBdr>
        </w:div>
      </w:divsChild>
    </w:div>
    <w:div w:id="1518806533">
      <w:bodyDiv w:val="1"/>
      <w:marLeft w:val="0"/>
      <w:marRight w:val="0"/>
      <w:marTop w:val="0"/>
      <w:marBottom w:val="0"/>
      <w:divBdr>
        <w:top w:val="none" w:sz="0" w:space="0" w:color="auto"/>
        <w:left w:val="none" w:sz="0" w:space="0" w:color="auto"/>
        <w:bottom w:val="none" w:sz="0" w:space="0" w:color="auto"/>
        <w:right w:val="none" w:sz="0" w:space="0" w:color="auto"/>
      </w:divBdr>
    </w:div>
    <w:div w:id="1524898860">
      <w:bodyDiv w:val="1"/>
      <w:marLeft w:val="0"/>
      <w:marRight w:val="0"/>
      <w:marTop w:val="0"/>
      <w:marBottom w:val="0"/>
      <w:divBdr>
        <w:top w:val="none" w:sz="0" w:space="0" w:color="auto"/>
        <w:left w:val="none" w:sz="0" w:space="0" w:color="auto"/>
        <w:bottom w:val="none" w:sz="0" w:space="0" w:color="auto"/>
        <w:right w:val="none" w:sz="0" w:space="0" w:color="auto"/>
      </w:divBdr>
    </w:div>
    <w:div w:id="1542673691">
      <w:bodyDiv w:val="1"/>
      <w:marLeft w:val="0"/>
      <w:marRight w:val="0"/>
      <w:marTop w:val="0"/>
      <w:marBottom w:val="0"/>
      <w:divBdr>
        <w:top w:val="none" w:sz="0" w:space="0" w:color="auto"/>
        <w:left w:val="none" w:sz="0" w:space="0" w:color="auto"/>
        <w:bottom w:val="none" w:sz="0" w:space="0" w:color="auto"/>
        <w:right w:val="none" w:sz="0" w:space="0" w:color="auto"/>
      </w:divBdr>
    </w:div>
    <w:div w:id="1547523644">
      <w:bodyDiv w:val="1"/>
      <w:marLeft w:val="0"/>
      <w:marRight w:val="0"/>
      <w:marTop w:val="0"/>
      <w:marBottom w:val="0"/>
      <w:divBdr>
        <w:top w:val="none" w:sz="0" w:space="0" w:color="auto"/>
        <w:left w:val="none" w:sz="0" w:space="0" w:color="auto"/>
        <w:bottom w:val="none" w:sz="0" w:space="0" w:color="auto"/>
        <w:right w:val="none" w:sz="0" w:space="0" w:color="auto"/>
      </w:divBdr>
      <w:divsChild>
        <w:div w:id="1335911950">
          <w:marLeft w:val="0"/>
          <w:marRight w:val="0"/>
          <w:marTop w:val="0"/>
          <w:marBottom w:val="0"/>
          <w:divBdr>
            <w:top w:val="single" w:sz="6" w:space="8" w:color="EEEEEE"/>
            <w:left w:val="none" w:sz="0" w:space="0" w:color="auto"/>
            <w:bottom w:val="none" w:sz="0" w:space="0" w:color="auto"/>
            <w:right w:val="none" w:sz="0" w:space="0" w:color="auto"/>
          </w:divBdr>
        </w:div>
      </w:divsChild>
    </w:div>
    <w:div w:id="1616214154">
      <w:bodyDiv w:val="1"/>
      <w:marLeft w:val="0"/>
      <w:marRight w:val="0"/>
      <w:marTop w:val="0"/>
      <w:marBottom w:val="0"/>
      <w:divBdr>
        <w:top w:val="none" w:sz="0" w:space="0" w:color="auto"/>
        <w:left w:val="none" w:sz="0" w:space="0" w:color="auto"/>
        <w:bottom w:val="none" w:sz="0" w:space="0" w:color="auto"/>
        <w:right w:val="none" w:sz="0" w:space="0" w:color="auto"/>
      </w:divBdr>
    </w:div>
    <w:div w:id="1620379528">
      <w:bodyDiv w:val="1"/>
      <w:marLeft w:val="0"/>
      <w:marRight w:val="0"/>
      <w:marTop w:val="0"/>
      <w:marBottom w:val="0"/>
      <w:divBdr>
        <w:top w:val="none" w:sz="0" w:space="0" w:color="auto"/>
        <w:left w:val="none" w:sz="0" w:space="0" w:color="auto"/>
        <w:bottom w:val="none" w:sz="0" w:space="0" w:color="auto"/>
        <w:right w:val="none" w:sz="0" w:space="0" w:color="auto"/>
      </w:divBdr>
      <w:divsChild>
        <w:div w:id="1100025953">
          <w:marLeft w:val="0"/>
          <w:marRight w:val="0"/>
          <w:marTop w:val="0"/>
          <w:marBottom w:val="0"/>
          <w:divBdr>
            <w:top w:val="none" w:sz="0" w:space="0" w:color="auto"/>
            <w:left w:val="none" w:sz="0" w:space="0" w:color="auto"/>
            <w:bottom w:val="none" w:sz="0" w:space="0" w:color="auto"/>
            <w:right w:val="none" w:sz="0" w:space="0" w:color="auto"/>
          </w:divBdr>
        </w:div>
      </w:divsChild>
    </w:div>
    <w:div w:id="1626698088">
      <w:bodyDiv w:val="1"/>
      <w:marLeft w:val="0"/>
      <w:marRight w:val="0"/>
      <w:marTop w:val="0"/>
      <w:marBottom w:val="0"/>
      <w:divBdr>
        <w:top w:val="none" w:sz="0" w:space="0" w:color="auto"/>
        <w:left w:val="none" w:sz="0" w:space="0" w:color="auto"/>
        <w:bottom w:val="none" w:sz="0" w:space="0" w:color="auto"/>
        <w:right w:val="none" w:sz="0" w:space="0" w:color="auto"/>
      </w:divBdr>
      <w:divsChild>
        <w:div w:id="1344742321">
          <w:marLeft w:val="0"/>
          <w:marRight w:val="0"/>
          <w:marTop w:val="0"/>
          <w:marBottom w:val="0"/>
          <w:divBdr>
            <w:top w:val="none" w:sz="0" w:space="0" w:color="auto"/>
            <w:left w:val="none" w:sz="0" w:space="0" w:color="auto"/>
            <w:bottom w:val="none" w:sz="0" w:space="0" w:color="auto"/>
            <w:right w:val="none" w:sz="0" w:space="0" w:color="auto"/>
          </w:divBdr>
        </w:div>
      </w:divsChild>
    </w:div>
    <w:div w:id="1627857043">
      <w:bodyDiv w:val="1"/>
      <w:marLeft w:val="0"/>
      <w:marRight w:val="0"/>
      <w:marTop w:val="0"/>
      <w:marBottom w:val="0"/>
      <w:divBdr>
        <w:top w:val="none" w:sz="0" w:space="0" w:color="auto"/>
        <w:left w:val="none" w:sz="0" w:space="0" w:color="auto"/>
        <w:bottom w:val="none" w:sz="0" w:space="0" w:color="auto"/>
        <w:right w:val="none" w:sz="0" w:space="0" w:color="auto"/>
      </w:divBdr>
      <w:divsChild>
        <w:div w:id="400913575">
          <w:marLeft w:val="0"/>
          <w:marRight w:val="0"/>
          <w:marTop w:val="0"/>
          <w:marBottom w:val="0"/>
          <w:divBdr>
            <w:top w:val="none" w:sz="0" w:space="0" w:color="auto"/>
            <w:left w:val="none" w:sz="0" w:space="0" w:color="auto"/>
            <w:bottom w:val="none" w:sz="0" w:space="0" w:color="auto"/>
            <w:right w:val="none" w:sz="0" w:space="0" w:color="auto"/>
          </w:divBdr>
        </w:div>
      </w:divsChild>
    </w:div>
    <w:div w:id="1657682598">
      <w:bodyDiv w:val="1"/>
      <w:marLeft w:val="0"/>
      <w:marRight w:val="0"/>
      <w:marTop w:val="0"/>
      <w:marBottom w:val="0"/>
      <w:divBdr>
        <w:top w:val="none" w:sz="0" w:space="0" w:color="auto"/>
        <w:left w:val="none" w:sz="0" w:space="0" w:color="auto"/>
        <w:bottom w:val="none" w:sz="0" w:space="0" w:color="auto"/>
        <w:right w:val="none" w:sz="0" w:space="0" w:color="auto"/>
      </w:divBdr>
      <w:divsChild>
        <w:div w:id="2043506405">
          <w:marLeft w:val="0"/>
          <w:marRight w:val="0"/>
          <w:marTop w:val="0"/>
          <w:marBottom w:val="0"/>
          <w:divBdr>
            <w:top w:val="none" w:sz="0" w:space="0" w:color="auto"/>
            <w:left w:val="none" w:sz="0" w:space="0" w:color="auto"/>
            <w:bottom w:val="none" w:sz="0" w:space="0" w:color="auto"/>
            <w:right w:val="none" w:sz="0" w:space="0" w:color="auto"/>
          </w:divBdr>
        </w:div>
      </w:divsChild>
    </w:div>
    <w:div w:id="1671055086">
      <w:bodyDiv w:val="1"/>
      <w:marLeft w:val="0"/>
      <w:marRight w:val="0"/>
      <w:marTop w:val="0"/>
      <w:marBottom w:val="0"/>
      <w:divBdr>
        <w:top w:val="none" w:sz="0" w:space="0" w:color="auto"/>
        <w:left w:val="none" w:sz="0" w:space="0" w:color="auto"/>
        <w:bottom w:val="none" w:sz="0" w:space="0" w:color="auto"/>
        <w:right w:val="none" w:sz="0" w:space="0" w:color="auto"/>
      </w:divBdr>
      <w:divsChild>
        <w:div w:id="13046444">
          <w:marLeft w:val="0"/>
          <w:marRight w:val="0"/>
          <w:marTop w:val="0"/>
          <w:marBottom w:val="0"/>
          <w:divBdr>
            <w:top w:val="none" w:sz="0" w:space="0" w:color="auto"/>
            <w:left w:val="none" w:sz="0" w:space="0" w:color="auto"/>
            <w:bottom w:val="none" w:sz="0" w:space="0" w:color="auto"/>
            <w:right w:val="none" w:sz="0" w:space="0" w:color="auto"/>
          </w:divBdr>
        </w:div>
      </w:divsChild>
    </w:div>
    <w:div w:id="1672902265">
      <w:bodyDiv w:val="1"/>
      <w:marLeft w:val="0"/>
      <w:marRight w:val="0"/>
      <w:marTop w:val="0"/>
      <w:marBottom w:val="0"/>
      <w:divBdr>
        <w:top w:val="none" w:sz="0" w:space="0" w:color="auto"/>
        <w:left w:val="none" w:sz="0" w:space="0" w:color="auto"/>
        <w:bottom w:val="none" w:sz="0" w:space="0" w:color="auto"/>
        <w:right w:val="none" w:sz="0" w:space="0" w:color="auto"/>
      </w:divBdr>
      <w:divsChild>
        <w:div w:id="686909073">
          <w:marLeft w:val="0"/>
          <w:marRight w:val="0"/>
          <w:marTop w:val="0"/>
          <w:marBottom w:val="0"/>
          <w:divBdr>
            <w:top w:val="none" w:sz="0" w:space="0" w:color="auto"/>
            <w:left w:val="none" w:sz="0" w:space="0" w:color="auto"/>
            <w:bottom w:val="none" w:sz="0" w:space="0" w:color="auto"/>
            <w:right w:val="none" w:sz="0" w:space="0" w:color="auto"/>
          </w:divBdr>
        </w:div>
      </w:divsChild>
    </w:div>
    <w:div w:id="1690834038">
      <w:bodyDiv w:val="1"/>
      <w:marLeft w:val="0"/>
      <w:marRight w:val="0"/>
      <w:marTop w:val="0"/>
      <w:marBottom w:val="0"/>
      <w:divBdr>
        <w:top w:val="none" w:sz="0" w:space="0" w:color="auto"/>
        <w:left w:val="none" w:sz="0" w:space="0" w:color="auto"/>
        <w:bottom w:val="none" w:sz="0" w:space="0" w:color="auto"/>
        <w:right w:val="none" w:sz="0" w:space="0" w:color="auto"/>
      </w:divBdr>
      <w:divsChild>
        <w:div w:id="2067145710">
          <w:marLeft w:val="0"/>
          <w:marRight w:val="0"/>
          <w:marTop w:val="0"/>
          <w:marBottom w:val="0"/>
          <w:divBdr>
            <w:top w:val="none" w:sz="0" w:space="0" w:color="auto"/>
            <w:left w:val="none" w:sz="0" w:space="0" w:color="auto"/>
            <w:bottom w:val="none" w:sz="0" w:space="0" w:color="auto"/>
            <w:right w:val="none" w:sz="0" w:space="0" w:color="auto"/>
          </w:divBdr>
        </w:div>
      </w:divsChild>
    </w:div>
    <w:div w:id="1713849465">
      <w:bodyDiv w:val="1"/>
      <w:marLeft w:val="0"/>
      <w:marRight w:val="0"/>
      <w:marTop w:val="0"/>
      <w:marBottom w:val="0"/>
      <w:divBdr>
        <w:top w:val="none" w:sz="0" w:space="0" w:color="auto"/>
        <w:left w:val="none" w:sz="0" w:space="0" w:color="auto"/>
        <w:bottom w:val="none" w:sz="0" w:space="0" w:color="auto"/>
        <w:right w:val="none" w:sz="0" w:space="0" w:color="auto"/>
      </w:divBdr>
      <w:divsChild>
        <w:div w:id="1782797330">
          <w:marLeft w:val="0"/>
          <w:marRight w:val="0"/>
          <w:marTop w:val="0"/>
          <w:marBottom w:val="0"/>
          <w:divBdr>
            <w:top w:val="none" w:sz="0" w:space="0" w:color="auto"/>
            <w:left w:val="none" w:sz="0" w:space="0" w:color="auto"/>
            <w:bottom w:val="none" w:sz="0" w:space="0" w:color="auto"/>
            <w:right w:val="none" w:sz="0" w:space="0" w:color="auto"/>
          </w:divBdr>
        </w:div>
      </w:divsChild>
    </w:div>
    <w:div w:id="1730181494">
      <w:bodyDiv w:val="1"/>
      <w:marLeft w:val="0"/>
      <w:marRight w:val="0"/>
      <w:marTop w:val="0"/>
      <w:marBottom w:val="0"/>
      <w:divBdr>
        <w:top w:val="none" w:sz="0" w:space="0" w:color="auto"/>
        <w:left w:val="none" w:sz="0" w:space="0" w:color="auto"/>
        <w:bottom w:val="none" w:sz="0" w:space="0" w:color="auto"/>
        <w:right w:val="none" w:sz="0" w:space="0" w:color="auto"/>
      </w:divBdr>
      <w:divsChild>
        <w:div w:id="1216701706">
          <w:marLeft w:val="0"/>
          <w:marRight w:val="0"/>
          <w:marTop w:val="0"/>
          <w:marBottom w:val="0"/>
          <w:divBdr>
            <w:top w:val="none" w:sz="0" w:space="0" w:color="auto"/>
            <w:left w:val="none" w:sz="0" w:space="0" w:color="auto"/>
            <w:bottom w:val="none" w:sz="0" w:space="0" w:color="auto"/>
            <w:right w:val="none" w:sz="0" w:space="0" w:color="auto"/>
          </w:divBdr>
        </w:div>
      </w:divsChild>
    </w:div>
    <w:div w:id="1738626976">
      <w:bodyDiv w:val="1"/>
      <w:marLeft w:val="0"/>
      <w:marRight w:val="0"/>
      <w:marTop w:val="0"/>
      <w:marBottom w:val="0"/>
      <w:divBdr>
        <w:top w:val="none" w:sz="0" w:space="0" w:color="auto"/>
        <w:left w:val="none" w:sz="0" w:space="0" w:color="auto"/>
        <w:bottom w:val="none" w:sz="0" w:space="0" w:color="auto"/>
        <w:right w:val="none" w:sz="0" w:space="0" w:color="auto"/>
      </w:divBdr>
    </w:div>
    <w:div w:id="1773470056">
      <w:bodyDiv w:val="1"/>
      <w:marLeft w:val="0"/>
      <w:marRight w:val="0"/>
      <w:marTop w:val="0"/>
      <w:marBottom w:val="0"/>
      <w:divBdr>
        <w:top w:val="none" w:sz="0" w:space="0" w:color="auto"/>
        <w:left w:val="none" w:sz="0" w:space="0" w:color="auto"/>
        <w:bottom w:val="none" w:sz="0" w:space="0" w:color="auto"/>
        <w:right w:val="none" w:sz="0" w:space="0" w:color="auto"/>
      </w:divBdr>
      <w:divsChild>
        <w:div w:id="1523859730">
          <w:marLeft w:val="0"/>
          <w:marRight w:val="0"/>
          <w:marTop w:val="0"/>
          <w:marBottom w:val="0"/>
          <w:divBdr>
            <w:top w:val="none" w:sz="0" w:space="0" w:color="auto"/>
            <w:left w:val="none" w:sz="0" w:space="0" w:color="auto"/>
            <w:bottom w:val="none" w:sz="0" w:space="0" w:color="auto"/>
            <w:right w:val="none" w:sz="0" w:space="0" w:color="auto"/>
          </w:divBdr>
        </w:div>
      </w:divsChild>
    </w:div>
    <w:div w:id="1789818446">
      <w:bodyDiv w:val="1"/>
      <w:marLeft w:val="0"/>
      <w:marRight w:val="0"/>
      <w:marTop w:val="0"/>
      <w:marBottom w:val="0"/>
      <w:divBdr>
        <w:top w:val="none" w:sz="0" w:space="0" w:color="auto"/>
        <w:left w:val="none" w:sz="0" w:space="0" w:color="auto"/>
        <w:bottom w:val="none" w:sz="0" w:space="0" w:color="auto"/>
        <w:right w:val="none" w:sz="0" w:space="0" w:color="auto"/>
      </w:divBdr>
      <w:divsChild>
        <w:div w:id="1347289544">
          <w:marLeft w:val="0"/>
          <w:marRight w:val="0"/>
          <w:marTop w:val="0"/>
          <w:marBottom w:val="0"/>
          <w:divBdr>
            <w:top w:val="none" w:sz="0" w:space="0" w:color="auto"/>
            <w:left w:val="none" w:sz="0" w:space="0" w:color="auto"/>
            <w:bottom w:val="none" w:sz="0" w:space="0" w:color="auto"/>
            <w:right w:val="none" w:sz="0" w:space="0" w:color="auto"/>
          </w:divBdr>
        </w:div>
      </w:divsChild>
    </w:div>
    <w:div w:id="1802721441">
      <w:bodyDiv w:val="1"/>
      <w:marLeft w:val="0"/>
      <w:marRight w:val="0"/>
      <w:marTop w:val="0"/>
      <w:marBottom w:val="0"/>
      <w:divBdr>
        <w:top w:val="none" w:sz="0" w:space="0" w:color="auto"/>
        <w:left w:val="none" w:sz="0" w:space="0" w:color="auto"/>
        <w:bottom w:val="none" w:sz="0" w:space="0" w:color="auto"/>
        <w:right w:val="none" w:sz="0" w:space="0" w:color="auto"/>
      </w:divBdr>
      <w:divsChild>
        <w:div w:id="2098090032">
          <w:marLeft w:val="0"/>
          <w:marRight w:val="0"/>
          <w:marTop w:val="0"/>
          <w:marBottom w:val="0"/>
          <w:divBdr>
            <w:top w:val="none" w:sz="0" w:space="0" w:color="auto"/>
            <w:left w:val="none" w:sz="0" w:space="0" w:color="auto"/>
            <w:bottom w:val="none" w:sz="0" w:space="0" w:color="auto"/>
            <w:right w:val="none" w:sz="0" w:space="0" w:color="auto"/>
          </w:divBdr>
        </w:div>
      </w:divsChild>
    </w:div>
    <w:div w:id="1804806517">
      <w:bodyDiv w:val="1"/>
      <w:marLeft w:val="0"/>
      <w:marRight w:val="0"/>
      <w:marTop w:val="0"/>
      <w:marBottom w:val="0"/>
      <w:divBdr>
        <w:top w:val="none" w:sz="0" w:space="0" w:color="auto"/>
        <w:left w:val="none" w:sz="0" w:space="0" w:color="auto"/>
        <w:bottom w:val="none" w:sz="0" w:space="0" w:color="auto"/>
        <w:right w:val="none" w:sz="0" w:space="0" w:color="auto"/>
      </w:divBdr>
    </w:div>
    <w:div w:id="1808551904">
      <w:bodyDiv w:val="1"/>
      <w:marLeft w:val="0"/>
      <w:marRight w:val="0"/>
      <w:marTop w:val="0"/>
      <w:marBottom w:val="0"/>
      <w:divBdr>
        <w:top w:val="none" w:sz="0" w:space="0" w:color="auto"/>
        <w:left w:val="none" w:sz="0" w:space="0" w:color="auto"/>
        <w:bottom w:val="none" w:sz="0" w:space="0" w:color="auto"/>
        <w:right w:val="none" w:sz="0" w:space="0" w:color="auto"/>
      </w:divBdr>
      <w:divsChild>
        <w:div w:id="386731368">
          <w:marLeft w:val="0"/>
          <w:marRight w:val="0"/>
          <w:marTop w:val="0"/>
          <w:marBottom w:val="0"/>
          <w:divBdr>
            <w:top w:val="none" w:sz="0" w:space="0" w:color="auto"/>
            <w:left w:val="none" w:sz="0" w:space="0" w:color="auto"/>
            <w:bottom w:val="none" w:sz="0" w:space="0" w:color="auto"/>
            <w:right w:val="none" w:sz="0" w:space="0" w:color="auto"/>
          </w:divBdr>
        </w:div>
      </w:divsChild>
    </w:div>
    <w:div w:id="1815414481">
      <w:bodyDiv w:val="1"/>
      <w:marLeft w:val="0"/>
      <w:marRight w:val="0"/>
      <w:marTop w:val="0"/>
      <w:marBottom w:val="0"/>
      <w:divBdr>
        <w:top w:val="none" w:sz="0" w:space="0" w:color="auto"/>
        <w:left w:val="none" w:sz="0" w:space="0" w:color="auto"/>
        <w:bottom w:val="none" w:sz="0" w:space="0" w:color="auto"/>
        <w:right w:val="none" w:sz="0" w:space="0" w:color="auto"/>
      </w:divBdr>
      <w:divsChild>
        <w:div w:id="1623877619">
          <w:marLeft w:val="0"/>
          <w:marRight w:val="0"/>
          <w:marTop w:val="0"/>
          <w:marBottom w:val="0"/>
          <w:divBdr>
            <w:top w:val="none" w:sz="0" w:space="0" w:color="auto"/>
            <w:left w:val="none" w:sz="0" w:space="0" w:color="auto"/>
            <w:bottom w:val="none" w:sz="0" w:space="0" w:color="auto"/>
            <w:right w:val="none" w:sz="0" w:space="0" w:color="auto"/>
          </w:divBdr>
        </w:div>
      </w:divsChild>
    </w:div>
    <w:div w:id="1824006741">
      <w:bodyDiv w:val="1"/>
      <w:marLeft w:val="0"/>
      <w:marRight w:val="0"/>
      <w:marTop w:val="0"/>
      <w:marBottom w:val="0"/>
      <w:divBdr>
        <w:top w:val="none" w:sz="0" w:space="0" w:color="auto"/>
        <w:left w:val="none" w:sz="0" w:space="0" w:color="auto"/>
        <w:bottom w:val="none" w:sz="0" w:space="0" w:color="auto"/>
        <w:right w:val="none" w:sz="0" w:space="0" w:color="auto"/>
      </w:divBdr>
    </w:div>
    <w:div w:id="1866752383">
      <w:bodyDiv w:val="1"/>
      <w:marLeft w:val="0"/>
      <w:marRight w:val="0"/>
      <w:marTop w:val="0"/>
      <w:marBottom w:val="0"/>
      <w:divBdr>
        <w:top w:val="none" w:sz="0" w:space="0" w:color="auto"/>
        <w:left w:val="none" w:sz="0" w:space="0" w:color="auto"/>
        <w:bottom w:val="none" w:sz="0" w:space="0" w:color="auto"/>
        <w:right w:val="none" w:sz="0" w:space="0" w:color="auto"/>
      </w:divBdr>
      <w:divsChild>
        <w:div w:id="798495551">
          <w:marLeft w:val="0"/>
          <w:marRight w:val="0"/>
          <w:marTop w:val="0"/>
          <w:marBottom w:val="0"/>
          <w:divBdr>
            <w:top w:val="none" w:sz="0" w:space="0" w:color="auto"/>
            <w:left w:val="none" w:sz="0" w:space="0" w:color="auto"/>
            <w:bottom w:val="none" w:sz="0" w:space="0" w:color="auto"/>
            <w:right w:val="none" w:sz="0" w:space="0" w:color="auto"/>
          </w:divBdr>
        </w:div>
      </w:divsChild>
    </w:div>
    <w:div w:id="1879732224">
      <w:bodyDiv w:val="1"/>
      <w:marLeft w:val="0"/>
      <w:marRight w:val="0"/>
      <w:marTop w:val="0"/>
      <w:marBottom w:val="0"/>
      <w:divBdr>
        <w:top w:val="none" w:sz="0" w:space="0" w:color="auto"/>
        <w:left w:val="none" w:sz="0" w:space="0" w:color="auto"/>
        <w:bottom w:val="none" w:sz="0" w:space="0" w:color="auto"/>
        <w:right w:val="none" w:sz="0" w:space="0" w:color="auto"/>
      </w:divBdr>
      <w:divsChild>
        <w:div w:id="1478449318">
          <w:marLeft w:val="0"/>
          <w:marRight w:val="0"/>
          <w:marTop w:val="0"/>
          <w:marBottom w:val="0"/>
          <w:divBdr>
            <w:top w:val="none" w:sz="0" w:space="0" w:color="auto"/>
            <w:left w:val="none" w:sz="0" w:space="0" w:color="auto"/>
            <w:bottom w:val="none" w:sz="0" w:space="0" w:color="auto"/>
            <w:right w:val="none" w:sz="0" w:space="0" w:color="auto"/>
          </w:divBdr>
        </w:div>
      </w:divsChild>
    </w:div>
    <w:div w:id="1904561378">
      <w:bodyDiv w:val="1"/>
      <w:marLeft w:val="0"/>
      <w:marRight w:val="0"/>
      <w:marTop w:val="0"/>
      <w:marBottom w:val="0"/>
      <w:divBdr>
        <w:top w:val="none" w:sz="0" w:space="0" w:color="auto"/>
        <w:left w:val="none" w:sz="0" w:space="0" w:color="auto"/>
        <w:bottom w:val="none" w:sz="0" w:space="0" w:color="auto"/>
        <w:right w:val="none" w:sz="0" w:space="0" w:color="auto"/>
      </w:divBdr>
    </w:div>
    <w:div w:id="1907953730">
      <w:bodyDiv w:val="1"/>
      <w:marLeft w:val="0"/>
      <w:marRight w:val="0"/>
      <w:marTop w:val="0"/>
      <w:marBottom w:val="0"/>
      <w:divBdr>
        <w:top w:val="none" w:sz="0" w:space="0" w:color="auto"/>
        <w:left w:val="none" w:sz="0" w:space="0" w:color="auto"/>
        <w:bottom w:val="none" w:sz="0" w:space="0" w:color="auto"/>
        <w:right w:val="none" w:sz="0" w:space="0" w:color="auto"/>
      </w:divBdr>
      <w:divsChild>
        <w:div w:id="129131043">
          <w:marLeft w:val="0"/>
          <w:marRight w:val="0"/>
          <w:marTop w:val="0"/>
          <w:marBottom w:val="0"/>
          <w:divBdr>
            <w:top w:val="none" w:sz="0" w:space="0" w:color="auto"/>
            <w:left w:val="none" w:sz="0" w:space="0" w:color="auto"/>
            <w:bottom w:val="none" w:sz="0" w:space="0" w:color="auto"/>
            <w:right w:val="none" w:sz="0" w:space="0" w:color="auto"/>
          </w:divBdr>
        </w:div>
      </w:divsChild>
    </w:div>
    <w:div w:id="1930381947">
      <w:bodyDiv w:val="1"/>
      <w:marLeft w:val="0"/>
      <w:marRight w:val="0"/>
      <w:marTop w:val="0"/>
      <w:marBottom w:val="0"/>
      <w:divBdr>
        <w:top w:val="none" w:sz="0" w:space="0" w:color="auto"/>
        <w:left w:val="none" w:sz="0" w:space="0" w:color="auto"/>
        <w:bottom w:val="none" w:sz="0" w:space="0" w:color="auto"/>
        <w:right w:val="none" w:sz="0" w:space="0" w:color="auto"/>
      </w:divBdr>
    </w:div>
    <w:div w:id="1934362251">
      <w:bodyDiv w:val="1"/>
      <w:marLeft w:val="0"/>
      <w:marRight w:val="0"/>
      <w:marTop w:val="0"/>
      <w:marBottom w:val="0"/>
      <w:divBdr>
        <w:top w:val="none" w:sz="0" w:space="0" w:color="auto"/>
        <w:left w:val="none" w:sz="0" w:space="0" w:color="auto"/>
        <w:bottom w:val="none" w:sz="0" w:space="0" w:color="auto"/>
        <w:right w:val="none" w:sz="0" w:space="0" w:color="auto"/>
      </w:divBdr>
      <w:divsChild>
        <w:div w:id="843982837">
          <w:marLeft w:val="0"/>
          <w:marRight w:val="0"/>
          <w:marTop w:val="0"/>
          <w:marBottom w:val="0"/>
          <w:divBdr>
            <w:top w:val="none" w:sz="0" w:space="0" w:color="auto"/>
            <w:left w:val="none" w:sz="0" w:space="0" w:color="auto"/>
            <w:bottom w:val="none" w:sz="0" w:space="0" w:color="auto"/>
            <w:right w:val="none" w:sz="0" w:space="0" w:color="auto"/>
          </w:divBdr>
        </w:div>
      </w:divsChild>
    </w:div>
    <w:div w:id="1953004919">
      <w:bodyDiv w:val="1"/>
      <w:marLeft w:val="0"/>
      <w:marRight w:val="0"/>
      <w:marTop w:val="0"/>
      <w:marBottom w:val="0"/>
      <w:divBdr>
        <w:top w:val="none" w:sz="0" w:space="0" w:color="auto"/>
        <w:left w:val="none" w:sz="0" w:space="0" w:color="auto"/>
        <w:bottom w:val="none" w:sz="0" w:space="0" w:color="auto"/>
        <w:right w:val="none" w:sz="0" w:space="0" w:color="auto"/>
      </w:divBdr>
    </w:div>
    <w:div w:id="1953972435">
      <w:bodyDiv w:val="1"/>
      <w:marLeft w:val="0"/>
      <w:marRight w:val="0"/>
      <w:marTop w:val="0"/>
      <w:marBottom w:val="0"/>
      <w:divBdr>
        <w:top w:val="none" w:sz="0" w:space="0" w:color="auto"/>
        <w:left w:val="none" w:sz="0" w:space="0" w:color="auto"/>
        <w:bottom w:val="none" w:sz="0" w:space="0" w:color="auto"/>
        <w:right w:val="none" w:sz="0" w:space="0" w:color="auto"/>
      </w:divBdr>
    </w:div>
    <w:div w:id="1955090030">
      <w:bodyDiv w:val="1"/>
      <w:marLeft w:val="0"/>
      <w:marRight w:val="0"/>
      <w:marTop w:val="0"/>
      <w:marBottom w:val="0"/>
      <w:divBdr>
        <w:top w:val="none" w:sz="0" w:space="0" w:color="auto"/>
        <w:left w:val="none" w:sz="0" w:space="0" w:color="auto"/>
        <w:bottom w:val="none" w:sz="0" w:space="0" w:color="auto"/>
        <w:right w:val="none" w:sz="0" w:space="0" w:color="auto"/>
      </w:divBdr>
      <w:divsChild>
        <w:div w:id="1505048616">
          <w:marLeft w:val="0"/>
          <w:marRight w:val="0"/>
          <w:marTop w:val="0"/>
          <w:marBottom w:val="0"/>
          <w:divBdr>
            <w:top w:val="none" w:sz="0" w:space="0" w:color="auto"/>
            <w:left w:val="none" w:sz="0" w:space="0" w:color="auto"/>
            <w:bottom w:val="none" w:sz="0" w:space="0" w:color="auto"/>
            <w:right w:val="none" w:sz="0" w:space="0" w:color="auto"/>
          </w:divBdr>
        </w:div>
      </w:divsChild>
    </w:div>
    <w:div w:id="1959604597">
      <w:bodyDiv w:val="1"/>
      <w:marLeft w:val="0"/>
      <w:marRight w:val="0"/>
      <w:marTop w:val="0"/>
      <w:marBottom w:val="0"/>
      <w:divBdr>
        <w:top w:val="none" w:sz="0" w:space="0" w:color="auto"/>
        <w:left w:val="none" w:sz="0" w:space="0" w:color="auto"/>
        <w:bottom w:val="none" w:sz="0" w:space="0" w:color="auto"/>
        <w:right w:val="none" w:sz="0" w:space="0" w:color="auto"/>
      </w:divBdr>
      <w:divsChild>
        <w:div w:id="829755686">
          <w:marLeft w:val="0"/>
          <w:marRight w:val="0"/>
          <w:marTop w:val="0"/>
          <w:marBottom w:val="0"/>
          <w:divBdr>
            <w:top w:val="none" w:sz="0" w:space="0" w:color="auto"/>
            <w:left w:val="none" w:sz="0" w:space="0" w:color="auto"/>
            <w:bottom w:val="none" w:sz="0" w:space="0" w:color="auto"/>
            <w:right w:val="none" w:sz="0" w:space="0" w:color="auto"/>
          </w:divBdr>
        </w:div>
      </w:divsChild>
    </w:div>
    <w:div w:id="1967420604">
      <w:bodyDiv w:val="1"/>
      <w:marLeft w:val="0"/>
      <w:marRight w:val="0"/>
      <w:marTop w:val="0"/>
      <w:marBottom w:val="0"/>
      <w:divBdr>
        <w:top w:val="none" w:sz="0" w:space="0" w:color="auto"/>
        <w:left w:val="none" w:sz="0" w:space="0" w:color="auto"/>
        <w:bottom w:val="none" w:sz="0" w:space="0" w:color="auto"/>
        <w:right w:val="none" w:sz="0" w:space="0" w:color="auto"/>
      </w:divBdr>
      <w:divsChild>
        <w:div w:id="496309356">
          <w:marLeft w:val="0"/>
          <w:marRight w:val="0"/>
          <w:marTop w:val="0"/>
          <w:marBottom w:val="0"/>
          <w:divBdr>
            <w:top w:val="none" w:sz="0" w:space="0" w:color="auto"/>
            <w:left w:val="none" w:sz="0" w:space="0" w:color="auto"/>
            <w:bottom w:val="none" w:sz="0" w:space="0" w:color="auto"/>
            <w:right w:val="none" w:sz="0" w:space="0" w:color="auto"/>
          </w:divBdr>
        </w:div>
      </w:divsChild>
    </w:div>
    <w:div w:id="1968007435">
      <w:bodyDiv w:val="1"/>
      <w:marLeft w:val="0"/>
      <w:marRight w:val="0"/>
      <w:marTop w:val="0"/>
      <w:marBottom w:val="0"/>
      <w:divBdr>
        <w:top w:val="none" w:sz="0" w:space="0" w:color="auto"/>
        <w:left w:val="none" w:sz="0" w:space="0" w:color="auto"/>
        <w:bottom w:val="none" w:sz="0" w:space="0" w:color="auto"/>
        <w:right w:val="none" w:sz="0" w:space="0" w:color="auto"/>
      </w:divBdr>
      <w:divsChild>
        <w:div w:id="1683582733">
          <w:marLeft w:val="0"/>
          <w:marRight w:val="0"/>
          <w:marTop w:val="0"/>
          <w:marBottom w:val="0"/>
          <w:divBdr>
            <w:top w:val="none" w:sz="0" w:space="0" w:color="auto"/>
            <w:left w:val="none" w:sz="0" w:space="0" w:color="auto"/>
            <w:bottom w:val="none" w:sz="0" w:space="0" w:color="auto"/>
            <w:right w:val="none" w:sz="0" w:space="0" w:color="auto"/>
          </w:divBdr>
        </w:div>
      </w:divsChild>
    </w:div>
    <w:div w:id="1981232357">
      <w:bodyDiv w:val="1"/>
      <w:marLeft w:val="0"/>
      <w:marRight w:val="0"/>
      <w:marTop w:val="0"/>
      <w:marBottom w:val="0"/>
      <w:divBdr>
        <w:top w:val="none" w:sz="0" w:space="0" w:color="auto"/>
        <w:left w:val="none" w:sz="0" w:space="0" w:color="auto"/>
        <w:bottom w:val="none" w:sz="0" w:space="0" w:color="auto"/>
        <w:right w:val="none" w:sz="0" w:space="0" w:color="auto"/>
      </w:divBdr>
    </w:div>
    <w:div w:id="1998991393">
      <w:bodyDiv w:val="1"/>
      <w:marLeft w:val="0"/>
      <w:marRight w:val="0"/>
      <w:marTop w:val="0"/>
      <w:marBottom w:val="0"/>
      <w:divBdr>
        <w:top w:val="none" w:sz="0" w:space="0" w:color="auto"/>
        <w:left w:val="none" w:sz="0" w:space="0" w:color="auto"/>
        <w:bottom w:val="none" w:sz="0" w:space="0" w:color="auto"/>
        <w:right w:val="none" w:sz="0" w:space="0" w:color="auto"/>
      </w:divBdr>
      <w:divsChild>
        <w:div w:id="2010518629">
          <w:marLeft w:val="0"/>
          <w:marRight w:val="0"/>
          <w:marTop w:val="0"/>
          <w:marBottom w:val="0"/>
          <w:divBdr>
            <w:top w:val="none" w:sz="0" w:space="0" w:color="auto"/>
            <w:left w:val="none" w:sz="0" w:space="0" w:color="auto"/>
            <w:bottom w:val="none" w:sz="0" w:space="0" w:color="auto"/>
            <w:right w:val="none" w:sz="0" w:space="0" w:color="auto"/>
          </w:divBdr>
        </w:div>
      </w:divsChild>
    </w:div>
    <w:div w:id="2010014479">
      <w:bodyDiv w:val="1"/>
      <w:marLeft w:val="0"/>
      <w:marRight w:val="0"/>
      <w:marTop w:val="0"/>
      <w:marBottom w:val="0"/>
      <w:divBdr>
        <w:top w:val="none" w:sz="0" w:space="0" w:color="auto"/>
        <w:left w:val="none" w:sz="0" w:space="0" w:color="auto"/>
        <w:bottom w:val="none" w:sz="0" w:space="0" w:color="auto"/>
        <w:right w:val="none" w:sz="0" w:space="0" w:color="auto"/>
      </w:divBdr>
    </w:div>
    <w:div w:id="2058700989">
      <w:bodyDiv w:val="1"/>
      <w:marLeft w:val="0"/>
      <w:marRight w:val="0"/>
      <w:marTop w:val="0"/>
      <w:marBottom w:val="0"/>
      <w:divBdr>
        <w:top w:val="none" w:sz="0" w:space="0" w:color="auto"/>
        <w:left w:val="none" w:sz="0" w:space="0" w:color="auto"/>
        <w:bottom w:val="none" w:sz="0" w:space="0" w:color="auto"/>
        <w:right w:val="none" w:sz="0" w:space="0" w:color="auto"/>
      </w:divBdr>
      <w:divsChild>
        <w:div w:id="1556162012">
          <w:marLeft w:val="0"/>
          <w:marRight w:val="0"/>
          <w:marTop w:val="0"/>
          <w:marBottom w:val="0"/>
          <w:divBdr>
            <w:top w:val="none" w:sz="0" w:space="0" w:color="auto"/>
            <w:left w:val="none" w:sz="0" w:space="0" w:color="auto"/>
            <w:bottom w:val="none" w:sz="0" w:space="0" w:color="auto"/>
            <w:right w:val="none" w:sz="0" w:space="0" w:color="auto"/>
          </w:divBdr>
        </w:div>
      </w:divsChild>
    </w:div>
    <w:div w:id="21227936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oleObject" Target="file:///D:\Users\xuzhe\Desktop\&#27599;&#26085;&#30740;&#25253;\&#27169;&#26495;\&#21608;&#25253;&#21697;&#31181;&#36208;&#21183;&#22270;.xlsx!&#20027;&#22270;!%5b&#21608;&#25253;&#21697;&#31181;&#36208;&#21183;&#22270;.xlsx%5d&#20027;&#22270;%20&#22270;&#34920;%201" TargetMode="External"/><Relationship Id="rId26" Type="http://schemas.openxmlformats.org/officeDocument/2006/relationships/oleObject" Target="file:///D:\Users\xuzhe\Desktop\&#27599;&#26085;&#30740;&#25253;\&#27169;&#26495;\&#21608;&#25253;&#21697;&#31181;&#36208;&#21183;&#22270;.xlsx!&#20027;&#22270;!%5b&#21608;&#25253;&#21697;&#31181;&#36208;&#21183;&#22270;.xlsx%5d&#20027;&#22270;%20&#22270;&#34920;%205" TargetMode="External"/><Relationship Id="rId39" Type="http://schemas.openxmlformats.org/officeDocument/2006/relationships/fontTable" Target="fontTable.xml"/><Relationship Id="rId21" Type="http://schemas.openxmlformats.org/officeDocument/2006/relationships/image" Target="media/image12.emf"/><Relationship Id="rId34" Type="http://schemas.openxmlformats.org/officeDocument/2006/relationships/oleObject" Target="file:///D:\Users\xuzhe\Desktop\&#27599;&#26085;&#30740;&#25253;\&#27169;&#26495;\&#21608;&#25253;&#21697;&#31181;&#36208;&#21183;&#22270;.xlsx!&#20027;&#22270;!%5b&#21608;&#25253;&#21697;&#31181;&#36208;&#21183;&#22270;.xlsx%5d&#20027;&#22270;%20&#22270;&#34920;%2012" TargetMode="External"/><Relationship Id="rId7" Type="http://schemas.openxmlformats.org/officeDocument/2006/relationships/footnotes" Target="footnotes.xml"/><Relationship Id="rId12" Type="http://schemas.openxmlformats.org/officeDocument/2006/relationships/image" Target="media/image6.png"/><Relationship Id="rId17" Type="http://schemas.openxmlformats.org/officeDocument/2006/relationships/image" Target="media/image10.emf"/><Relationship Id="rId25" Type="http://schemas.openxmlformats.org/officeDocument/2006/relationships/image" Target="media/image14.emf"/><Relationship Id="rId33" Type="http://schemas.openxmlformats.org/officeDocument/2006/relationships/image" Target="media/image18.emf"/><Relationship Id="rId38"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oleObject" Target="file:///D:\Users\xuzhe\Desktop\&#27599;&#26085;&#30740;&#25253;\&#27169;&#26495;\&#21608;&#25253;&#21697;&#31181;&#36208;&#21183;&#22270;.xlsx!&#20027;&#22270;!%5b&#21608;&#25253;&#21697;&#31181;&#36208;&#21183;&#22270;.xlsx%5d&#20027;&#22270;%20&#22270;&#34920;%207" TargetMode="External"/><Relationship Id="rId20" Type="http://schemas.openxmlformats.org/officeDocument/2006/relationships/oleObject" Target="file:///D:\Users\xuzhe\Desktop\&#27599;&#26085;&#30740;&#25253;\&#27169;&#26495;\&#21608;&#25253;&#21697;&#31181;&#36208;&#21183;&#22270;.xlsx!LME%20&#38108;%20!%5b&#21608;&#25253;&#21697;&#31181;&#36208;&#21183;&#22270;.xlsx%5dLME%20&#38108;%20%20&#22270;&#34920;%201" TargetMode="External"/><Relationship Id="rId29" Type="http://schemas.openxmlformats.org/officeDocument/2006/relationships/image" Target="media/image16.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oleObject" Target="file:///D:\Users\xuzhe\Desktop\&#27599;&#26085;&#30740;&#25253;\&#27169;&#26495;\&#21608;&#25253;&#21697;&#31181;&#36208;&#21183;&#22270;.xlsx!&#20027;&#22270;!%5b&#21608;&#25253;&#21697;&#31181;&#36208;&#21183;&#22270;.xlsx%5d&#20027;&#22270;%20&#22270;&#34920;%209" TargetMode="External"/><Relationship Id="rId32" Type="http://schemas.openxmlformats.org/officeDocument/2006/relationships/oleObject" Target="file:///D:\Users\xuzhe\Desktop\&#27599;&#26085;&#30740;&#25253;\&#27169;&#26495;\&#21608;&#25253;&#21697;&#31181;&#36208;&#21183;&#22270;.xlsx!&#20027;&#22270;!%5b&#21608;&#25253;&#21697;&#31181;&#36208;&#21183;&#22270;.xlsx%5d&#20027;&#22270;%20&#22270;&#34920;%2010" TargetMode="External"/><Relationship Id="rId37" Type="http://schemas.openxmlformats.org/officeDocument/2006/relationships/header" Target="header2.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9.emf"/><Relationship Id="rId23" Type="http://schemas.openxmlformats.org/officeDocument/2006/relationships/image" Target="media/image13.emf"/><Relationship Id="rId28" Type="http://schemas.openxmlformats.org/officeDocument/2006/relationships/oleObject" Target="file:///D:\Users\xuzhe\Desktop\&#27599;&#26085;&#30740;&#25253;\&#27169;&#26495;\&#21608;&#25253;&#21697;&#31181;&#36208;&#21183;&#22270;.xlsx!FEF&#38081;&#30719;&#30707;!%5b&#21608;&#25253;&#21697;&#31181;&#36208;&#21183;&#22270;.xlsx%5dFEF&#38081;&#30719;&#30707;%20&#22270;&#34920;%201" TargetMode="External"/><Relationship Id="rId36" Type="http://schemas.openxmlformats.org/officeDocument/2006/relationships/image" Target="media/image19.png"/><Relationship Id="rId10" Type="http://schemas.openxmlformats.org/officeDocument/2006/relationships/image" Target="media/image4.png"/><Relationship Id="rId19" Type="http://schemas.openxmlformats.org/officeDocument/2006/relationships/image" Target="media/image11.emf"/><Relationship Id="rId31" Type="http://schemas.openxmlformats.org/officeDocument/2006/relationships/image" Target="media/image17.emf"/><Relationship Id="rId4" Type="http://schemas.openxmlformats.org/officeDocument/2006/relationships/styles" Target="style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oleObject" Target="file:///D:\Users\xuzhe\Desktop\&#27599;&#26085;&#30740;&#25253;\&#27169;&#26495;\&#21608;&#25253;&#21697;&#31181;&#36208;&#21183;&#22270;.xlsx!&#20027;&#22270;!%5b&#21608;&#25253;&#21697;&#31181;&#36208;&#21183;&#22270;.xlsx%5d&#20027;&#22270;%20&#22270;&#34920;%203" TargetMode="External"/><Relationship Id="rId27" Type="http://schemas.openxmlformats.org/officeDocument/2006/relationships/image" Target="media/image15.emf"/><Relationship Id="rId30" Type="http://schemas.openxmlformats.org/officeDocument/2006/relationships/oleObject" Target="file:///D:\Users\xuzhe\Desktop\&#27599;&#26085;&#30740;&#25253;\&#27169;&#26495;\&#21608;&#25253;&#21697;&#31181;&#36208;&#21183;&#22270;.xlsx!&#20027;&#22270;!%5b&#21608;&#25253;&#21697;&#31181;&#36208;&#21183;&#22270;.xlsx%5d&#20027;&#22270;%20&#22270;&#34920;%2013" TargetMode="External"/><Relationship Id="rId35" Type="http://schemas.openxmlformats.org/officeDocument/2006/relationships/image" Target="media/image2.png"/><Relationship Id="rId8" Type="http://schemas.openxmlformats.org/officeDocument/2006/relationships/endnotes" Target="endnotes.xml"/><Relationship Id="rId3"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20.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015BD78-584B-4C37-B65C-92427E4AD2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1127</Words>
  <Characters>6429</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WPS_1180513195</dc:creator>
  <cp:lastModifiedBy>许哲</cp:lastModifiedBy>
  <cp:revision>2</cp:revision>
  <dcterms:created xsi:type="dcterms:W3CDTF">2025-08-04T01:14:00Z</dcterms:created>
  <dcterms:modified xsi:type="dcterms:W3CDTF">2025-08-04T01:14:00Z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988B5217703C4950B103A29445F4D55C_13</vt:lpwstr>
  </property>
</Properties>
</file>