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B88B92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C41CC8">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23BE099" w:rsidR="00904B93" w:rsidRDefault="00C41CC8" w:rsidP="0059328D">
      <w:pPr>
        <w:ind w:firstLineChars="200" w:firstLine="468"/>
        <w:rPr>
          <w:rFonts w:ascii="微软雅黑" w:eastAsia="微软雅黑" w:hAnsi="微软雅黑" w:cs="微软雅黑"/>
          <w:spacing w:val="12"/>
          <w:lang w:eastAsia="zh-CN"/>
        </w:rPr>
      </w:pPr>
      <w:r w:rsidRPr="00C41CC8">
        <w:rPr>
          <w:rFonts w:ascii="微软雅黑" w:eastAsia="微软雅黑" w:hAnsi="微软雅黑" w:cs="微软雅黑" w:hint="eastAsia"/>
          <w:spacing w:val="12"/>
          <w:lang w:eastAsia="zh-CN"/>
        </w:rPr>
        <w:t>美国三大股指小幅收跌，道指跌</w:t>
      </w:r>
      <w:r w:rsidRPr="00C41CC8">
        <w:rPr>
          <w:rFonts w:ascii="微软雅黑" w:eastAsia="微软雅黑" w:hAnsi="微软雅黑" w:cs="微软雅黑"/>
          <w:spacing w:val="12"/>
          <w:lang w:eastAsia="zh-CN"/>
        </w:rPr>
        <w:t>0.45%</w:t>
      </w:r>
      <w:r w:rsidRPr="00C41CC8">
        <w:rPr>
          <w:rFonts w:ascii="微软雅黑" w:eastAsia="微软雅黑" w:hAnsi="微软雅黑" w:cs="微软雅黑" w:hint="eastAsia"/>
          <w:spacing w:val="12"/>
          <w:lang w:eastAsia="zh-CN"/>
        </w:rPr>
        <w:t>，标普</w:t>
      </w:r>
      <w:r w:rsidRPr="00C41CC8">
        <w:rPr>
          <w:rFonts w:ascii="微软雅黑" w:eastAsia="微软雅黑" w:hAnsi="微软雅黑" w:cs="微软雅黑"/>
          <w:spacing w:val="12"/>
          <w:lang w:eastAsia="zh-CN"/>
        </w:rPr>
        <w:t>500</w:t>
      </w:r>
      <w:r w:rsidRPr="00C41CC8">
        <w:rPr>
          <w:rFonts w:ascii="微软雅黑" w:eastAsia="微软雅黑" w:hAnsi="微软雅黑" w:cs="微软雅黑" w:hint="eastAsia"/>
          <w:spacing w:val="12"/>
          <w:lang w:eastAsia="zh-CN"/>
        </w:rPr>
        <w:t>指数跌</w:t>
      </w:r>
      <w:r w:rsidRPr="00C41CC8">
        <w:rPr>
          <w:rFonts w:ascii="微软雅黑" w:eastAsia="微软雅黑" w:hAnsi="微软雅黑" w:cs="微软雅黑"/>
          <w:spacing w:val="12"/>
          <w:lang w:eastAsia="zh-CN"/>
        </w:rPr>
        <w:t>0.25%</w:t>
      </w:r>
      <w:r w:rsidRPr="00C41CC8">
        <w:rPr>
          <w:rFonts w:ascii="微软雅黑" w:eastAsia="微软雅黑" w:hAnsi="微软雅黑" w:cs="微软雅黑" w:hint="eastAsia"/>
          <w:spacing w:val="12"/>
          <w:lang w:eastAsia="zh-CN"/>
        </w:rPr>
        <w:t>，纳指跌</w:t>
      </w:r>
      <w:r w:rsidRPr="00C41CC8">
        <w:rPr>
          <w:rFonts w:ascii="微软雅黑" w:eastAsia="微软雅黑" w:hAnsi="微软雅黑" w:cs="微软雅黑"/>
          <w:spacing w:val="12"/>
          <w:lang w:eastAsia="zh-CN"/>
        </w:rPr>
        <w:t>0.3%</w:t>
      </w:r>
      <w:r w:rsidRPr="00C41CC8">
        <w:rPr>
          <w:rFonts w:ascii="微软雅黑" w:eastAsia="微软雅黑" w:hAnsi="微软雅黑" w:cs="微软雅黑" w:hint="eastAsia"/>
          <w:spacing w:val="12"/>
          <w:lang w:eastAsia="zh-CN"/>
        </w:rPr>
        <w:t>。美元指数涨</w:t>
      </w:r>
      <w:r w:rsidRPr="00C41CC8">
        <w:rPr>
          <w:rFonts w:ascii="微软雅黑" w:eastAsia="微软雅黑" w:hAnsi="微软雅黑" w:cs="微软雅黑"/>
          <w:spacing w:val="12"/>
          <w:lang w:eastAsia="zh-CN"/>
        </w:rPr>
        <w:t>0.24%</w:t>
      </w:r>
      <w:r w:rsidRPr="00C41CC8">
        <w:rPr>
          <w:rFonts w:ascii="微软雅黑" w:eastAsia="微软雅黑" w:hAnsi="微软雅黑" w:cs="微软雅黑" w:hint="eastAsia"/>
          <w:spacing w:val="12"/>
          <w:lang w:eastAsia="zh-CN"/>
        </w:rPr>
        <w:t>报</w:t>
      </w:r>
      <w:r w:rsidRPr="00C41CC8">
        <w:rPr>
          <w:rFonts w:ascii="微软雅黑" w:eastAsia="微软雅黑" w:hAnsi="微软雅黑" w:cs="微软雅黑"/>
          <w:spacing w:val="12"/>
          <w:lang w:eastAsia="zh-CN"/>
        </w:rPr>
        <w:t>98.50</w:t>
      </w:r>
      <w:r w:rsidRPr="00C41CC8">
        <w:rPr>
          <w:rFonts w:ascii="微软雅黑" w:eastAsia="微软雅黑" w:hAnsi="微软雅黑" w:cs="微软雅黑" w:hint="eastAsia"/>
          <w:spacing w:val="12"/>
          <w:lang w:eastAsia="zh-CN"/>
        </w:rPr>
        <w:t>，非美货币多数下跌，欧元兑美元跌</w:t>
      </w:r>
      <w:r w:rsidRPr="00C41CC8">
        <w:rPr>
          <w:rFonts w:ascii="微软雅黑" w:eastAsia="微软雅黑" w:hAnsi="微软雅黑" w:cs="微软雅黑"/>
          <w:spacing w:val="12"/>
          <w:lang w:eastAsia="zh-CN"/>
        </w:rPr>
        <w:t>0.22%</w:t>
      </w:r>
      <w:r w:rsidRPr="00C41CC8">
        <w:rPr>
          <w:rFonts w:ascii="微软雅黑" w:eastAsia="微软雅黑" w:hAnsi="微软雅黑" w:cs="微软雅黑" w:hint="eastAsia"/>
          <w:spacing w:val="12"/>
          <w:lang w:eastAsia="zh-CN"/>
        </w:rPr>
        <w:t>报</w:t>
      </w:r>
      <w:r w:rsidRPr="00C41CC8">
        <w:rPr>
          <w:rFonts w:ascii="微软雅黑" w:eastAsia="微软雅黑" w:hAnsi="微软雅黑" w:cs="微软雅黑"/>
          <w:spacing w:val="12"/>
          <w:lang w:eastAsia="zh-CN"/>
        </w:rPr>
        <w:t>1.1616</w:t>
      </w:r>
      <w:r w:rsidRPr="00C41CC8">
        <w:rPr>
          <w:rFonts w:ascii="微软雅黑" w:eastAsia="微软雅黑" w:hAnsi="微软雅黑" w:cs="微软雅黑" w:hint="eastAsia"/>
          <w:spacing w:val="12"/>
          <w:lang w:eastAsia="zh-CN"/>
        </w:rPr>
        <w:t>，英镑兑美元跌</w:t>
      </w:r>
      <w:r w:rsidRPr="00C41CC8">
        <w:rPr>
          <w:rFonts w:ascii="微软雅黑" w:eastAsia="微软雅黑" w:hAnsi="微软雅黑" w:cs="微软雅黑"/>
          <w:spacing w:val="12"/>
          <w:lang w:eastAsia="zh-CN"/>
        </w:rPr>
        <w:t>0.12%</w:t>
      </w:r>
      <w:r w:rsidRPr="00C41CC8">
        <w:rPr>
          <w:rFonts w:ascii="微软雅黑" w:eastAsia="微软雅黑" w:hAnsi="微软雅黑" w:cs="微软雅黑" w:hint="eastAsia"/>
          <w:spacing w:val="12"/>
          <w:lang w:eastAsia="zh-CN"/>
        </w:rPr>
        <w:t>报</w:t>
      </w:r>
      <w:r w:rsidRPr="00C41CC8">
        <w:rPr>
          <w:rFonts w:ascii="微软雅黑" w:eastAsia="微软雅黑" w:hAnsi="微软雅黑" w:cs="微软雅黑"/>
          <w:spacing w:val="12"/>
          <w:lang w:eastAsia="zh-CN"/>
        </w:rPr>
        <w:t>1.3432</w:t>
      </w:r>
      <w:r w:rsidRPr="00C41CC8">
        <w:rPr>
          <w:rFonts w:ascii="微软雅黑" w:eastAsia="微软雅黑" w:hAnsi="微软雅黑" w:cs="微软雅黑" w:hint="eastAsia"/>
          <w:spacing w:val="12"/>
          <w:lang w:eastAsia="zh-CN"/>
        </w:rPr>
        <w:t>，美元兑日元涨</w:t>
      </w:r>
      <w:r w:rsidRPr="00C41CC8">
        <w:rPr>
          <w:rFonts w:ascii="微软雅黑" w:eastAsia="微软雅黑" w:hAnsi="微软雅黑" w:cs="微软雅黑"/>
          <w:spacing w:val="12"/>
          <w:lang w:eastAsia="zh-CN"/>
        </w:rPr>
        <w:t>0.28%</w:t>
      </w:r>
      <w:r w:rsidRPr="00C41CC8">
        <w:rPr>
          <w:rFonts w:ascii="微软雅黑" w:eastAsia="微软雅黑" w:hAnsi="微软雅黑" w:cs="微软雅黑" w:hint="eastAsia"/>
          <w:spacing w:val="12"/>
          <w:lang w:eastAsia="zh-CN"/>
        </w:rPr>
        <w:t>报</w:t>
      </w:r>
      <w:r w:rsidRPr="00C41CC8">
        <w:rPr>
          <w:rFonts w:ascii="微软雅黑" w:eastAsia="微软雅黑" w:hAnsi="微软雅黑" w:cs="微软雅黑"/>
          <w:spacing w:val="12"/>
          <w:lang w:eastAsia="zh-CN"/>
        </w:rPr>
        <w:t>148.1520</w:t>
      </w:r>
      <w:r w:rsidRPr="00C41CC8">
        <w:rPr>
          <w:rFonts w:ascii="微软雅黑" w:eastAsia="微软雅黑" w:hAnsi="微软雅黑" w:cs="微软雅黑" w:hint="eastAsia"/>
          <w:spacing w:val="12"/>
          <w:lang w:eastAsia="zh-CN"/>
        </w:rPr>
        <w:t>，离岸人民币对美元跌</w:t>
      </w:r>
      <w:r w:rsidRPr="00C41CC8">
        <w:rPr>
          <w:rFonts w:ascii="微软雅黑" w:eastAsia="微软雅黑" w:hAnsi="微软雅黑" w:cs="微软雅黑"/>
          <w:spacing w:val="12"/>
          <w:lang w:eastAsia="zh-CN"/>
        </w:rPr>
        <w:t>73</w:t>
      </w:r>
      <w:r w:rsidRPr="00C41CC8">
        <w:rPr>
          <w:rFonts w:ascii="微软雅黑" w:eastAsia="微软雅黑" w:hAnsi="微软雅黑" w:cs="微软雅黑" w:hint="eastAsia"/>
          <w:spacing w:val="12"/>
          <w:lang w:eastAsia="zh-CN"/>
        </w:rPr>
        <w:t>个基点报</w:t>
      </w:r>
      <w:r w:rsidRPr="00C41CC8">
        <w:rPr>
          <w:rFonts w:ascii="微软雅黑" w:eastAsia="微软雅黑" w:hAnsi="微软雅黑" w:cs="微软雅黑"/>
          <w:spacing w:val="12"/>
          <w:lang w:eastAsia="zh-CN"/>
        </w:rPr>
        <w:t>7.1962</w:t>
      </w:r>
      <w:r w:rsidRPr="00C41CC8">
        <w:rPr>
          <w:rFonts w:ascii="微软雅黑" w:eastAsia="微软雅黑" w:hAnsi="微软雅黑" w:cs="微软雅黑" w:hint="eastAsia"/>
          <w:spacing w:val="12"/>
          <w:lang w:eastAsia="zh-CN"/>
        </w:rPr>
        <w:t>。地缘紧张推升国际油价，美油主力合约收涨</w:t>
      </w:r>
      <w:r w:rsidRPr="00C41CC8">
        <w:rPr>
          <w:rFonts w:ascii="微软雅黑" w:eastAsia="微软雅黑" w:hAnsi="微软雅黑" w:cs="微软雅黑"/>
          <w:spacing w:val="12"/>
          <w:lang w:eastAsia="zh-CN"/>
        </w:rPr>
        <w:t>0.19%</w:t>
      </w:r>
      <w:r w:rsidRPr="00C41CC8">
        <w:rPr>
          <w:rFonts w:ascii="微软雅黑" w:eastAsia="微软雅黑" w:hAnsi="微软雅黑" w:cs="微软雅黑" w:hint="eastAsia"/>
          <w:spacing w:val="12"/>
          <w:lang w:eastAsia="zh-CN"/>
        </w:rPr>
        <w:t>，报</w:t>
      </w:r>
      <w:r w:rsidRPr="00C41CC8">
        <w:rPr>
          <w:rFonts w:ascii="微软雅黑" w:eastAsia="微软雅黑" w:hAnsi="微软雅黑" w:cs="微软雅黑"/>
          <w:spacing w:val="12"/>
          <w:lang w:eastAsia="zh-CN"/>
        </w:rPr>
        <w:t>64.00</w:t>
      </w:r>
      <w:r w:rsidRPr="00C41CC8">
        <w:rPr>
          <w:rFonts w:ascii="微软雅黑" w:eastAsia="微软雅黑" w:hAnsi="微软雅黑" w:cs="微软雅黑" w:hint="eastAsia"/>
          <w:spacing w:val="12"/>
          <w:lang w:eastAsia="zh-CN"/>
        </w:rPr>
        <w:t>美元</w:t>
      </w:r>
      <w:r w:rsidRPr="00C41CC8">
        <w:rPr>
          <w:rFonts w:ascii="微软雅黑" w:eastAsia="微软雅黑" w:hAnsi="微软雅黑" w:cs="微软雅黑"/>
          <w:spacing w:val="12"/>
          <w:lang w:eastAsia="zh-CN"/>
        </w:rPr>
        <w:t>/</w:t>
      </w:r>
      <w:r w:rsidRPr="00C41CC8">
        <w:rPr>
          <w:rFonts w:ascii="微软雅黑" w:eastAsia="微软雅黑" w:hAnsi="微软雅黑" w:cs="微软雅黑" w:hint="eastAsia"/>
          <w:spacing w:val="12"/>
          <w:lang w:eastAsia="zh-CN"/>
        </w:rPr>
        <w:t>桶；布伦特原油主力合约涨</w:t>
      </w:r>
      <w:r w:rsidRPr="00C41CC8">
        <w:rPr>
          <w:rFonts w:ascii="微软雅黑" w:eastAsia="微软雅黑" w:hAnsi="微软雅黑" w:cs="微软雅黑"/>
          <w:spacing w:val="12"/>
          <w:lang w:eastAsia="zh-CN"/>
        </w:rPr>
        <w:t>0.15%</w:t>
      </w:r>
      <w:r w:rsidRPr="00C41CC8">
        <w:rPr>
          <w:rFonts w:ascii="微软雅黑" w:eastAsia="微软雅黑" w:hAnsi="微软雅黑" w:cs="微软雅黑" w:hint="eastAsia"/>
          <w:spacing w:val="12"/>
          <w:lang w:eastAsia="zh-CN"/>
        </w:rPr>
        <w:t>，报</w:t>
      </w:r>
      <w:r w:rsidRPr="00C41CC8">
        <w:rPr>
          <w:rFonts w:ascii="微软雅黑" w:eastAsia="微软雅黑" w:hAnsi="微软雅黑" w:cs="微软雅黑"/>
          <w:spacing w:val="12"/>
          <w:lang w:eastAsia="zh-CN"/>
        </w:rPr>
        <w:t>66.69</w:t>
      </w:r>
      <w:r w:rsidRPr="00C41CC8">
        <w:rPr>
          <w:rFonts w:ascii="微软雅黑" w:eastAsia="微软雅黑" w:hAnsi="微软雅黑" w:cs="微软雅黑" w:hint="eastAsia"/>
          <w:spacing w:val="12"/>
          <w:lang w:eastAsia="zh-CN"/>
        </w:rPr>
        <w:t>美元</w:t>
      </w:r>
      <w:r w:rsidRPr="00C41CC8">
        <w:rPr>
          <w:rFonts w:ascii="微软雅黑" w:eastAsia="微软雅黑" w:hAnsi="微软雅黑" w:cs="微软雅黑"/>
          <w:spacing w:val="12"/>
          <w:lang w:eastAsia="zh-CN"/>
        </w:rPr>
        <w:t>/</w:t>
      </w:r>
      <w:r w:rsidRPr="00C41CC8">
        <w:rPr>
          <w:rFonts w:ascii="微软雅黑" w:eastAsia="微软雅黑" w:hAnsi="微软雅黑" w:cs="微软雅黑" w:hint="eastAsia"/>
          <w:spacing w:val="12"/>
          <w:lang w:eastAsia="zh-CN"/>
        </w:rPr>
        <w:t>桶。国际贵金属期货普遍收跌，</w:t>
      </w:r>
      <w:r w:rsidRPr="00C41CC8">
        <w:rPr>
          <w:rFonts w:ascii="微软雅黑" w:eastAsia="微软雅黑" w:hAnsi="微软雅黑" w:cs="微软雅黑"/>
          <w:spacing w:val="12"/>
          <w:lang w:eastAsia="zh-CN"/>
        </w:rPr>
        <w:t>COMEX</w:t>
      </w:r>
      <w:r w:rsidRPr="00C41CC8">
        <w:rPr>
          <w:rFonts w:ascii="微软雅黑" w:eastAsia="微软雅黑" w:hAnsi="微软雅黑" w:cs="微软雅黑" w:hint="eastAsia"/>
          <w:spacing w:val="12"/>
          <w:lang w:eastAsia="zh-CN"/>
        </w:rPr>
        <w:t>黄金期货跌</w:t>
      </w:r>
      <w:r w:rsidRPr="00C41CC8">
        <w:rPr>
          <w:rFonts w:ascii="微软雅黑" w:eastAsia="微软雅黑" w:hAnsi="微软雅黑" w:cs="微软雅黑"/>
          <w:spacing w:val="12"/>
          <w:lang w:eastAsia="zh-CN"/>
        </w:rPr>
        <w:t>2.80%</w:t>
      </w:r>
      <w:r w:rsidRPr="00C41CC8">
        <w:rPr>
          <w:rFonts w:ascii="微软雅黑" w:eastAsia="微软雅黑" w:hAnsi="微软雅黑" w:cs="微软雅黑" w:hint="eastAsia"/>
          <w:spacing w:val="12"/>
          <w:lang w:eastAsia="zh-CN"/>
        </w:rPr>
        <w:t>报</w:t>
      </w:r>
      <w:r w:rsidRPr="00C41CC8">
        <w:rPr>
          <w:rFonts w:ascii="微软雅黑" w:eastAsia="微软雅黑" w:hAnsi="微软雅黑" w:cs="微软雅黑"/>
          <w:spacing w:val="12"/>
          <w:lang w:eastAsia="zh-CN"/>
        </w:rPr>
        <w:t>3393.7</w:t>
      </w:r>
      <w:r w:rsidRPr="00C41CC8">
        <w:rPr>
          <w:rFonts w:ascii="微软雅黑" w:eastAsia="微软雅黑" w:hAnsi="微软雅黑" w:cs="微软雅黑" w:hint="eastAsia"/>
          <w:spacing w:val="12"/>
          <w:lang w:eastAsia="zh-CN"/>
        </w:rPr>
        <w:t>美元</w:t>
      </w:r>
      <w:r w:rsidRPr="00C41CC8">
        <w:rPr>
          <w:rFonts w:ascii="微软雅黑" w:eastAsia="微软雅黑" w:hAnsi="微软雅黑" w:cs="微软雅黑"/>
          <w:spacing w:val="12"/>
          <w:lang w:eastAsia="zh-CN"/>
        </w:rPr>
        <w:t>/</w:t>
      </w:r>
      <w:r w:rsidRPr="00C41CC8">
        <w:rPr>
          <w:rFonts w:ascii="微软雅黑" w:eastAsia="微软雅黑" w:hAnsi="微软雅黑" w:cs="微软雅黑" w:hint="eastAsia"/>
          <w:spacing w:val="12"/>
          <w:lang w:eastAsia="zh-CN"/>
        </w:rPr>
        <w:t>盎司，</w:t>
      </w:r>
      <w:r w:rsidRPr="00C41CC8">
        <w:rPr>
          <w:rFonts w:ascii="微软雅黑" w:eastAsia="微软雅黑" w:hAnsi="微软雅黑" w:cs="微软雅黑"/>
          <w:spacing w:val="12"/>
          <w:lang w:eastAsia="zh-CN"/>
        </w:rPr>
        <w:t>COMEX</w:t>
      </w:r>
      <w:r w:rsidRPr="00C41CC8">
        <w:rPr>
          <w:rFonts w:ascii="微软雅黑" w:eastAsia="微软雅黑" w:hAnsi="微软雅黑" w:cs="微软雅黑" w:hint="eastAsia"/>
          <w:spacing w:val="12"/>
          <w:lang w:eastAsia="zh-CN"/>
        </w:rPr>
        <w:t>白银期货跌</w:t>
      </w:r>
      <w:r w:rsidRPr="00C41CC8">
        <w:rPr>
          <w:rFonts w:ascii="微软雅黑" w:eastAsia="微软雅黑" w:hAnsi="微软雅黑" w:cs="微软雅黑"/>
          <w:spacing w:val="12"/>
          <w:lang w:eastAsia="zh-CN"/>
        </w:rPr>
        <w:t>2.33%</w:t>
      </w:r>
      <w:r w:rsidRPr="00C41CC8">
        <w:rPr>
          <w:rFonts w:ascii="微软雅黑" w:eastAsia="微软雅黑" w:hAnsi="微软雅黑" w:cs="微软雅黑" w:hint="eastAsia"/>
          <w:spacing w:val="12"/>
          <w:lang w:eastAsia="zh-CN"/>
        </w:rPr>
        <w:t>报</w:t>
      </w:r>
      <w:r w:rsidRPr="00C41CC8">
        <w:rPr>
          <w:rFonts w:ascii="微软雅黑" w:eastAsia="微软雅黑" w:hAnsi="微软雅黑" w:cs="微软雅黑"/>
          <w:spacing w:val="12"/>
          <w:lang w:eastAsia="zh-CN"/>
        </w:rPr>
        <w:t>37.645</w:t>
      </w:r>
      <w:r w:rsidRPr="00C41CC8">
        <w:rPr>
          <w:rFonts w:ascii="微软雅黑" w:eastAsia="微软雅黑" w:hAnsi="微软雅黑" w:cs="微软雅黑" w:hint="eastAsia"/>
          <w:spacing w:val="12"/>
          <w:lang w:eastAsia="zh-CN"/>
        </w:rPr>
        <w:t>美元</w:t>
      </w:r>
      <w:r w:rsidRPr="00C41CC8">
        <w:rPr>
          <w:rFonts w:ascii="微软雅黑" w:eastAsia="微软雅黑" w:hAnsi="微软雅黑" w:cs="微软雅黑"/>
          <w:spacing w:val="12"/>
          <w:lang w:eastAsia="zh-CN"/>
        </w:rPr>
        <w:t>/</w:t>
      </w:r>
      <w:r w:rsidRPr="00C41CC8">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336330">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1.78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54</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.36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66.</w:t>
      </w:r>
      <w:r>
        <w:rPr>
          <w:rFonts w:ascii="微软雅黑" w:eastAsia="微软雅黑" w:hAnsi="微软雅黑" w:cs="微软雅黑"/>
          <w:spacing w:val="12"/>
          <w:lang w:eastAsia="zh-CN"/>
        </w:rPr>
        <w:t>84</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7518D72" w:rsidR="00557736" w:rsidRPr="0022448B" w:rsidRDefault="00C41CC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0E88B435" wp14:editId="2CB06AA5">
            <wp:extent cx="5904489" cy="3487202"/>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967" cy="3493981"/>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1A543390"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41CC8" w:rsidRPr="00C41CC8">
        <w:rPr>
          <w:rFonts w:ascii="微软雅黑" w:eastAsia="微软雅黑" w:hAnsi="微软雅黑" w:cs="微软雅黑" w:hint="eastAsia"/>
          <w:color w:val="auto"/>
          <w:spacing w:val="4"/>
          <w:lang w:eastAsia="zh-CN"/>
        </w:rPr>
        <w:t>美国总统特朗普发表讲话称，</w:t>
      </w:r>
      <w:r w:rsidR="00C41CC8" w:rsidRPr="00C41CC8">
        <w:rPr>
          <w:rFonts w:ascii="微软雅黑" w:eastAsia="微软雅黑" w:hAnsi="微软雅黑" w:cs="微软雅黑" w:hint="eastAsia"/>
          <w:color w:val="auto"/>
          <w:spacing w:val="4"/>
          <w:lang w:eastAsia="zh-CN"/>
        </w:rPr>
        <w:t>将把华盛顿特区警察局置于联邦的直接管辖之下</w:t>
      </w:r>
      <w:r w:rsidR="00C41CC8" w:rsidRPr="00C41CC8">
        <w:rPr>
          <w:rFonts w:ascii="微软雅黑" w:eastAsia="微软雅黑" w:hAnsi="微软雅黑" w:cs="微软雅黑" w:hint="eastAsia"/>
          <w:color w:val="auto"/>
          <w:spacing w:val="4"/>
          <w:lang w:eastAsia="zh-CN"/>
        </w:rPr>
        <w:t>，并开始部署国民警卫队，帮助重建华盛顿特区的法律、秩序和公共安全。同时，特朗普宣布华盛顿特区进入公共安全紧急状态。</w:t>
      </w:r>
      <w:r>
        <w:rPr>
          <w:rFonts w:ascii="微软雅黑" w:eastAsia="微软雅黑" w:hAnsi="微软雅黑" w:cs="微软雅黑" w:hint="eastAsia"/>
          <w:color w:val="auto"/>
          <w:spacing w:val="4"/>
          <w:lang w:eastAsia="zh-CN"/>
        </w:rPr>
        <w:t>】</w:t>
      </w:r>
    </w:p>
    <w:p w14:paraId="306E39B6" w14:textId="7F70FB0E"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41CC8" w:rsidRPr="00C41CC8">
        <w:rPr>
          <w:rFonts w:ascii="微软雅黑" w:eastAsia="微软雅黑" w:hAnsi="微软雅黑" w:cs="微软雅黑" w:hint="eastAsia"/>
          <w:color w:val="auto"/>
          <w:spacing w:val="4"/>
          <w:lang w:eastAsia="zh-CN"/>
        </w:rPr>
        <w:t>特朗普团队扩大美联储主席候选人的范围</w:t>
      </w:r>
      <w:r w:rsidR="00C41CC8" w:rsidRPr="00C41CC8">
        <w:rPr>
          <w:rFonts w:ascii="微软雅黑" w:eastAsia="微软雅黑" w:hAnsi="微软雅黑" w:cs="微软雅黑" w:hint="eastAsia"/>
          <w:color w:val="auto"/>
          <w:spacing w:val="4"/>
          <w:lang w:eastAsia="zh-CN"/>
        </w:rPr>
        <w:t>。特朗普政府考虑将美联储理事鲍曼、美联储副主席杰斐逊、达拉斯联储主席洛根也纳入候选人之列。白宫有望于今年秋季宣布美联储主席人选。</w:t>
      </w:r>
      <w:r>
        <w:rPr>
          <w:rFonts w:ascii="微软雅黑" w:eastAsia="微软雅黑" w:hAnsi="微软雅黑" w:cs="微软雅黑" w:hint="eastAsia"/>
          <w:color w:val="auto"/>
          <w:spacing w:val="4"/>
          <w:lang w:eastAsia="zh-CN"/>
        </w:rPr>
        <w:t>】</w:t>
      </w:r>
    </w:p>
    <w:p w14:paraId="7A6AC1C8" w14:textId="3AC2F9D9" w:rsidR="00A209AB" w:rsidRDefault="00EF097E"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41CC8" w:rsidRPr="00C41CC8">
        <w:rPr>
          <w:rFonts w:ascii="微软雅黑" w:eastAsia="微软雅黑" w:hAnsi="微软雅黑" w:cs="微软雅黑" w:hint="eastAsia"/>
          <w:color w:val="auto"/>
          <w:spacing w:val="4"/>
          <w:lang w:eastAsia="zh-CN"/>
        </w:rPr>
        <w:t>在美国上月宣布对大部分墨西哥产新鲜番茄征收关税后</w:t>
      </w:r>
      <w:r w:rsidR="00C41CC8" w:rsidRPr="00C41CC8">
        <w:rPr>
          <w:rFonts w:ascii="微软雅黑" w:eastAsia="微软雅黑" w:hAnsi="微软雅黑" w:cs="微软雅黑" w:hint="eastAsia"/>
          <w:color w:val="auto"/>
          <w:spacing w:val="4"/>
          <w:lang w:eastAsia="zh-CN"/>
        </w:rPr>
        <w:t>，墨西哥经济部和农业部宣布墨方已为新鲜番茄设定最低出口价格</w:t>
      </w:r>
      <w:r w:rsidR="00C41CC8" w:rsidRPr="00C41CC8">
        <w:rPr>
          <w:rFonts w:ascii="微软雅黑" w:eastAsia="微软雅黑" w:hAnsi="微软雅黑" w:cs="微软雅黑" w:hint="eastAsia"/>
          <w:color w:val="auto"/>
          <w:spacing w:val="4"/>
          <w:lang w:eastAsia="zh-CN"/>
        </w:rPr>
        <w:t>。该举措不涉及番茄出口数量和最高价格，仅限定最低出口价格。</w:t>
      </w:r>
      <w:r>
        <w:rPr>
          <w:rFonts w:ascii="微软雅黑" w:eastAsia="微软雅黑" w:hAnsi="微软雅黑" w:cs="微软雅黑" w:hint="eastAsia"/>
          <w:color w:val="auto"/>
          <w:spacing w:val="4"/>
          <w:lang w:eastAsia="zh-CN"/>
        </w:rPr>
        <w:t>】</w:t>
      </w:r>
    </w:p>
    <w:p w14:paraId="64F7CA27" w14:textId="6126433E"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A209AB">
        <w:rPr>
          <w:rFonts w:ascii="微软雅黑" w:eastAsia="微软雅黑" w:hAnsi="微软雅黑" w:cs="微软雅黑" w:hint="eastAsia"/>
          <w:color w:val="auto"/>
          <w:spacing w:val="4"/>
          <w:lang w:eastAsia="zh-CN"/>
        </w:rPr>
        <w:t>当地时间</w:t>
      </w:r>
      <w:r w:rsidRPr="00A209AB">
        <w:rPr>
          <w:rFonts w:ascii="微软雅黑" w:eastAsia="微软雅黑" w:hAnsi="微软雅黑" w:cs="微软雅黑"/>
          <w:color w:val="auto"/>
          <w:spacing w:val="4"/>
          <w:lang w:eastAsia="zh-CN"/>
        </w:rPr>
        <w:t>8</w:t>
      </w:r>
      <w:r w:rsidRPr="00A209AB">
        <w:rPr>
          <w:rFonts w:ascii="微软雅黑" w:eastAsia="微软雅黑" w:hAnsi="微软雅黑" w:cs="微软雅黑" w:hint="eastAsia"/>
          <w:color w:val="auto"/>
          <w:spacing w:val="4"/>
          <w:lang w:eastAsia="zh-CN"/>
        </w:rPr>
        <w:t>月</w:t>
      </w:r>
      <w:r w:rsidRPr="00A209AB">
        <w:rPr>
          <w:rFonts w:ascii="微软雅黑" w:eastAsia="微软雅黑" w:hAnsi="微软雅黑" w:cs="微软雅黑"/>
          <w:color w:val="auto"/>
          <w:spacing w:val="4"/>
          <w:lang w:eastAsia="zh-CN"/>
        </w:rPr>
        <w:t>11</w:t>
      </w:r>
      <w:r w:rsidRPr="00A209AB">
        <w:rPr>
          <w:rFonts w:ascii="微软雅黑" w:eastAsia="微软雅黑" w:hAnsi="微软雅黑" w:cs="微软雅黑" w:hint="eastAsia"/>
          <w:color w:val="auto"/>
          <w:spacing w:val="4"/>
          <w:lang w:eastAsia="zh-CN"/>
        </w:rPr>
        <w:t>日，美国总统特朗普已签署行政令，将对中国的关税暂停措施再延长</w:t>
      </w:r>
      <w:r w:rsidRPr="00A209AB">
        <w:rPr>
          <w:rFonts w:ascii="微软雅黑" w:eastAsia="微软雅黑" w:hAnsi="微软雅黑" w:cs="微软雅黑"/>
          <w:color w:val="auto"/>
          <w:spacing w:val="4"/>
          <w:lang w:eastAsia="zh-CN"/>
        </w:rPr>
        <w:t>90</w:t>
      </w:r>
      <w:r w:rsidRPr="00A209AB">
        <w:rPr>
          <w:rFonts w:ascii="微软雅黑" w:eastAsia="微软雅黑" w:hAnsi="微软雅黑" w:cs="微软雅黑" w:hint="eastAsia"/>
          <w:color w:val="auto"/>
          <w:spacing w:val="4"/>
          <w:lang w:eastAsia="zh-CN"/>
        </w:rPr>
        <w:t>天。</w:t>
      </w:r>
      <w:r>
        <w:rPr>
          <w:rFonts w:ascii="微软雅黑" w:eastAsia="微软雅黑" w:hAnsi="微软雅黑" w:cs="微软雅黑" w:hint="eastAsia"/>
          <w:color w:val="auto"/>
          <w:spacing w:val="4"/>
          <w:lang w:eastAsia="zh-CN"/>
        </w:rPr>
        <w:t>】</w:t>
      </w:r>
    </w:p>
    <w:p w14:paraId="13EE8F4C" w14:textId="038E7B1D"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0C15C282" w14:textId="77777777" w:rsidR="00A209AB" w:rsidRDefault="00A209A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27C4B" w:rsidRPr="008E3E9D" w14:paraId="7015C67E" w14:textId="77777777" w:rsidTr="0075620D">
        <w:trPr>
          <w:trHeight w:val="620"/>
        </w:trPr>
        <w:tc>
          <w:tcPr>
            <w:tcW w:w="1701" w:type="dxa"/>
            <w:shd w:val="clear" w:color="auto" w:fill="DAE3F4" w:themeFill="accent1" w:themeFillTint="33"/>
          </w:tcPr>
          <w:p w14:paraId="0AB865D2" w14:textId="280ADC06" w:rsidR="00827C4B" w:rsidRPr="00D50E47" w:rsidRDefault="00827C4B" w:rsidP="00336330">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sidR="00C41CC8">
              <w:rPr>
                <w:lang w:eastAsia="zh-CN"/>
              </w:rPr>
              <w:t>12</w:t>
            </w:r>
          </w:p>
        </w:tc>
        <w:tc>
          <w:tcPr>
            <w:tcW w:w="1314" w:type="dxa"/>
            <w:shd w:val="clear" w:color="auto" w:fill="DAE3F4" w:themeFill="accent1" w:themeFillTint="33"/>
          </w:tcPr>
          <w:p w14:paraId="5F26D618" w14:textId="40088BA0" w:rsidR="00827C4B" w:rsidRDefault="00C41CC8" w:rsidP="00F948BD">
            <w:pPr>
              <w:pStyle w:val="TableText"/>
              <w:spacing w:before="245" w:line="172" w:lineRule="auto"/>
              <w:ind w:left="210" w:right="210" w:firstLineChars="100" w:firstLine="196"/>
              <w:rPr>
                <w:lang w:eastAsia="zh-CN"/>
              </w:rPr>
            </w:pPr>
            <w:r>
              <w:rPr>
                <w:lang w:eastAsia="zh-CN"/>
              </w:rPr>
              <w:t>14:00</w:t>
            </w:r>
          </w:p>
        </w:tc>
        <w:tc>
          <w:tcPr>
            <w:tcW w:w="6344" w:type="dxa"/>
            <w:shd w:val="clear" w:color="auto" w:fill="DAE3F4" w:themeFill="accent1" w:themeFillTint="33"/>
          </w:tcPr>
          <w:p w14:paraId="6FF04862" w14:textId="588BB766" w:rsidR="00827C4B" w:rsidRPr="00DC11C4" w:rsidRDefault="00C41CC8" w:rsidP="00B839F2">
            <w:pPr>
              <w:pStyle w:val="TableText"/>
              <w:spacing w:before="221" w:line="180" w:lineRule="auto"/>
              <w:ind w:left="210" w:right="210"/>
              <w:rPr>
                <w:lang w:eastAsia="zh-CN"/>
              </w:rPr>
            </w:pPr>
            <w:r w:rsidRPr="00C41CC8">
              <w:rPr>
                <w:lang w:eastAsia="zh-CN"/>
              </w:rPr>
              <w:t>英国7月失业率</w:t>
            </w:r>
          </w:p>
        </w:tc>
      </w:tr>
      <w:tr w:rsidR="00F948BD" w:rsidRPr="008E3E9D" w14:paraId="6072F7C6" w14:textId="77777777" w:rsidTr="005A2897">
        <w:trPr>
          <w:trHeight w:val="620"/>
        </w:trPr>
        <w:tc>
          <w:tcPr>
            <w:tcW w:w="1701" w:type="dxa"/>
            <w:shd w:val="clear" w:color="auto" w:fill="auto"/>
          </w:tcPr>
          <w:p w14:paraId="61140609" w14:textId="78CDAA3D" w:rsidR="00F948BD" w:rsidRPr="00E46AF4" w:rsidRDefault="00C41CC8" w:rsidP="00F948BD">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Pr>
                <w:lang w:eastAsia="zh-CN"/>
              </w:rPr>
              <w:t>12</w:t>
            </w:r>
          </w:p>
        </w:tc>
        <w:tc>
          <w:tcPr>
            <w:tcW w:w="1314" w:type="dxa"/>
            <w:shd w:val="clear" w:color="auto" w:fill="auto"/>
          </w:tcPr>
          <w:p w14:paraId="583879D5" w14:textId="09CEDC10" w:rsidR="00F948BD" w:rsidRDefault="00C41CC8" w:rsidP="00336330">
            <w:pPr>
              <w:pStyle w:val="TableText"/>
              <w:spacing w:before="245" w:line="172" w:lineRule="auto"/>
              <w:ind w:left="210" w:right="210" w:firstLineChars="100" w:firstLine="196"/>
              <w:rPr>
                <w:lang w:eastAsia="zh-CN"/>
              </w:rPr>
            </w:pPr>
            <w:r>
              <w:rPr>
                <w:lang w:eastAsia="zh-CN"/>
              </w:rPr>
              <w:t>20:30</w:t>
            </w:r>
          </w:p>
        </w:tc>
        <w:tc>
          <w:tcPr>
            <w:tcW w:w="6344" w:type="dxa"/>
            <w:shd w:val="clear" w:color="auto" w:fill="auto"/>
          </w:tcPr>
          <w:p w14:paraId="09A6D62B" w14:textId="52E13E46" w:rsidR="00F948BD" w:rsidRPr="005A2897" w:rsidRDefault="00C41CC8" w:rsidP="00F948BD">
            <w:pPr>
              <w:pStyle w:val="TableText"/>
              <w:spacing w:before="221" w:line="180" w:lineRule="auto"/>
              <w:ind w:left="210" w:right="210"/>
              <w:rPr>
                <w:lang w:eastAsia="zh-CN"/>
              </w:rPr>
            </w:pPr>
            <w:r w:rsidRPr="00C41CC8">
              <w:rPr>
                <w:rFonts w:hint="eastAsia"/>
                <w:lang w:eastAsia="zh-CN"/>
              </w:rPr>
              <w:t>美国</w:t>
            </w:r>
            <w:r w:rsidRPr="00C41CC8">
              <w:rPr>
                <w:lang w:eastAsia="zh-CN"/>
              </w:rPr>
              <w:t>7</w:t>
            </w:r>
            <w:r w:rsidRPr="00C41CC8">
              <w:rPr>
                <w:rFonts w:hint="eastAsia"/>
                <w:lang w:eastAsia="zh-CN"/>
              </w:rPr>
              <w:t>月未季调</w:t>
            </w:r>
            <w:r w:rsidRPr="00C41CC8">
              <w:rPr>
                <w:lang w:eastAsia="zh-CN"/>
              </w:rPr>
              <w:t>CPI</w:t>
            </w:r>
            <w:r w:rsidRPr="00C41CC8">
              <w:rPr>
                <w:rFonts w:hint="eastAsia"/>
                <w:lang w:eastAsia="zh-CN"/>
              </w:rPr>
              <w:t>年</w:t>
            </w:r>
            <w:r>
              <w:rPr>
                <w:rFonts w:hint="eastAsia"/>
                <w:lang w:eastAsia="zh-CN"/>
              </w:rPr>
              <w:t>/月</w:t>
            </w:r>
            <w:r w:rsidRPr="00C41CC8">
              <w:rPr>
                <w:rFonts w:hint="eastAsia"/>
                <w:lang w:eastAsia="zh-CN"/>
              </w:rPr>
              <w:t>率</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6CFC7BA9" w14:textId="77777777" w:rsidR="00A209AB" w:rsidRPr="00A209AB" w:rsidRDefault="00A209AB" w:rsidP="00A209AB">
      <w:pPr>
        <w:spacing w:before="103" w:line="256" w:lineRule="auto"/>
        <w:ind w:right="210" w:firstLineChars="200" w:firstLine="448"/>
        <w:rPr>
          <w:rFonts w:ascii="微软雅黑" w:eastAsia="微软雅黑" w:hAnsi="微软雅黑" w:cs="微软雅黑"/>
          <w:spacing w:val="7"/>
          <w:lang w:eastAsia="zh-CN"/>
        </w:rPr>
      </w:pPr>
      <w:r w:rsidRPr="00A209AB">
        <w:rPr>
          <w:rFonts w:ascii="微软雅黑" w:eastAsia="微软雅黑" w:hAnsi="微软雅黑" w:cs="微软雅黑" w:hint="eastAsia"/>
          <w:spacing w:val="7"/>
          <w:lang w:eastAsia="zh-CN"/>
        </w:rPr>
        <w:t>隔夜，美元指数涨</w:t>
      </w:r>
      <w:r w:rsidRPr="00A209AB">
        <w:rPr>
          <w:rFonts w:ascii="微软雅黑" w:eastAsia="微软雅黑" w:hAnsi="微软雅黑" w:cs="微软雅黑"/>
          <w:spacing w:val="7"/>
          <w:lang w:eastAsia="zh-CN"/>
        </w:rPr>
        <w:t>0.24%</w:t>
      </w:r>
      <w:r w:rsidRPr="00A209AB">
        <w:rPr>
          <w:rFonts w:ascii="微软雅黑" w:eastAsia="微软雅黑" w:hAnsi="微软雅黑" w:cs="微软雅黑" w:hint="eastAsia"/>
          <w:spacing w:val="7"/>
          <w:lang w:eastAsia="zh-CN"/>
        </w:rPr>
        <w:t>报</w:t>
      </w:r>
      <w:r w:rsidRPr="00A209AB">
        <w:rPr>
          <w:rFonts w:ascii="微软雅黑" w:eastAsia="微软雅黑" w:hAnsi="微软雅黑" w:cs="微软雅黑"/>
          <w:spacing w:val="7"/>
          <w:lang w:eastAsia="zh-CN"/>
        </w:rPr>
        <w:t>98.50</w:t>
      </w:r>
      <w:r w:rsidRPr="00A209AB">
        <w:rPr>
          <w:rFonts w:ascii="微软雅黑" w:eastAsia="微软雅黑" w:hAnsi="微软雅黑" w:cs="微软雅黑" w:hint="eastAsia"/>
          <w:spacing w:val="7"/>
          <w:lang w:eastAsia="zh-CN"/>
        </w:rPr>
        <w:t>，非美货币多数下跌，欧元兑美元跌</w:t>
      </w:r>
      <w:r w:rsidRPr="00A209AB">
        <w:rPr>
          <w:rFonts w:ascii="微软雅黑" w:eastAsia="微软雅黑" w:hAnsi="微软雅黑" w:cs="微软雅黑"/>
          <w:spacing w:val="7"/>
          <w:lang w:eastAsia="zh-CN"/>
        </w:rPr>
        <w:t>0.22%</w:t>
      </w:r>
      <w:r w:rsidRPr="00A209AB">
        <w:rPr>
          <w:rFonts w:ascii="微软雅黑" w:eastAsia="微软雅黑" w:hAnsi="微软雅黑" w:cs="微软雅黑" w:hint="eastAsia"/>
          <w:spacing w:val="7"/>
          <w:lang w:eastAsia="zh-CN"/>
        </w:rPr>
        <w:t>报</w:t>
      </w:r>
      <w:r w:rsidRPr="00A209AB">
        <w:rPr>
          <w:rFonts w:ascii="微软雅黑" w:eastAsia="微软雅黑" w:hAnsi="微软雅黑" w:cs="微软雅黑"/>
          <w:spacing w:val="7"/>
          <w:lang w:eastAsia="zh-CN"/>
        </w:rPr>
        <w:t>1.1616</w:t>
      </w:r>
      <w:r w:rsidRPr="00A209AB">
        <w:rPr>
          <w:rFonts w:ascii="微软雅黑" w:eastAsia="微软雅黑" w:hAnsi="微软雅黑" w:cs="微软雅黑" w:hint="eastAsia"/>
          <w:spacing w:val="7"/>
          <w:lang w:eastAsia="zh-CN"/>
        </w:rPr>
        <w:t>，英镑兑美元跌</w:t>
      </w:r>
      <w:r w:rsidRPr="00A209AB">
        <w:rPr>
          <w:rFonts w:ascii="微软雅黑" w:eastAsia="微软雅黑" w:hAnsi="微软雅黑" w:cs="微软雅黑"/>
          <w:spacing w:val="7"/>
          <w:lang w:eastAsia="zh-CN"/>
        </w:rPr>
        <w:t>0.12%</w:t>
      </w:r>
      <w:r w:rsidRPr="00A209AB">
        <w:rPr>
          <w:rFonts w:ascii="微软雅黑" w:eastAsia="微软雅黑" w:hAnsi="微软雅黑" w:cs="微软雅黑" w:hint="eastAsia"/>
          <w:spacing w:val="7"/>
          <w:lang w:eastAsia="zh-CN"/>
        </w:rPr>
        <w:t>报</w:t>
      </w:r>
      <w:r w:rsidRPr="00A209AB">
        <w:rPr>
          <w:rFonts w:ascii="微软雅黑" w:eastAsia="微软雅黑" w:hAnsi="微软雅黑" w:cs="微软雅黑"/>
          <w:spacing w:val="7"/>
          <w:lang w:eastAsia="zh-CN"/>
        </w:rPr>
        <w:t>1.3432</w:t>
      </w:r>
      <w:r w:rsidRPr="00A209AB">
        <w:rPr>
          <w:rFonts w:ascii="微软雅黑" w:eastAsia="微软雅黑" w:hAnsi="微软雅黑" w:cs="微软雅黑" w:hint="eastAsia"/>
          <w:spacing w:val="7"/>
          <w:lang w:eastAsia="zh-CN"/>
        </w:rPr>
        <w:t>，美元兑日元涨</w:t>
      </w:r>
      <w:r w:rsidRPr="00A209AB">
        <w:rPr>
          <w:rFonts w:ascii="微软雅黑" w:eastAsia="微软雅黑" w:hAnsi="微软雅黑" w:cs="微软雅黑"/>
          <w:spacing w:val="7"/>
          <w:lang w:eastAsia="zh-CN"/>
        </w:rPr>
        <w:t>0.28%</w:t>
      </w:r>
      <w:r w:rsidRPr="00A209AB">
        <w:rPr>
          <w:rFonts w:ascii="微软雅黑" w:eastAsia="微软雅黑" w:hAnsi="微软雅黑" w:cs="微软雅黑" w:hint="eastAsia"/>
          <w:spacing w:val="7"/>
          <w:lang w:eastAsia="zh-CN"/>
        </w:rPr>
        <w:t>报</w:t>
      </w:r>
      <w:r w:rsidRPr="00A209AB">
        <w:rPr>
          <w:rFonts w:ascii="微软雅黑" w:eastAsia="微软雅黑" w:hAnsi="微软雅黑" w:cs="微软雅黑"/>
          <w:spacing w:val="7"/>
          <w:lang w:eastAsia="zh-CN"/>
        </w:rPr>
        <w:t>148.1520</w:t>
      </w:r>
      <w:r w:rsidRPr="00A209AB">
        <w:rPr>
          <w:rFonts w:ascii="微软雅黑" w:eastAsia="微软雅黑" w:hAnsi="微软雅黑" w:cs="微软雅黑" w:hint="eastAsia"/>
          <w:spacing w:val="7"/>
          <w:lang w:eastAsia="zh-CN"/>
        </w:rPr>
        <w:t>。</w:t>
      </w:r>
    </w:p>
    <w:p w14:paraId="2D20FFD3" w14:textId="77777777" w:rsidR="00A209AB" w:rsidRPr="00A209AB" w:rsidRDefault="00A209AB" w:rsidP="00A209AB">
      <w:pPr>
        <w:spacing w:before="103" w:line="256" w:lineRule="auto"/>
        <w:ind w:right="210" w:firstLineChars="200" w:firstLine="448"/>
        <w:rPr>
          <w:rFonts w:ascii="微软雅黑" w:eastAsia="微软雅黑" w:hAnsi="微软雅黑" w:cs="微软雅黑"/>
          <w:spacing w:val="7"/>
          <w:lang w:eastAsia="zh-CN"/>
        </w:rPr>
      </w:pPr>
      <w:r w:rsidRPr="00A209AB">
        <w:rPr>
          <w:rFonts w:ascii="微软雅黑" w:eastAsia="微软雅黑" w:hAnsi="微软雅黑" w:cs="微软雅黑" w:hint="eastAsia"/>
          <w:spacing w:val="7"/>
          <w:lang w:eastAsia="zh-CN"/>
        </w:rPr>
        <w:t>美俄谈判计划提振市场对于停火的乐观预期，支撑美元短线反弹。此前公布的</w:t>
      </w:r>
      <w:r w:rsidRPr="00A209AB">
        <w:rPr>
          <w:rFonts w:ascii="微软雅黑" w:eastAsia="微软雅黑" w:hAnsi="微软雅黑" w:cs="微软雅黑"/>
          <w:spacing w:val="7"/>
          <w:lang w:eastAsia="zh-CN"/>
        </w:rPr>
        <w:t>7</w:t>
      </w:r>
      <w:r w:rsidRPr="00A209AB">
        <w:rPr>
          <w:rFonts w:ascii="微软雅黑" w:eastAsia="微软雅黑" w:hAnsi="微软雅黑" w:cs="微软雅黑" w:hint="eastAsia"/>
          <w:spacing w:val="7"/>
          <w:lang w:eastAsia="zh-CN"/>
        </w:rPr>
        <w:t>月非农数据大幅不及市场预期，持续的高利率环境以及关税风险或逐步对劳动力市场造成负面冲击，未来数月伴随关税政策落地，数据或面临进一步恶化。美国</w:t>
      </w:r>
      <w:r w:rsidRPr="00A209AB">
        <w:rPr>
          <w:rFonts w:ascii="微软雅黑" w:eastAsia="微软雅黑" w:hAnsi="微软雅黑" w:cs="微软雅黑"/>
          <w:spacing w:val="7"/>
          <w:lang w:eastAsia="zh-CN"/>
        </w:rPr>
        <w:t>7</w:t>
      </w:r>
      <w:r w:rsidRPr="00A209AB">
        <w:rPr>
          <w:rFonts w:ascii="微软雅黑" w:eastAsia="微软雅黑" w:hAnsi="微软雅黑" w:cs="微软雅黑" w:hint="eastAsia"/>
          <w:spacing w:val="7"/>
          <w:lang w:eastAsia="zh-CN"/>
        </w:rPr>
        <w:t>月</w:t>
      </w:r>
      <w:r w:rsidRPr="00A209AB">
        <w:rPr>
          <w:rFonts w:ascii="微软雅黑" w:eastAsia="微软雅黑" w:hAnsi="微软雅黑" w:cs="微软雅黑"/>
          <w:spacing w:val="7"/>
          <w:lang w:eastAsia="zh-CN"/>
        </w:rPr>
        <w:t>ISM</w:t>
      </w:r>
      <w:r w:rsidRPr="00A209AB">
        <w:rPr>
          <w:rFonts w:ascii="微软雅黑" w:eastAsia="微软雅黑" w:hAnsi="微软雅黑" w:cs="微软雅黑" w:hint="eastAsia"/>
          <w:spacing w:val="7"/>
          <w:lang w:eastAsia="zh-CN"/>
        </w:rPr>
        <w:t>制造业和服务业</w:t>
      </w:r>
      <w:r w:rsidRPr="00A209AB">
        <w:rPr>
          <w:rFonts w:ascii="微软雅黑" w:eastAsia="微软雅黑" w:hAnsi="微软雅黑" w:cs="微软雅黑"/>
          <w:spacing w:val="7"/>
          <w:lang w:eastAsia="zh-CN"/>
        </w:rPr>
        <w:t>PMI</w:t>
      </w:r>
      <w:r w:rsidRPr="00A209AB">
        <w:rPr>
          <w:rFonts w:ascii="微软雅黑" w:eastAsia="微软雅黑" w:hAnsi="微软雅黑" w:cs="微软雅黑" w:hint="eastAsia"/>
          <w:spacing w:val="7"/>
          <w:lang w:eastAsia="zh-CN"/>
        </w:rPr>
        <w:t>均不达市场预期，景气度指标面临趋势性下滑。联储方面，近期</w:t>
      </w:r>
      <w:r w:rsidRPr="00A209AB">
        <w:rPr>
          <w:rFonts w:ascii="微软雅黑" w:eastAsia="微软雅黑" w:hAnsi="微软雅黑" w:cs="微软雅黑"/>
          <w:spacing w:val="7"/>
          <w:lang w:eastAsia="zh-CN"/>
        </w:rPr>
        <w:t>FOMC</w:t>
      </w:r>
      <w:r w:rsidRPr="00A209AB">
        <w:rPr>
          <w:rFonts w:ascii="微软雅黑" w:eastAsia="微软雅黑" w:hAnsi="微软雅黑" w:cs="微软雅黑" w:hint="eastAsia"/>
          <w:spacing w:val="7"/>
          <w:lang w:eastAsia="zh-CN"/>
        </w:rPr>
        <w:t>官员陆续释放鸽派降息信号，推动</w:t>
      </w:r>
      <w:r w:rsidRPr="00A209AB">
        <w:rPr>
          <w:rFonts w:ascii="微软雅黑" w:eastAsia="微软雅黑" w:hAnsi="微软雅黑" w:cs="微软雅黑"/>
          <w:spacing w:val="7"/>
          <w:lang w:eastAsia="zh-CN"/>
        </w:rPr>
        <w:t>9</w:t>
      </w:r>
      <w:r w:rsidRPr="00A209AB">
        <w:rPr>
          <w:rFonts w:ascii="微软雅黑" w:eastAsia="微软雅黑" w:hAnsi="微软雅黑" w:cs="微软雅黑" w:hint="eastAsia"/>
          <w:spacing w:val="7"/>
          <w:lang w:eastAsia="zh-CN"/>
        </w:rPr>
        <w:t>月降息概率大幅上行，对美元及长端美债收益率构成显著压制。往后看，若今晚公布的美国</w:t>
      </w:r>
      <w:r w:rsidRPr="00A209AB">
        <w:rPr>
          <w:rFonts w:ascii="微软雅黑" w:eastAsia="微软雅黑" w:hAnsi="微软雅黑" w:cs="微软雅黑"/>
          <w:spacing w:val="7"/>
          <w:lang w:eastAsia="zh-CN"/>
        </w:rPr>
        <w:t>7</w:t>
      </w:r>
      <w:r w:rsidRPr="00A209AB">
        <w:rPr>
          <w:rFonts w:ascii="微软雅黑" w:eastAsia="微软雅黑" w:hAnsi="微软雅黑" w:cs="微软雅黑" w:hint="eastAsia"/>
          <w:spacing w:val="7"/>
          <w:lang w:eastAsia="zh-CN"/>
        </w:rPr>
        <w:t>月</w:t>
      </w:r>
      <w:r w:rsidRPr="00A209AB">
        <w:rPr>
          <w:rFonts w:ascii="微软雅黑" w:eastAsia="微软雅黑" w:hAnsi="微软雅黑" w:cs="微软雅黑"/>
          <w:spacing w:val="7"/>
          <w:lang w:eastAsia="zh-CN"/>
        </w:rPr>
        <w:t>CPI</w:t>
      </w:r>
      <w:r w:rsidRPr="00A209AB">
        <w:rPr>
          <w:rFonts w:ascii="微软雅黑" w:eastAsia="微软雅黑" w:hAnsi="微软雅黑" w:cs="微软雅黑" w:hint="eastAsia"/>
          <w:spacing w:val="7"/>
          <w:lang w:eastAsia="zh-CN"/>
        </w:rPr>
        <w:t>数据验证关税对于通胀传导明显，美联储降息窗口或进一步延后，对美元形成短线支撑；此外，若后续美俄会谈取得实质性成功，短线避险资金或由黄金撤出流入美元，美元短期内有望谨慎反弹，但</w:t>
      </w:r>
      <w:r w:rsidRPr="00A209AB">
        <w:rPr>
          <w:rFonts w:ascii="微软雅黑" w:eastAsia="微软雅黑" w:hAnsi="微软雅黑" w:cs="微软雅黑"/>
          <w:spacing w:val="7"/>
          <w:lang w:eastAsia="zh-CN"/>
        </w:rPr>
        <w:t>CPI</w:t>
      </w:r>
      <w:r w:rsidRPr="00A209AB">
        <w:rPr>
          <w:rFonts w:ascii="微软雅黑" w:eastAsia="微软雅黑" w:hAnsi="微软雅黑" w:cs="微软雅黑" w:hint="eastAsia"/>
          <w:spacing w:val="7"/>
          <w:lang w:eastAsia="zh-CN"/>
        </w:rPr>
        <w:t>的不及预期或使美元继续维持承压态势。</w:t>
      </w:r>
      <w:bookmarkStart w:id="1" w:name="_GoBack"/>
      <w:bookmarkEnd w:id="1"/>
    </w:p>
    <w:p w14:paraId="502379A4" w14:textId="66031E30" w:rsidR="002760F0" w:rsidRPr="002760F0" w:rsidRDefault="00A209AB" w:rsidP="00A209AB">
      <w:pPr>
        <w:spacing w:before="103" w:line="256" w:lineRule="auto"/>
        <w:ind w:right="210" w:firstLineChars="200" w:firstLine="448"/>
        <w:rPr>
          <w:rFonts w:ascii="微软雅黑" w:eastAsia="微软雅黑" w:hAnsi="微软雅黑" w:cs="微软雅黑"/>
          <w:spacing w:val="7"/>
          <w:lang w:eastAsia="zh-CN"/>
        </w:rPr>
      </w:pPr>
      <w:r w:rsidRPr="00A209AB">
        <w:rPr>
          <w:rFonts w:ascii="微软雅黑" w:eastAsia="微软雅黑" w:hAnsi="微软雅黑" w:cs="微软雅黑" w:hint="eastAsia"/>
          <w:spacing w:val="7"/>
          <w:lang w:eastAsia="zh-CN"/>
        </w:rPr>
        <w:t>受美欧关税协议不公平性影响，欧元区</w:t>
      </w:r>
      <w:r w:rsidRPr="00A209AB">
        <w:rPr>
          <w:rFonts w:ascii="微软雅黑" w:eastAsia="微软雅黑" w:hAnsi="微软雅黑" w:cs="微软雅黑"/>
          <w:spacing w:val="7"/>
          <w:lang w:eastAsia="zh-CN"/>
        </w:rPr>
        <w:t>8</w:t>
      </w:r>
      <w:r w:rsidRPr="00A209AB">
        <w:rPr>
          <w:rFonts w:ascii="微软雅黑" w:eastAsia="微软雅黑" w:hAnsi="微软雅黑" w:cs="微软雅黑" w:hint="eastAsia"/>
          <w:spacing w:val="7"/>
          <w:lang w:eastAsia="zh-CN"/>
        </w:rPr>
        <w:t>月投资者信心阶段性下滑，</w:t>
      </w:r>
      <w:r w:rsidRPr="00A209AB">
        <w:rPr>
          <w:rFonts w:ascii="微软雅黑" w:eastAsia="微软雅黑" w:hAnsi="微软雅黑" w:cs="微软雅黑"/>
          <w:spacing w:val="7"/>
          <w:lang w:eastAsia="zh-CN"/>
        </w:rPr>
        <w:t>7</w:t>
      </w:r>
      <w:r w:rsidRPr="00A209AB">
        <w:rPr>
          <w:rFonts w:ascii="微软雅黑" w:eastAsia="微软雅黑" w:hAnsi="微软雅黑" w:cs="微软雅黑" w:hint="eastAsia"/>
          <w:spacing w:val="7"/>
          <w:lang w:eastAsia="zh-CN"/>
        </w:rPr>
        <w:t>月</w:t>
      </w:r>
      <w:r w:rsidRPr="00A209AB">
        <w:rPr>
          <w:rFonts w:ascii="微软雅黑" w:eastAsia="微软雅黑" w:hAnsi="微软雅黑" w:cs="微软雅黑"/>
          <w:spacing w:val="7"/>
          <w:lang w:eastAsia="zh-CN"/>
        </w:rPr>
        <w:t>PMI</w:t>
      </w:r>
      <w:r w:rsidRPr="00A209AB">
        <w:rPr>
          <w:rFonts w:ascii="微软雅黑" w:eastAsia="微软雅黑" w:hAnsi="微软雅黑" w:cs="微软雅黑" w:hint="eastAsia"/>
          <w:spacing w:val="7"/>
          <w:lang w:eastAsia="zh-CN"/>
        </w:rPr>
        <w:t>终值录得小幅改善，但仍低于该调查的长期均值，经济前景仍相对受阻，近期公布的一系列经济数据以及美欧间的“不对等”关税或使欧央行再度考虑年内降息。受关税影响，日本政府下调经济增长预测。日央行会议纪要显示，若经济增长和通胀继续按预期发展或将考虑年内降息，但此前核心通胀数据大幅抬升，短期内通胀上行压力仍存。因未来经济不确定性较高，大多数成员支持暂时维持利率不变。短期来看，美元反弹对欧元和日元持续形成压制，但中期仍维持美元偏弱观点</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BA381F3" w:rsidR="007A477E" w:rsidRDefault="00A209AB" w:rsidP="002B2EDC">
      <w:pPr>
        <w:spacing w:before="120" w:line="190" w:lineRule="auto"/>
        <w:ind w:right="210" w:firstLineChars="200" w:firstLine="420"/>
        <w:jc w:val="center"/>
        <w:rPr>
          <w:rFonts w:ascii="微软雅黑" w:eastAsia="微软雅黑" w:hAnsi="微软雅黑" w:cs="微软雅黑"/>
          <w:spacing w:val="7"/>
          <w:lang w:eastAsia="zh-CN"/>
        </w:rPr>
      </w:pPr>
      <w:r>
        <w:rPr>
          <w:noProof/>
          <w:snapToGrid/>
          <w:lang w:eastAsia="zh-CN"/>
        </w:rPr>
        <w:drawing>
          <wp:inline distT="0" distB="0" distL="0" distR="0" wp14:anchorId="6ABD0517" wp14:editId="70793DEF">
            <wp:extent cx="4457700" cy="2125980"/>
            <wp:effectExtent l="0" t="0" r="0" b="7620"/>
            <wp:docPr id="1688384222" name="图片 1" descr="图表, 折线图, 直方图&#10;&#10;AI 生成的内容可能不正确。"/>
            <wp:cNvGraphicFramePr/>
            <a:graphic xmlns:a="http://schemas.openxmlformats.org/drawingml/2006/main">
              <a:graphicData uri="http://schemas.openxmlformats.org/drawingml/2006/picture">
                <pic:pic xmlns:pic="http://schemas.openxmlformats.org/drawingml/2006/picture">
                  <pic:nvPicPr>
                    <pic:cNvPr id="1688384222" name="图片 1" descr="图表, 折线图, 直方图&#10;&#10;AI 生成的内容可能不正确。"/>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12598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3F3C5535" w:rsidR="002760F0" w:rsidRDefault="00C150D9" w:rsidP="00B00DB4">
      <w:pPr>
        <w:spacing w:before="103" w:line="256" w:lineRule="auto"/>
        <w:ind w:right="210" w:firstLine="420"/>
        <w:rPr>
          <w:rFonts w:ascii="微软雅黑" w:eastAsia="微软雅黑" w:hAnsi="微软雅黑" w:cs="微软雅黑"/>
          <w:spacing w:val="7"/>
          <w:sz w:val="20"/>
          <w:lang w:eastAsia="zh-CN"/>
        </w:rPr>
      </w:pPr>
      <w:r w:rsidRPr="00C150D9">
        <w:rPr>
          <w:rFonts w:ascii="微软雅黑" w:eastAsia="微软雅黑" w:hAnsi="微软雅黑" w:cs="微软雅黑" w:hint="eastAsia"/>
          <w:spacing w:val="7"/>
          <w:lang w:eastAsia="zh-CN"/>
        </w:rPr>
        <w:t>截至</w:t>
      </w:r>
      <w:r w:rsidRPr="00C150D9">
        <w:rPr>
          <w:rFonts w:ascii="微软雅黑" w:eastAsia="微软雅黑" w:hAnsi="微软雅黑" w:cs="微软雅黑"/>
          <w:spacing w:val="7"/>
          <w:lang w:eastAsia="zh-CN"/>
        </w:rPr>
        <w:t>8</w:t>
      </w:r>
      <w:r w:rsidRPr="00C150D9">
        <w:rPr>
          <w:rFonts w:ascii="微软雅黑" w:eastAsia="微软雅黑" w:hAnsi="微软雅黑" w:cs="微软雅黑" w:hint="eastAsia"/>
          <w:spacing w:val="7"/>
          <w:lang w:eastAsia="zh-CN"/>
        </w:rPr>
        <w:t>月</w:t>
      </w:r>
      <w:r w:rsidRPr="00C150D9">
        <w:rPr>
          <w:rFonts w:ascii="微软雅黑" w:eastAsia="微软雅黑" w:hAnsi="微软雅黑" w:cs="微软雅黑"/>
          <w:spacing w:val="7"/>
          <w:lang w:eastAsia="zh-CN"/>
        </w:rPr>
        <w:t>11</w:t>
      </w:r>
      <w:r w:rsidRPr="00C150D9">
        <w:rPr>
          <w:rFonts w:ascii="微软雅黑" w:eastAsia="微软雅黑" w:hAnsi="微软雅黑" w:cs="微软雅黑" w:hint="eastAsia"/>
          <w:spacing w:val="7"/>
          <w:lang w:eastAsia="zh-CN"/>
        </w:rPr>
        <w:t>日，标普</w:t>
      </w:r>
      <w:r w:rsidRPr="00C150D9">
        <w:rPr>
          <w:rFonts w:ascii="微软雅黑" w:eastAsia="微软雅黑" w:hAnsi="微软雅黑" w:cs="微软雅黑"/>
          <w:spacing w:val="7"/>
          <w:lang w:eastAsia="zh-CN"/>
        </w:rPr>
        <w:t>500</w:t>
      </w:r>
      <w:r w:rsidRPr="00C150D9">
        <w:rPr>
          <w:rFonts w:ascii="微软雅黑" w:eastAsia="微软雅黑" w:hAnsi="微软雅黑" w:cs="微软雅黑" w:hint="eastAsia"/>
          <w:spacing w:val="7"/>
          <w:lang w:eastAsia="zh-CN"/>
        </w:rPr>
        <w:t>指数下跌</w:t>
      </w:r>
      <w:r w:rsidRPr="00C150D9">
        <w:rPr>
          <w:rFonts w:ascii="微软雅黑" w:eastAsia="微软雅黑" w:hAnsi="微软雅黑" w:cs="微软雅黑"/>
          <w:spacing w:val="7"/>
          <w:lang w:eastAsia="zh-CN"/>
        </w:rPr>
        <w:t>0.25%</w:t>
      </w:r>
      <w:r w:rsidRPr="00C150D9">
        <w:rPr>
          <w:rFonts w:ascii="微软雅黑" w:eastAsia="微软雅黑" w:hAnsi="微软雅黑" w:cs="微软雅黑" w:hint="eastAsia"/>
          <w:spacing w:val="7"/>
          <w:lang w:eastAsia="zh-CN"/>
        </w:rPr>
        <w:t>至</w:t>
      </w:r>
      <w:r w:rsidRPr="00C150D9">
        <w:rPr>
          <w:rFonts w:ascii="微软雅黑" w:eastAsia="微软雅黑" w:hAnsi="微软雅黑" w:cs="微软雅黑"/>
          <w:spacing w:val="7"/>
          <w:lang w:eastAsia="zh-CN"/>
        </w:rPr>
        <w:t>6373.45</w:t>
      </w:r>
      <w:r w:rsidRPr="00C150D9">
        <w:rPr>
          <w:rFonts w:ascii="微软雅黑" w:eastAsia="微软雅黑" w:hAnsi="微软雅黑" w:cs="微软雅黑" w:hint="eastAsia"/>
          <w:spacing w:val="7"/>
          <w:lang w:eastAsia="zh-CN"/>
        </w:rPr>
        <w:t>点；迷你标普</w:t>
      </w:r>
      <w:r w:rsidRPr="00C150D9">
        <w:rPr>
          <w:rFonts w:ascii="微软雅黑" w:eastAsia="微软雅黑" w:hAnsi="微软雅黑" w:cs="微软雅黑"/>
          <w:spacing w:val="7"/>
          <w:lang w:eastAsia="zh-CN"/>
        </w:rPr>
        <w:t>500</w:t>
      </w:r>
      <w:r w:rsidRPr="00C150D9">
        <w:rPr>
          <w:rFonts w:ascii="微软雅黑" w:eastAsia="微软雅黑" w:hAnsi="微软雅黑" w:cs="微软雅黑" w:hint="eastAsia"/>
          <w:spacing w:val="7"/>
          <w:lang w:eastAsia="zh-CN"/>
        </w:rPr>
        <w:t>主力合约下跌</w:t>
      </w:r>
      <w:r w:rsidRPr="00C150D9">
        <w:rPr>
          <w:rFonts w:ascii="微软雅黑" w:eastAsia="微软雅黑" w:hAnsi="微软雅黑" w:cs="微软雅黑"/>
          <w:spacing w:val="7"/>
          <w:lang w:eastAsia="zh-CN"/>
        </w:rPr>
        <w:t>0.45%</w:t>
      </w:r>
      <w:r w:rsidRPr="00C150D9">
        <w:rPr>
          <w:rFonts w:ascii="微软雅黑" w:eastAsia="微软雅黑" w:hAnsi="微软雅黑" w:cs="微软雅黑" w:hint="eastAsia"/>
          <w:spacing w:val="7"/>
          <w:lang w:eastAsia="zh-CN"/>
        </w:rPr>
        <w:t>至</w:t>
      </w:r>
      <w:r w:rsidRPr="00C150D9">
        <w:rPr>
          <w:rFonts w:ascii="微软雅黑" w:eastAsia="微软雅黑" w:hAnsi="微软雅黑" w:cs="微软雅黑"/>
          <w:spacing w:val="7"/>
          <w:lang w:eastAsia="zh-CN"/>
        </w:rPr>
        <w:t>6396.5</w:t>
      </w:r>
      <w:r w:rsidRPr="00C150D9">
        <w:rPr>
          <w:rFonts w:ascii="微软雅黑" w:eastAsia="微软雅黑" w:hAnsi="微软雅黑" w:cs="微软雅黑" w:hint="eastAsia"/>
          <w:spacing w:val="7"/>
          <w:lang w:eastAsia="zh-CN"/>
        </w:rPr>
        <w:t>。货币政策方面，特朗普政府考虑将美联储理事鲍曼、美联储副主席杰斐逊、达拉斯联储主席洛根也纳入候选人之列。白宫表示有望于今年秋季宣布美联储主席人选。此前美联储理事鲍曼表示，赞成今年三次降息。美联储内部的分歧以及预期的人事变动增加市场对美联储降息的预期。贸易政策上，美国总统特朗普将延长与中国贸易休战期</w:t>
      </w:r>
      <w:r w:rsidRPr="00C150D9">
        <w:rPr>
          <w:rFonts w:ascii="微软雅黑" w:eastAsia="微软雅黑" w:hAnsi="微软雅黑" w:cs="微软雅黑"/>
          <w:spacing w:val="7"/>
          <w:lang w:eastAsia="zh-CN"/>
        </w:rPr>
        <w:t>90</w:t>
      </w:r>
      <w:r w:rsidRPr="00C150D9">
        <w:rPr>
          <w:rFonts w:ascii="微软雅黑" w:eastAsia="微软雅黑" w:hAnsi="微软雅黑" w:cs="微软雅黑" w:hint="eastAsia"/>
          <w:spacing w:val="7"/>
          <w:lang w:eastAsia="zh-CN"/>
        </w:rPr>
        <w:t>天，但由于市场对此已有普遍预期，因此，消息并未对盘面产生过多影响。整体来看，近期降息预期、关税</w:t>
      </w:r>
      <w:r>
        <w:rPr>
          <w:rFonts w:ascii="微软雅黑" w:eastAsia="微软雅黑" w:hAnsi="微软雅黑" w:cs="微软雅黑" w:hint="eastAsia"/>
          <w:spacing w:val="7"/>
          <w:lang w:eastAsia="zh-CN"/>
        </w:rPr>
        <w:t>谈判进展以及科技股上涨，共同推升美股走高。策略上，建议逢低买入</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C43632B" w:rsidR="007A477E" w:rsidRPr="00EE7376" w:rsidRDefault="00C150D9" w:rsidP="006B6996">
      <w:pPr>
        <w:spacing w:before="103" w:line="256" w:lineRule="auto"/>
        <w:ind w:right="210" w:firstLine="420"/>
        <w:jc w:val="center"/>
        <w:rPr>
          <w:rFonts w:ascii="微软雅黑" w:eastAsia="微软雅黑" w:hAnsi="微软雅黑" w:cs="微软雅黑"/>
          <w:spacing w:val="7"/>
          <w:lang w:eastAsia="zh-CN"/>
        </w:rPr>
      </w:pPr>
      <w:r>
        <w:rPr>
          <w:noProof/>
          <w:snapToGrid/>
          <w:lang w:eastAsia="zh-CN"/>
        </w:rPr>
        <w:drawing>
          <wp:inline distT="0" distB="0" distL="0" distR="0" wp14:anchorId="30404635" wp14:editId="2CD23413">
            <wp:extent cx="5274310" cy="1551305"/>
            <wp:effectExtent l="0" t="0" r="2540" b="0"/>
            <wp:docPr id="3" name="图片 3" descr="C:\Users\Administrator\Documents\WeChat Files\wxid_vkxlzo0vqu7s22\FileStorage\Temp\1754960409078.png"/>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vkxlzo0vqu7s22\FileStorage\Temp\1754960409078.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130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2FB89580" w:rsidR="002760F0" w:rsidRPr="00AE484C" w:rsidRDefault="00C150D9" w:rsidP="000511AA">
      <w:pPr>
        <w:spacing w:before="103" w:line="256" w:lineRule="auto"/>
        <w:ind w:right="210" w:firstLine="420"/>
        <w:jc w:val="both"/>
        <w:rPr>
          <w:rFonts w:ascii="微软雅黑" w:eastAsia="微软雅黑" w:hAnsi="微软雅黑" w:cs="微软雅黑"/>
          <w:spacing w:val="7"/>
          <w:lang w:eastAsia="zh-CN"/>
        </w:rPr>
      </w:pPr>
      <w:r w:rsidRPr="00C150D9">
        <w:rPr>
          <w:rFonts w:ascii="微软雅黑" w:eastAsia="微软雅黑" w:hAnsi="微软雅黑" w:cs="微软雅黑" w:hint="eastAsia"/>
          <w:spacing w:val="7"/>
          <w:lang w:eastAsia="zh-CN"/>
        </w:rPr>
        <w:t>截至</w:t>
      </w:r>
      <w:r w:rsidRPr="00C150D9">
        <w:rPr>
          <w:rFonts w:ascii="微软雅黑" w:eastAsia="微软雅黑" w:hAnsi="微软雅黑" w:cs="微软雅黑"/>
          <w:spacing w:val="7"/>
          <w:lang w:eastAsia="zh-CN"/>
        </w:rPr>
        <w:t>8</w:t>
      </w:r>
      <w:r w:rsidRPr="00C150D9">
        <w:rPr>
          <w:rFonts w:ascii="微软雅黑" w:eastAsia="微软雅黑" w:hAnsi="微软雅黑" w:cs="微软雅黑" w:hint="eastAsia"/>
          <w:spacing w:val="7"/>
          <w:lang w:eastAsia="zh-CN"/>
        </w:rPr>
        <w:t>月</w:t>
      </w:r>
      <w:r w:rsidRPr="00C150D9">
        <w:rPr>
          <w:rFonts w:ascii="微软雅黑" w:eastAsia="微软雅黑" w:hAnsi="微软雅黑" w:cs="微软雅黑"/>
          <w:spacing w:val="7"/>
          <w:lang w:eastAsia="zh-CN"/>
        </w:rPr>
        <w:t>11</w:t>
      </w:r>
      <w:r w:rsidRPr="00C150D9">
        <w:rPr>
          <w:rFonts w:ascii="微软雅黑" w:eastAsia="微软雅黑" w:hAnsi="微软雅黑" w:cs="微软雅黑" w:hint="eastAsia"/>
          <w:spacing w:val="7"/>
          <w:lang w:eastAsia="zh-CN"/>
        </w:rPr>
        <w:t>日，富时中国</w:t>
      </w:r>
      <w:r w:rsidRPr="00C150D9">
        <w:rPr>
          <w:rFonts w:ascii="微软雅黑" w:eastAsia="微软雅黑" w:hAnsi="微软雅黑" w:cs="微软雅黑"/>
          <w:spacing w:val="7"/>
          <w:lang w:eastAsia="zh-CN"/>
        </w:rPr>
        <w:t>A50</w:t>
      </w:r>
      <w:r w:rsidRPr="00C150D9">
        <w:rPr>
          <w:rFonts w:ascii="微软雅黑" w:eastAsia="微软雅黑" w:hAnsi="微软雅黑" w:cs="微软雅黑" w:hint="eastAsia"/>
          <w:spacing w:val="7"/>
          <w:lang w:eastAsia="zh-CN"/>
        </w:rPr>
        <w:t>指数上涨</w:t>
      </w:r>
      <w:r w:rsidRPr="00C150D9">
        <w:rPr>
          <w:rFonts w:ascii="微软雅黑" w:eastAsia="微软雅黑" w:hAnsi="微软雅黑" w:cs="微软雅黑"/>
          <w:spacing w:val="7"/>
          <w:lang w:eastAsia="zh-CN"/>
        </w:rPr>
        <w:t>0.08%</w:t>
      </w:r>
      <w:r w:rsidRPr="00C150D9">
        <w:rPr>
          <w:rFonts w:ascii="微软雅黑" w:eastAsia="微软雅黑" w:hAnsi="微软雅黑" w:cs="微软雅黑" w:hint="eastAsia"/>
          <w:spacing w:val="7"/>
          <w:lang w:eastAsia="zh-CN"/>
        </w:rPr>
        <w:t>至</w:t>
      </w:r>
      <w:r w:rsidRPr="00C150D9">
        <w:rPr>
          <w:rFonts w:ascii="微软雅黑" w:eastAsia="微软雅黑" w:hAnsi="微软雅黑" w:cs="微软雅黑"/>
          <w:spacing w:val="7"/>
          <w:lang w:eastAsia="zh-CN"/>
        </w:rPr>
        <w:t>13932.57</w:t>
      </w:r>
      <w:r w:rsidRPr="00C150D9">
        <w:rPr>
          <w:rFonts w:ascii="微软雅黑" w:eastAsia="微软雅黑" w:hAnsi="微软雅黑" w:cs="微软雅黑" w:hint="eastAsia"/>
          <w:spacing w:val="7"/>
          <w:lang w:eastAsia="zh-CN"/>
        </w:rPr>
        <w:t>；新交所富时</w:t>
      </w:r>
      <w:r w:rsidRPr="00C150D9">
        <w:rPr>
          <w:rFonts w:ascii="微软雅黑" w:eastAsia="微软雅黑" w:hAnsi="微软雅黑" w:cs="微软雅黑"/>
          <w:spacing w:val="7"/>
          <w:lang w:eastAsia="zh-CN"/>
        </w:rPr>
        <w:t>A50</w:t>
      </w:r>
      <w:r w:rsidRPr="00C150D9">
        <w:rPr>
          <w:rFonts w:ascii="微软雅黑" w:eastAsia="微软雅黑" w:hAnsi="微软雅黑" w:cs="微软雅黑" w:hint="eastAsia"/>
          <w:spacing w:val="7"/>
          <w:lang w:eastAsia="zh-CN"/>
        </w:rPr>
        <w:t>期指主力合约上涨</w:t>
      </w:r>
      <w:r w:rsidRPr="00C150D9">
        <w:rPr>
          <w:rFonts w:ascii="微软雅黑" w:eastAsia="微软雅黑" w:hAnsi="微软雅黑" w:cs="微软雅黑"/>
          <w:spacing w:val="7"/>
          <w:lang w:eastAsia="zh-CN"/>
        </w:rPr>
        <w:t>0.08%</w:t>
      </w:r>
      <w:r w:rsidRPr="00C150D9">
        <w:rPr>
          <w:rFonts w:ascii="微软雅黑" w:eastAsia="微软雅黑" w:hAnsi="微软雅黑" w:cs="微软雅黑" w:hint="eastAsia"/>
          <w:spacing w:val="7"/>
          <w:lang w:eastAsia="zh-CN"/>
        </w:rPr>
        <w:t>至</w:t>
      </w:r>
      <w:r w:rsidRPr="00C150D9">
        <w:rPr>
          <w:rFonts w:ascii="微软雅黑" w:eastAsia="微软雅黑" w:hAnsi="微软雅黑" w:cs="微软雅黑"/>
          <w:spacing w:val="7"/>
          <w:lang w:eastAsia="zh-CN"/>
        </w:rPr>
        <w:t>13926</w:t>
      </w:r>
      <w:r w:rsidRPr="00C150D9">
        <w:rPr>
          <w:rFonts w:ascii="微软雅黑" w:eastAsia="微软雅黑" w:hAnsi="微软雅黑" w:cs="微软雅黑" w:hint="eastAsia"/>
          <w:spacing w:val="7"/>
          <w:lang w:eastAsia="zh-CN"/>
        </w:rPr>
        <w:t>。国内方面，经济基本面，</w:t>
      </w:r>
      <w:r w:rsidRPr="00C150D9">
        <w:rPr>
          <w:rFonts w:ascii="微软雅黑" w:eastAsia="微软雅黑" w:hAnsi="微软雅黑" w:cs="微软雅黑"/>
          <w:spacing w:val="7"/>
          <w:lang w:eastAsia="zh-CN"/>
        </w:rPr>
        <w:t>7</w:t>
      </w:r>
      <w:r w:rsidRPr="00C150D9">
        <w:rPr>
          <w:rFonts w:ascii="微软雅黑" w:eastAsia="微软雅黑" w:hAnsi="微软雅黑" w:cs="微软雅黑" w:hint="eastAsia"/>
          <w:spacing w:val="7"/>
          <w:lang w:eastAsia="zh-CN"/>
        </w:rPr>
        <w:t>月</w:t>
      </w:r>
      <w:r w:rsidRPr="00C150D9">
        <w:rPr>
          <w:rFonts w:ascii="微软雅黑" w:eastAsia="微软雅黑" w:hAnsi="微软雅黑" w:cs="微软雅黑"/>
          <w:spacing w:val="7"/>
          <w:lang w:eastAsia="zh-CN"/>
        </w:rPr>
        <w:t>CPI</w:t>
      </w:r>
      <w:r w:rsidRPr="00C150D9">
        <w:rPr>
          <w:rFonts w:ascii="微软雅黑" w:eastAsia="微软雅黑" w:hAnsi="微软雅黑" w:cs="微软雅黑" w:hint="eastAsia"/>
          <w:spacing w:val="7"/>
          <w:lang w:eastAsia="zh-CN"/>
        </w:rPr>
        <w:t>环比由降转涨，同比持平，核心</w:t>
      </w:r>
      <w:r w:rsidRPr="00C150D9">
        <w:rPr>
          <w:rFonts w:ascii="微软雅黑" w:eastAsia="微软雅黑" w:hAnsi="微软雅黑" w:cs="微软雅黑"/>
          <w:spacing w:val="7"/>
          <w:lang w:eastAsia="zh-CN"/>
        </w:rPr>
        <w:t>CPI</w:t>
      </w:r>
      <w:r w:rsidRPr="00C150D9">
        <w:rPr>
          <w:rFonts w:ascii="微软雅黑" w:eastAsia="微软雅黑" w:hAnsi="微软雅黑" w:cs="微软雅黑" w:hint="eastAsia"/>
          <w:spacing w:val="7"/>
          <w:lang w:eastAsia="zh-CN"/>
        </w:rPr>
        <w:t>涨幅连续</w:t>
      </w:r>
      <w:r w:rsidRPr="00C150D9">
        <w:rPr>
          <w:rFonts w:ascii="微软雅黑" w:eastAsia="微软雅黑" w:hAnsi="微软雅黑" w:cs="微软雅黑"/>
          <w:spacing w:val="7"/>
          <w:lang w:eastAsia="zh-CN"/>
        </w:rPr>
        <w:t>3</w:t>
      </w:r>
      <w:r w:rsidRPr="00C150D9">
        <w:rPr>
          <w:rFonts w:ascii="微软雅黑" w:eastAsia="微软雅黑" w:hAnsi="微软雅黑" w:cs="微软雅黑" w:hint="eastAsia"/>
          <w:spacing w:val="7"/>
          <w:lang w:eastAsia="zh-CN"/>
        </w:rPr>
        <w:t>个月扩大。</w:t>
      </w:r>
      <w:r w:rsidRPr="00C150D9">
        <w:rPr>
          <w:rFonts w:ascii="微软雅黑" w:eastAsia="微软雅黑" w:hAnsi="微软雅黑" w:cs="微软雅黑"/>
          <w:spacing w:val="7"/>
          <w:lang w:eastAsia="zh-CN"/>
        </w:rPr>
        <w:t>7</w:t>
      </w:r>
      <w:r w:rsidRPr="00C150D9">
        <w:rPr>
          <w:rFonts w:ascii="微软雅黑" w:eastAsia="微软雅黑" w:hAnsi="微软雅黑" w:cs="微软雅黑" w:hint="eastAsia"/>
          <w:spacing w:val="7"/>
          <w:lang w:eastAsia="zh-CN"/>
        </w:rPr>
        <w:t>月</w:t>
      </w:r>
      <w:r w:rsidRPr="00C150D9">
        <w:rPr>
          <w:rFonts w:ascii="微软雅黑" w:eastAsia="微软雅黑" w:hAnsi="微软雅黑" w:cs="微软雅黑"/>
          <w:spacing w:val="7"/>
          <w:lang w:eastAsia="zh-CN"/>
        </w:rPr>
        <w:t>PPI</w:t>
      </w:r>
      <w:r w:rsidRPr="00C150D9">
        <w:rPr>
          <w:rFonts w:ascii="微软雅黑" w:eastAsia="微软雅黑" w:hAnsi="微软雅黑" w:cs="微软雅黑" w:hint="eastAsia"/>
          <w:spacing w:val="7"/>
          <w:lang w:eastAsia="zh-CN"/>
        </w:rPr>
        <w:t>环比降幅比上月收窄</w:t>
      </w:r>
      <w:r w:rsidRPr="00C150D9">
        <w:rPr>
          <w:rFonts w:ascii="微软雅黑" w:eastAsia="微软雅黑" w:hAnsi="微软雅黑" w:cs="微软雅黑"/>
          <w:spacing w:val="7"/>
          <w:lang w:eastAsia="zh-CN"/>
        </w:rPr>
        <w:t>0.2</w:t>
      </w:r>
      <w:r w:rsidRPr="00C150D9">
        <w:rPr>
          <w:rFonts w:ascii="微软雅黑" w:eastAsia="微软雅黑" w:hAnsi="微软雅黑" w:cs="微软雅黑" w:hint="eastAsia"/>
          <w:spacing w:val="7"/>
          <w:lang w:eastAsia="zh-CN"/>
        </w:rPr>
        <w:t>个百分点，同比降幅与上月相同，</w:t>
      </w:r>
      <w:r w:rsidRPr="00C150D9">
        <w:rPr>
          <w:rFonts w:ascii="微软雅黑" w:eastAsia="微软雅黑" w:hAnsi="微软雅黑" w:cs="微软雅黑"/>
          <w:spacing w:val="7"/>
          <w:lang w:eastAsia="zh-CN"/>
        </w:rPr>
        <w:t>PPI-CPI</w:t>
      </w:r>
      <w:r w:rsidRPr="00C150D9">
        <w:rPr>
          <w:rFonts w:ascii="微软雅黑" w:eastAsia="微软雅黑" w:hAnsi="微软雅黑" w:cs="微软雅黑" w:hint="eastAsia"/>
          <w:spacing w:val="7"/>
          <w:lang w:eastAsia="zh-CN"/>
        </w:rPr>
        <w:t>剪刀差小幅收窄。内需企稳叠加产业政策发挥效果带动</w:t>
      </w:r>
      <w:r w:rsidRPr="00C150D9">
        <w:rPr>
          <w:rFonts w:ascii="微软雅黑" w:eastAsia="微软雅黑" w:hAnsi="微软雅黑" w:cs="微软雅黑"/>
          <w:spacing w:val="7"/>
          <w:lang w:eastAsia="zh-CN"/>
        </w:rPr>
        <w:t>PPI</w:t>
      </w:r>
      <w:r w:rsidRPr="00C150D9">
        <w:rPr>
          <w:rFonts w:ascii="微软雅黑" w:eastAsia="微软雅黑" w:hAnsi="微软雅黑" w:cs="微软雅黑" w:hint="eastAsia"/>
          <w:spacing w:val="7"/>
          <w:lang w:eastAsia="zh-CN"/>
        </w:rPr>
        <w:t>、</w:t>
      </w:r>
      <w:r w:rsidRPr="00C150D9">
        <w:rPr>
          <w:rFonts w:ascii="微软雅黑" w:eastAsia="微软雅黑" w:hAnsi="微软雅黑" w:cs="微软雅黑"/>
          <w:spacing w:val="7"/>
          <w:lang w:eastAsia="zh-CN"/>
        </w:rPr>
        <w:t>CPI</w:t>
      </w:r>
      <w:r w:rsidRPr="00C150D9">
        <w:rPr>
          <w:rFonts w:ascii="微软雅黑" w:eastAsia="微软雅黑" w:hAnsi="微软雅黑" w:cs="微软雅黑" w:hint="eastAsia"/>
          <w:spacing w:val="7"/>
          <w:lang w:eastAsia="zh-CN"/>
        </w:rPr>
        <w:t>环比增速回升。情绪面，标普维持中国主权信用评级“</w:t>
      </w:r>
      <w:r w:rsidRPr="00C150D9">
        <w:rPr>
          <w:rFonts w:ascii="微软雅黑" w:eastAsia="微软雅黑" w:hAnsi="微软雅黑" w:cs="微软雅黑"/>
          <w:spacing w:val="7"/>
          <w:lang w:eastAsia="zh-CN"/>
        </w:rPr>
        <w:t>A+”</w:t>
      </w:r>
      <w:r w:rsidRPr="00C150D9">
        <w:rPr>
          <w:rFonts w:ascii="微软雅黑" w:eastAsia="微软雅黑" w:hAnsi="微软雅黑" w:cs="微软雅黑" w:hint="eastAsia"/>
          <w:spacing w:val="7"/>
          <w:lang w:eastAsia="zh-CN"/>
        </w:rPr>
        <w:t>和展望“稳定”不变。个股层面，从目前已披露半年报的上市公司情况看，四大宽基净利增速均有进一步提升。资金面，北向资金成交持续活跃，</w:t>
      </w:r>
      <w:r w:rsidRPr="00C150D9">
        <w:rPr>
          <w:rFonts w:ascii="微软雅黑" w:eastAsia="微软雅黑" w:hAnsi="微软雅黑" w:cs="微软雅黑"/>
          <w:spacing w:val="7"/>
          <w:lang w:eastAsia="zh-CN"/>
        </w:rPr>
        <w:t>QFII</w:t>
      </w:r>
      <w:r w:rsidRPr="00C150D9">
        <w:rPr>
          <w:rFonts w:ascii="微软雅黑" w:eastAsia="微软雅黑" w:hAnsi="微软雅黑" w:cs="微软雅黑" w:hint="eastAsia"/>
          <w:spacing w:val="7"/>
          <w:lang w:eastAsia="zh-CN"/>
        </w:rPr>
        <w:t>也进一步加仓</w:t>
      </w:r>
      <w:r w:rsidRPr="00C150D9">
        <w:rPr>
          <w:rFonts w:ascii="微软雅黑" w:eastAsia="微软雅黑" w:hAnsi="微软雅黑" w:cs="微软雅黑"/>
          <w:spacing w:val="7"/>
          <w:lang w:eastAsia="zh-CN"/>
        </w:rPr>
        <w:t>A</w:t>
      </w:r>
      <w:r w:rsidRPr="00C150D9">
        <w:rPr>
          <w:rFonts w:ascii="微软雅黑" w:eastAsia="微软雅黑" w:hAnsi="微软雅黑" w:cs="微软雅黑" w:hint="eastAsia"/>
          <w:spacing w:val="7"/>
          <w:lang w:eastAsia="zh-CN"/>
        </w:rPr>
        <w:t>股上市公司。整体来看，物价企稳对企业盈利及投资信心有修复作用，目前，市场关注点转向上市公司半年报，四大宽基指数净利增速均呈现正增长，部分上市公司基本面好转对股市起到支撑，但须警惕尚未发布财报公司盈利下滑对指数业绩的拖累。同时，在美股估值偏高的情况下，估值较为合理的</w:t>
      </w:r>
      <w:r w:rsidRPr="00C150D9">
        <w:rPr>
          <w:rFonts w:ascii="微软雅黑" w:eastAsia="微软雅黑" w:hAnsi="微软雅黑" w:cs="微软雅黑"/>
          <w:spacing w:val="7"/>
          <w:lang w:eastAsia="zh-CN"/>
        </w:rPr>
        <w:t>A</w:t>
      </w:r>
      <w:r w:rsidRPr="00C150D9">
        <w:rPr>
          <w:rFonts w:ascii="微软雅黑" w:eastAsia="微软雅黑" w:hAnsi="微软雅黑" w:cs="微软雅黑" w:hint="eastAsia"/>
          <w:spacing w:val="7"/>
          <w:lang w:eastAsia="zh-CN"/>
        </w:rPr>
        <w:t>股也持续吸引外资流入，为市场注入增量资金。最后标普对中国主权信评的态度也增强市场信心。策略上，建议轻仓逢低买入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7D0F9845" w:rsidR="009372C5" w:rsidRPr="00D44799" w:rsidRDefault="00C150D9" w:rsidP="00904B93">
      <w:pPr>
        <w:spacing w:before="103" w:line="256" w:lineRule="auto"/>
        <w:ind w:right="210" w:firstLine="420"/>
        <w:jc w:val="center"/>
        <w:rPr>
          <w:rFonts w:ascii="新宋体" w:eastAsia="新宋体" w:hAnsi="新宋体"/>
          <w:lang w:eastAsia="zh-CN"/>
        </w:rPr>
      </w:pPr>
      <w:r>
        <w:rPr>
          <w:noProof/>
          <w:snapToGrid/>
          <w:lang w:eastAsia="zh-CN"/>
        </w:rPr>
        <w:lastRenderedPageBreak/>
        <w:drawing>
          <wp:inline distT="0" distB="0" distL="0" distR="0" wp14:anchorId="5A517D49" wp14:editId="03403ADB">
            <wp:extent cx="5274310" cy="1551305"/>
            <wp:effectExtent l="0" t="0" r="2540" b="0"/>
            <wp:docPr id="5" name="图片 5" descr="C:\Users\Administrator\Documents\WeChat Files\wxid_vkxlzo0vqu7s22\FileStorage\Temp\1754960437797.png"/>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WeChat Files\wxid_vkxlzo0vqu7s22\FileStorage\Temp\1754960437797.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1305"/>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50252F7C" w:rsidR="002760F0" w:rsidRDefault="00C150D9" w:rsidP="00A02266">
      <w:pPr>
        <w:spacing w:before="103" w:line="256" w:lineRule="auto"/>
        <w:ind w:right="210" w:firstLine="448"/>
        <w:jc w:val="both"/>
        <w:rPr>
          <w:rFonts w:ascii="微软雅黑" w:eastAsia="微软雅黑" w:hAnsi="微软雅黑" w:cs="微软雅黑"/>
          <w:spacing w:val="12"/>
          <w:lang w:eastAsia="zh-CN"/>
        </w:rPr>
      </w:pPr>
      <w:r w:rsidRPr="00C150D9">
        <w:rPr>
          <w:rFonts w:ascii="微软雅黑" w:eastAsia="微软雅黑" w:hAnsi="微软雅黑" w:cs="微软雅黑" w:hint="eastAsia"/>
          <w:spacing w:val="12"/>
          <w:lang w:eastAsia="zh-CN"/>
        </w:rPr>
        <w:t>隔夜</w:t>
      </w:r>
      <w:r w:rsidRPr="00C150D9">
        <w:rPr>
          <w:rFonts w:ascii="微软雅黑" w:eastAsia="微软雅黑" w:hAnsi="微软雅黑" w:cs="微软雅黑"/>
          <w:spacing w:val="12"/>
          <w:lang w:eastAsia="zh-CN"/>
        </w:rPr>
        <w:t>COMEX</w:t>
      </w:r>
      <w:r w:rsidRPr="00C150D9">
        <w:rPr>
          <w:rFonts w:ascii="微软雅黑" w:eastAsia="微软雅黑" w:hAnsi="微软雅黑" w:cs="微软雅黑" w:hint="eastAsia"/>
          <w:spacing w:val="12"/>
          <w:lang w:eastAsia="zh-CN"/>
        </w:rPr>
        <w:t>铜低位震荡，报收</w:t>
      </w:r>
      <w:r w:rsidRPr="00C150D9">
        <w:rPr>
          <w:rFonts w:ascii="微软雅黑" w:eastAsia="微软雅黑" w:hAnsi="微软雅黑" w:cs="微软雅黑"/>
          <w:spacing w:val="12"/>
          <w:lang w:eastAsia="zh-CN"/>
        </w:rPr>
        <w:t>4.4445</w:t>
      </w:r>
      <w:r w:rsidRPr="00C150D9">
        <w:rPr>
          <w:rFonts w:ascii="微软雅黑" w:eastAsia="微软雅黑" w:hAnsi="微软雅黑" w:cs="微软雅黑" w:hint="eastAsia"/>
          <w:spacing w:val="12"/>
          <w:lang w:eastAsia="zh-CN"/>
        </w:rPr>
        <w:t>美元</w:t>
      </w:r>
      <w:r w:rsidRPr="00C150D9">
        <w:rPr>
          <w:rFonts w:ascii="微软雅黑" w:eastAsia="微软雅黑" w:hAnsi="微软雅黑" w:cs="微软雅黑"/>
          <w:spacing w:val="12"/>
          <w:lang w:eastAsia="zh-CN"/>
        </w:rPr>
        <w:t>/</w:t>
      </w:r>
      <w:r w:rsidRPr="00C150D9">
        <w:rPr>
          <w:rFonts w:ascii="微软雅黑" w:eastAsia="微软雅黑" w:hAnsi="微软雅黑" w:cs="微软雅黑" w:hint="eastAsia"/>
          <w:spacing w:val="12"/>
          <w:lang w:eastAsia="zh-CN"/>
        </w:rPr>
        <w:t>磅，涨跌幅</w:t>
      </w:r>
      <w:r w:rsidRPr="00C150D9">
        <w:rPr>
          <w:rFonts w:ascii="微软雅黑" w:eastAsia="微软雅黑" w:hAnsi="微软雅黑" w:cs="微软雅黑"/>
          <w:spacing w:val="12"/>
          <w:lang w:eastAsia="zh-CN"/>
        </w:rPr>
        <w:t>-0.6%</w:t>
      </w:r>
      <w:r w:rsidRPr="00C150D9">
        <w:rPr>
          <w:rFonts w:ascii="微软雅黑" w:eastAsia="微软雅黑" w:hAnsi="微软雅黑" w:cs="微软雅黑" w:hint="eastAsia"/>
          <w:spacing w:val="12"/>
          <w:lang w:eastAsia="zh-CN"/>
        </w:rPr>
        <w:t>。国际方面，特朗普团队扩大美联储主席候选人的范围。特朗普政府考虑将美联储理事鲍曼、美联储副主席杰斐逊、达拉斯联储主席洛根也纳入候选人之列。白宫有望于今年秋季宣布美联储主席人选。国内方面，中方是否收到美方延长关税暂停期限的最终决定通知，以及中方希望美方放宽对华高带宽内存芯片出口管制以达成贸易协议等相关问题，外交部发言人林剑回应表示，具体问题请向中方主管部门询问。中方反对将科技和经贸问题政治化、工具化、武器化，反对对中国进行恶意封锁和打压的立场是一贯、明确的。希望美方同中方一道，在平等、尊重、互惠的基础上争取积极成果。库存方面，截至</w:t>
      </w:r>
      <w:r w:rsidRPr="00C150D9">
        <w:rPr>
          <w:rFonts w:ascii="微软雅黑" w:eastAsia="微软雅黑" w:hAnsi="微软雅黑" w:cs="微软雅黑"/>
          <w:spacing w:val="12"/>
          <w:lang w:eastAsia="zh-CN"/>
        </w:rPr>
        <w:t>8</w:t>
      </w:r>
      <w:r w:rsidRPr="00C150D9">
        <w:rPr>
          <w:rFonts w:ascii="微软雅黑" w:eastAsia="微软雅黑" w:hAnsi="微软雅黑" w:cs="微软雅黑" w:hint="eastAsia"/>
          <w:spacing w:val="12"/>
          <w:lang w:eastAsia="zh-CN"/>
        </w:rPr>
        <w:t>月</w:t>
      </w:r>
      <w:r w:rsidRPr="00C150D9">
        <w:rPr>
          <w:rFonts w:ascii="微软雅黑" w:eastAsia="微软雅黑" w:hAnsi="微软雅黑" w:cs="微软雅黑"/>
          <w:spacing w:val="12"/>
          <w:lang w:eastAsia="zh-CN"/>
        </w:rPr>
        <w:t>11</w:t>
      </w:r>
      <w:r w:rsidRPr="00C150D9">
        <w:rPr>
          <w:rFonts w:ascii="微软雅黑" w:eastAsia="微软雅黑" w:hAnsi="微软雅黑" w:cs="微软雅黑" w:hint="eastAsia"/>
          <w:spacing w:val="12"/>
          <w:lang w:eastAsia="zh-CN"/>
        </w:rPr>
        <w:t>日，</w:t>
      </w:r>
      <w:r w:rsidRPr="00C150D9">
        <w:rPr>
          <w:rFonts w:ascii="微软雅黑" w:eastAsia="微软雅黑" w:hAnsi="微软雅黑" w:cs="微软雅黑"/>
          <w:spacing w:val="12"/>
          <w:lang w:eastAsia="zh-CN"/>
        </w:rPr>
        <w:t>COMEX</w:t>
      </w:r>
      <w:r w:rsidRPr="00C150D9">
        <w:rPr>
          <w:rFonts w:ascii="微软雅黑" w:eastAsia="微软雅黑" w:hAnsi="微软雅黑" w:cs="微软雅黑" w:hint="eastAsia"/>
          <w:spacing w:val="12"/>
          <w:lang w:eastAsia="zh-CN"/>
        </w:rPr>
        <w:t>铜库存为</w:t>
      </w:r>
      <w:r w:rsidRPr="00C150D9">
        <w:rPr>
          <w:rFonts w:ascii="微软雅黑" w:eastAsia="微软雅黑" w:hAnsi="微软雅黑" w:cs="微软雅黑"/>
          <w:spacing w:val="12"/>
          <w:lang w:eastAsia="zh-CN"/>
        </w:rPr>
        <w:t>265196</w:t>
      </w:r>
      <w:r w:rsidRPr="00C150D9">
        <w:rPr>
          <w:rFonts w:ascii="微软雅黑" w:eastAsia="微软雅黑" w:hAnsi="微软雅黑" w:cs="微软雅黑" w:hint="eastAsia"/>
          <w:spacing w:val="12"/>
          <w:lang w:eastAsia="zh-CN"/>
        </w:rPr>
        <w:t>短吨，环比</w:t>
      </w:r>
      <w:r w:rsidRPr="00C150D9">
        <w:rPr>
          <w:rFonts w:ascii="微软雅黑" w:eastAsia="微软雅黑" w:hAnsi="微软雅黑" w:cs="微软雅黑"/>
          <w:spacing w:val="12"/>
          <w:lang w:eastAsia="zh-CN"/>
        </w:rPr>
        <w:t>+1056</w:t>
      </w:r>
      <w:r w:rsidRPr="00C150D9">
        <w:rPr>
          <w:rFonts w:ascii="微软雅黑" w:eastAsia="微软雅黑" w:hAnsi="微软雅黑" w:cs="微软雅黑" w:hint="eastAsia"/>
          <w:spacing w:val="12"/>
          <w:lang w:eastAsia="zh-CN"/>
        </w:rPr>
        <w:t>短吨；</w:t>
      </w:r>
      <w:r w:rsidRPr="00C150D9">
        <w:rPr>
          <w:rFonts w:ascii="微软雅黑" w:eastAsia="微软雅黑" w:hAnsi="微软雅黑" w:cs="微软雅黑"/>
          <w:spacing w:val="12"/>
          <w:lang w:eastAsia="zh-CN"/>
        </w:rPr>
        <w:t>LME</w:t>
      </w:r>
      <w:r w:rsidRPr="00C150D9">
        <w:rPr>
          <w:rFonts w:ascii="微软雅黑" w:eastAsia="微软雅黑" w:hAnsi="微软雅黑" w:cs="微软雅黑" w:hint="eastAsia"/>
          <w:spacing w:val="12"/>
          <w:lang w:eastAsia="zh-CN"/>
        </w:rPr>
        <w:t>铜库存为</w:t>
      </w:r>
      <w:r w:rsidRPr="00C150D9">
        <w:rPr>
          <w:rFonts w:ascii="微软雅黑" w:eastAsia="微软雅黑" w:hAnsi="微软雅黑" w:cs="微软雅黑"/>
          <w:spacing w:val="12"/>
          <w:lang w:eastAsia="zh-CN"/>
        </w:rPr>
        <w:t>155700</w:t>
      </w:r>
      <w:r w:rsidRPr="00C150D9">
        <w:rPr>
          <w:rFonts w:ascii="微软雅黑" w:eastAsia="微软雅黑" w:hAnsi="微软雅黑" w:cs="微软雅黑" w:hint="eastAsia"/>
          <w:spacing w:val="12"/>
          <w:lang w:eastAsia="zh-CN"/>
        </w:rPr>
        <w:t>吨，环比</w:t>
      </w:r>
      <w:r w:rsidRPr="00C150D9">
        <w:rPr>
          <w:rFonts w:ascii="微软雅黑" w:eastAsia="微软雅黑" w:hAnsi="微软雅黑" w:cs="微软雅黑"/>
          <w:spacing w:val="12"/>
          <w:lang w:eastAsia="zh-CN"/>
        </w:rPr>
        <w:t>-150</w:t>
      </w:r>
      <w:r w:rsidRPr="00C150D9">
        <w:rPr>
          <w:rFonts w:ascii="微软雅黑" w:eastAsia="微软雅黑" w:hAnsi="微软雅黑" w:cs="微软雅黑" w:hint="eastAsia"/>
          <w:spacing w:val="12"/>
          <w:lang w:eastAsia="zh-CN"/>
        </w:rPr>
        <w:t>吨；</w:t>
      </w:r>
      <w:r w:rsidRPr="00C150D9">
        <w:rPr>
          <w:rFonts w:ascii="微软雅黑" w:eastAsia="微软雅黑" w:hAnsi="微软雅黑" w:cs="微软雅黑"/>
          <w:spacing w:val="12"/>
          <w:lang w:eastAsia="zh-CN"/>
        </w:rPr>
        <w:t>SHFE</w:t>
      </w:r>
      <w:r w:rsidRPr="00C150D9">
        <w:rPr>
          <w:rFonts w:ascii="微软雅黑" w:eastAsia="微软雅黑" w:hAnsi="微软雅黑" w:cs="微软雅黑" w:hint="eastAsia"/>
          <w:spacing w:val="12"/>
          <w:lang w:eastAsia="zh-CN"/>
        </w:rPr>
        <w:t>每日仓单</w:t>
      </w:r>
      <w:r w:rsidRPr="00C150D9">
        <w:rPr>
          <w:rFonts w:ascii="微软雅黑" w:eastAsia="微软雅黑" w:hAnsi="微软雅黑" w:cs="微软雅黑"/>
          <w:spacing w:val="12"/>
          <w:lang w:eastAsia="zh-CN"/>
        </w:rPr>
        <w:t>23275</w:t>
      </w:r>
      <w:r w:rsidRPr="00C150D9">
        <w:rPr>
          <w:rFonts w:ascii="微软雅黑" w:eastAsia="微软雅黑" w:hAnsi="微软雅黑" w:cs="微软雅黑" w:hint="eastAsia"/>
          <w:spacing w:val="12"/>
          <w:lang w:eastAsia="zh-CN"/>
        </w:rPr>
        <w:t>吨，环比</w:t>
      </w:r>
      <w:r w:rsidRPr="00C150D9">
        <w:rPr>
          <w:rFonts w:ascii="微软雅黑" w:eastAsia="微软雅黑" w:hAnsi="微软雅黑" w:cs="微软雅黑"/>
          <w:spacing w:val="12"/>
          <w:lang w:eastAsia="zh-CN"/>
        </w:rPr>
        <w:t>+2003</w:t>
      </w:r>
      <w:r w:rsidRPr="00C150D9">
        <w:rPr>
          <w:rFonts w:ascii="微软雅黑" w:eastAsia="微软雅黑" w:hAnsi="微软雅黑" w:cs="微软雅黑" w:hint="eastAsia"/>
          <w:spacing w:val="12"/>
          <w:lang w:eastAsia="zh-CN"/>
        </w:rPr>
        <w:t>吨。美元美债方面，美元指数小幅走高，并在美盘时段一度涨至</w:t>
      </w:r>
      <w:r w:rsidRPr="00C150D9">
        <w:rPr>
          <w:rFonts w:ascii="微软雅黑" w:eastAsia="微软雅黑" w:hAnsi="微软雅黑" w:cs="微软雅黑"/>
          <w:spacing w:val="12"/>
          <w:lang w:eastAsia="zh-CN"/>
        </w:rPr>
        <w:t>98.65</w:t>
      </w:r>
      <w:r w:rsidRPr="00C150D9">
        <w:rPr>
          <w:rFonts w:ascii="微软雅黑" w:eastAsia="微软雅黑" w:hAnsi="微软雅黑" w:cs="微软雅黑" w:hint="eastAsia"/>
          <w:spacing w:val="12"/>
          <w:lang w:eastAsia="zh-CN"/>
        </w:rPr>
        <w:t>的日内高点，最终收涨</w:t>
      </w:r>
      <w:r w:rsidRPr="00C150D9">
        <w:rPr>
          <w:rFonts w:ascii="微软雅黑" w:eastAsia="微软雅黑" w:hAnsi="微软雅黑" w:cs="微软雅黑"/>
          <w:spacing w:val="12"/>
          <w:lang w:eastAsia="zh-CN"/>
        </w:rPr>
        <w:t>0.23%</w:t>
      </w:r>
      <w:r w:rsidRPr="00C150D9">
        <w:rPr>
          <w:rFonts w:ascii="微软雅黑" w:eastAsia="微软雅黑" w:hAnsi="微软雅黑" w:cs="微软雅黑" w:hint="eastAsia"/>
          <w:spacing w:val="12"/>
          <w:lang w:eastAsia="zh-CN"/>
        </w:rPr>
        <w:t>，报</w:t>
      </w:r>
      <w:r w:rsidRPr="00C150D9">
        <w:rPr>
          <w:rFonts w:ascii="微软雅黑" w:eastAsia="微软雅黑" w:hAnsi="微软雅黑" w:cs="微软雅黑"/>
          <w:spacing w:val="12"/>
          <w:lang w:eastAsia="zh-CN"/>
        </w:rPr>
        <w:t>98.46</w:t>
      </w:r>
      <w:r w:rsidRPr="00C150D9">
        <w:rPr>
          <w:rFonts w:ascii="微软雅黑" w:eastAsia="微软雅黑" w:hAnsi="微软雅黑" w:cs="微软雅黑" w:hint="eastAsia"/>
          <w:spacing w:val="12"/>
          <w:lang w:eastAsia="zh-CN"/>
        </w:rPr>
        <w:t>；美债收益率微涨，基准的</w:t>
      </w:r>
      <w:r w:rsidRPr="00C150D9">
        <w:rPr>
          <w:rFonts w:ascii="微软雅黑" w:eastAsia="微软雅黑" w:hAnsi="微软雅黑" w:cs="微软雅黑"/>
          <w:spacing w:val="12"/>
          <w:lang w:eastAsia="zh-CN"/>
        </w:rPr>
        <w:t>10</w:t>
      </w:r>
      <w:r w:rsidRPr="00C150D9">
        <w:rPr>
          <w:rFonts w:ascii="微软雅黑" w:eastAsia="微软雅黑" w:hAnsi="微软雅黑" w:cs="微软雅黑" w:hint="eastAsia"/>
          <w:spacing w:val="12"/>
          <w:lang w:eastAsia="zh-CN"/>
        </w:rPr>
        <w:t>年期美债收益率收报</w:t>
      </w:r>
      <w:r w:rsidRPr="00C150D9">
        <w:rPr>
          <w:rFonts w:ascii="微软雅黑" w:eastAsia="微软雅黑" w:hAnsi="微软雅黑" w:cs="微软雅黑"/>
          <w:spacing w:val="12"/>
          <w:lang w:eastAsia="zh-CN"/>
        </w:rPr>
        <w:t>4.289%</w:t>
      </w:r>
      <w:r w:rsidRPr="00C150D9">
        <w:rPr>
          <w:rFonts w:ascii="微软雅黑" w:eastAsia="微软雅黑" w:hAnsi="微软雅黑" w:cs="微软雅黑" w:hint="eastAsia"/>
          <w:spacing w:val="12"/>
          <w:lang w:eastAsia="zh-CN"/>
        </w:rPr>
        <w:t>，</w:t>
      </w:r>
      <w:r w:rsidRPr="00C150D9">
        <w:rPr>
          <w:rFonts w:ascii="微软雅黑" w:eastAsia="微软雅黑" w:hAnsi="微软雅黑" w:cs="微软雅黑"/>
          <w:spacing w:val="12"/>
          <w:lang w:eastAsia="zh-CN"/>
        </w:rPr>
        <w:t>2</w:t>
      </w:r>
      <w:r w:rsidRPr="00C150D9">
        <w:rPr>
          <w:rFonts w:ascii="微软雅黑" w:eastAsia="微软雅黑" w:hAnsi="微软雅黑" w:cs="微软雅黑" w:hint="eastAsia"/>
          <w:spacing w:val="12"/>
          <w:lang w:eastAsia="zh-CN"/>
        </w:rPr>
        <w:t>年期美债收益率收报</w:t>
      </w:r>
      <w:r w:rsidRPr="00C150D9">
        <w:rPr>
          <w:rFonts w:ascii="微软雅黑" w:eastAsia="微软雅黑" w:hAnsi="微软雅黑" w:cs="微软雅黑"/>
          <w:spacing w:val="12"/>
          <w:lang w:eastAsia="zh-CN"/>
        </w:rPr>
        <w:t>3.783%</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4258A32" w:rsidR="00A02266" w:rsidRDefault="00C150D9" w:rsidP="006B6996">
      <w:pPr>
        <w:spacing w:before="103" w:line="256" w:lineRule="auto"/>
        <w:ind w:right="210"/>
        <w:jc w:val="center"/>
      </w:pPr>
      <w:r>
        <w:rPr>
          <w:noProof/>
          <w:snapToGrid/>
          <w:lang w:eastAsia="zh-CN"/>
        </w:rPr>
        <w:drawing>
          <wp:inline distT="0" distB="0" distL="0" distR="0" wp14:anchorId="7F3368D7" wp14:editId="724A07A6">
            <wp:extent cx="5274310" cy="2879090"/>
            <wp:effectExtent l="0" t="0" r="2540" b="0"/>
            <wp:docPr id="11" name="图片 1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631926F8" w:rsidR="00EF55A3" w:rsidRDefault="00A209AB" w:rsidP="00B00DB4">
      <w:pPr>
        <w:spacing w:before="103" w:line="256" w:lineRule="auto"/>
        <w:ind w:right="210" w:firstLine="468"/>
        <w:jc w:val="both"/>
        <w:rPr>
          <w:rFonts w:ascii="微软雅黑" w:eastAsia="微软雅黑" w:hAnsi="微软雅黑" w:cs="微软雅黑"/>
          <w:spacing w:val="12"/>
          <w:lang w:eastAsia="zh-CN"/>
        </w:rPr>
      </w:pPr>
      <w:r w:rsidRPr="00A209AB">
        <w:rPr>
          <w:rFonts w:ascii="微软雅黑" w:eastAsia="微软雅黑" w:hAnsi="微软雅黑" w:cs="微软雅黑" w:hint="eastAsia"/>
          <w:spacing w:val="12"/>
          <w:lang w:eastAsia="zh-CN"/>
        </w:rPr>
        <w:lastRenderedPageBreak/>
        <w:t>隔夜，国际贵金属大幅收跌，</w:t>
      </w:r>
      <w:r w:rsidRPr="00A209AB">
        <w:rPr>
          <w:rFonts w:ascii="微软雅黑" w:eastAsia="微软雅黑" w:hAnsi="微软雅黑" w:cs="微软雅黑"/>
          <w:spacing w:val="12"/>
          <w:lang w:eastAsia="zh-CN"/>
        </w:rPr>
        <w:t>COMEX</w:t>
      </w:r>
      <w:r w:rsidRPr="00A209AB">
        <w:rPr>
          <w:rFonts w:ascii="微软雅黑" w:eastAsia="微软雅黑" w:hAnsi="微软雅黑" w:cs="微软雅黑" w:hint="eastAsia"/>
          <w:spacing w:val="12"/>
          <w:lang w:eastAsia="zh-CN"/>
        </w:rPr>
        <w:t>黄金期货跌</w:t>
      </w:r>
      <w:r w:rsidRPr="00A209AB">
        <w:rPr>
          <w:rFonts w:ascii="微软雅黑" w:eastAsia="微软雅黑" w:hAnsi="微软雅黑" w:cs="微软雅黑"/>
          <w:spacing w:val="12"/>
          <w:lang w:eastAsia="zh-CN"/>
        </w:rPr>
        <w:t>2.80%</w:t>
      </w:r>
      <w:r w:rsidRPr="00A209AB">
        <w:rPr>
          <w:rFonts w:ascii="微软雅黑" w:eastAsia="微软雅黑" w:hAnsi="微软雅黑" w:cs="微软雅黑" w:hint="eastAsia"/>
          <w:spacing w:val="12"/>
          <w:lang w:eastAsia="zh-CN"/>
        </w:rPr>
        <w:t>报</w:t>
      </w:r>
      <w:r w:rsidRPr="00A209AB">
        <w:rPr>
          <w:rFonts w:ascii="微软雅黑" w:eastAsia="微软雅黑" w:hAnsi="微软雅黑" w:cs="微软雅黑"/>
          <w:spacing w:val="12"/>
          <w:lang w:eastAsia="zh-CN"/>
        </w:rPr>
        <w:t>3393.7</w:t>
      </w:r>
      <w:r w:rsidRPr="00A209AB">
        <w:rPr>
          <w:rFonts w:ascii="微软雅黑" w:eastAsia="微软雅黑" w:hAnsi="微软雅黑" w:cs="微软雅黑" w:hint="eastAsia"/>
          <w:spacing w:val="12"/>
          <w:lang w:eastAsia="zh-CN"/>
        </w:rPr>
        <w:t>美元</w:t>
      </w:r>
      <w:r w:rsidRPr="00A209AB">
        <w:rPr>
          <w:rFonts w:ascii="微软雅黑" w:eastAsia="微软雅黑" w:hAnsi="微软雅黑" w:cs="微软雅黑"/>
          <w:spacing w:val="12"/>
          <w:lang w:eastAsia="zh-CN"/>
        </w:rPr>
        <w:t>/</w:t>
      </w:r>
      <w:r w:rsidRPr="00A209AB">
        <w:rPr>
          <w:rFonts w:ascii="微软雅黑" w:eastAsia="微软雅黑" w:hAnsi="微软雅黑" w:cs="微软雅黑" w:hint="eastAsia"/>
          <w:spacing w:val="12"/>
          <w:lang w:eastAsia="zh-CN"/>
        </w:rPr>
        <w:t>盎司，</w:t>
      </w:r>
      <w:r w:rsidRPr="00A209AB">
        <w:rPr>
          <w:rFonts w:ascii="微软雅黑" w:eastAsia="微软雅黑" w:hAnsi="微软雅黑" w:cs="微软雅黑"/>
          <w:spacing w:val="12"/>
          <w:lang w:eastAsia="zh-CN"/>
        </w:rPr>
        <w:t>COMEX</w:t>
      </w:r>
      <w:r w:rsidRPr="00A209AB">
        <w:rPr>
          <w:rFonts w:ascii="微软雅黑" w:eastAsia="微软雅黑" w:hAnsi="微软雅黑" w:cs="微软雅黑" w:hint="eastAsia"/>
          <w:spacing w:val="12"/>
          <w:lang w:eastAsia="zh-CN"/>
        </w:rPr>
        <w:t>白银期货跌</w:t>
      </w:r>
      <w:r w:rsidRPr="00A209AB">
        <w:rPr>
          <w:rFonts w:ascii="微软雅黑" w:eastAsia="微软雅黑" w:hAnsi="微软雅黑" w:cs="微软雅黑"/>
          <w:spacing w:val="12"/>
          <w:lang w:eastAsia="zh-CN"/>
        </w:rPr>
        <w:t>2.33%</w:t>
      </w:r>
      <w:r w:rsidRPr="00A209AB">
        <w:rPr>
          <w:rFonts w:ascii="微软雅黑" w:eastAsia="微软雅黑" w:hAnsi="微软雅黑" w:cs="微软雅黑" w:hint="eastAsia"/>
          <w:spacing w:val="12"/>
          <w:lang w:eastAsia="zh-CN"/>
        </w:rPr>
        <w:t>报</w:t>
      </w:r>
      <w:r w:rsidRPr="00A209AB">
        <w:rPr>
          <w:rFonts w:ascii="微软雅黑" w:eastAsia="微软雅黑" w:hAnsi="微软雅黑" w:cs="微软雅黑"/>
          <w:spacing w:val="12"/>
          <w:lang w:eastAsia="zh-CN"/>
        </w:rPr>
        <w:t>37.645</w:t>
      </w:r>
      <w:r w:rsidRPr="00A209AB">
        <w:rPr>
          <w:rFonts w:ascii="微软雅黑" w:eastAsia="微软雅黑" w:hAnsi="微软雅黑" w:cs="微软雅黑" w:hint="eastAsia"/>
          <w:spacing w:val="12"/>
          <w:lang w:eastAsia="zh-CN"/>
        </w:rPr>
        <w:t>美元</w:t>
      </w:r>
      <w:r w:rsidRPr="00A209AB">
        <w:rPr>
          <w:rFonts w:ascii="微软雅黑" w:eastAsia="微软雅黑" w:hAnsi="微软雅黑" w:cs="微软雅黑"/>
          <w:spacing w:val="12"/>
          <w:lang w:eastAsia="zh-CN"/>
        </w:rPr>
        <w:t>/</w:t>
      </w:r>
      <w:r w:rsidRPr="00A209AB">
        <w:rPr>
          <w:rFonts w:ascii="微软雅黑" w:eastAsia="微软雅黑" w:hAnsi="微软雅黑" w:cs="微软雅黑" w:hint="eastAsia"/>
          <w:spacing w:val="12"/>
          <w:lang w:eastAsia="zh-CN"/>
        </w:rPr>
        <w:t>盎司，内盘</w:t>
      </w:r>
      <w:r w:rsidRPr="00A209AB">
        <w:rPr>
          <w:rFonts w:ascii="微软雅黑" w:eastAsia="微软雅黑" w:hAnsi="微软雅黑" w:cs="微软雅黑"/>
          <w:spacing w:val="12"/>
          <w:lang w:eastAsia="zh-CN"/>
        </w:rPr>
        <w:t>SHFE</w:t>
      </w:r>
      <w:r w:rsidRPr="00A209AB">
        <w:rPr>
          <w:rFonts w:ascii="微软雅黑" w:eastAsia="微软雅黑" w:hAnsi="微软雅黑" w:cs="微软雅黑" w:hint="eastAsia"/>
          <w:spacing w:val="12"/>
          <w:lang w:eastAsia="zh-CN"/>
        </w:rPr>
        <w:t>贵金属主力合约均录得较大幅度回调。此前美印关税和俄乌局势升温支撑金价上行，但周末公布的美俄谈判计划提振俄乌停火乐观预期，使得避险买盘需求阶段性下行，贵金属市场整体承压回调。当前市场普遍将</w:t>
      </w:r>
      <w:r w:rsidRPr="00A209AB">
        <w:rPr>
          <w:rFonts w:ascii="微软雅黑" w:eastAsia="微软雅黑" w:hAnsi="微软雅黑" w:cs="微软雅黑"/>
          <w:spacing w:val="12"/>
          <w:lang w:eastAsia="zh-CN"/>
        </w:rPr>
        <w:t>7</w:t>
      </w:r>
      <w:r w:rsidRPr="00A209AB">
        <w:rPr>
          <w:rFonts w:ascii="微软雅黑" w:eastAsia="微软雅黑" w:hAnsi="微软雅黑" w:cs="微软雅黑" w:hint="eastAsia"/>
          <w:spacing w:val="12"/>
          <w:lang w:eastAsia="zh-CN"/>
        </w:rPr>
        <w:t>月核心</w:t>
      </w:r>
      <w:r w:rsidRPr="00A209AB">
        <w:rPr>
          <w:rFonts w:ascii="微软雅黑" w:eastAsia="微软雅黑" w:hAnsi="微软雅黑" w:cs="微软雅黑"/>
          <w:spacing w:val="12"/>
          <w:lang w:eastAsia="zh-CN"/>
        </w:rPr>
        <w:t>CPI</w:t>
      </w:r>
      <w:r w:rsidRPr="00A209AB">
        <w:rPr>
          <w:rFonts w:ascii="微软雅黑" w:eastAsia="微软雅黑" w:hAnsi="微软雅黑" w:cs="微软雅黑" w:hint="eastAsia"/>
          <w:spacing w:val="12"/>
          <w:lang w:eastAsia="zh-CN"/>
        </w:rPr>
        <w:t>的环比预期上调至</w:t>
      </w:r>
      <w:r w:rsidRPr="00A209AB">
        <w:rPr>
          <w:rFonts w:ascii="微软雅黑" w:eastAsia="微软雅黑" w:hAnsi="微软雅黑" w:cs="微软雅黑"/>
          <w:spacing w:val="12"/>
          <w:lang w:eastAsia="zh-CN"/>
        </w:rPr>
        <w:t>0.3%</w:t>
      </w:r>
      <w:r w:rsidRPr="00A209AB">
        <w:rPr>
          <w:rFonts w:ascii="微软雅黑" w:eastAsia="微软雅黑" w:hAnsi="微软雅黑" w:cs="微软雅黑" w:hint="eastAsia"/>
          <w:spacing w:val="12"/>
          <w:lang w:eastAsia="zh-CN"/>
        </w:rPr>
        <w:t>，年率预期上调至</w:t>
      </w:r>
      <w:r w:rsidRPr="00A209AB">
        <w:rPr>
          <w:rFonts w:ascii="微软雅黑" w:eastAsia="微软雅黑" w:hAnsi="微软雅黑" w:cs="微软雅黑"/>
          <w:spacing w:val="12"/>
          <w:lang w:eastAsia="zh-CN"/>
        </w:rPr>
        <w:t>3.0%</w:t>
      </w:r>
      <w:r w:rsidRPr="00A209AB">
        <w:rPr>
          <w:rFonts w:ascii="微软雅黑" w:eastAsia="微软雅黑" w:hAnsi="微软雅黑" w:cs="微软雅黑" w:hint="eastAsia"/>
          <w:spacing w:val="12"/>
          <w:lang w:eastAsia="zh-CN"/>
        </w:rPr>
        <w:t>，交易员继续押注</w:t>
      </w:r>
      <w:r w:rsidRPr="00A209AB">
        <w:rPr>
          <w:rFonts w:ascii="微软雅黑" w:eastAsia="微软雅黑" w:hAnsi="微软雅黑" w:cs="微软雅黑"/>
          <w:spacing w:val="12"/>
          <w:lang w:eastAsia="zh-CN"/>
        </w:rPr>
        <w:t>9</w:t>
      </w:r>
      <w:r w:rsidRPr="00A209AB">
        <w:rPr>
          <w:rFonts w:ascii="微软雅黑" w:eastAsia="微软雅黑" w:hAnsi="微软雅黑" w:cs="微软雅黑" w:hint="eastAsia"/>
          <w:spacing w:val="12"/>
          <w:lang w:eastAsia="zh-CN"/>
        </w:rPr>
        <w:t>月开启降息周期的概率接近</w:t>
      </w:r>
      <w:r w:rsidRPr="00A209AB">
        <w:rPr>
          <w:rFonts w:ascii="微软雅黑" w:eastAsia="微软雅黑" w:hAnsi="微软雅黑" w:cs="微软雅黑"/>
          <w:spacing w:val="12"/>
          <w:lang w:eastAsia="zh-CN"/>
        </w:rPr>
        <w:t>90%</w:t>
      </w:r>
      <w:r w:rsidRPr="00A209AB">
        <w:rPr>
          <w:rFonts w:ascii="微软雅黑" w:eastAsia="微软雅黑" w:hAnsi="微软雅黑" w:cs="微软雅黑" w:hint="eastAsia"/>
          <w:spacing w:val="12"/>
          <w:lang w:eastAsia="zh-CN"/>
        </w:rPr>
        <w:t>，实际利率中期下压的格局潜在利多金价，但今年以来美债实际收益率与金价正相关系数有所走弱，传统黄金定价逻辑发生变化。往后看，若今晚公布的</w:t>
      </w:r>
      <w:r w:rsidRPr="00A209AB">
        <w:rPr>
          <w:rFonts w:ascii="微软雅黑" w:eastAsia="微软雅黑" w:hAnsi="微软雅黑" w:cs="微软雅黑"/>
          <w:spacing w:val="12"/>
          <w:lang w:eastAsia="zh-CN"/>
        </w:rPr>
        <w:t>7</w:t>
      </w:r>
      <w:r w:rsidRPr="00A209AB">
        <w:rPr>
          <w:rFonts w:ascii="微软雅黑" w:eastAsia="微软雅黑" w:hAnsi="微软雅黑" w:cs="微软雅黑" w:hint="eastAsia"/>
          <w:spacing w:val="12"/>
          <w:lang w:eastAsia="zh-CN"/>
        </w:rPr>
        <w:t>月美国</w:t>
      </w:r>
      <w:r w:rsidRPr="00A209AB">
        <w:rPr>
          <w:rFonts w:ascii="微软雅黑" w:eastAsia="微软雅黑" w:hAnsi="微软雅黑" w:cs="微软雅黑"/>
          <w:spacing w:val="12"/>
          <w:lang w:eastAsia="zh-CN"/>
        </w:rPr>
        <w:t>CPI</w:t>
      </w:r>
      <w:r w:rsidRPr="00A209AB">
        <w:rPr>
          <w:rFonts w:ascii="微软雅黑" w:eastAsia="微软雅黑" w:hAnsi="微软雅黑" w:cs="微软雅黑" w:hint="eastAsia"/>
          <w:spacing w:val="12"/>
          <w:lang w:eastAsia="zh-CN"/>
        </w:rPr>
        <w:t>验证关税对于通胀传导明显，美联储降息窗口或进一步，对金价造成施压；此外，若后续美俄会谈取得实质性成功，金价或持续面临回调压力。中期来看，关税落地加剧通胀反弹风险、美联储宽松政策预期、美元信用受损、央行购金需求韧性等因素仍提供较强支撑，看多逻辑未有明显松动，推动金价中枢上移。操作上，短线建议观望，中长期维持逢低布局思路，注意风险控制。</w:t>
      </w:r>
      <w:r w:rsidRPr="00A209AB">
        <w:rPr>
          <w:rFonts w:ascii="微软雅黑" w:eastAsia="微软雅黑" w:hAnsi="微软雅黑" w:cs="微软雅黑"/>
          <w:spacing w:val="12"/>
          <w:lang w:eastAsia="zh-CN"/>
        </w:rPr>
        <w:t>COMEX</w:t>
      </w:r>
      <w:r w:rsidRPr="00A209AB">
        <w:rPr>
          <w:rFonts w:ascii="微软雅黑" w:eastAsia="微软雅黑" w:hAnsi="微软雅黑" w:cs="微软雅黑" w:hint="eastAsia"/>
          <w:spacing w:val="12"/>
          <w:lang w:eastAsia="zh-CN"/>
        </w:rPr>
        <w:t>黄金期货关注区间：</w:t>
      </w:r>
      <w:r w:rsidRPr="00A209AB">
        <w:rPr>
          <w:rFonts w:ascii="微软雅黑" w:eastAsia="微软雅黑" w:hAnsi="微软雅黑" w:cs="微软雅黑"/>
          <w:spacing w:val="12"/>
          <w:lang w:eastAsia="zh-CN"/>
        </w:rPr>
        <w:t>3300-3400</w:t>
      </w:r>
      <w:r w:rsidRPr="00A209AB">
        <w:rPr>
          <w:rFonts w:ascii="微软雅黑" w:eastAsia="微软雅黑" w:hAnsi="微软雅黑" w:cs="微软雅黑" w:hint="eastAsia"/>
          <w:spacing w:val="12"/>
          <w:lang w:eastAsia="zh-CN"/>
        </w:rPr>
        <w:t>美元</w:t>
      </w:r>
      <w:r w:rsidRPr="00A209AB">
        <w:rPr>
          <w:rFonts w:ascii="微软雅黑" w:eastAsia="微软雅黑" w:hAnsi="微软雅黑" w:cs="微软雅黑"/>
          <w:spacing w:val="12"/>
          <w:lang w:eastAsia="zh-CN"/>
        </w:rPr>
        <w:t>/</w:t>
      </w:r>
      <w:r w:rsidRPr="00A209AB">
        <w:rPr>
          <w:rFonts w:ascii="微软雅黑" w:eastAsia="微软雅黑" w:hAnsi="微软雅黑" w:cs="微软雅黑" w:hint="eastAsia"/>
          <w:spacing w:val="12"/>
          <w:lang w:eastAsia="zh-CN"/>
        </w:rPr>
        <w:t>盎司，</w:t>
      </w:r>
      <w:r w:rsidRPr="00A209AB">
        <w:rPr>
          <w:rFonts w:ascii="微软雅黑" w:eastAsia="微软雅黑" w:hAnsi="微软雅黑" w:cs="微软雅黑"/>
          <w:spacing w:val="12"/>
          <w:lang w:eastAsia="zh-CN"/>
        </w:rPr>
        <w:t>COMEX</w:t>
      </w:r>
      <w:r w:rsidRPr="00A209AB">
        <w:rPr>
          <w:rFonts w:ascii="微软雅黑" w:eastAsia="微软雅黑" w:hAnsi="微软雅黑" w:cs="微软雅黑" w:hint="eastAsia"/>
          <w:spacing w:val="12"/>
          <w:lang w:eastAsia="zh-CN"/>
        </w:rPr>
        <w:t>白银期货关注区间：</w:t>
      </w:r>
      <w:r w:rsidRPr="00A209AB">
        <w:rPr>
          <w:rFonts w:ascii="微软雅黑" w:eastAsia="微软雅黑" w:hAnsi="微软雅黑" w:cs="微软雅黑"/>
          <w:spacing w:val="12"/>
          <w:lang w:eastAsia="zh-CN"/>
        </w:rPr>
        <w:t>37-38</w:t>
      </w:r>
      <w:r w:rsidRPr="00A209AB">
        <w:rPr>
          <w:rFonts w:ascii="微软雅黑" w:eastAsia="微软雅黑" w:hAnsi="微软雅黑" w:cs="微软雅黑" w:hint="eastAsia"/>
          <w:spacing w:val="12"/>
          <w:lang w:eastAsia="zh-CN"/>
        </w:rPr>
        <w:t>美元</w:t>
      </w:r>
      <w:r w:rsidRPr="00A209AB">
        <w:rPr>
          <w:rFonts w:ascii="微软雅黑" w:eastAsia="微软雅黑" w:hAnsi="微软雅黑" w:cs="微软雅黑"/>
          <w:spacing w:val="12"/>
          <w:lang w:eastAsia="zh-CN"/>
        </w:rPr>
        <w:t>/</w:t>
      </w:r>
      <w:r w:rsidRPr="00A209AB">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6CB4383" w:rsidR="007A477E" w:rsidRDefault="00A209AB" w:rsidP="007347E9">
      <w:pPr>
        <w:spacing w:before="103" w:line="256" w:lineRule="auto"/>
        <w:ind w:right="210" w:firstLine="480"/>
        <w:jc w:val="center"/>
        <w:rPr>
          <w:rFonts w:ascii="微软雅黑" w:eastAsia="微软雅黑" w:hAnsi="微软雅黑" w:cs="微软雅黑"/>
          <w:spacing w:val="12"/>
          <w:sz w:val="24"/>
          <w:szCs w:val="24"/>
          <w:lang w:eastAsia="zh-CN"/>
        </w:rPr>
      </w:pPr>
      <w:r>
        <w:rPr>
          <w:noProof/>
          <w:snapToGrid/>
          <w:lang w:eastAsia="zh-CN"/>
        </w:rPr>
        <w:drawing>
          <wp:inline distT="0" distB="0" distL="0" distR="0" wp14:anchorId="0EE9A9F9" wp14:editId="352A5D78">
            <wp:extent cx="4724400" cy="2157730"/>
            <wp:effectExtent l="0" t="0" r="0" b="0"/>
            <wp:docPr id="683888565" name="图片 2" descr="图表, 直方图&#10;&#10;AI 生成的内容可能不正确。"/>
            <wp:cNvGraphicFramePr/>
            <a:graphic xmlns:a="http://schemas.openxmlformats.org/drawingml/2006/main">
              <a:graphicData uri="http://schemas.openxmlformats.org/drawingml/2006/picture">
                <pic:pic xmlns:pic="http://schemas.openxmlformats.org/drawingml/2006/picture">
                  <pic:nvPicPr>
                    <pic:cNvPr id="683888565" name="图片 2" descr="图表, 直方图&#10;&#10;AI 生成的内容可能不正确。"/>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15773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44310747" w14:textId="1AAEB527" w:rsidR="00C150D9" w:rsidRPr="00C150D9" w:rsidRDefault="00C150D9" w:rsidP="00C150D9">
      <w:pPr>
        <w:spacing w:before="103" w:line="256" w:lineRule="auto"/>
        <w:ind w:right="210" w:firstLine="468"/>
        <w:jc w:val="both"/>
        <w:rPr>
          <w:rFonts w:ascii="微软雅黑" w:eastAsia="微软雅黑" w:hAnsi="微软雅黑" w:cs="微软雅黑"/>
          <w:noProof/>
          <w:spacing w:val="7"/>
          <w:lang w:eastAsia="zh-CN"/>
        </w:rPr>
      </w:pPr>
      <w:r w:rsidRPr="00C150D9">
        <w:rPr>
          <w:rFonts w:ascii="微软雅黑" w:eastAsia="微软雅黑" w:hAnsi="微软雅黑" w:cs="微软雅黑" w:hint="eastAsia"/>
          <w:noProof/>
          <w:spacing w:val="7"/>
          <w:lang w:eastAsia="zh-CN"/>
        </w:rPr>
        <w:t>洲际交易所</w:t>
      </w:r>
      <w:r w:rsidRPr="00C150D9">
        <w:rPr>
          <w:rFonts w:ascii="微软雅黑" w:eastAsia="微软雅黑" w:hAnsi="微软雅黑" w:cs="微软雅黑"/>
          <w:noProof/>
          <w:spacing w:val="7"/>
          <w:lang w:eastAsia="zh-CN"/>
        </w:rPr>
        <w:t>(ICE)</w:t>
      </w:r>
      <w:r w:rsidRPr="00C150D9">
        <w:rPr>
          <w:rFonts w:ascii="微软雅黑" w:eastAsia="微软雅黑" w:hAnsi="微软雅黑" w:cs="微软雅黑" w:hint="eastAsia"/>
          <w:noProof/>
          <w:spacing w:val="7"/>
          <w:lang w:eastAsia="zh-CN"/>
        </w:rPr>
        <w:t>原糖期货收涨，交易商表示，上周五公布的</w:t>
      </w:r>
      <w:r w:rsidRPr="00C150D9">
        <w:rPr>
          <w:rFonts w:ascii="微软雅黑" w:eastAsia="微软雅黑" w:hAnsi="微软雅黑" w:cs="微软雅黑"/>
          <w:noProof/>
          <w:spacing w:val="7"/>
          <w:lang w:eastAsia="zh-CN"/>
        </w:rPr>
        <w:t>CFTC</w:t>
      </w:r>
      <w:r w:rsidRPr="00C150D9">
        <w:rPr>
          <w:rFonts w:ascii="微软雅黑" w:eastAsia="微软雅黑" w:hAnsi="微软雅黑" w:cs="微软雅黑" w:hint="eastAsia"/>
          <w:noProof/>
          <w:spacing w:val="7"/>
          <w:lang w:eastAsia="zh-CN"/>
        </w:rPr>
        <w:t>报告显示，投机客持有大量净空头仓位导致出现一些买盘。</w:t>
      </w:r>
      <w:r w:rsidRPr="00C150D9">
        <w:rPr>
          <w:rFonts w:ascii="微软雅黑" w:eastAsia="微软雅黑" w:hAnsi="微软雅黑" w:cs="微软雅黑"/>
          <w:noProof/>
          <w:spacing w:val="7"/>
          <w:lang w:eastAsia="zh-CN"/>
        </w:rPr>
        <w:t>ICE</w:t>
      </w:r>
      <w:r w:rsidRPr="00C150D9">
        <w:rPr>
          <w:rFonts w:ascii="微软雅黑" w:eastAsia="微软雅黑" w:hAnsi="微软雅黑" w:cs="微软雅黑" w:hint="eastAsia"/>
          <w:noProof/>
          <w:spacing w:val="7"/>
          <w:lang w:eastAsia="zh-CN"/>
        </w:rPr>
        <w:t>交投最活跃的</w:t>
      </w:r>
      <w:r w:rsidRPr="00C150D9">
        <w:rPr>
          <w:rFonts w:ascii="微软雅黑" w:eastAsia="微软雅黑" w:hAnsi="微软雅黑" w:cs="微软雅黑"/>
          <w:noProof/>
          <w:spacing w:val="7"/>
          <w:lang w:eastAsia="zh-CN"/>
        </w:rPr>
        <w:t>10</w:t>
      </w:r>
      <w:r w:rsidRPr="00C150D9">
        <w:rPr>
          <w:rFonts w:ascii="微软雅黑" w:eastAsia="微软雅黑" w:hAnsi="微软雅黑" w:cs="微软雅黑" w:hint="eastAsia"/>
          <w:noProof/>
          <w:spacing w:val="7"/>
          <w:lang w:eastAsia="zh-CN"/>
        </w:rPr>
        <w:t>月原糖期货上涨</w:t>
      </w:r>
      <w:r w:rsidRPr="00C150D9">
        <w:rPr>
          <w:rFonts w:ascii="微软雅黑" w:eastAsia="微软雅黑" w:hAnsi="微软雅黑" w:cs="微软雅黑"/>
          <w:noProof/>
          <w:spacing w:val="7"/>
          <w:lang w:eastAsia="zh-CN"/>
        </w:rPr>
        <w:t>0.24</w:t>
      </w:r>
      <w:r w:rsidRPr="00C150D9">
        <w:rPr>
          <w:rFonts w:ascii="微软雅黑" w:eastAsia="微软雅黑" w:hAnsi="微软雅黑" w:cs="微软雅黑" w:hint="eastAsia"/>
          <w:noProof/>
          <w:spacing w:val="7"/>
          <w:lang w:eastAsia="zh-CN"/>
        </w:rPr>
        <w:t>美分或</w:t>
      </w:r>
      <w:r w:rsidRPr="00C150D9">
        <w:rPr>
          <w:rFonts w:ascii="微软雅黑" w:eastAsia="微软雅黑" w:hAnsi="微软雅黑" w:cs="微软雅黑"/>
          <w:noProof/>
          <w:spacing w:val="7"/>
          <w:lang w:eastAsia="zh-CN"/>
        </w:rPr>
        <w:t>1.5%</w:t>
      </w:r>
      <w:r>
        <w:rPr>
          <w:rFonts w:ascii="微软雅黑" w:eastAsia="微软雅黑" w:hAnsi="微软雅黑" w:cs="微软雅黑" w:hint="eastAsia"/>
          <w:noProof/>
          <w:spacing w:val="7"/>
          <w:lang w:eastAsia="zh-CN"/>
        </w:rPr>
        <w:t>,</w:t>
      </w:r>
      <w:r w:rsidRPr="00C150D9">
        <w:rPr>
          <w:rFonts w:ascii="微软雅黑" w:eastAsia="微软雅黑" w:hAnsi="微软雅黑" w:cs="微软雅黑" w:hint="eastAsia"/>
          <w:noProof/>
          <w:spacing w:val="7"/>
          <w:lang w:eastAsia="zh-CN"/>
        </w:rPr>
        <w:t>结算价报每磅</w:t>
      </w:r>
      <w:r w:rsidRPr="00C150D9">
        <w:rPr>
          <w:rFonts w:ascii="微软雅黑" w:eastAsia="微软雅黑" w:hAnsi="微软雅黑" w:cs="微软雅黑"/>
          <w:noProof/>
          <w:spacing w:val="7"/>
          <w:lang w:eastAsia="zh-CN"/>
        </w:rPr>
        <w:t>16.49</w:t>
      </w:r>
      <w:r>
        <w:rPr>
          <w:rFonts w:ascii="微软雅黑" w:eastAsia="微软雅黑" w:hAnsi="微软雅黑" w:cs="微软雅黑" w:hint="eastAsia"/>
          <w:noProof/>
          <w:spacing w:val="7"/>
          <w:lang w:eastAsia="zh-CN"/>
        </w:rPr>
        <w:t>美分.</w:t>
      </w:r>
    </w:p>
    <w:p w14:paraId="27F0F620" w14:textId="77777777" w:rsidR="00C150D9" w:rsidRPr="00C150D9" w:rsidRDefault="00C150D9" w:rsidP="00C150D9">
      <w:pPr>
        <w:spacing w:before="103" w:line="256" w:lineRule="auto"/>
        <w:ind w:right="210" w:firstLine="468"/>
        <w:jc w:val="both"/>
        <w:rPr>
          <w:rFonts w:ascii="微软雅黑" w:eastAsia="微软雅黑" w:hAnsi="微软雅黑" w:cs="微软雅黑"/>
          <w:noProof/>
          <w:spacing w:val="7"/>
          <w:lang w:eastAsia="zh-CN"/>
        </w:rPr>
      </w:pPr>
      <w:r w:rsidRPr="00C150D9">
        <w:rPr>
          <w:rFonts w:ascii="微软雅黑" w:eastAsia="微软雅黑" w:hAnsi="微软雅黑" w:cs="微软雅黑" w:hint="eastAsia"/>
          <w:noProof/>
          <w:spacing w:val="7"/>
          <w:lang w:eastAsia="zh-CN"/>
        </w:rPr>
        <w:t>国际方面，亚洲主要产糖国生产前景良好，全球供应预期偏松，施压原糖价格，不过市场担忧</w:t>
      </w:r>
      <w:r w:rsidRPr="00C150D9">
        <w:rPr>
          <w:rFonts w:ascii="微软雅黑" w:eastAsia="微软雅黑" w:hAnsi="微软雅黑" w:cs="微软雅黑"/>
          <w:noProof/>
          <w:spacing w:val="7"/>
          <w:lang w:eastAsia="zh-CN"/>
        </w:rPr>
        <w:t>2025/26</w:t>
      </w:r>
      <w:r w:rsidRPr="00C150D9">
        <w:rPr>
          <w:rFonts w:ascii="微软雅黑" w:eastAsia="微软雅黑" w:hAnsi="微软雅黑" w:cs="微软雅黑" w:hint="eastAsia"/>
          <w:noProof/>
          <w:spacing w:val="7"/>
          <w:lang w:eastAsia="zh-CN"/>
        </w:rPr>
        <w:t>年度甘蔗含糖量，加之</w:t>
      </w:r>
      <w:r w:rsidRPr="00C150D9">
        <w:rPr>
          <w:rFonts w:ascii="微软雅黑" w:eastAsia="微软雅黑" w:hAnsi="微软雅黑" w:cs="微软雅黑"/>
          <w:noProof/>
          <w:spacing w:val="7"/>
          <w:lang w:eastAsia="zh-CN"/>
        </w:rPr>
        <w:t>CFTC</w:t>
      </w:r>
      <w:r w:rsidRPr="00C150D9">
        <w:rPr>
          <w:rFonts w:ascii="微软雅黑" w:eastAsia="微软雅黑" w:hAnsi="微软雅黑" w:cs="微软雅黑" w:hint="eastAsia"/>
          <w:noProof/>
          <w:spacing w:val="7"/>
          <w:lang w:eastAsia="zh-CN"/>
        </w:rPr>
        <w:t>报告带来部分买盘，原糖价格短期反弹。</w:t>
      </w:r>
      <w:r w:rsidRPr="00C150D9">
        <w:rPr>
          <w:rFonts w:ascii="微软雅黑" w:eastAsia="微软雅黑" w:hAnsi="微软雅黑" w:cs="微软雅黑"/>
          <w:noProof/>
          <w:spacing w:val="7"/>
          <w:lang w:eastAsia="zh-CN"/>
        </w:rPr>
        <w:t xml:space="preserve">Covrig Analytics </w:t>
      </w:r>
      <w:r w:rsidRPr="00C150D9">
        <w:rPr>
          <w:rFonts w:ascii="微软雅黑" w:eastAsia="微软雅黑" w:hAnsi="微软雅黑" w:cs="微软雅黑" w:hint="eastAsia"/>
          <w:noProof/>
          <w:spacing w:val="7"/>
          <w:lang w:eastAsia="zh-CN"/>
        </w:rPr>
        <w:t>表示，巴西蔗农甘蔗单产下降的报告可能使巴西</w:t>
      </w:r>
      <w:r w:rsidRPr="00C150D9">
        <w:rPr>
          <w:rFonts w:ascii="微软雅黑" w:eastAsia="微软雅黑" w:hAnsi="微软雅黑" w:cs="微软雅黑"/>
          <w:noProof/>
          <w:spacing w:val="7"/>
          <w:lang w:eastAsia="zh-CN"/>
        </w:rPr>
        <w:t>2025/26</w:t>
      </w:r>
      <w:r w:rsidRPr="00C150D9">
        <w:rPr>
          <w:rFonts w:ascii="微软雅黑" w:eastAsia="微软雅黑" w:hAnsi="微软雅黑" w:cs="微软雅黑" w:hint="eastAsia"/>
          <w:noProof/>
          <w:spacing w:val="7"/>
          <w:lang w:eastAsia="zh-CN"/>
        </w:rPr>
        <w:t>年度甘蔗产量降至</w:t>
      </w:r>
      <w:r w:rsidRPr="00C150D9">
        <w:rPr>
          <w:rFonts w:ascii="微软雅黑" w:eastAsia="微软雅黑" w:hAnsi="微软雅黑" w:cs="微软雅黑"/>
          <w:noProof/>
          <w:spacing w:val="7"/>
          <w:lang w:eastAsia="zh-CN"/>
        </w:rPr>
        <w:t>6</w:t>
      </w:r>
      <w:r w:rsidRPr="00C150D9">
        <w:rPr>
          <w:rFonts w:ascii="微软雅黑" w:eastAsia="微软雅黑" w:hAnsi="微软雅黑" w:cs="微软雅黑" w:hint="eastAsia"/>
          <w:noProof/>
          <w:spacing w:val="7"/>
          <w:lang w:eastAsia="zh-CN"/>
        </w:rPr>
        <w:t>亿吨以下，远低于巴西政府作物预测机构</w:t>
      </w:r>
      <w:r w:rsidRPr="00C150D9">
        <w:rPr>
          <w:rFonts w:ascii="微软雅黑" w:eastAsia="微软雅黑" w:hAnsi="微软雅黑" w:cs="微软雅黑"/>
          <w:noProof/>
          <w:spacing w:val="7"/>
          <w:lang w:eastAsia="zh-CN"/>
        </w:rPr>
        <w:t>Conab</w:t>
      </w:r>
      <w:r w:rsidRPr="00C150D9">
        <w:rPr>
          <w:rFonts w:ascii="微软雅黑" w:eastAsia="微软雅黑" w:hAnsi="微软雅黑" w:cs="微软雅黑" w:hint="eastAsia"/>
          <w:noProof/>
          <w:spacing w:val="7"/>
          <w:lang w:eastAsia="zh-CN"/>
        </w:rPr>
        <w:t>预测的</w:t>
      </w:r>
      <w:r w:rsidRPr="00C150D9">
        <w:rPr>
          <w:rFonts w:ascii="微软雅黑" w:eastAsia="微软雅黑" w:hAnsi="微软雅黑" w:cs="微软雅黑"/>
          <w:noProof/>
          <w:spacing w:val="7"/>
          <w:lang w:eastAsia="zh-CN"/>
        </w:rPr>
        <w:t>6.634</w:t>
      </w:r>
      <w:r w:rsidRPr="00C150D9">
        <w:rPr>
          <w:rFonts w:ascii="微软雅黑" w:eastAsia="微软雅黑" w:hAnsi="微软雅黑" w:cs="微软雅黑" w:hint="eastAsia"/>
          <w:noProof/>
          <w:spacing w:val="7"/>
          <w:lang w:eastAsia="zh-CN"/>
        </w:rPr>
        <w:t>亿吨。巴西对外贸易秘书处出口数据显示，巴西</w:t>
      </w:r>
      <w:r w:rsidRPr="00C150D9">
        <w:rPr>
          <w:rFonts w:ascii="微软雅黑" w:eastAsia="微软雅黑" w:hAnsi="微软雅黑" w:cs="微软雅黑"/>
          <w:noProof/>
          <w:spacing w:val="7"/>
          <w:lang w:eastAsia="zh-CN"/>
        </w:rPr>
        <w:t>8</w:t>
      </w:r>
      <w:r w:rsidRPr="00C150D9">
        <w:rPr>
          <w:rFonts w:ascii="微软雅黑" w:eastAsia="微软雅黑" w:hAnsi="微软雅黑" w:cs="微软雅黑" w:hint="eastAsia"/>
          <w:noProof/>
          <w:spacing w:val="7"/>
          <w:lang w:eastAsia="zh-CN"/>
        </w:rPr>
        <w:t>月第一周出口糖</w:t>
      </w:r>
      <w:r w:rsidRPr="00C150D9">
        <w:rPr>
          <w:rFonts w:ascii="微软雅黑" w:eastAsia="微软雅黑" w:hAnsi="微软雅黑" w:cs="微软雅黑"/>
          <w:noProof/>
          <w:spacing w:val="7"/>
          <w:lang w:eastAsia="zh-CN"/>
        </w:rPr>
        <w:t>1094070.33</w:t>
      </w:r>
      <w:r w:rsidRPr="00C150D9">
        <w:rPr>
          <w:rFonts w:ascii="微软雅黑" w:eastAsia="微软雅黑" w:hAnsi="微软雅黑" w:cs="微软雅黑" w:hint="eastAsia"/>
          <w:noProof/>
          <w:spacing w:val="7"/>
          <w:lang w:eastAsia="zh-CN"/>
        </w:rPr>
        <w:t>吨，日均出口量为</w:t>
      </w:r>
      <w:r w:rsidRPr="00C150D9">
        <w:rPr>
          <w:rFonts w:ascii="微软雅黑" w:eastAsia="微软雅黑" w:hAnsi="微软雅黑" w:cs="微软雅黑"/>
          <w:noProof/>
          <w:spacing w:val="7"/>
          <w:lang w:eastAsia="zh-CN"/>
        </w:rPr>
        <w:t>182345.05</w:t>
      </w:r>
      <w:r w:rsidRPr="00C150D9">
        <w:rPr>
          <w:rFonts w:ascii="微软雅黑" w:eastAsia="微软雅黑" w:hAnsi="微软雅黑" w:cs="微软雅黑" w:hint="eastAsia"/>
          <w:noProof/>
          <w:spacing w:val="7"/>
          <w:lang w:eastAsia="zh-CN"/>
        </w:rPr>
        <w:t>吨，较上年</w:t>
      </w:r>
      <w:r w:rsidRPr="00C150D9">
        <w:rPr>
          <w:rFonts w:ascii="微软雅黑" w:eastAsia="微软雅黑" w:hAnsi="微软雅黑" w:cs="微软雅黑"/>
          <w:noProof/>
          <w:spacing w:val="7"/>
          <w:lang w:eastAsia="zh-CN"/>
        </w:rPr>
        <w:t>8</w:t>
      </w:r>
      <w:r w:rsidRPr="00C150D9">
        <w:rPr>
          <w:rFonts w:ascii="微软雅黑" w:eastAsia="微软雅黑" w:hAnsi="微软雅黑" w:cs="微软雅黑" w:hint="eastAsia"/>
          <w:noProof/>
          <w:spacing w:val="7"/>
          <w:lang w:eastAsia="zh-CN"/>
        </w:rPr>
        <w:t>月全月的日均出口量</w:t>
      </w:r>
      <w:r w:rsidRPr="00C150D9">
        <w:rPr>
          <w:rFonts w:ascii="微软雅黑" w:eastAsia="微软雅黑" w:hAnsi="微软雅黑" w:cs="微软雅黑"/>
          <w:noProof/>
          <w:spacing w:val="7"/>
          <w:lang w:eastAsia="zh-CN"/>
        </w:rPr>
        <w:t>178219.69</w:t>
      </w:r>
      <w:r w:rsidRPr="00C150D9">
        <w:rPr>
          <w:rFonts w:ascii="微软雅黑" w:eastAsia="微软雅黑" w:hAnsi="微软雅黑" w:cs="微软雅黑" w:hint="eastAsia"/>
          <w:noProof/>
          <w:spacing w:val="7"/>
          <w:lang w:eastAsia="zh-CN"/>
        </w:rPr>
        <w:t>吨增加</w:t>
      </w:r>
      <w:r w:rsidRPr="00C150D9">
        <w:rPr>
          <w:rFonts w:ascii="微软雅黑" w:eastAsia="微软雅黑" w:hAnsi="微软雅黑" w:cs="微软雅黑"/>
          <w:noProof/>
          <w:spacing w:val="7"/>
          <w:lang w:eastAsia="zh-CN"/>
        </w:rPr>
        <w:t>2%</w:t>
      </w:r>
      <w:r w:rsidRPr="00C150D9">
        <w:rPr>
          <w:rFonts w:ascii="微软雅黑" w:eastAsia="微软雅黑" w:hAnsi="微软雅黑" w:cs="微软雅黑" w:hint="eastAsia"/>
          <w:noProof/>
          <w:spacing w:val="7"/>
          <w:lang w:eastAsia="zh-CN"/>
        </w:rPr>
        <w:t>。</w:t>
      </w:r>
    </w:p>
    <w:p w14:paraId="5231010D" w14:textId="621F0077" w:rsidR="00EF55A3" w:rsidRDefault="00C150D9" w:rsidP="00C150D9">
      <w:pPr>
        <w:spacing w:before="103" w:line="256" w:lineRule="auto"/>
        <w:ind w:right="210" w:firstLine="468"/>
        <w:jc w:val="both"/>
        <w:rPr>
          <w:rFonts w:ascii="微软雅黑" w:eastAsia="微软雅黑" w:hAnsi="微软雅黑" w:cs="微软雅黑"/>
          <w:noProof/>
          <w:spacing w:val="7"/>
          <w:lang w:eastAsia="zh-CN"/>
        </w:rPr>
      </w:pPr>
      <w:r w:rsidRPr="00C150D9">
        <w:rPr>
          <w:rFonts w:ascii="微软雅黑" w:eastAsia="微软雅黑" w:hAnsi="微软雅黑" w:cs="微软雅黑" w:hint="eastAsia"/>
          <w:noProof/>
          <w:spacing w:val="7"/>
          <w:lang w:eastAsia="zh-CN"/>
        </w:rPr>
        <w:t>美糖主力价格关注上方压力</w:t>
      </w:r>
      <w:r w:rsidRPr="00C150D9">
        <w:rPr>
          <w:rFonts w:ascii="微软雅黑" w:eastAsia="微软雅黑" w:hAnsi="微软雅黑" w:cs="微软雅黑"/>
          <w:noProof/>
          <w:spacing w:val="7"/>
          <w:lang w:eastAsia="zh-CN"/>
        </w:rPr>
        <w:t>18.0</w:t>
      </w:r>
      <w:r w:rsidRPr="00C150D9">
        <w:rPr>
          <w:rFonts w:ascii="微软雅黑" w:eastAsia="微软雅黑" w:hAnsi="微软雅黑" w:cs="微软雅黑" w:hint="eastAsia"/>
          <w:noProof/>
          <w:spacing w:val="7"/>
          <w:lang w:eastAsia="zh-CN"/>
        </w:rPr>
        <w:t>美分</w:t>
      </w:r>
      <w:r w:rsidRPr="00C150D9">
        <w:rPr>
          <w:rFonts w:ascii="微软雅黑" w:eastAsia="微软雅黑" w:hAnsi="微软雅黑" w:cs="微软雅黑"/>
          <w:noProof/>
          <w:spacing w:val="7"/>
          <w:lang w:eastAsia="zh-CN"/>
        </w:rPr>
        <w:t>/</w:t>
      </w:r>
      <w:r w:rsidRPr="00C150D9">
        <w:rPr>
          <w:rFonts w:ascii="微软雅黑" w:eastAsia="微软雅黑" w:hAnsi="微软雅黑" w:cs="微软雅黑" w:hint="eastAsia"/>
          <w:noProof/>
          <w:spacing w:val="7"/>
          <w:lang w:eastAsia="zh-CN"/>
        </w:rPr>
        <w:t>磅，下方支撑</w:t>
      </w:r>
      <w:r w:rsidRPr="00C150D9">
        <w:rPr>
          <w:rFonts w:ascii="微软雅黑" w:eastAsia="微软雅黑" w:hAnsi="微软雅黑" w:cs="微软雅黑"/>
          <w:noProof/>
          <w:spacing w:val="7"/>
          <w:lang w:eastAsia="zh-CN"/>
        </w:rPr>
        <w:t>15.0</w:t>
      </w:r>
      <w:r w:rsidRPr="00C150D9">
        <w:rPr>
          <w:rFonts w:ascii="微软雅黑" w:eastAsia="微软雅黑" w:hAnsi="微软雅黑" w:cs="微软雅黑" w:hint="eastAsia"/>
          <w:noProof/>
          <w:spacing w:val="7"/>
          <w:lang w:eastAsia="zh-CN"/>
        </w:rPr>
        <w:t>美分</w:t>
      </w:r>
      <w:r w:rsidRPr="00C150D9">
        <w:rPr>
          <w:rFonts w:ascii="微软雅黑" w:eastAsia="微软雅黑" w:hAnsi="微软雅黑" w:cs="微软雅黑"/>
          <w:noProof/>
          <w:spacing w:val="7"/>
          <w:lang w:eastAsia="zh-CN"/>
        </w:rPr>
        <w:t>/</w:t>
      </w:r>
      <w:r w:rsidRPr="00C150D9">
        <w:rPr>
          <w:rFonts w:ascii="微软雅黑" w:eastAsia="微软雅黑" w:hAnsi="微软雅黑" w:cs="微软雅黑" w:hint="eastAsia"/>
          <w:noProof/>
          <w:spacing w:val="7"/>
          <w:lang w:eastAsia="zh-CN"/>
        </w:rPr>
        <w:t>磅。建议</w:t>
      </w:r>
      <w:r w:rsidRPr="00C150D9">
        <w:rPr>
          <w:rFonts w:ascii="微软雅黑" w:eastAsia="微软雅黑" w:hAnsi="微软雅黑" w:cs="微软雅黑"/>
          <w:noProof/>
          <w:spacing w:val="7"/>
          <w:lang w:eastAsia="zh-CN"/>
        </w:rPr>
        <w:t>10</w:t>
      </w:r>
      <w:r w:rsidRPr="00C150D9">
        <w:rPr>
          <w:rFonts w:ascii="微软雅黑" w:eastAsia="微软雅黑" w:hAnsi="微软雅黑" w:cs="微软雅黑" w:hint="eastAsia"/>
          <w:noProof/>
          <w:spacing w:val="7"/>
          <w:lang w:eastAsia="zh-CN"/>
        </w:rPr>
        <w:t>月</w:t>
      </w:r>
      <w:r w:rsidRPr="00C150D9">
        <w:rPr>
          <w:rFonts w:ascii="微软雅黑" w:eastAsia="微软雅黑" w:hAnsi="微软雅黑" w:cs="微软雅黑"/>
          <w:noProof/>
          <w:spacing w:val="7"/>
          <w:lang w:eastAsia="zh-CN"/>
        </w:rPr>
        <w:t xml:space="preserve"> ICE </w:t>
      </w:r>
      <w:r w:rsidRPr="00C150D9">
        <w:rPr>
          <w:rFonts w:ascii="微软雅黑" w:eastAsia="微软雅黑" w:hAnsi="微软雅黑" w:cs="微软雅黑" w:hint="eastAsia"/>
          <w:noProof/>
          <w:spacing w:val="7"/>
          <w:lang w:eastAsia="zh-CN"/>
        </w:rPr>
        <w:t>期糖偏空交易</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0753D214" w:rsidR="007A477E" w:rsidRDefault="00C150D9" w:rsidP="007A477E">
      <w:pPr>
        <w:spacing w:before="103" w:line="256" w:lineRule="auto"/>
        <w:ind w:right="210"/>
        <w:jc w:val="center"/>
        <w:rPr>
          <w:rFonts w:ascii="微软雅黑" w:eastAsia="微软雅黑" w:hAnsi="微软雅黑" w:cs="微软雅黑"/>
          <w:spacing w:val="7"/>
          <w:lang w:eastAsia="zh-CN"/>
        </w:rPr>
      </w:pPr>
      <w:r>
        <w:rPr>
          <w:noProof/>
          <w:lang w:eastAsia="zh-CN"/>
        </w:rPr>
        <w:lastRenderedPageBreak/>
        <w:drawing>
          <wp:inline distT="0" distB="0" distL="0" distR="0" wp14:anchorId="2309A8FD" wp14:editId="49A62E87">
            <wp:extent cx="5263515" cy="16700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16700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724F8BF" w14:textId="77777777" w:rsidR="00C150D9" w:rsidRPr="00C150D9" w:rsidRDefault="00C150D9" w:rsidP="00C150D9">
      <w:pPr>
        <w:spacing w:before="103" w:line="256" w:lineRule="auto"/>
        <w:ind w:right="210" w:firstLine="468"/>
        <w:jc w:val="both"/>
        <w:rPr>
          <w:rFonts w:ascii="微软雅黑" w:eastAsia="微软雅黑" w:hAnsi="微软雅黑" w:cs="微软雅黑"/>
          <w:noProof/>
          <w:spacing w:val="7"/>
          <w:lang w:eastAsia="zh-CN"/>
        </w:rPr>
      </w:pPr>
      <w:r w:rsidRPr="00C150D9">
        <w:rPr>
          <w:rFonts w:ascii="微软雅黑" w:eastAsia="微软雅黑" w:hAnsi="微软雅黑" w:cs="微软雅黑" w:hint="eastAsia"/>
          <w:noProof/>
          <w:spacing w:val="7"/>
          <w:lang w:eastAsia="zh-CN"/>
        </w:rPr>
        <w:t>洲际交易所</w:t>
      </w:r>
      <w:r w:rsidRPr="00C150D9">
        <w:rPr>
          <w:rFonts w:ascii="微软雅黑" w:eastAsia="微软雅黑" w:hAnsi="微软雅黑" w:cs="微软雅黑"/>
          <w:noProof/>
          <w:spacing w:val="7"/>
          <w:lang w:eastAsia="zh-CN"/>
        </w:rPr>
        <w:t>(ICE)</w:t>
      </w:r>
      <w:r w:rsidRPr="00C150D9">
        <w:rPr>
          <w:rFonts w:ascii="微软雅黑" w:eastAsia="微软雅黑" w:hAnsi="微软雅黑" w:cs="微软雅黑" w:hint="eastAsia"/>
          <w:noProof/>
          <w:spacing w:val="7"/>
          <w:lang w:eastAsia="zh-CN"/>
        </w:rPr>
        <w:t>棉花期货周一小幅走高，跟随谷物市场的涨势。</w:t>
      </w:r>
      <w:r w:rsidRPr="00C150D9">
        <w:rPr>
          <w:rFonts w:ascii="微软雅黑" w:eastAsia="微软雅黑" w:hAnsi="微软雅黑" w:cs="微软雅黑"/>
          <w:noProof/>
          <w:spacing w:val="7"/>
          <w:lang w:eastAsia="zh-CN"/>
        </w:rPr>
        <w:t>ICE 12</w:t>
      </w:r>
      <w:r w:rsidRPr="00C150D9">
        <w:rPr>
          <w:rFonts w:ascii="微软雅黑" w:eastAsia="微软雅黑" w:hAnsi="微软雅黑" w:cs="微软雅黑" w:hint="eastAsia"/>
          <w:noProof/>
          <w:spacing w:val="7"/>
          <w:lang w:eastAsia="zh-CN"/>
        </w:rPr>
        <w:t>月棉花期货合约上涨</w:t>
      </w:r>
      <w:r w:rsidRPr="00C150D9">
        <w:rPr>
          <w:rFonts w:ascii="微软雅黑" w:eastAsia="微软雅黑" w:hAnsi="微软雅黑" w:cs="微软雅黑"/>
          <w:noProof/>
          <w:spacing w:val="7"/>
          <w:lang w:eastAsia="zh-CN"/>
        </w:rPr>
        <w:t>0.16</w:t>
      </w:r>
      <w:r w:rsidRPr="00C150D9">
        <w:rPr>
          <w:rFonts w:ascii="微软雅黑" w:eastAsia="微软雅黑" w:hAnsi="微软雅黑" w:cs="微软雅黑" w:hint="eastAsia"/>
          <w:noProof/>
          <w:spacing w:val="7"/>
          <w:lang w:eastAsia="zh-CN"/>
        </w:rPr>
        <w:t>美分或</w:t>
      </w:r>
      <w:r w:rsidRPr="00C150D9">
        <w:rPr>
          <w:rFonts w:ascii="微软雅黑" w:eastAsia="微软雅黑" w:hAnsi="微软雅黑" w:cs="微软雅黑"/>
          <w:noProof/>
          <w:spacing w:val="7"/>
          <w:lang w:eastAsia="zh-CN"/>
        </w:rPr>
        <w:t>0.24%</w:t>
      </w:r>
      <w:r w:rsidRPr="00C150D9">
        <w:rPr>
          <w:rFonts w:ascii="微软雅黑" w:eastAsia="微软雅黑" w:hAnsi="微软雅黑" w:cs="微软雅黑" w:hint="eastAsia"/>
          <w:noProof/>
          <w:spacing w:val="7"/>
          <w:lang w:eastAsia="zh-CN"/>
        </w:rPr>
        <w:t>，结算价报每磅</w:t>
      </w:r>
      <w:r w:rsidRPr="00C150D9">
        <w:rPr>
          <w:rFonts w:ascii="微软雅黑" w:eastAsia="微软雅黑" w:hAnsi="微软雅黑" w:cs="微软雅黑"/>
          <w:noProof/>
          <w:spacing w:val="7"/>
          <w:lang w:eastAsia="zh-CN"/>
        </w:rPr>
        <w:t>66.76</w:t>
      </w:r>
      <w:r w:rsidRPr="00C150D9">
        <w:rPr>
          <w:rFonts w:ascii="微软雅黑" w:eastAsia="微软雅黑" w:hAnsi="微软雅黑" w:cs="微软雅黑" w:hint="eastAsia"/>
          <w:noProof/>
          <w:spacing w:val="7"/>
          <w:lang w:eastAsia="zh-CN"/>
        </w:rPr>
        <w:t>美分。</w:t>
      </w:r>
    </w:p>
    <w:p w14:paraId="50677DBE" w14:textId="77777777" w:rsidR="00C150D9" w:rsidRPr="00C150D9" w:rsidRDefault="00C150D9" w:rsidP="00C150D9">
      <w:pPr>
        <w:spacing w:before="103" w:line="256" w:lineRule="auto"/>
        <w:ind w:right="210" w:firstLine="468"/>
        <w:jc w:val="both"/>
        <w:rPr>
          <w:rFonts w:ascii="微软雅黑" w:eastAsia="微软雅黑" w:hAnsi="微软雅黑" w:cs="微软雅黑"/>
          <w:noProof/>
          <w:spacing w:val="7"/>
          <w:lang w:eastAsia="zh-CN"/>
        </w:rPr>
      </w:pPr>
      <w:r w:rsidRPr="00C150D9">
        <w:rPr>
          <w:rFonts w:ascii="微软雅黑" w:eastAsia="微软雅黑" w:hAnsi="微软雅黑" w:cs="微软雅黑" w:hint="eastAsia"/>
          <w:noProof/>
          <w:spacing w:val="7"/>
          <w:lang w:eastAsia="zh-CN"/>
        </w:rPr>
        <w:t>国际方面，美国农业部生长报告显示，截至</w:t>
      </w:r>
      <w:r w:rsidRPr="00C150D9">
        <w:rPr>
          <w:rFonts w:ascii="微软雅黑" w:eastAsia="微软雅黑" w:hAnsi="微软雅黑" w:cs="微软雅黑"/>
          <w:noProof/>
          <w:spacing w:val="7"/>
          <w:lang w:eastAsia="zh-CN"/>
        </w:rPr>
        <w:t>2025</w:t>
      </w:r>
      <w:r w:rsidRPr="00C150D9">
        <w:rPr>
          <w:rFonts w:ascii="微软雅黑" w:eastAsia="微软雅黑" w:hAnsi="微软雅黑" w:cs="微软雅黑" w:hint="eastAsia"/>
          <w:noProof/>
          <w:spacing w:val="7"/>
          <w:lang w:eastAsia="zh-CN"/>
        </w:rPr>
        <w:t>年</w:t>
      </w:r>
      <w:r w:rsidRPr="00C150D9">
        <w:rPr>
          <w:rFonts w:ascii="微软雅黑" w:eastAsia="微软雅黑" w:hAnsi="微软雅黑" w:cs="微软雅黑"/>
          <w:noProof/>
          <w:spacing w:val="7"/>
          <w:lang w:eastAsia="zh-CN"/>
        </w:rPr>
        <w:t>8</w:t>
      </w:r>
      <w:r w:rsidRPr="00C150D9">
        <w:rPr>
          <w:rFonts w:ascii="微软雅黑" w:eastAsia="微软雅黑" w:hAnsi="微软雅黑" w:cs="微软雅黑" w:hint="eastAsia"/>
          <w:noProof/>
          <w:spacing w:val="7"/>
          <w:lang w:eastAsia="zh-CN"/>
        </w:rPr>
        <w:t>月</w:t>
      </w:r>
      <w:r w:rsidRPr="00C150D9">
        <w:rPr>
          <w:rFonts w:ascii="微软雅黑" w:eastAsia="微软雅黑" w:hAnsi="微软雅黑" w:cs="微软雅黑"/>
          <w:noProof/>
          <w:spacing w:val="7"/>
          <w:lang w:eastAsia="zh-CN"/>
        </w:rPr>
        <w:t>10</w:t>
      </w:r>
      <w:r w:rsidRPr="00C150D9">
        <w:rPr>
          <w:rFonts w:ascii="微软雅黑" w:eastAsia="微软雅黑" w:hAnsi="微软雅黑" w:cs="微软雅黑" w:hint="eastAsia"/>
          <w:noProof/>
          <w:spacing w:val="7"/>
          <w:lang w:eastAsia="zh-CN"/>
        </w:rPr>
        <w:t>日当周，美国棉花优良率为</w:t>
      </w:r>
      <w:r w:rsidRPr="00C150D9">
        <w:rPr>
          <w:rFonts w:ascii="微软雅黑" w:eastAsia="微软雅黑" w:hAnsi="微软雅黑" w:cs="微软雅黑"/>
          <w:noProof/>
          <w:spacing w:val="7"/>
          <w:lang w:eastAsia="zh-CN"/>
        </w:rPr>
        <w:t>53%</w:t>
      </w:r>
      <w:r w:rsidRPr="00C150D9">
        <w:rPr>
          <w:rFonts w:ascii="微软雅黑" w:eastAsia="微软雅黑" w:hAnsi="微软雅黑" w:cs="微软雅黑" w:hint="eastAsia"/>
          <w:noProof/>
          <w:spacing w:val="7"/>
          <w:lang w:eastAsia="zh-CN"/>
        </w:rPr>
        <w:t>，前一周为</w:t>
      </w:r>
      <w:r w:rsidRPr="00C150D9">
        <w:rPr>
          <w:rFonts w:ascii="微软雅黑" w:eastAsia="微软雅黑" w:hAnsi="微软雅黑" w:cs="微软雅黑"/>
          <w:noProof/>
          <w:spacing w:val="7"/>
          <w:lang w:eastAsia="zh-CN"/>
        </w:rPr>
        <w:t>55%</w:t>
      </w:r>
      <w:r w:rsidRPr="00C150D9">
        <w:rPr>
          <w:rFonts w:ascii="微软雅黑" w:eastAsia="微软雅黑" w:hAnsi="微软雅黑" w:cs="微软雅黑" w:hint="eastAsia"/>
          <w:noProof/>
          <w:spacing w:val="7"/>
          <w:lang w:eastAsia="zh-CN"/>
        </w:rPr>
        <w:t>，上年同期为</w:t>
      </w:r>
      <w:r w:rsidRPr="00C150D9">
        <w:rPr>
          <w:rFonts w:ascii="微软雅黑" w:eastAsia="微软雅黑" w:hAnsi="微软雅黑" w:cs="微软雅黑"/>
          <w:noProof/>
          <w:spacing w:val="7"/>
          <w:lang w:eastAsia="zh-CN"/>
        </w:rPr>
        <w:t>46%</w:t>
      </w:r>
      <w:r w:rsidRPr="00C150D9">
        <w:rPr>
          <w:rFonts w:ascii="微软雅黑" w:eastAsia="微软雅黑" w:hAnsi="微软雅黑" w:cs="微软雅黑" w:hint="eastAsia"/>
          <w:noProof/>
          <w:spacing w:val="7"/>
          <w:lang w:eastAsia="zh-CN"/>
        </w:rPr>
        <w:t>。市场静待</w:t>
      </w:r>
      <w:r w:rsidRPr="00C150D9">
        <w:rPr>
          <w:rFonts w:ascii="微软雅黑" w:eastAsia="微软雅黑" w:hAnsi="微软雅黑" w:cs="微软雅黑"/>
          <w:noProof/>
          <w:spacing w:val="7"/>
          <w:lang w:eastAsia="zh-CN"/>
        </w:rPr>
        <w:t>USDA</w:t>
      </w:r>
      <w:r w:rsidRPr="00C150D9">
        <w:rPr>
          <w:rFonts w:ascii="微软雅黑" w:eastAsia="微软雅黑" w:hAnsi="微软雅黑" w:cs="微软雅黑" w:hint="eastAsia"/>
          <w:noProof/>
          <w:spacing w:val="7"/>
          <w:lang w:eastAsia="zh-CN"/>
        </w:rPr>
        <w:t>月度供需报告。</w:t>
      </w:r>
    </w:p>
    <w:p w14:paraId="28F18414" w14:textId="2D4FD15E" w:rsidR="00EF55A3" w:rsidRPr="00EF55A3" w:rsidRDefault="00C150D9" w:rsidP="00C150D9">
      <w:pPr>
        <w:spacing w:before="103" w:line="256" w:lineRule="auto"/>
        <w:ind w:right="210" w:firstLine="468"/>
        <w:jc w:val="both"/>
        <w:rPr>
          <w:rFonts w:ascii="微软雅黑" w:eastAsia="微软雅黑" w:hAnsi="微软雅黑" w:cs="微软雅黑"/>
          <w:noProof/>
          <w:spacing w:val="7"/>
          <w:lang w:eastAsia="zh-CN"/>
        </w:rPr>
      </w:pPr>
      <w:r w:rsidRPr="00C150D9">
        <w:rPr>
          <w:rFonts w:ascii="微软雅黑" w:eastAsia="微软雅黑" w:hAnsi="微软雅黑" w:cs="微软雅黑" w:hint="eastAsia"/>
          <w:noProof/>
          <w:spacing w:val="7"/>
          <w:lang w:eastAsia="zh-CN"/>
        </w:rPr>
        <w:t>美棉主力价格关注上方压力</w:t>
      </w:r>
      <w:r w:rsidRPr="00C150D9">
        <w:rPr>
          <w:rFonts w:ascii="微软雅黑" w:eastAsia="微软雅黑" w:hAnsi="微软雅黑" w:cs="微软雅黑"/>
          <w:noProof/>
          <w:spacing w:val="7"/>
          <w:lang w:eastAsia="zh-CN"/>
        </w:rPr>
        <w:t>74</w:t>
      </w:r>
      <w:r w:rsidRPr="00C150D9">
        <w:rPr>
          <w:rFonts w:ascii="微软雅黑" w:eastAsia="微软雅黑" w:hAnsi="微软雅黑" w:cs="微软雅黑" w:hint="eastAsia"/>
          <w:noProof/>
          <w:spacing w:val="7"/>
          <w:lang w:eastAsia="zh-CN"/>
        </w:rPr>
        <w:t>美分</w:t>
      </w:r>
      <w:r w:rsidRPr="00C150D9">
        <w:rPr>
          <w:rFonts w:ascii="微软雅黑" w:eastAsia="微软雅黑" w:hAnsi="微软雅黑" w:cs="微软雅黑"/>
          <w:noProof/>
          <w:spacing w:val="7"/>
          <w:lang w:eastAsia="zh-CN"/>
        </w:rPr>
        <w:t>/</w:t>
      </w:r>
      <w:r w:rsidRPr="00C150D9">
        <w:rPr>
          <w:rFonts w:ascii="微软雅黑" w:eastAsia="微软雅黑" w:hAnsi="微软雅黑" w:cs="微软雅黑" w:hint="eastAsia"/>
          <w:noProof/>
          <w:spacing w:val="7"/>
          <w:lang w:eastAsia="zh-CN"/>
        </w:rPr>
        <w:t>磅，下方支撑</w:t>
      </w:r>
      <w:r w:rsidRPr="00C150D9">
        <w:rPr>
          <w:rFonts w:ascii="微软雅黑" w:eastAsia="微软雅黑" w:hAnsi="微软雅黑" w:cs="微软雅黑"/>
          <w:noProof/>
          <w:spacing w:val="7"/>
          <w:lang w:eastAsia="zh-CN"/>
        </w:rPr>
        <w:t>65</w:t>
      </w:r>
      <w:r w:rsidRPr="00C150D9">
        <w:rPr>
          <w:rFonts w:ascii="微软雅黑" w:eastAsia="微软雅黑" w:hAnsi="微软雅黑" w:cs="微软雅黑" w:hint="eastAsia"/>
          <w:noProof/>
          <w:spacing w:val="7"/>
          <w:lang w:eastAsia="zh-CN"/>
        </w:rPr>
        <w:t>美分</w:t>
      </w:r>
      <w:r w:rsidRPr="00C150D9">
        <w:rPr>
          <w:rFonts w:ascii="微软雅黑" w:eastAsia="微软雅黑" w:hAnsi="微软雅黑" w:cs="微软雅黑"/>
          <w:noProof/>
          <w:spacing w:val="7"/>
          <w:lang w:eastAsia="zh-CN"/>
        </w:rPr>
        <w:t>/</w:t>
      </w:r>
      <w:r w:rsidRPr="00C150D9">
        <w:rPr>
          <w:rFonts w:ascii="微软雅黑" w:eastAsia="微软雅黑" w:hAnsi="微软雅黑" w:cs="微软雅黑" w:hint="eastAsia"/>
          <w:noProof/>
          <w:spacing w:val="7"/>
          <w:lang w:eastAsia="zh-CN"/>
        </w:rPr>
        <w:t>磅。建议</w:t>
      </w:r>
      <w:r w:rsidRPr="00C150D9">
        <w:rPr>
          <w:rFonts w:ascii="微软雅黑" w:eastAsia="微软雅黑" w:hAnsi="微软雅黑" w:cs="微软雅黑"/>
          <w:noProof/>
          <w:spacing w:val="7"/>
          <w:lang w:eastAsia="zh-CN"/>
        </w:rPr>
        <w:t xml:space="preserve"> ICE 12</w:t>
      </w:r>
      <w:r w:rsidRPr="00C150D9">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06DC283E" w:rsidR="00C24CC6" w:rsidRDefault="00C150D9"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44809C28" wp14:editId="2B8E22DC">
            <wp:extent cx="5263515" cy="16776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167767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0C63F" w14:textId="77777777" w:rsidR="00C70F69" w:rsidRDefault="00C70F69">
      <w:pPr>
        <w:ind w:right="210" w:firstLine="420"/>
      </w:pPr>
      <w:r>
        <w:separator/>
      </w:r>
    </w:p>
  </w:endnote>
  <w:endnote w:type="continuationSeparator" w:id="0">
    <w:p w14:paraId="3E1FB528" w14:textId="77777777" w:rsidR="00C70F69" w:rsidRDefault="00C70F6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24BD175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150D9">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24BD175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150D9">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E930C" w14:textId="77777777" w:rsidR="00C70F69" w:rsidRDefault="00C70F69">
      <w:pPr>
        <w:ind w:right="210" w:firstLine="420"/>
      </w:pPr>
      <w:r>
        <w:separator/>
      </w:r>
    </w:p>
  </w:footnote>
  <w:footnote w:type="continuationSeparator" w:id="0">
    <w:p w14:paraId="6021FA60" w14:textId="77777777" w:rsidR="00C70F69" w:rsidRDefault="00C70F6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5141"/>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42C9E6-789B-4948-95C7-F4F197F78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674</Words>
  <Characters>3845</Characters>
  <Application>Microsoft Office Word</Application>
  <DocSecurity>0</DocSecurity>
  <Lines>32</Lines>
  <Paragraphs>9</Paragraphs>
  <ScaleCrop>false</ScaleCrop>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2025-08-12T01:14:00Z</dcterms:created>
  <dcterms:modified xsi:type="dcterms:W3CDTF">2025-08-12T01:14:00Z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