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A927BC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C41CC8">
        <w:rPr>
          <w:rFonts w:ascii="微软雅黑" w:eastAsia="微软雅黑" w:hAnsi="微软雅黑" w:cs="微软雅黑"/>
          <w:b/>
          <w:bCs/>
          <w:color w:val="005D97"/>
          <w:spacing w:val="-22"/>
          <w:sz w:val="48"/>
          <w:szCs w:val="48"/>
          <w:lang w:eastAsia="zh-CN"/>
        </w:rPr>
        <w:t>1</w:t>
      </w:r>
      <w:r w:rsidR="00E061A5">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F5E114B" w:rsidR="00904B93" w:rsidRDefault="00E061A5" w:rsidP="0059328D">
      <w:pPr>
        <w:ind w:firstLineChars="200" w:firstLine="468"/>
        <w:rPr>
          <w:rFonts w:ascii="微软雅黑" w:eastAsia="微软雅黑" w:hAnsi="微软雅黑" w:cs="微软雅黑"/>
          <w:spacing w:val="12"/>
          <w:lang w:eastAsia="zh-CN"/>
        </w:rPr>
      </w:pPr>
      <w:r w:rsidRPr="00E061A5">
        <w:rPr>
          <w:rFonts w:ascii="微软雅黑" w:eastAsia="微软雅黑" w:hAnsi="微软雅黑" w:cs="微软雅黑" w:hint="eastAsia"/>
          <w:spacing w:val="12"/>
          <w:lang w:eastAsia="zh-CN"/>
        </w:rPr>
        <w:t>美国三大股指收盘涨跌不一，道指跌</w:t>
      </w:r>
      <w:r w:rsidRPr="00E061A5">
        <w:rPr>
          <w:rFonts w:ascii="微软雅黑" w:eastAsia="微软雅黑" w:hAnsi="微软雅黑" w:cs="微软雅黑"/>
          <w:spacing w:val="12"/>
          <w:lang w:eastAsia="zh-CN"/>
        </w:rPr>
        <w:t>0.08%</w:t>
      </w:r>
      <w:r w:rsidRPr="00E061A5">
        <w:rPr>
          <w:rFonts w:ascii="微软雅黑" w:eastAsia="微软雅黑" w:hAnsi="微软雅黑" w:cs="微软雅黑" w:hint="eastAsia"/>
          <w:spacing w:val="12"/>
          <w:lang w:eastAsia="zh-CN"/>
        </w:rPr>
        <w:t>，标普</w:t>
      </w:r>
      <w:r w:rsidRPr="00E061A5">
        <w:rPr>
          <w:rFonts w:ascii="微软雅黑" w:eastAsia="微软雅黑" w:hAnsi="微软雅黑" w:cs="微软雅黑"/>
          <w:spacing w:val="12"/>
          <w:lang w:eastAsia="zh-CN"/>
        </w:rPr>
        <w:t>500</w:t>
      </w:r>
      <w:r w:rsidRPr="00E061A5">
        <w:rPr>
          <w:rFonts w:ascii="微软雅黑" w:eastAsia="微软雅黑" w:hAnsi="微软雅黑" w:cs="微软雅黑" w:hint="eastAsia"/>
          <w:spacing w:val="12"/>
          <w:lang w:eastAsia="zh-CN"/>
        </w:rPr>
        <w:t>指数跌</w:t>
      </w:r>
      <w:r w:rsidRPr="00E061A5">
        <w:rPr>
          <w:rFonts w:ascii="微软雅黑" w:eastAsia="微软雅黑" w:hAnsi="微软雅黑" w:cs="微软雅黑"/>
          <w:spacing w:val="12"/>
          <w:lang w:eastAsia="zh-CN"/>
        </w:rPr>
        <w:t>0.01%</w:t>
      </w:r>
      <w:r w:rsidRPr="00E061A5">
        <w:rPr>
          <w:rFonts w:ascii="微软雅黑" w:eastAsia="微软雅黑" w:hAnsi="微软雅黑" w:cs="微软雅黑" w:hint="eastAsia"/>
          <w:spacing w:val="12"/>
          <w:lang w:eastAsia="zh-CN"/>
        </w:rPr>
        <w:t>，纳指涨</w:t>
      </w:r>
      <w:r w:rsidRPr="00E061A5">
        <w:rPr>
          <w:rFonts w:ascii="微软雅黑" w:eastAsia="微软雅黑" w:hAnsi="微软雅黑" w:cs="微软雅黑"/>
          <w:spacing w:val="12"/>
          <w:lang w:eastAsia="zh-CN"/>
        </w:rPr>
        <w:t>0.03%</w:t>
      </w:r>
      <w:r w:rsidR="00FD34B2" w:rsidRPr="00FD34B2">
        <w:rPr>
          <w:rFonts w:ascii="微软雅黑" w:eastAsia="微软雅黑" w:hAnsi="微软雅黑" w:cs="微软雅黑" w:hint="eastAsia"/>
          <w:spacing w:val="12"/>
          <w:lang w:eastAsia="zh-CN"/>
        </w:rPr>
        <w:t>。</w:t>
      </w:r>
      <w:r w:rsidRPr="00E061A5">
        <w:rPr>
          <w:rFonts w:ascii="微软雅黑" w:eastAsia="微软雅黑" w:hAnsi="微软雅黑" w:cs="微软雅黑" w:hint="eastAsia"/>
          <w:spacing w:val="12"/>
          <w:lang w:eastAsia="zh-CN"/>
        </w:rPr>
        <w:t>美元指数涨</w:t>
      </w:r>
      <w:r w:rsidRPr="00E061A5">
        <w:rPr>
          <w:rFonts w:ascii="微软雅黑" w:eastAsia="微软雅黑" w:hAnsi="微软雅黑" w:cs="微软雅黑"/>
          <w:spacing w:val="12"/>
          <w:lang w:eastAsia="zh-CN"/>
        </w:rPr>
        <w:t>0.31%</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98.16</w:t>
      </w:r>
      <w:r w:rsidRPr="00E061A5">
        <w:rPr>
          <w:rFonts w:ascii="微软雅黑" w:eastAsia="微软雅黑" w:hAnsi="微软雅黑" w:cs="微软雅黑" w:hint="eastAsia"/>
          <w:spacing w:val="12"/>
          <w:lang w:eastAsia="zh-CN"/>
        </w:rPr>
        <w:t>，非美货币多数下跌，欧元兑美元跌</w:t>
      </w:r>
      <w:r w:rsidRPr="00E061A5">
        <w:rPr>
          <w:rFonts w:ascii="微软雅黑" w:eastAsia="微软雅黑" w:hAnsi="微软雅黑" w:cs="微软雅黑"/>
          <w:spacing w:val="12"/>
          <w:lang w:eastAsia="zh-CN"/>
        </w:rPr>
        <w:t>0.36%</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1.1662</w:t>
      </w:r>
      <w:r w:rsidRPr="00E061A5">
        <w:rPr>
          <w:rFonts w:ascii="微软雅黑" w:eastAsia="微软雅黑" w:hAnsi="微软雅黑" w:cs="微软雅黑" w:hint="eastAsia"/>
          <w:spacing w:val="12"/>
          <w:lang w:eastAsia="zh-CN"/>
        </w:rPr>
        <w:t>，英镑兑美元跌</w:t>
      </w:r>
      <w:r w:rsidRPr="00E061A5">
        <w:rPr>
          <w:rFonts w:ascii="微软雅黑" w:eastAsia="微软雅黑" w:hAnsi="微软雅黑" w:cs="微软雅黑"/>
          <w:spacing w:val="12"/>
          <w:lang w:eastAsia="zh-CN"/>
        </w:rPr>
        <w:t>0.39%</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1.3503</w:t>
      </w:r>
      <w:r w:rsidRPr="00E061A5">
        <w:rPr>
          <w:rFonts w:ascii="微软雅黑" w:eastAsia="微软雅黑" w:hAnsi="微软雅黑" w:cs="微软雅黑" w:hint="eastAsia"/>
          <w:spacing w:val="12"/>
          <w:lang w:eastAsia="zh-CN"/>
        </w:rPr>
        <w:t>，美元兑日元涨</w:t>
      </w:r>
      <w:r w:rsidRPr="00E061A5">
        <w:rPr>
          <w:rFonts w:ascii="微软雅黑" w:eastAsia="微软雅黑" w:hAnsi="微软雅黑" w:cs="微软雅黑"/>
          <w:spacing w:val="12"/>
          <w:lang w:eastAsia="zh-CN"/>
        </w:rPr>
        <w:t>0.47%</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147.8600</w:t>
      </w:r>
      <w:r w:rsidRPr="00E061A5">
        <w:rPr>
          <w:rFonts w:ascii="微软雅黑" w:eastAsia="微软雅黑" w:hAnsi="微软雅黑" w:cs="微软雅黑" w:hint="eastAsia"/>
          <w:spacing w:val="12"/>
          <w:lang w:eastAsia="zh-CN"/>
        </w:rPr>
        <w:t>，离岸人民币对美元涨</w:t>
      </w:r>
      <w:r w:rsidRPr="00E061A5">
        <w:rPr>
          <w:rFonts w:ascii="微软雅黑" w:eastAsia="微软雅黑" w:hAnsi="微软雅黑" w:cs="微软雅黑"/>
          <w:spacing w:val="12"/>
          <w:lang w:eastAsia="zh-CN"/>
        </w:rPr>
        <w:t>14</w:t>
      </w:r>
      <w:r w:rsidRPr="00E061A5">
        <w:rPr>
          <w:rFonts w:ascii="微软雅黑" w:eastAsia="微软雅黑" w:hAnsi="微软雅黑" w:cs="微软雅黑" w:hint="eastAsia"/>
          <w:spacing w:val="12"/>
          <w:lang w:eastAsia="zh-CN"/>
        </w:rPr>
        <w:t>个基点报</w:t>
      </w:r>
      <w:r w:rsidRPr="00E061A5">
        <w:rPr>
          <w:rFonts w:ascii="微软雅黑" w:eastAsia="微软雅黑" w:hAnsi="微软雅黑" w:cs="微软雅黑"/>
          <w:spacing w:val="12"/>
          <w:lang w:eastAsia="zh-CN"/>
        </w:rPr>
        <w:t>7.1877</w:t>
      </w:r>
      <w:r w:rsidRPr="00E061A5">
        <w:rPr>
          <w:rFonts w:ascii="微软雅黑" w:eastAsia="微软雅黑" w:hAnsi="微软雅黑" w:cs="微软雅黑" w:hint="eastAsia"/>
          <w:spacing w:val="12"/>
          <w:lang w:eastAsia="zh-CN"/>
        </w:rPr>
        <w:t>。地缘风险推高原油价格，美油主力合约收涨</w:t>
      </w:r>
      <w:r w:rsidRPr="00E061A5">
        <w:rPr>
          <w:rFonts w:ascii="微软雅黑" w:eastAsia="微软雅黑" w:hAnsi="微软雅黑" w:cs="微软雅黑"/>
          <w:spacing w:val="12"/>
          <w:lang w:eastAsia="zh-CN"/>
        </w:rPr>
        <w:t>0.97%</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62.58</w:t>
      </w:r>
      <w:r w:rsidRPr="00E061A5">
        <w:rPr>
          <w:rFonts w:ascii="微软雅黑" w:eastAsia="微软雅黑" w:hAnsi="微软雅黑" w:cs="微软雅黑" w:hint="eastAsia"/>
          <w:spacing w:val="12"/>
          <w:lang w:eastAsia="zh-CN"/>
        </w:rPr>
        <w:t>美元</w:t>
      </w:r>
      <w:r w:rsidRPr="00E061A5">
        <w:rPr>
          <w:rFonts w:ascii="微软雅黑" w:eastAsia="微软雅黑" w:hAnsi="微软雅黑" w:cs="微软雅黑"/>
          <w:spacing w:val="12"/>
          <w:lang w:eastAsia="zh-CN"/>
        </w:rPr>
        <w:t>/</w:t>
      </w:r>
      <w:r w:rsidRPr="00E061A5">
        <w:rPr>
          <w:rFonts w:ascii="微软雅黑" w:eastAsia="微软雅黑" w:hAnsi="微软雅黑" w:cs="微软雅黑" w:hint="eastAsia"/>
          <w:spacing w:val="12"/>
          <w:lang w:eastAsia="zh-CN"/>
        </w:rPr>
        <w:t>桶；布伦特原油主力合约涨</w:t>
      </w:r>
      <w:r w:rsidRPr="00E061A5">
        <w:rPr>
          <w:rFonts w:ascii="微软雅黑" w:eastAsia="微软雅黑" w:hAnsi="微软雅黑" w:cs="微软雅黑"/>
          <w:spacing w:val="12"/>
          <w:lang w:eastAsia="zh-CN"/>
        </w:rPr>
        <w:t>0.97%</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66.49</w:t>
      </w:r>
      <w:r w:rsidRPr="00E061A5">
        <w:rPr>
          <w:rFonts w:ascii="微软雅黑" w:eastAsia="微软雅黑" w:hAnsi="微软雅黑" w:cs="微软雅黑" w:hint="eastAsia"/>
          <w:spacing w:val="12"/>
          <w:lang w:eastAsia="zh-CN"/>
        </w:rPr>
        <w:t>美元</w:t>
      </w:r>
      <w:r w:rsidRPr="00E061A5">
        <w:rPr>
          <w:rFonts w:ascii="微软雅黑" w:eastAsia="微软雅黑" w:hAnsi="微软雅黑" w:cs="微软雅黑"/>
          <w:spacing w:val="12"/>
          <w:lang w:eastAsia="zh-CN"/>
        </w:rPr>
        <w:t>/</w:t>
      </w:r>
      <w:r w:rsidRPr="00E061A5">
        <w:rPr>
          <w:rFonts w:ascii="微软雅黑" w:eastAsia="微软雅黑" w:hAnsi="微软雅黑" w:cs="微软雅黑" w:hint="eastAsia"/>
          <w:spacing w:val="12"/>
          <w:lang w:eastAsia="zh-CN"/>
        </w:rPr>
        <w:t>桶。国际贵金属期货收盘涨跌不一，</w:t>
      </w:r>
      <w:r w:rsidRPr="00E061A5">
        <w:rPr>
          <w:rFonts w:ascii="微软雅黑" w:eastAsia="微软雅黑" w:hAnsi="微软雅黑" w:cs="微软雅黑"/>
          <w:spacing w:val="12"/>
          <w:lang w:eastAsia="zh-CN"/>
        </w:rPr>
        <w:t>COMEX</w:t>
      </w:r>
      <w:r w:rsidRPr="00E061A5">
        <w:rPr>
          <w:rFonts w:ascii="微软雅黑" w:eastAsia="微软雅黑" w:hAnsi="微软雅黑" w:cs="微软雅黑" w:hint="eastAsia"/>
          <w:spacing w:val="12"/>
          <w:lang w:eastAsia="zh-CN"/>
        </w:rPr>
        <w:t>黄金期货跌</w:t>
      </w:r>
      <w:r w:rsidRPr="00E061A5">
        <w:rPr>
          <w:rFonts w:ascii="微软雅黑" w:eastAsia="微软雅黑" w:hAnsi="微软雅黑" w:cs="微软雅黑"/>
          <w:spacing w:val="12"/>
          <w:lang w:eastAsia="zh-CN"/>
        </w:rPr>
        <w:t>0.14%</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3378.00</w:t>
      </w:r>
      <w:r w:rsidRPr="00E061A5">
        <w:rPr>
          <w:rFonts w:ascii="微软雅黑" w:eastAsia="微软雅黑" w:hAnsi="微软雅黑" w:cs="微软雅黑" w:hint="eastAsia"/>
          <w:spacing w:val="12"/>
          <w:lang w:eastAsia="zh-CN"/>
        </w:rPr>
        <w:t>美元</w:t>
      </w:r>
      <w:r w:rsidRPr="00E061A5">
        <w:rPr>
          <w:rFonts w:ascii="微软雅黑" w:eastAsia="微软雅黑" w:hAnsi="微软雅黑" w:cs="微软雅黑"/>
          <w:spacing w:val="12"/>
          <w:lang w:eastAsia="zh-CN"/>
        </w:rPr>
        <w:t>/</w:t>
      </w:r>
      <w:r w:rsidRPr="00E061A5">
        <w:rPr>
          <w:rFonts w:ascii="微软雅黑" w:eastAsia="微软雅黑" w:hAnsi="微软雅黑" w:cs="微软雅黑" w:hint="eastAsia"/>
          <w:spacing w:val="12"/>
          <w:lang w:eastAsia="zh-CN"/>
        </w:rPr>
        <w:t>盎司，</w:t>
      </w:r>
      <w:r w:rsidRPr="00E061A5">
        <w:rPr>
          <w:rFonts w:ascii="微软雅黑" w:eastAsia="微软雅黑" w:hAnsi="微软雅黑" w:cs="微软雅黑"/>
          <w:spacing w:val="12"/>
          <w:lang w:eastAsia="zh-CN"/>
        </w:rPr>
        <w:t>COMEX</w:t>
      </w:r>
      <w:r w:rsidRPr="00E061A5">
        <w:rPr>
          <w:rFonts w:ascii="微软雅黑" w:eastAsia="微软雅黑" w:hAnsi="微软雅黑" w:cs="微软雅黑" w:hint="eastAsia"/>
          <w:spacing w:val="12"/>
          <w:lang w:eastAsia="zh-CN"/>
        </w:rPr>
        <w:t>白银期货涨</w:t>
      </w:r>
      <w:r w:rsidRPr="00E061A5">
        <w:rPr>
          <w:rFonts w:ascii="微软雅黑" w:eastAsia="微软雅黑" w:hAnsi="微软雅黑" w:cs="微软雅黑"/>
          <w:spacing w:val="12"/>
          <w:lang w:eastAsia="zh-CN"/>
        </w:rPr>
        <w:t>0.24%</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38.07</w:t>
      </w:r>
      <w:r w:rsidRPr="00E061A5">
        <w:rPr>
          <w:rFonts w:ascii="微软雅黑" w:eastAsia="微软雅黑" w:hAnsi="微软雅黑" w:cs="微软雅黑" w:hint="eastAsia"/>
          <w:spacing w:val="12"/>
          <w:lang w:eastAsia="zh-CN"/>
        </w:rPr>
        <w:t>美元</w:t>
      </w:r>
      <w:r w:rsidRPr="00E061A5">
        <w:rPr>
          <w:rFonts w:ascii="微软雅黑" w:eastAsia="微软雅黑" w:hAnsi="微软雅黑" w:cs="微软雅黑"/>
          <w:spacing w:val="12"/>
          <w:lang w:eastAsia="zh-CN"/>
        </w:rPr>
        <w:t>/</w:t>
      </w:r>
      <w:r w:rsidRPr="00E061A5">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FD34B2">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1.22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24</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Pr>
          <w:rFonts w:ascii="微软雅黑" w:eastAsia="微软雅黑" w:hAnsi="微软雅黑" w:cs="微软雅黑" w:hint="eastAsia"/>
          <w:spacing w:val="12"/>
          <w:lang w:eastAsia="zh-CN"/>
        </w:rPr>
        <w:t>棉花主力合约涨</w:t>
      </w:r>
      <w:r w:rsidR="00FD34B2">
        <w:rPr>
          <w:rFonts w:ascii="微软雅黑" w:eastAsia="微软雅黑" w:hAnsi="微软雅黑" w:cs="微软雅黑" w:hint="eastAsia"/>
          <w:spacing w:val="12"/>
          <w:lang w:eastAsia="zh-CN"/>
        </w:rPr>
        <w:t>0</w:t>
      </w:r>
      <w:r w:rsidR="00FD34B2">
        <w:rPr>
          <w:rFonts w:ascii="微软雅黑" w:eastAsia="微软雅黑" w:hAnsi="微软雅黑" w:cs="微软雅黑"/>
          <w:spacing w:val="12"/>
          <w:lang w:eastAsia="zh-CN"/>
        </w:rPr>
        <w:t>.</w:t>
      </w:r>
      <w:r>
        <w:rPr>
          <w:rFonts w:ascii="微软雅黑" w:eastAsia="微软雅黑" w:hAnsi="微软雅黑" w:cs="微软雅黑"/>
          <w:spacing w:val="12"/>
          <w:lang w:eastAsia="zh-CN"/>
        </w:rPr>
        <w:t>09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sidR="00FD34B2">
        <w:rPr>
          <w:rFonts w:ascii="微软雅黑" w:eastAsia="微软雅黑" w:hAnsi="微软雅黑" w:cs="微软雅黑"/>
          <w:spacing w:val="12"/>
          <w:lang w:eastAsia="zh-CN"/>
        </w:rPr>
        <w:t>7.</w:t>
      </w:r>
      <w:r>
        <w:rPr>
          <w:rFonts w:ascii="微软雅黑" w:eastAsia="微软雅黑" w:hAnsi="微软雅黑" w:cs="微软雅黑"/>
          <w:spacing w:val="12"/>
          <w:lang w:eastAsia="zh-CN"/>
        </w:rPr>
        <w:t>87</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F66C67B" w:rsidR="00557736" w:rsidRPr="0022448B" w:rsidRDefault="00E061A5"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3B132EC2" wp14:editId="6F5C4915">
            <wp:extent cx="6276244" cy="3706762"/>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4680" cy="3711744"/>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58309CE1"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061A5" w:rsidRPr="00E061A5">
        <w:rPr>
          <w:rFonts w:ascii="微软雅黑" w:eastAsia="微软雅黑" w:hAnsi="微软雅黑" w:cs="微软雅黑" w:hint="eastAsia"/>
          <w:color w:val="auto"/>
          <w:spacing w:val="4"/>
          <w:lang w:eastAsia="zh-CN"/>
        </w:rPr>
        <w:t>美国总统特朗普与乌克兰总统泽连斯基在白宫举行会晤。</w:t>
      </w:r>
      <w:r w:rsidR="00E061A5" w:rsidRPr="00E061A5">
        <w:rPr>
          <w:rFonts w:ascii="微软雅黑" w:eastAsia="微软雅黑" w:hAnsi="微软雅黑" w:cs="微软雅黑" w:hint="eastAsia"/>
          <w:color w:val="auto"/>
          <w:spacing w:val="4"/>
          <w:lang w:eastAsia="zh-CN"/>
        </w:rPr>
        <w:t>特朗普表示，如果一切顺利，美俄乌将举行三边会谈。特朗普表示不排除未来派遣美军参与乌克兰维和任务的可能性。</w:t>
      </w:r>
      <w:r w:rsidR="00E061A5" w:rsidRPr="00E061A5">
        <w:rPr>
          <w:rFonts w:ascii="微软雅黑" w:eastAsia="微软雅黑" w:hAnsi="微软雅黑" w:cs="微软雅黑" w:hint="eastAsia"/>
          <w:color w:val="auto"/>
          <w:spacing w:val="4"/>
          <w:lang w:eastAsia="zh-CN"/>
        </w:rPr>
        <w:t>泽连斯基在发言中明确表示，乌克兰需要“所有与安全相关的保障”，包括军队、武器、训练和情报。另据英国金融时报消息，乌克兰将承诺向美国购买价值1000亿美元的武器装备（由欧洲出资），以换取其与俄罗斯达成和平协议后美国向其提供安全保障；美乌还将另签500亿美元无人机合作生产协议。</w:t>
      </w:r>
      <w:r>
        <w:rPr>
          <w:rFonts w:ascii="微软雅黑" w:eastAsia="微软雅黑" w:hAnsi="微软雅黑" w:cs="微软雅黑" w:hint="eastAsia"/>
          <w:color w:val="auto"/>
          <w:spacing w:val="4"/>
          <w:lang w:eastAsia="zh-CN"/>
        </w:rPr>
        <w:t>】</w:t>
      </w:r>
    </w:p>
    <w:p w14:paraId="7A6AC1C8" w14:textId="63A7FB37" w:rsidR="00A209AB" w:rsidRDefault="00EF097E"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061A5" w:rsidRPr="00E061A5">
        <w:rPr>
          <w:rFonts w:ascii="微软雅黑" w:eastAsia="微软雅黑" w:hAnsi="微软雅黑" w:cs="微软雅黑" w:hint="eastAsia"/>
          <w:color w:val="auto"/>
          <w:spacing w:val="4"/>
          <w:lang w:eastAsia="zh-CN"/>
        </w:rPr>
        <w:t>全球金融市场正屏息以待周五的杰克逊霍尔全球央行年会，美联储主席鲍威尔将在当天晚间发表致辞。</w:t>
      </w:r>
      <w:r w:rsidR="00E061A5" w:rsidRPr="00E061A5">
        <w:rPr>
          <w:rFonts w:ascii="微软雅黑" w:eastAsia="微软雅黑" w:hAnsi="微软雅黑" w:cs="微软雅黑" w:hint="eastAsia"/>
          <w:color w:val="auto"/>
          <w:spacing w:val="4"/>
          <w:lang w:eastAsia="zh-CN"/>
        </w:rPr>
        <w:t>考虑到距离9月会议还有一系列数据尚未公布，野村预计鲍威尔不会给出“明确承诺”，美银甚至预计鲍威尔会秉持强硬的鹰派立场，与市场的宽松预期相悖。大摩则预计，鲍威尔会在讲话中继续强调通胀风险，抵制市场的降息预期。</w:t>
      </w:r>
      <w:r>
        <w:rPr>
          <w:rFonts w:ascii="微软雅黑" w:eastAsia="微软雅黑" w:hAnsi="微软雅黑" w:cs="微软雅黑" w:hint="eastAsia"/>
          <w:color w:val="auto"/>
          <w:spacing w:val="4"/>
          <w:lang w:eastAsia="zh-CN"/>
        </w:rPr>
        <w:t>】</w:t>
      </w:r>
    </w:p>
    <w:p w14:paraId="62059353" w14:textId="56CB0924" w:rsidR="00A42DFF" w:rsidRDefault="00A42DFF"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E061A5" w:rsidRPr="00E061A5">
        <w:rPr>
          <w:rFonts w:ascii="微软雅黑" w:eastAsia="微软雅黑" w:hAnsi="微软雅黑" w:cs="微软雅黑" w:hint="eastAsia"/>
          <w:color w:val="auto"/>
          <w:spacing w:val="4"/>
          <w:lang w:eastAsia="zh-CN"/>
        </w:rPr>
        <w:t>德国政府发言人表示，</w:t>
      </w:r>
      <w:r w:rsidR="00E061A5" w:rsidRPr="00E061A5">
        <w:rPr>
          <w:rFonts w:ascii="微软雅黑" w:eastAsia="微软雅黑" w:hAnsi="微软雅黑" w:cs="微软雅黑" w:hint="eastAsia"/>
          <w:color w:val="auto"/>
          <w:spacing w:val="4"/>
          <w:lang w:eastAsia="zh-CN"/>
        </w:rPr>
        <w:t>美国必须按约定降低对欧洲制造汽车的关税</w:t>
      </w:r>
      <w:r w:rsidR="00E061A5" w:rsidRPr="00E061A5">
        <w:rPr>
          <w:rFonts w:ascii="微软雅黑" w:eastAsia="微软雅黑" w:hAnsi="微软雅黑" w:cs="微软雅黑" w:hint="eastAsia"/>
          <w:color w:val="auto"/>
          <w:spacing w:val="4"/>
          <w:lang w:eastAsia="zh-CN"/>
        </w:rPr>
        <w:t>，之后才能敲定更广泛的贸易协定书面文本。</w:t>
      </w:r>
      <w:r>
        <w:rPr>
          <w:rFonts w:ascii="微软雅黑" w:eastAsia="微软雅黑" w:hAnsi="微软雅黑" w:cs="微软雅黑" w:hint="eastAsia"/>
          <w:color w:val="auto"/>
          <w:spacing w:val="4"/>
          <w:lang w:eastAsia="zh-CN"/>
        </w:rPr>
        <w:t>】</w:t>
      </w:r>
    </w:p>
    <w:p w14:paraId="0C15C282" w14:textId="77777777"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201036A0" w:rsidR="0086045C" w:rsidRPr="00E46AF4" w:rsidRDefault="0086045C" w:rsidP="00F948BD">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sidR="00E061A5">
              <w:rPr>
                <w:lang w:eastAsia="zh-CN"/>
              </w:rPr>
              <w:t>19</w:t>
            </w:r>
          </w:p>
        </w:tc>
        <w:tc>
          <w:tcPr>
            <w:tcW w:w="1314" w:type="dxa"/>
            <w:shd w:val="clear" w:color="auto" w:fill="auto"/>
          </w:tcPr>
          <w:p w14:paraId="454D24C6" w14:textId="4775E997" w:rsidR="0086045C" w:rsidRDefault="00E061A5" w:rsidP="00336330">
            <w:pPr>
              <w:pStyle w:val="TableText"/>
              <w:spacing w:before="245" w:line="172" w:lineRule="auto"/>
              <w:ind w:left="210" w:right="210" w:firstLineChars="100" w:firstLine="196"/>
              <w:rPr>
                <w:lang w:eastAsia="zh-CN"/>
              </w:rPr>
            </w:pPr>
            <w:r>
              <w:rPr>
                <w:lang w:eastAsia="zh-CN"/>
              </w:rPr>
              <w:t>16</w:t>
            </w:r>
            <w:r>
              <w:rPr>
                <w:lang w:eastAsia="zh-CN"/>
              </w:rPr>
              <w:t>:00</w:t>
            </w:r>
          </w:p>
        </w:tc>
        <w:tc>
          <w:tcPr>
            <w:tcW w:w="6344" w:type="dxa"/>
            <w:shd w:val="clear" w:color="auto" w:fill="auto"/>
          </w:tcPr>
          <w:p w14:paraId="3B888876" w14:textId="71FA8A72" w:rsidR="0086045C" w:rsidRPr="005A2897" w:rsidRDefault="00E061A5" w:rsidP="00F948BD">
            <w:pPr>
              <w:pStyle w:val="TableText"/>
              <w:spacing w:before="221" w:line="180" w:lineRule="auto"/>
              <w:ind w:left="210" w:right="210"/>
              <w:rPr>
                <w:lang w:eastAsia="zh-CN"/>
              </w:rPr>
            </w:pPr>
            <w:r w:rsidRPr="00E061A5">
              <w:rPr>
                <w:rFonts w:hint="eastAsia"/>
                <w:lang w:eastAsia="zh-CN"/>
              </w:rPr>
              <w:t>欧元区</w:t>
            </w:r>
            <w:r w:rsidRPr="00E061A5">
              <w:rPr>
                <w:lang w:eastAsia="zh-CN"/>
              </w:rPr>
              <w:t>6</w:t>
            </w:r>
            <w:r w:rsidRPr="00E061A5">
              <w:rPr>
                <w:rFonts w:hint="eastAsia"/>
                <w:lang w:eastAsia="zh-CN"/>
              </w:rPr>
              <w:t>月季调后经常帐</w:t>
            </w:r>
            <w:r w:rsidRPr="00E061A5">
              <w:rPr>
                <w:lang w:eastAsia="zh-CN"/>
              </w:rPr>
              <w:t>(</w:t>
            </w:r>
            <w:r w:rsidRPr="00E061A5">
              <w:rPr>
                <w:rFonts w:hint="eastAsia"/>
                <w:lang w:eastAsia="zh-CN"/>
              </w:rPr>
              <w:t>亿欧元</w:t>
            </w:r>
            <w:r w:rsidRPr="00E061A5">
              <w:rPr>
                <w:lang w:eastAsia="zh-CN"/>
              </w:rPr>
              <w:t>)</w:t>
            </w:r>
          </w:p>
        </w:tc>
      </w:tr>
      <w:tr w:rsidR="00827C4B" w:rsidRPr="008E3E9D" w14:paraId="7015C67E" w14:textId="77777777" w:rsidTr="0075620D">
        <w:trPr>
          <w:trHeight w:val="620"/>
        </w:trPr>
        <w:tc>
          <w:tcPr>
            <w:tcW w:w="1701" w:type="dxa"/>
            <w:shd w:val="clear" w:color="auto" w:fill="DAE3F4" w:themeFill="accent1" w:themeFillTint="33"/>
          </w:tcPr>
          <w:p w14:paraId="0AB865D2" w14:textId="6BA5A261" w:rsidR="00827C4B" w:rsidRPr="00D50E47" w:rsidRDefault="00E061A5" w:rsidP="00336330">
            <w:pPr>
              <w:pStyle w:val="TableText"/>
              <w:spacing w:before="230" w:line="191" w:lineRule="auto"/>
              <w:ind w:left="210" w:right="210" w:firstLineChars="0" w:firstLine="0"/>
              <w:jc w:val="left"/>
              <w:rPr>
                <w:lang w:eastAsia="zh-CN"/>
              </w:rPr>
            </w:pPr>
            <w:r>
              <w:rPr>
                <w:lang w:eastAsia="zh-CN"/>
              </w:rPr>
              <w:t>2025/8/19</w:t>
            </w:r>
          </w:p>
        </w:tc>
        <w:tc>
          <w:tcPr>
            <w:tcW w:w="1314" w:type="dxa"/>
            <w:shd w:val="clear" w:color="auto" w:fill="DAE3F4" w:themeFill="accent1" w:themeFillTint="33"/>
          </w:tcPr>
          <w:p w14:paraId="5F26D618" w14:textId="292769EC" w:rsidR="00827C4B" w:rsidRDefault="00E061A5" w:rsidP="00FD34B2">
            <w:pPr>
              <w:pStyle w:val="TableText"/>
              <w:spacing w:before="245" w:line="172" w:lineRule="auto"/>
              <w:ind w:left="210" w:right="210" w:firstLineChars="100" w:firstLine="196"/>
              <w:rPr>
                <w:lang w:eastAsia="zh-CN"/>
              </w:rPr>
            </w:pPr>
            <w:r>
              <w:rPr>
                <w:lang w:eastAsia="zh-CN"/>
              </w:rPr>
              <w:t>20:30</w:t>
            </w:r>
          </w:p>
        </w:tc>
        <w:tc>
          <w:tcPr>
            <w:tcW w:w="6344" w:type="dxa"/>
            <w:shd w:val="clear" w:color="auto" w:fill="DAE3F4" w:themeFill="accent1" w:themeFillTint="33"/>
          </w:tcPr>
          <w:p w14:paraId="6FF04862" w14:textId="76BCA775" w:rsidR="00827C4B" w:rsidRPr="00DC11C4" w:rsidRDefault="00E061A5" w:rsidP="00B839F2">
            <w:pPr>
              <w:pStyle w:val="TableText"/>
              <w:spacing w:before="221" w:line="180" w:lineRule="auto"/>
              <w:ind w:left="210" w:right="210"/>
              <w:rPr>
                <w:lang w:eastAsia="zh-CN"/>
              </w:rPr>
            </w:pPr>
            <w:r w:rsidRPr="00E061A5">
              <w:rPr>
                <w:rFonts w:hint="eastAsia"/>
                <w:lang w:eastAsia="zh-CN"/>
              </w:rPr>
              <w:t>美国</w:t>
            </w:r>
            <w:r w:rsidRPr="00E061A5">
              <w:rPr>
                <w:lang w:eastAsia="zh-CN"/>
              </w:rPr>
              <w:t>7</w:t>
            </w:r>
            <w:r w:rsidRPr="00E061A5">
              <w:rPr>
                <w:rFonts w:hint="eastAsia"/>
                <w:lang w:eastAsia="zh-CN"/>
              </w:rPr>
              <w:t>月新屋开工总数年化</w:t>
            </w:r>
            <w:r w:rsidRPr="00E061A5">
              <w:rPr>
                <w:lang w:eastAsia="zh-CN"/>
              </w:rPr>
              <w:t>(</w:t>
            </w:r>
            <w:r w:rsidRPr="00E061A5">
              <w:rPr>
                <w:rFonts w:hint="eastAsia"/>
                <w:lang w:eastAsia="zh-CN"/>
              </w:rPr>
              <w:t>万户</w:t>
            </w:r>
            <w:r w:rsidRPr="00E061A5">
              <w:rPr>
                <w:lang w:eastAsia="zh-CN"/>
              </w:rPr>
              <w:t>)</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3DAC7930" w14:textId="77777777" w:rsidR="00E061A5" w:rsidRPr="00E061A5" w:rsidRDefault="00E061A5" w:rsidP="00E061A5">
      <w:pPr>
        <w:spacing w:before="103" w:line="256" w:lineRule="auto"/>
        <w:ind w:right="210" w:firstLineChars="200" w:firstLine="448"/>
        <w:rPr>
          <w:rFonts w:ascii="微软雅黑" w:eastAsia="微软雅黑" w:hAnsi="微软雅黑" w:cs="微软雅黑"/>
          <w:spacing w:val="7"/>
          <w:lang w:eastAsia="zh-CN"/>
        </w:rPr>
      </w:pPr>
      <w:r w:rsidRPr="00E061A5">
        <w:rPr>
          <w:rFonts w:ascii="微软雅黑" w:eastAsia="微软雅黑" w:hAnsi="微软雅黑" w:cs="微软雅黑" w:hint="eastAsia"/>
          <w:spacing w:val="7"/>
          <w:lang w:eastAsia="zh-CN"/>
        </w:rPr>
        <w:t>隔夜，美元指数涨</w:t>
      </w:r>
      <w:r w:rsidRPr="00E061A5">
        <w:rPr>
          <w:rFonts w:ascii="微软雅黑" w:eastAsia="微软雅黑" w:hAnsi="微软雅黑" w:cs="微软雅黑"/>
          <w:spacing w:val="7"/>
          <w:lang w:eastAsia="zh-CN"/>
        </w:rPr>
        <w:t>0.31%</w:t>
      </w:r>
      <w:r w:rsidRPr="00E061A5">
        <w:rPr>
          <w:rFonts w:ascii="微软雅黑" w:eastAsia="微软雅黑" w:hAnsi="微软雅黑" w:cs="微软雅黑" w:hint="eastAsia"/>
          <w:spacing w:val="7"/>
          <w:lang w:eastAsia="zh-CN"/>
        </w:rPr>
        <w:t>报</w:t>
      </w:r>
      <w:r w:rsidRPr="00E061A5">
        <w:rPr>
          <w:rFonts w:ascii="微软雅黑" w:eastAsia="微软雅黑" w:hAnsi="微软雅黑" w:cs="微软雅黑"/>
          <w:spacing w:val="7"/>
          <w:lang w:eastAsia="zh-CN"/>
        </w:rPr>
        <w:t>98.16</w:t>
      </w:r>
      <w:r w:rsidRPr="00E061A5">
        <w:rPr>
          <w:rFonts w:ascii="微软雅黑" w:eastAsia="微软雅黑" w:hAnsi="微软雅黑" w:cs="微软雅黑" w:hint="eastAsia"/>
          <w:spacing w:val="7"/>
          <w:lang w:eastAsia="zh-CN"/>
        </w:rPr>
        <w:t>，非美货币多数下跌，欧元兑美元跌</w:t>
      </w:r>
      <w:r w:rsidRPr="00E061A5">
        <w:rPr>
          <w:rFonts w:ascii="微软雅黑" w:eastAsia="微软雅黑" w:hAnsi="微软雅黑" w:cs="微软雅黑"/>
          <w:spacing w:val="7"/>
          <w:lang w:eastAsia="zh-CN"/>
        </w:rPr>
        <w:t>0.36%</w:t>
      </w:r>
      <w:r w:rsidRPr="00E061A5">
        <w:rPr>
          <w:rFonts w:ascii="微软雅黑" w:eastAsia="微软雅黑" w:hAnsi="微软雅黑" w:cs="微软雅黑" w:hint="eastAsia"/>
          <w:spacing w:val="7"/>
          <w:lang w:eastAsia="zh-CN"/>
        </w:rPr>
        <w:t>报</w:t>
      </w:r>
      <w:r w:rsidRPr="00E061A5">
        <w:rPr>
          <w:rFonts w:ascii="微软雅黑" w:eastAsia="微软雅黑" w:hAnsi="微软雅黑" w:cs="微软雅黑"/>
          <w:spacing w:val="7"/>
          <w:lang w:eastAsia="zh-CN"/>
        </w:rPr>
        <w:t>1.1662</w:t>
      </w:r>
      <w:r w:rsidRPr="00E061A5">
        <w:rPr>
          <w:rFonts w:ascii="微软雅黑" w:eastAsia="微软雅黑" w:hAnsi="微软雅黑" w:cs="微软雅黑" w:hint="eastAsia"/>
          <w:spacing w:val="7"/>
          <w:lang w:eastAsia="zh-CN"/>
        </w:rPr>
        <w:t>，英镑兑美元跌</w:t>
      </w:r>
      <w:r w:rsidRPr="00E061A5">
        <w:rPr>
          <w:rFonts w:ascii="微软雅黑" w:eastAsia="微软雅黑" w:hAnsi="微软雅黑" w:cs="微软雅黑"/>
          <w:spacing w:val="7"/>
          <w:lang w:eastAsia="zh-CN"/>
        </w:rPr>
        <w:t>0.39%</w:t>
      </w:r>
      <w:r w:rsidRPr="00E061A5">
        <w:rPr>
          <w:rFonts w:ascii="微软雅黑" w:eastAsia="微软雅黑" w:hAnsi="微软雅黑" w:cs="微软雅黑" w:hint="eastAsia"/>
          <w:spacing w:val="7"/>
          <w:lang w:eastAsia="zh-CN"/>
        </w:rPr>
        <w:t>报</w:t>
      </w:r>
      <w:r w:rsidRPr="00E061A5">
        <w:rPr>
          <w:rFonts w:ascii="微软雅黑" w:eastAsia="微软雅黑" w:hAnsi="微软雅黑" w:cs="微软雅黑"/>
          <w:spacing w:val="7"/>
          <w:lang w:eastAsia="zh-CN"/>
        </w:rPr>
        <w:t>1.3503</w:t>
      </w:r>
      <w:r w:rsidRPr="00E061A5">
        <w:rPr>
          <w:rFonts w:ascii="微软雅黑" w:eastAsia="微软雅黑" w:hAnsi="微软雅黑" w:cs="微软雅黑" w:hint="eastAsia"/>
          <w:spacing w:val="7"/>
          <w:lang w:eastAsia="zh-CN"/>
        </w:rPr>
        <w:t>，美元兑日元涨</w:t>
      </w:r>
      <w:r w:rsidRPr="00E061A5">
        <w:rPr>
          <w:rFonts w:ascii="微软雅黑" w:eastAsia="微软雅黑" w:hAnsi="微软雅黑" w:cs="微软雅黑"/>
          <w:spacing w:val="7"/>
          <w:lang w:eastAsia="zh-CN"/>
        </w:rPr>
        <w:t>0.47%</w:t>
      </w:r>
      <w:r w:rsidRPr="00E061A5">
        <w:rPr>
          <w:rFonts w:ascii="微软雅黑" w:eastAsia="微软雅黑" w:hAnsi="微软雅黑" w:cs="微软雅黑" w:hint="eastAsia"/>
          <w:spacing w:val="7"/>
          <w:lang w:eastAsia="zh-CN"/>
        </w:rPr>
        <w:t>报</w:t>
      </w:r>
      <w:r w:rsidRPr="00E061A5">
        <w:rPr>
          <w:rFonts w:ascii="微软雅黑" w:eastAsia="微软雅黑" w:hAnsi="微软雅黑" w:cs="微软雅黑"/>
          <w:spacing w:val="7"/>
          <w:lang w:eastAsia="zh-CN"/>
        </w:rPr>
        <w:t>147.8600</w:t>
      </w:r>
      <w:r w:rsidRPr="00E061A5">
        <w:rPr>
          <w:rFonts w:ascii="微软雅黑" w:eastAsia="微软雅黑" w:hAnsi="微软雅黑" w:cs="微软雅黑" w:hint="eastAsia"/>
          <w:spacing w:val="7"/>
          <w:lang w:eastAsia="zh-CN"/>
        </w:rPr>
        <w:t>。</w:t>
      </w:r>
    </w:p>
    <w:p w14:paraId="1CB20BAB" w14:textId="77777777" w:rsidR="00E061A5" w:rsidRPr="00E061A5" w:rsidRDefault="00E061A5" w:rsidP="00E061A5">
      <w:pPr>
        <w:spacing w:before="103" w:line="256" w:lineRule="auto"/>
        <w:ind w:right="210" w:firstLineChars="200" w:firstLine="448"/>
        <w:rPr>
          <w:rFonts w:ascii="微软雅黑" w:eastAsia="微软雅黑" w:hAnsi="微软雅黑" w:cs="微软雅黑"/>
          <w:spacing w:val="7"/>
          <w:lang w:eastAsia="zh-CN"/>
        </w:rPr>
      </w:pPr>
      <w:r w:rsidRPr="00E061A5">
        <w:rPr>
          <w:rFonts w:ascii="微软雅黑" w:eastAsia="微软雅黑" w:hAnsi="微软雅黑" w:cs="微软雅黑" w:hint="eastAsia"/>
          <w:spacing w:val="7"/>
          <w:lang w:eastAsia="zh-CN"/>
        </w:rPr>
        <w:t>隔夜特朗普会见乌克兰总统泽连斯基，传达对结束战争的乐观态度，承诺美国参与维护和平任务，整体谈判结果偏乐观。上周五公布的美国批发物价与零售数据的强于预期，继</w:t>
      </w:r>
      <w:r w:rsidRPr="00E061A5">
        <w:rPr>
          <w:rFonts w:ascii="微软雅黑" w:eastAsia="微软雅黑" w:hAnsi="微软雅黑" w:cs="微软雅黑"/>
          <w:spacing w:val="7"/>
          <w:lang w:eastAsia="zh-CN"/>
        </w:rPr>
        <w:t>PPI</w:t>
      </w:r>
      <w:r w:rsidRPr="00E061A5">
        <w:rPr>
          <w:rFonts w:ascii="微软雅黑" w:eastAsia="微软雅黑" w:hAnsi="微软雅黑" w:cs="微软雅黑" w:hint="eastAsia"/>
          <w:spacing w:val="7"/>
          <w:lang w:eastAsia="zh-CN"/>
        </w:rPr>
        <w:t>数据后进一步压低降息概率，若鲍威尔在</w:t>
      </w:r>
      <w:r w:rsidRPr="00E061A5">
        <w:rPr>
          <w:rFonts w:ascii="微软雅黑" w:eastAsia="微软雅黑" w:hAnsi="微软雅黑" w:cs="微软雅黑"/>
          <w:spacing w:val="7"/>
          <w:lang w:eastAsia="zh-CN"/>
        </w:rPr>
        <w:t>8</w:t>
      </w:r>
      <w:r w:rsidRPr="00E061A5">
        <w:rPr>
          <w:rFonts w:ascii="微软雅黑" w:eastAsia="微软雅黑" w:hAnsi="微软雅黑" w:cs="微软雅黑" w:hint="eastAsia"/>
          <w:spacing w:val="7"/>
          <w:lang w:eastAsia="zh-CN"/>
        </w:rPr>
        <w:t>月</w:t>
      </w:r>
      <w:r w:rsidRPr="00E061A5">
        <w:rPr>
          <w:rFonts w:ascii="微软雅黑" w:eastAsia="微软雅黑" w:hAnsi="微软雅黑" w:cs="微软雅黑"/>
          <w:spacing w:val="7"/>
          <w:lang w:eastAsia="zh-CN"/>
        </w:rPr>
        <w:t>21—23</w:t>
      </w:r>
      <w:r w:rsidRPr="00E061A5">
        <w:rPr>
          <w:rFonts w:ascii="微软雅黑" w:eastAsia="微软雅黑" w:hAnsi="微软雅黑" w:cs="微软雅黑" w:hint="eastAsia"/>
          <w:spacing w:val="7"/>
          <w:lang w:eastAsia="zh-CN"/>
        </w:rPr>
        <w:t>日杰克逊霍尔会议上再度释放鹰派观望信号，预示未来通胀再反弹风险，则利率下行空间可能受限。当前降息预期由此前高达</w:t>
      </w:r>
      <w:r w:rsidRPr="00E061A5">
        <w:rPr>
          <w:rFonts w:ascii="微软雅黑" w:eastAsia="微软雅黑" w:hAnsi="微软雅黑" w:cs="微软雅黑"/>
          <w:spacing w:val="7"/>
          <w:lang w:eastAsia="zh-CN"/>
        </w:rPr>
        <w:t>98%</w:t>
      </w:r>
      <w:r w:rsidRPr="00E061A5">
        <w:rPr>
          <w:rFonts w:ascii="微软雅黑" w:eastAsia="微软雅黑" w:hAnsi="微软雅黑" w:cs="微软雅黑" w:hint="eastAsia"/>
          <w:spacing w:val="7"/>
          <w:lang w:eastAsia="zh-CN"/>
        </w:rPr>
        <w:t>水平下滑至</w:t>
      </w:r>
      <w:r w:rsidRPr="00E061A5">
        <w:rPr>
          <w:rFonts w:ascii="微软雅黑" w:eastAsia="微软雅黑" w:hAnsi="微软雅黑" w:cs="微软雅黑"/>
          <w:spacing w:val="7"/>
          <w:lang w:eastAsia="zh-CN"/>
        </w:rPr>
        <w:t>85%</w:t>
      </w:r>
      <w:r w:rsidRPr="00E061A5">
        <w:rPr>
          <w:rFonts w:ascii="微软雅黑" w:eastAsia="微软雅黑" w:hAnsi="微软雅黑" w:cs="微软雅黑" w:hint="eastAsia"/>
          <w:spacing w:val="7"/>
          <w:lang w:eastAsia="zh-CN"/>
        </w:rPr>
        <w:t>附近，但联储</w:t>
      </w:r>
      <w:r w:rsidRPr="00E061A5">
        <w:rPr>
          <w:rFonts w:ascii="微软雅黑" w:eastAsia="微软雅黑" w:hAnsi="微软雅黑" w:cs="微软雅黑"/>
          <w:spacing w:val="7"/>
          <w:lang w:eastAsia="zh-CN"/>
        </w:rPr>
        <w:t>9</w:t>
      </w:r>
      <w:r w:rsidRPr="00E061A5">
        <w:rPr>
          <w:rFonts w:ascii="微软雅黑" w:eastAsia="微软雅黑" w:hAnsi="微软雅黑" w:cs="微软雅黑" w:hint="eastAsia"/>
          <w:spacing w:val="7"/>
          <w:lang w:eastAsia="zh-CN"/>
        </w:rPr>
        <w:t>月开启降息窗口仍为当前市场基准情形，后续或仍取决于联储官员表态以及通胀就业数据表现。若后续</w:t>
      </w:r>
      <w:r w:rsidRPr="00E061A5">
        <w:rPr>
          <w:rFonts w:ascii="微软雅黑" w:eastAsia="微软雅黑" w:hAnsi="微软雅黑" w:cs="微软雅黑"/>
          <w:spacing w:val="7"/>
          <w:lang w:eastAsia="zh-CN"/>
        </w:rPr>
        <w:t>PCE</w:t>
      </w:r>
      <w:r w:rsidRPr="00E061A5">
        <w:rPr>
          <w:rFonts w:ascii="微软雅黑" w:eastAsia="微软雅黑" w:hAnsi="微软雅黑" w:cs="微软雅黑" w:hint="eastAsia"/>
          <w:spacing w:val="7"/>
          <w:lang w:eastAsia="zh-CN"/>
        </w:rPr>
        <w:t>数据录得超预期反弹，或导致降息预期受阻。若后续停火协议得以实现或阶段性提振美元走势。美债</w:t>
      </w:r>
      <w:r w:rsidRPr="00E061A5">
        <w:rPr>
          <w:rFonts w:ascii="微软雅黑" w:eastAsia="微软雅黑" w:hAnsi="微软雅黑" w:cs="微软雅黑"/>
          <w:spacing w:val="7"/>
          <w:lang w:eastAsia="zh-CN"/>
        </w:rPr>
        <w:t>2</w:t>
      </w:r>
      <w:r w:rsidRPr="00E061A5">
        <w:rPr>
          <w:rFonts w:ascii="微软雅黑" w:eastAsia="微软雅黑" w:hAnsi="微软雅黑" w:cs="微软雅黑" w:hint="eastAsia"/>
          <w:spacing w:val="7"/>
          <w:lang w:eastAsia="zh-CN"/>
        </w:rPr>
        <w:t>年期与</w:t>
      </w:r>
      <w:r w:rsidRPr="00E061A5">
        <w:rPr>
          <w:rFonts w:ascii="微软雅黑" w:eastAsia="微软雅黑" w:hAnsi="微软雅黑" w:cs="微软雅黑"/>
          <w:spacing w:val="7"/>
          <w:lang w:eastAsia="zh-CN"/>
        </w:rPr>
        <w:t>10</w:t>
      </w:r>
      <w:r w:rsidRPr="00E061A5">
        <w:rPr>
          <w:rFonts w:ascii="微软雅黑" w:eastAsia="微软雅黑" w:hAnsi="微软雅黑" w:cs="微软雅黑" w:hint="eastAsia"/>
          <w:spacing w:val="7"/>
          <w:lang w:eastAsia="zh-CN"/>
        </w:rPr>
        <w:t>年期收益率曲线触及</w:t>
      </w:r>
      <w:r w:rsidRPr="00E061A5">
        <w:rPr>
          <w:rFonts w:ascii="微软雅黑" w:eastAsia="微软雅黑" w:hAnsi="微软雅黑" w:cs="微软雅黑"/>
          <w:spacing w:val="7"/>
          <w:lang w:eastAsia="zh-CN"/>
        </w:rPr>
        <w:t>7</w:t>
      </w:r>
      <w:r w:rsidRPr="00E061A5">
        <w:rPr>
          <w:rFonts w:ascii="微软雅黑" w:eastAsia="微软雅黑" w:hAnsi="微软雅黑" w:cs="微软雅黑" w:hint="eastAsia"/>
          <w:spacing w:val="7"/>
          <w:lang w:eastAsia="zh-CN"/>
        </w:rPr>
        <w:t>月中旬以来最陡水平，最新利差为</w:t>
      </w:r>
      <w:r w:rsidRPr="00E061A5">
        <w:rPr>
          <w:rFonts w:ascii="微软雅黑" w:eastAsia="微软雅黑" w:hAnsi="微软雅黑" w:cs="微软雅黑"/>
          <w:spacing w:val="7"/>
          <w:lang w:eastAsia="zh-CN"/>
        </w:rPr>
        <w:t>57.60bps</w:t>
      </w:r>
      <w:r w:rsidRPr="00E061A5">
        <w:rPr>
          <w:rFonts w:ascii="微软雅黑" w:eastAsia="微软雅黑" w:hAnsi="微软雅黑" w:cs="微软雅黑" w:hint="eastAsia"/>
          <w:spacing w:val="7"/>
          <w:lang w:eastAsia="zh-CN"/>
        </w:rPr>
        <w:t>，或主要由三方面因素驱动：市场对美联储未来降息的定价、对潜在高通胀的担忧，以及市场对国债发行量增加的疑虑。受俄乌局势乐观预期提振，美元短期内或延续低位反弹格局，但中长期基本面承压态势不变。</w:t>
      </w:r>
      <w:bookmarkStart w:id="1" w:name="_GoBack"/>
      <w:bookmarkEnd w:id="1"/>
    </w:p>
    <w:p w14:paraId="502379A4" w14:textId="462ED887" w:rsidR="002760F0" w:rsidRPr="002760F0" w:rsidRDefault="00E061A5" w:rsidP="00E061A5">
      <w:pPr>
        <w:spacing w:before="103" w:line="256" w:lineRule="auto"/>
        <w:ind w:right="210" w:firstLineChars="200" w:firstLine="448"/>
        <w:rPr>
          <w:rFonts w:ascii="微软雅黑" w:eastAsia="微软雅黑" w:hAnsi="微软雅黑" w:cs="微软雅黑"/>
          <w:spacing w:val="7"/>
          <w:lang w:eastAsia="zh-CN"/>
        </w:rPr>
      </w:pPr>
      <w:r w:rsidRPr="00E061A5">
        <w:rPr>
          <w:rFonts w:ascii="微软雅黑" w:eastAsia="微软雅黑" w:hAnsi="微软雅黑" w:cs="微软雅黑" w:hint="eastAsia"/>
          <w:spacing w:val="7"/>
          <w:lang w:eastAsia="zh-CN"/>
        </w:rPr>
        <w:t>欧元区第二季度</w:t>
      </w:r>
      <w:r w:rsidRPr="00E061A5">
        <w:rPr>
          <w:rFonts w:ascii="微软雅黑" w:eastAsia="微软雅黑" w:hAnsi="微软雅黑" w:cs="微软雅黑"/>
          <w:spacing w:val="7"/>
          <w:lang w:eastAsia="zh-CN"/>
        </w:rPr>
        <w:t>GDP</w:t>
      </w:r>
      <w:r w:rsidRPr="00E061A5">
        <w:rPr>
          <w:rFonts w:ascii="微软雅黑" w:eastAsia="微软雅黑" w:hAnsi="微软雅黑" w:cs="微软雅黑" w:hint="eastAsia"/>
          <w:spacing w:val="7"/>
          <w:lang w:eastAsia="zh-CN"/>
        </w:rPr>
        <w:t>环比小幅增长，通胀增长率符合欧央行目标，政策弹性犹存，但伴随美欧关税落地，投资者信心阶段性下滑，经济前景仍相对受阻，近期公布的一系列经济数据以及美欧间的“不对等”关税或使欧央行重启年内降息议程。日本</w:t>
      </w:r>
      <w:r w:rsidRPr="00E061A5">
        <w:rPr>
          <w:rFonts w:ascii="微软雅黑" w:eastAsia="微软雅黑" w:hAnsi="微软雅黑" w:cs="微软雅黑"/>
          <w:spacing w:val="7"/>
          <w:lang w:eastAsia="zh-CN"/>
        </w:rPr>
        <w:t>Q2</w:t>
      </w:r>
      <w:r w:rsidRPr="00E061A5">
        <w:rPr>
          <w:rFonts w:ascii="微软雅黑" w:eastAsia="微软雅黑" w:hAnsi="微软雅黑" w:cs="微软雅黑" w:hint="eastAsia"/>
          <w:spacing w:val="7"/>
          <w:lang w:eastAsia="zh-CN"/>
        </w:rPr>
        <w:t>实际</w:t>
      </w:r>
      <w:r w:rsidRPr="00E061A5">
        <w:rPr>
          <w:rFonts w:ascii="微软雅黑" w:eastAsia="微软雅黑" w:hAnsi="微软雅黑" w:cs="微软雅黑"/>
          <w:spacing w:val="7"/>
          <w:lang w:eastAsia="zh-CN"/>
        </w:rPr>
        <w:t>GDP</w:t>
      </w:r>
      <w:r w:rsidRPr="00E061A5">
        <w:rPr>
          <w:rFonts w:ascii="微软雅黑" w:eastAsia="微软雅黑" w:hAnsi="微软雅黑" w:cs="微软雅黑" w:hint="eastAsia"/>
          <w:spacing w:val="7"/>
          <w:lang w:eastAsia="zh-CN"/>
        </w:rPr>
        <w:t>环比增长超出市场预期，连续</w:t>
      </w:r>
      <w:r w:rsidRPr="00E061A5">
        <w:rPr>
          <w:rFonts w:ascii="微软雅黑" w:eastAsia="微软雅黑" w:hAnsi="微软雅黑" w:cs="微软雅黑"/>
          <w:spacing w:val="7"/>
          <w:lang w:eastAsia="zh-CN"/>
        </w:rPr>
        <w:t>5</w:t>
      </w:r>
      <w:r w:rsidRPr="00E061A5">
        <w:rPr>
          <w:rFonts w:ascii="微软雅黑" w:eastAsia="微软雅黑" w:hAnsi="微软雅黑" w:cs="微软雅黑" w:hint="eastAsia"/>
          <w:spacing w:val="7"/>
          <w:lang w:eastAsia="zh-CN"/>
        </w:rPr>
        <w:t>个季度呈现增长。日央行会议纪要显示考虑年内降息，但此前通胀数据大幅抬升，短期内上行压力仍存。因未来经济不确定性较高，大多数成员支持暂时维持利率不变。短期来看</w:t>
      </w:r>
      <w:r>
        <w:rPr>
          <w:rFonts w:ascii="微软雅黑" w:eastAsia="微软雅黑" w:hAnsi="微软雅黑" w:cs="微软雅黑" w:hint="eastAsia"/>
          <w:spacing w:val="7"/>
          <w:lang w:eastAsia="zh-CN"/>
        </w:rPr>
        <w:t>，宏观面不确定因素扰动，利率路径尚未明朗，欧日元或维持震荡走势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A9FF140" w:rsidR="007A477E" w:rsidRDefault="00E061A5" w:rsidP="002B2EDC">
      <w:pPr>
        <w:spacing w:before="120" w:line="190" w:lineRule="auto"/>
        <w:ind w:right="210" w:firstLineChars="200" w:firstLine="400"/>
        <w:jc w:val="center"/>
        <w:rPr>
          <w:rFonts w:ascii="微软雅黑" w:eastAsia="微软雅黑" w:hAnsi="微软雅黑" w:cs="微软雅黑"/>
          <w:spacing w:val="7"/>
          <w:lang w:eastAsia="zh-CN"/>
        </w:rPr>
      </w:pPr>
      <w:r w:rsidRPr="00746898">
        <w:rPr>
          <w:rFonts w:ascii="黑体" w:eastAsia="黑体" w:hAnsi="黑体"/>
          <w:noProof/>
          <w:sz w:val="20"/>
          <w:szCs w:val="20"/>
        </w:rPr>
        <w:lastRenderedPageBreak/>
        <w:drawing>
          <wp:inline distT="0" distB="0" distL="0" distR="0" wp14:anchorId="44F70296" wp14:editId="532B0244">
            <wp:extent cx="4911725" cy="2136310"/>
            <wp:effectExtent l="0" t="0" r="3175" b="0"/>
            <wp:docPr id="1909712704"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12704"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1720" cy="2145007"/>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2B95747D" w:rsidR="002760F0" w:rsidRPr="00E061A5" w:rsidRDefault="00E061A5" w:rsidP="00E061A5">
      <w:pPr>
        <w:spacing w:before="103" w:line="256" w:lineRule="auto"/>
        <w:ind w:right="210" w:firstLine="420"/>
        <w:rPr>
          <w:rFonts w:ascii="微软雅黑" w:eastAsia="微软雅黑" w:hAnsi="微软雅黑" w:cs="微软雅黑" w:hint="eastAsia"/>
          <w:spacing w:val="7"/>
          <w:lang w:eastAsia="zh-CN"/>
        </w:rPr>
      </w:pPr>
      <w:r w:rsidRPr="00E061A5">
        <w:rPr>
          <w:rFonts w:ascii="微软雅黑" w:eastAsia="微软雅黑" w:hAnsi="微软雅黑" w:cs="微软雅黑" w:hint="eastAsia"/>
          <w:spacing w:val="7"/>
          <w:lang w:eastAsia="zh-CN"/>
        </w:rPr>
        <w:t>截至</w:t>
      </w:r>
      <w:r w:rsidRPr="00E061A5">
        <w:rPr>
          <w:rFonts w:ascii="微软雅黑" w:eastAsia="微软雅黑" w:hAnsi="微软雅黑" w:cs="微软雅黑"/>
          <w:spacing w:val="7"/>
          <w:lang w:eastAsia="zh-CN"/>
        </w:rPr>
        <w:t>8</w:t>
      </w:r>
      <w:r w:rsidRPr="00E061A5">
        <w:rPr>
          <w:rFonts w:ascii="微软雅黑" w:eastAsia="微软雅黑" w:hAnsi="微软雅黑" w:cs="微软雅黑" w:hint="eastAsia"/>
          <w:spacing w:val="7"/>
          <w:lang w:eastAsia="zh-CN"/>
        </w:rPr>
        <w:t>月</w:t>
      </w:r>
      <w:r w:rsidRPr="00E061A5">
        <w:rPr>
          <w:rFonts w:ascii="微软雅黑" w:eastAsia="微软雅黑" w:hAnsi="微软雅黑" w:cs="微软雅黑"/>
          <w:spacing w:val="7"/>
          <w:lang w:eastAsia="zh-CN"/>
        </w:rPr>
        <w:t>18</w:t>
      </w:r>
      <w:r w:rsidRPr="00E061A5">
        <w:rPr>
          <w:rFonts w:ascii="微软雅黑" w:eastAsia="微软雅黑" w:hAnsi="微软雅黑" w:cs="微软雅黑" w:hint="eastAsia"/>
          <w:spacing w:val="7"/>
          <w:lang w:eastAsia="zh-CN"/>
        </w:rPr>
        <w:t>日，标普</w:t>
      </w:r>
      <w:r w:rsidRPr="00E061A5">
        <w:rPr>
          <w:rFonts w:ascii="微软雅黑" w:eastAsia="微软雅黑" w:hAnsi="微软雅黑" w:cs="微软雅黑"/>
          <w:spacing w:val="7"/>
          <w:lang w:eastAsia="zh-CN"/>
        </w:rPr>
        <w:t>500</w:t>
      </w:r>
      <w:r w:rsidRPr="00E061A5">
        <w:rPr>
          <w:rFonts w:ascii="微软雅黑" w:eastAsia="微软雅黑" w:hAnsi="微软雅黑" w:cs="微软雅黑" w:hint="eastAsia"/>
          <w:spacing w:val="7"/>
          <w:lang w:eastAsia="zh-CN"/>
        </w:rPr>
        <w:t>指数下跌</w:t>
      </w:r>
      <w:r w:rsidRPr="00E061A5">
        <w:rPr>
          <w:rFonts w:ascii="微软雅黑" w:eastAsia="微软雅黑" w:hAnsi="微软雅黑" w:cs="微软雅黑"/>
          <w:spacing w:val="7"/>
          <w:lang w:eastAsia="zh-CN"/>
        </w:rPr>
        <w:t>0.01%</w:t>
      </w:r>
      <w:r w:rsidRPr="00E061A5">
        <w:rPr>
          <w:rFonts w:ascii="微软雅黑" w:eastAsia="微软雅黑" w:hAnsi="微软雅黑" w:cs="微软雅黑" w:hint="eastAsia"/>
          <w:spacing w:val="7"/>
          <w:lang w:eastAsia="zh-CN"/>
        </w:rPr>
        <w:t>至</w:t>
      </w:r>
      <w:r w:rsidRPr="00E061A5">
        <w:rPr>
          <w:rFonts w:ascii="微软雅黑" w:eastAsia="微软雅黑" w:hAnsi="微软雅黑" w:cs="微软雅黑"/>
          <w:spacing w:val="7"/>
          <w:lang w:eastAsia="zh-CN"/>
        </w:rPr>
        <w:t>6449.15</w:t>
      </w:r>
      <w:r w:rsidRPr="00E061A5">
        <w:rPr>
          <w:rFonts w:ascii="微软雅黑" w:eastAsia="微软雅黑" w:hAnsi="微软雅黑" w:cs="微软雅黑" w:hint="eastAsia"/>
          <w:spacing w:val="7"/>
          <w:lang w:eastAsia="zh-CN"/>
        </w:rPr>
        <w:t>点；迷你标普</w:t>
      </w:r>
      <w:r w:rsidRPr="00E061A5">
        <w:rPr>
          <w:rFonts w:ascii="微软雅黑" w:eastAsia="微软雅黑" w:hAnsi="微软雅黑" w:cs="微软雅黑"/>
          <w:spacing w:val="7"/>
          <w:lang w:eastAsia="zh-CN"/>
        </w:rPr>
        <w:t>500</w:t>
      </w:r>
      <w:r w:rsidRPr="00E061A5">
        <w:rPr>
          <w:rFonts w:ascii="微软雅黑" w:eastAsia="微软雅黑" w:hAnsi="微软雅黑" w:cs="微软雅黑" w:hint="eastAsia"/>
          <w:spacing w:val="7"/>
          <w:lang w:eastAsia="zh-CN"/>
        </w:rPr>
        <w:t>主力合约收平至</w:t>
      </w:r>
      <w:r w:rsidRPr="00E061A5">
        <w:rPr>
          <w:rFonts w:ascii="微软雅黑" w:eastAsia="微软雅黑" w:hAnsi="微软雅黑" w:cs="微软雅黑"/>
          <w:spacing w:val="7"/>
          <w:lang w:eastAsia="zh-CN"/>
        </w:rPr>
        <w:t>6467</w:t>
      </w:r>
      <w:r w:rsidRPr="00E061A5">
        <w:rPr>
          <w:rFonts w:ascii="微软雅黑" w:eastAsia="微软雅黑" w:hAnsi="微软雅黑" w:cs="微软雅黑" w:hint="eastAsia"/>
          <w:spacing w:val="7"/>
          <w:lang w:eastAsia="zh-CN"/>
        </w:rPr>
        <w:t>。货币政策方面，芝加哥联储主席古尔斯比表示，通胀数据好坏参半，加上关税问题持续存在的不确定性，让他对降息有些犹豫。然而，获美国总统特朗普提名为美联储理事的米兰发表讲话称，通胀“得到控制”，通胀降温正在酝酿中。美联储内部对降息的分歧愈发明显。经济数据上，美国</w:t>
      </w:r>
      <w:r w:rsidRPr="00E061A5">
        <w:rPr>
          <w:rFonts w:ascii="微软雅黑" w:eastAsia="微软雅黑" w:hAnsi="微软雅黑" w:cs="微软雅黑"/>
          <w:spacing w:val="7"/>
          <w:lang w:eastAsia="zh-CN"/>
        </w:rPr>
        <w:t>7</w:t>
      </w:r>
      <w:r w:rsidRPr="00E061A5">
        <w:rPr>
          <w:rFonts w:ascii="微软雅黑" w:eastAsia="微软雅黑" w:hAnsi="微软雅黑" w:cs="微软雅黑" w:hint="eastAsia"/>
          <w:spacing w:val="7"/>
          <w:lang w:eastAsia="zh-CN"/>
        </w:rPr>
        <w:t>月零售销售环比增长</w:t>
      </w:r>
      <w:r w:rsidRPr="00E061A5">
        <w:rPr>
          <w:rFonts w:ascii="微软雅黑" w:eastAsia="微软雅黑" w:hAnsi="微软雅黑" w:cs="微软雅黑"/>
          <w:spacing w:val="7"/>
          <w:lang w:eastAsia="zh-CN"/>
        </w:rPr>
        <w:t>0.5%</w:t>
      </w:r>
      <w:r w:rsidRPr="00E061A5">
        <w:rPr>
          <w:rFonts w:ascii="微软雅黑" w:eastAsia="微软雅黑" w:hAnsi="微软雅黑" w:cs="微软雅黑" w:hint="eastAsia"/>
          <w:spacing w:val="7"/>
          <w:lang w:eastAsia="zh-CN"/>
        </w:rPr>
        <w:t>，前值上修至</w:t>
      </w:r>
      <w:r w:rsidRPr="00E061A5">
        <w:rPr>
          <w:rFonts w:ascii="微软雅黑" w:eastAsia="微软雅黑" w:hAnsi="微软雅黑" w:cs="微软雅黑"/>
          <w:spacing w:val="7"/>
          <w:lang w:eastAsia="zh-CN"/>
        </w:rPr>
        <w:t>0.9%</w:t>
      </w:r>
      <w:r w:rsidRPr="00E061A5">
        <w:rPr>
          <w:rFonts w:ascii="微软雅黑" w:eastAsia="微软雅黑" w:hAnsi="微软雅黑" w:cs="微软雅黑" w:hint="eastAsia"/>
          <w:spacing w:val="7"/>
          <w:lang w:eastAsia="zh-CN"/>
        </w:rPr>
        <w:t>。</w:t>
      </w:r>
      <w:r w:rsidRPr="00E061A5">
        <w:rPr>
          <w:rFonts w:ascii="微软雅黑" w:eastAsia="微软雅黑" w:hAnsi="微软雅黑" w:cs="微软雅黑"/>
          <w:spacing w:val="7"/>
          <w:lang w:eastAsia="zh-CN"/>
        </w:rPr>
        <w:t>7</w:t>
      </w:r>
      <w:r w:rsidRPr="00E061A5">
        <w:rPr>
          <w:rFonts w:ascii="微软雅黑" w:eastAsia="微软雅黑" w:hAnsi="微软雅黑" w:cs="微软雅黑" w:hint="eastAsia"/>
          <w:spacing w:val="7"/>
          <w:lang w:eastAsia="zh-CN"/>
        </w:rPr>
        <w:t>月零售销售同比涨幅达到</w:t>
      </w:r>
      <w:r w:rsidRPr="00E061A5">
        <w:rPr>
          <w:rFonts w:ascii="微软雅黑" w:eastAsia="微软雅黑" w:hAnsi="微软雅黑" w:cs="微软雅黑"/>
          <w:spacing w:val="7"/>
          <w:lang w:eastAsia="zh-CN"/>
        </w:rPr>
        <w:t>3.9%</w:t>
      </w:r>
      <w:r w:rsidRPr="00E061A5">
        <w:rPr>
          <w:rFonts w:ascii="微软雅黑" w:eastAsia="微软雅黑" w:hAnsi="微软雅黑" w:cs="微软雅黑" w:hint="eastAsia"/>
          <w:spacing w:val="7"/>
          <w:lang w:eastAsia="zh-CN"/>
        </w:rPr>
        <w:t>，经通胀调整后实际零售销售同比增长</w:t>
      </w:r>
      <w:r w:rsidRPr="00E061A5">
        <w:rPr>
          <w:rFonts w:ascii="微软雅黑" w:eastAsia="微软雅黑" w:hAnsi="微软雅黑" w:cs="微软雅黑"/>
          <w:spacing w:val="7"/>
          <w:lang w:eastAsia="zh-CN"/>
        </w:rPr>
        <w:t>1.2%</w:t>
      </w:r>
      <w:r w:rsidRPr="00E061A5">
        <w:rPr>
          <w:rFonts w:ascii="微软雅黑" w:eastAsia="微软雅黑" w:hAnsi="微软雅黑" w:cs="微软雅黑" w:hint="eastAsia"/>
          <w:spacing w:val="7"/>
          <w:lang w:eastAsia="zh-CN"/>
        </w:rPr>
        <w:t>，连续第十个月实现正增长。近期美国经济数据呈现分化，令降息预期摇摆不定。整体来看，由于美联储内部分歧和好坏参半的经济数据，美联储后续降息路径充满不确定性，关注本周五美联储主席鲍威尔在杰克逊霍尔年会上的演讲。策略上，建议暂时观望。</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C8CBA12" w:rsidR="007A477E" w:rsidRPr="00EE7376" w:rsidRDefault="00E061A5" w:rsidP="006B6996">
      <w:pPr>
        <w:spacing w:before="103" w:line="256" w:lineRule="auto"/>
        <w:ind w:right="210" w:firstLine="420"/>
        <w:jc w:val="center"/>
        <w:rPr>
          <w:rFonts w:ascii="微软雅黑" w:eastAsia="微软雅黑" w:hAnsi="微软雅黑" w:cs="微软雅黑"/>
          <w:spacing w:val="7"/>
          <w:lang w:eastAsia="zh-CN"/>
        </w:rPr>
      </w:pPr>
      <w:r w:rsidRPr="00292883">
        <w:rPr>
          <w:rFonts w:ascii="Helvetica" w:hAnsi="Helvetica" w:cs="Helvetica"/>
          <w:noProof/>
          <w:shd w:val="clear" w:color="auto" w:fill="FFFFFF"/>
        </w:rPr>
        <w:drawing>
          <wp:inline distT="0" distB="0" distL="0" distR="0" wp14:anchorId="3DCB457E" wp14:editId="3A35BD7A">
            <wp:extent cx="5274310" cy="1542215"/>
            <wp:effectExtent l="0" t="0" r="2540" b="1270"/>
            <wp:docPr id="2" name="图片 2" descr="C:\Users\Administrator\Documents\WeChat Files\wxid_vkxlzo0vqu7s22\FileStorage\Temp\1755563585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556358532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221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4E273147" w:rsidR="002760F0" w:rsidRPr="00AE484C" w:rsidRDefault="00E061A5" w:rsidP="000511AA">
      <w:pPr>
        <w:spacing w:before="103" w:line="256" w:lineRule="auto"/>
        <w:ind w:right="210" w:firstLine="420"/>
        <w:jc w:val="both"/>
        <w:rPr>
          <w:rFonts w:ascii="微软雅黑" w:eastAsia="微软雅黑" w:hAnsi="微软雅黑" w:cs="微软雅黑"/>
          <w:spacing w:val="7"/>
          <w:lang w:eastAsia="zh-CN"/>
        </w:rPr>
      </w:pPr>
      <w:r w:rsidRPr="00E061A5">
        <w:rPr>
          <w:rFonts w:ascii="微软雅黑" w:eastAsia="微软雅黑" w:hAnsi="微软雅黑" w:cs="微软雅黑" w:hint="eastAsia"/>
          <w:spacing w:val="7"/>
          <w:lang w:eastAsia="zh-CN"/>
        </w:rPr>
        <w:t>截至</w:t>
      </w:r>
      <w:r w:rsidRPr="00E061A5">
        <w:rPr>
          <w:rFonts w:ascii="微软雅黑" w:eastAsia="微软雅黑" w:hAnsi="微软雅黑" w:cs="微软雅黑"/>
          <w:spacing w:val="7"/>
          <w:lang w:eastAsia="zh-CN"/>
        </w:rPr>
        <w:t>8</w:t>
      </w:r>
      <w:r w:rsidRPr="00E061A5">
        <w:rPr>
          <w:rFonts w:ascii="微软雅黑" w:eastAsia="微软雅黑" w:hAnsi="微软雅黑" w:cs="微软雅黑" w:hint="eastAsia"/>
          <w:spacing w:val="7"/>
          <w:lang w:eastAsia="zh-CN"/>
        </w:rPr>
        <w:t>月</w:t>
      </w:r>
      <w:r w:rsidRPr="00E061A5">
        <w:rPr>
          <w:rFonts w:ascii="微软雅黑" w:eastAsia="微软雅黑" w:hAnsi="微软雅黑" w:cs="微软雅黑"/>
          <w:spacing w:val="7"/>
          <w:lang w:eastAsia="zh-CN"/>
        </w:rPr>
        <w:t>18</w:t>
      </w:r>
      <w:r w:rsidRPr="00E061A5">
        <w:rPr>
          <w:rFonts w:ascii="微软雅黑" w:eastAsia="微软雅黑" w:hAnsi="微软雅黑" w:cs="微软雅黑" w:hint="eastAsia"/>
          <w:spacing w:val="7"/>
          <w:lang w:eastAsia="zh-CN"/>
        </w:rPr>
        <w:t>日，富时中国</w:t>
      </w:r>
      <w:r w:rsidRPr="00E061A5">
        <w:rPr>
          <w:rFonts w:ascii="微软雅黑" w:eastAsia="微软雅黑" w:hAnsi="微软雅黑" w:cs="微软雅黑"/>
          <w:spacing w:val="7"/>
          <w:lang w:eastAsia="zh-CN"/>
        </w:rPr>
        <w:t>A50</w:t>
      </w:r>
      <w:r w:rsidRPr="00E061A5">
        <w:rPr>
          <w:rFonts w:ascii="微软雅黑" w:eastAsia="微软雅黑" w:hAnsi="微软雅黑" w:cs="微软雅黑" w:hint="eastAsia"/>
          <w:spacing w:val="7"/>
          <w:lang w:eastAsia="zh-CN"/>
        </w:rPr>
        <w:t>指数上涨</w:t>
      </w:r>
      <w:r w:rsidRPr="00E061A5">
        <w:rPr>
          <w:rFonts w:ascii="微软雅黑" w:eastAsia="微软雅黑" w:hAnsi="微软雅黑" w:cs="微软雅黑"/>
          <w:spacing w:val="7"/>
          <w:lang w:eastAsia="zh-CN"/>
        </w:rPr>
        <w:t>0.5%</w:t>
      </w:r>
      <w:r w:rsidRPr="00E061A5">
        <w:rPr>
          <w:rFonts w:ascii="微软雅黑" w:eastAsia="微软雅黑" w:hAnsi="微软雅黑" w:cs="微软雅黑" w:hint="eastAsia"/>
          <w:spacing w:val="7"/>
          <w:lang w:eastAsia="zh-CN"/>
        </w:rPr>
        <w:t>至</w:t>
      </w:r>
      <w:r w:rsidRPr="00E061A5">
        <w:rPr>
          <w:rFonts w:ascii="微软雅黑" w:eastAsia="微软雅黑" w:hAnsi="微软雅黑" w:cs="微软雅黑"/>
          <w:spacing w:val="7"/>
          <w:lang w:eastAsia="zh-CN"/>
        </w:rPr>
        <w:t>14283.19</w:t>
      </w:r>
      <w:r w:rsidRPr="00E061A5">
        <w:rPr>
          <w:rFonts w:ascii="微软雅黑" w:eastAsia="微软雅黑" w:hAnsi="微软雅黑" w:cs="微软雅黑" w:hint="eastAsia"/>
          <w:spacing w:val="7"/>
          <w:lang w:eastAsia="zh-CN"/>
        </w:rPr>
        <w:t>；新交所富时</w:t>
      </w:r>
      <w:r w:rsidRPr="00E061A5">
        <w:rPr>
          <w:rFonts w:ascii="微软雅黑" w:eastAsia="微软雅黑" w:hAnsi="微软雅黑" w:cs="微软雅黑"/>
          <w:spacing w:val="7"/>
          <w:lang w:eastAsia="zh-CN"/>
        </w:rPr>
        <w:t>A50</w:t>
      </w:r>
      <w:r w:rsidRPr="00E061A5">
        <w:rPr>
          <w:rFonts w:ascii="微软雅黑" w:eastAsia="微软雅黑" w:hAnsi="微软雅黑" w:cs="微软雅黑" w:hint="eastAsia"/>
          <w:spacing w:val="7"/>
          <w:lang w:eastAsia="zh-CN"/>
        </w:rPr>
        <w:t>期指主力合约上涨</w:t>
      </w:r>
      <w:r w:rsidRPr="00E061A5">
        <w:rPr>
          <w:rFonts w:ascii="微软雅黑" w:eastAsia="微软雅黑" w:hAnsi="微软雅黑" w:cs="微软雅黑"/>
          <w:spacing w:val="7"/>
          <w:lang w:eastAsia="zh-CN"/>
        </w:rPr>
        <w:t>0.56%</w:t>
      </w:r>
      <w:r w:rsidRPr="00E061A5">
        <w:rPr>
          <w:rFonts w:ascii="微软雅黑" w:eastAsia="微软雅黑" w:hAnsi="微软雅黑" w:cs="微软雅黑" w:hint="eastAsia"/>
          <w:spacing w:val="7"/>
          <w:lang w:eastAsia="zh-CN"/>
        </w:rPr>
        <w:t>至</w:t>
      </w:r>
      <w:r w:rsidRPr="00E061A5">
        <w:rPr>
          <w:rFonts w:ascii="微软雅黑" w:eastAsia="微软雅黑" w:hAnsi="微软雅黑" w:cs="微软雅黑"/>
          <w:spacing w:val="7"/>
          <w:lang w:eastAsia="zh-CN"/>
        </w:rPr>
        <w:t>14310</w:t>
      </w:r>
      <w:r w:rsidRPr="00E061A5">
        <w:rPr>
          <w:rFonts w:ascii="微软雅黑" w:eastAsia="微软雅黑" w:hAnsi="微软雅黑" w:cs="微软雅黑" w:hint="eastAsia"/>
          <w:spacing w:val="7"/>
          <w:lang w:eastAsia="zh-CN"/>
        </w:rPr>
        <w:t>。国内方面，经济基本面，</w:t>
      </w:r>
      <w:r w:rsidRPr="00E061A5">
        <w:rPr>
          <w:rFonts w:ascii="微软雅黑" w:eastAsia="微软雅黑" w:hAnsi="微软雅黑" w:cs="微软雅黑"/>
          <w:spacing w:val="7"/>
          <w:lang w:eastAsia="zh-CN"/>
        </w:rPr>
        <w:t>7</w:t>
      </w:r>
      <w:r w:rsidRPr="00E061A5">
        <w:rPr>
          <w:rFonts w:ascii="微软雅黑" w:eastAsia="微软雅黑" w:hAnsi="微软雅黑" w:cs="微软雅黑" w:hint="eastAsia"/>
          <w:spacing w:val="7"/>
          <w:lang w:eastAsia="zh-CN"/>
        </w:rPr>
        <w:t>月份规上工业增加值、固投、社零增速均较前值回落，房地产亦呈现先加速下探。此前公布的通胀数据内需企稳叠加产业政策作用下环比呈现好转。金融数据上，</w:t>
      </w:r>
      <w:r w:rsidRPr="00E061A5">
        <w:rPr>
          <w:rFonts w:ascii="微软雅黑" w:eastAsia="微软雅黑" w:hAnsi="微软雅黑" w:cs="微软雅黑"/>
          <w:spacing w:val="7"/>
          <w:lang w:eastAsia="zh-CN"/>
        </w:rPr>
        <w:t>7</w:t>
      </w:r>
      <w:r w:rsidRPr="00E061A5">
        <w:rPr>
          <w:rFonts w:ascii="微软雅黑" w:eastAsia="微软雅黑" w:hAnsi="微软雅黑" w:cs="微软雅黑" w:hint="eastAsia"/>
          <w:spacing w:val="7"/>
          <w:lang w:eastAsia="zh-CN"/>
        </w:rPr>
        <w:t>月</w:t>
      </w:r>
      <w:r w:rsidRPr="00E061A5">
        <w:rPr>
          <w:rFonts w:ascii="微软雅黑" w:eastAsia="微软雅黑" w:hAnsi="微软雅黑" w:cs="微软雅黑"/>
          <w:spacing w:val="7"/>
          <w:lang w:eastAsia="zh-CN"/>
        </w:rPr>
        <w:t>M2-M1</w:t>
      </w:r>
      <w:r w:rsidRPr="00E061A5">
        <w:rPr>
          <w:rFonts w:ascii="微软雅黑" w:eastAsia="微软雅黑" w:hAnsi="微软雅黑" w:cs="微软雅黑" w:hint="eastAsia"/>
          <w:spacing w:val="7"/>
          <w:lang w:eastAsia="zh-CN"/>
        </w:rPr>
        <w:t>剪刀差继续收窄，已连续三个月回落，背后或反映出居民正逐步由超额储蓄转向消费。个股层面，从目前已披露半年报的上市公司情况看，四大宽基净利增速均有进一步提升。资金面，北向资金成交持续活跃。整体来看，虽然</w:t>
      </w:r>
      <w:r w:rsidRPr="00E061A5">
        <w:rPr>
          <w:rFonts w:ascii="微软雅黑" w:eastAsia="微软雅黑" w:hAnsi="微软雅黑" w:cs="微软雅黑"/>
          <w:spacing w:val="7"/>
          <w:lang w:eastAsia="zh-CN"/>
        </w:rPr>
        <w:t>7</w:t>
      </w:r>
      <w:r w:rsidRPr="00E061A5">
        <w:rPr>
          <w:rFonts w:ascii="微软雅黑" w:eastAsia="微软雅黑" w:hAnsi="微软雅黑" w:cs="微软雅黑" w:hint="eastAsia"/>
          <w:spacing w:val="7"/>
          <w:lang w:eastAsia="zh-CN"/>
        </w:rPr>
        <w:t>月份多项经济数据走弱，但市场对政策加码的预期有所升温。目前，市场重点关注上市</w:t>
      </w:r>
      <w:r w:rsidRPr="00E061A5">
        <w:rPr>
          <w:rFonts w:ascii="微软雅黑" w:eastAsia="微软雅黑" w:hAnsi="微软雅黑" w:cs="微软雅黑" w:hint="eastAsia"/>
          <w:spacing w:val="7"/>
          <w:lang w:eastAsia="zh-CN"/>
        </w:rPr>
        <w:lastRenderedPageBreak/>
        <w:t>公司半年报，四大宽基指数净利增速均呈现正增长，部分上市公司基本面好转对股市起到支撑，但须警惕尚未发布财报公司盈利下滑对指数业绩的拖累。同时，在美股估值偏高的情况下，估值较为合理的</w:t>
      </w:r>
      <w:r w:rsidRPr="00E061A5">
        <w:rPr>
          <w:rFonts w:ascii="微软雅黑" w:eastAsia="微软雅黑" w:hAnsi="微软雅黑" w:cs="微软雅黑"/>
          <w:spacing w:val="7"/>
          <w:lang w:eastAsia="zh-CN"/>
        </w:rPr>
        <w:t>A</w:t>
      </w:r>
      <w:r w:rsidRPr="00E061A5">
        <w:rPr>
          <w:rFonts w:ascii="微软雅黑" w:eastAsia="微软雅黑" w:hAnsi="微软雅黑" w:cs="微软雅黑" w:hint="eastAsia"/>
          <w:spacing w:val="7"/>
          <w:lang w:eastAsia="zh-CN"/>
        </w:rPr>
        <w:t>股也持续吸引外资流入，为市场注入增量资金。策略上，建议轻仓逢低买入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070442E" w:rsidR="009372C5" w:rsidRPr="00D44799" w:rsidRDefault="00E061A5" w:rsidP="00904B93">
      <w:pPr>
        <w:spacing w:before="103" w:line="256" w:lineRule="auto"/>
        <w:ind w:right="210" w:firstLine="420"/>
        <w:jc w:val="center"/>
        <w:rPr>
          <w:rFonts w:ascii="新宋体" w:eastAsia="新宋体" w:hAnsi="新宋体"/>
          <w:lang w:eastAsia="zh-CN"/>
        </w:rPr>
      </w:pPr>
      <w:r w:rsidRPr="00292883">
        <w:rPr>
          <w:rFonts w:asciiTheme="minorEastAsia" w:hAnsiTheme="minorEastAsia" w:cs="Times New Roman"/>
          <w:noProof/>
        </w:rPr>
        <w:drawing>
          <wp:inline distT="0" distB="0" distL="0" distR="0" wp14:anchorId="5DF46AD5" wp14:editId="04B34A38">
            <wp:extent cx="5274310" cy="1543544"/>
            <wp:effectExtent l="0" t="0" r="2540" b="0"/>
            <wp:docPr id="8" name="图片 8" descr="C:\Users\Administrator\Documents\WeChat Files\wxid_vkxlzo0vqu7s22\FileStorage\Temp\1755563687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556368727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3544"/>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756AD9F5" w:rsidR="002760F0" w:rsidRDefault="00E061A5" w:rsidP="00A42DFF">
      <w:pPr>
        <w:spacing w:before="103" w:line="256" w:lineRule="auto"/>
        <w:ind w:right="210" w:firstLine="448"/>
        <w:jc w:val="both"/>
        <w:rPr>
          <w:rFonts w:ascii="微软雅黑" w:eastAsia="微软雅黑" w:hAnsi="微软雅黑" w:cs="微软雅黑"/>
          <w:spacing w:val="12"/>
          <w:lang w:eastAsia="zh-CN"/>
        </w:rPr>
      </w:pPr>
      <w:r w:rsidRPr="00E061A5">
        <w:rPr>
          <w:rFonts w:ascii="微软雅黑" w:eastAsia="微软雅黑" w:hAnsi="微软雅黑" w:cs="微软雅黑" w:hint="eastAsia"/>
          <w:spacing w:val="12"/>
          <w:lang w:eastAsia="zh-CN"/>
        </w:rPr>
        <w:t>隔夜</w:t>
      </w:r>
      <w:r w:rsidRPr="00E061A5">
        <w:rPr>
          <w:rFonts w:ascii="微软雅黑" w:eastAsia="微软雅黑" w:hAnsi="微软雅黑" w:cs="微软雅黑"/>
          <w:spacing w:val="12"/>
          <w:lang w:eastAsia="zh-CN"/>
        </w:rPr>
        <w:t>COMEX</w:t>
      </w:r>
      <w:r w:rsidRPr="00E061A5">
        <w:rPr>
          <w:rFonts w:ascii="微软雅黑" w:eastAsia="微软雅黑" w:hAnsi="微软雅黑" w:cs="微软雅黑" w:hint="eastAsia"/>
          <w:spacing w:val="12"/>
          <w:lang w:eastAsia="zh-CN"/>
        </w:rPr>
        <w:t>铜震荡走势，报收</w:t>
      </w:r>
      <w:r w:rsidRPr="00E061A5">
        <w:rPr>
          <w:rFonts w:ascii="微软雅黑" w:eastAsia="微软雅黑" w:hAnsi="微软雅黑" w:cs="微软雅黑"/>
          <w:spacing w:val="12"/>
          <w:lang w:eastAsia="zh-CN"/>
        </w:rPr>
        <w:t>4.5415</w:t>
      </w:r>
      <w:r w:rsidRPr="00E061A5">
        <w:rPr>
          <w:rFonts w:ascii="微软雅黑" w:eastAsia="微软雅黑" w:hAnsi="微软雅黑" w:cs="微软雅黑" w:hint="eastAsia"/>
          <w:spacing w:val="12"/>
          <w:lang w:eastAsia="zh-CN"/>
        </w:rPr>
        <w:t>美元</w:t>
      </w:r>
      <w:r w:rsidRPr="00E061A5">
        <w:rPr>
          <w:rFonts w:ascii="微软雅黑" w:eastAsia="微软雅黑" w:hAnsi="微软雅黑" w:cs="微软雅黑"/>
          <w:spacing w:val="12"/>
          <w:lang w:eastAsia="zh-CN"/>
        </w:rPr>
        <w:t>/</w:t>
      </w:r>
      <w:r w:rsidRPr="00E061A5">
        <w:rPr>
          <w:rFonts w:ascii="微软雅黑" w:eastAsia="微软雅黑" w:hAnsi="微软雅黑" w:cs="微软雅黑" w:hint="eastAsia"/>
          <w:spacing w:val="12"/>
          <w:lang w:eastAsia="zh-CN"/>
        </w:rPr>
        <w:t>磅，涨跌幅</w:t>
      </w:r>
      <w:r w:rsidRPr="00E061A5">
        <w:rPr>
          <w:rFonts w:ascii="微软雅黑" w:eastAsia="微软雅黑" w:hAnsi="微软雅黑" w:cs="微软雅黑"/>
          <w:spacing w:val="12"/>
          <w:lang w:eastAsia="zh-CN"/>
        </w:rPr>
        <w:t>-0.31%</w:t>
      </w:r>
      <w:r w:rsidRPr="00E061A5">
        <w:rPr>
          <w:rFonts w:ascii="微软雅黑" w:eastAsia="微软雅黑" w:hAnsi="微软雅黑" w:cs="微软雅黑" w:hint="eastAsia"/>
          <w:spacing w:val="12"/>
          <w:lang w:eastAsia="zh-CN"/>
        </w:rPr>
        <w:t>。国际方面，美国总统特朗普与乌克兰总统泽连斯基在白宫举行会晤。特朗普表示，如果一切顺利，美俄乌将举行三边会谈。特朗普表示不排除未来派遣美军参与乌克兰维和任务的可能性。国内方面，国务院总理李强主持召开国务院第九次全体会议：持续激发消费潜力，加快培育壮大服务消费、新型消费等新增长点；采取有力措施巩固房地产市场止跌回稳态势。库存方面，截至</w:t>
      </w:r>
      <w:r w:rsidRPr="00E061A5">
        <w:rPr>
          <w:rFonts w:ascii="微软雅黑" w:eastAsia="微软雅黑" w:hAnsi="微软雅黑" w:cs="微软雅黑"/>
          <w:spacing w:val="12"/>
          <w:lang w:eastAsia="zh-CN"/>
        </w:rPr>
        <w:t>8</w:t>
      </w:r>
      <w:r w:rsidRPr="00E061A5">
        <w:rPr>
          <w:rFonts w:ascii="微软雅黑" w:eastAsia="微软雅黑" w:hAnsi="微软雅黑" w:cs="微软雅黑" w:hint="eastAsia"/>
          <w:spacing w:val="12"/>
          <w:lang w:eastAsia="zh-CN"/>
        </w:rPr>
        <w:t>月</w:t>
      </w:r>
      <w:r w:rsidRPr="00E061A5">
        <w:rPr>
          <w:rFonts w:ascii="微软雅黑" w:eastAsia="微软雅黑" w:hAnsi="微软雅黑" w:cs="微软雅黑"/>
          <w:spacing w:val="12"/>
          <w:lang w:eastAsia="zh-CN"/>
        </w:rPr>
        <w:t>18</w:t>
      </w:r>
      <w:r w:rsidRPr="00E061A5">
        <w:rPr>
          <w:rFonts w:ascii="微软雅黑" w:eastAsia="微软雅黑" w:hAnsi="微软雅黑" w:cs="微软雅黑" w:hint="eastAsia"/>
          <w:spacing w:val="12"/>
          <w:lang w:eastAsia="zh-CN"/>
        </w:rPr>
        <w:t>日，</w:t>
      </w:r>
      <w:r w:rsidRPr="00E061A5">
        <w:rPr>
          <w:rFonts w:ascii="微软雅黑" w:eastAsia="微软雅黑" w:hAnsi="微软雅黑" w:cs="微软雅黑"/>
          <w:spacing w:val="12"/>
          <w:lang w:eastAsia="zh-CN"/>
        </w:rPr>
        <w:t>COMEX</w:t>
      </w:r>
      <w:r w:rsidRPr="00E061A5">
        <w:rPr>
          <w:rFonts w:ascii="微软雅黑" w:eastAsia="微软雅黑" w:hAnsi="微软雅黑" w:cs="微软雅黑" w:hint="eastAsia"/>
          <w:spacing w:val="12"/>
          <w:lang w:eastAsia="zh-CN"/>
        </w:rPr>
        <w:t>铜库存为</w:t>
      </w:r>
      <w:r w:rsidRPr="00E061A5">
        <w:rPr>
          <w:rFonts w:ascii="微软雅黑" w:eastAsia="微软雅黑" w:hAnsi="微软雅黑" w:cs="微软雅黑"/>
          <w:spacing w:val="12"/>
          <w:lang w:eastAsia="zh-CN"/>
        </w:rPr>
        <w:t>269070</w:t>
      </w:r>
      <w:r w:rsidRPr="00E061A5">
        <w:rPr>
          <w:rFonts w:ascii="微软雅黑" w:eastAsia="微软雅黑" w:hAnsi="微软雅黑" w:cs="微软雅黑" w:hint="eastAsia"/>
          <w:spacing w:val="12"/>
          <w:lang w:eastAsia="zh-CN"/>
        </w:rPr>
        <w:t>短吨，环比</w:t>
      </w:r>
      <w:r w:rsidRPr="00E061A5">
        <w:rPr>
          <w:rFonts w:ascii="微软雅黑" w:eastAsia="微软雅黑" w:hAnsi="微软雅黑" w:cs="微软雅黑"/>
          <w:spacing w:val="12"/>
          <w:lang w:eastAsia="zh-CN"/>
        </w:rPr>
        <w:t>+1875</w:t>
      </w:r>
      <w:r w:rsidRPr="00E061A5">
        <w:rPr>
          <w:rFonts w:ascii="微软雅黑" w:eastAsia="微软雅黑" w:hAnsi="微软雅黑" w:cs="微软雅黑" w:hint="eastAsia"/>
          <w:spacing w:val="12"/>
          <w:lang w:eastAsia="zh-CN"/>
        </w:rPr>
        <w:t>短吨；</w:t>
      </w:r>
      <w:r w:rsidRPr="00E061A5">
        <w:rPr>
          <w:rFonts w:ascii="微软雅黑" w:eastAsia="微软雅黑" w:hAnsi="微软雅黑" w:cs="微软雅黑"/>
          <w:spacing w:val="12"/>
          <w:lang w:eastAsia="zh-CN"/>
        </w:rPr>
        <w:t>LME</w:t>
      </w:r>
      <w:r w:rsidRPr="00E061A5">
        <w:rPr>
          <w:rFonts w:ascii="微软雅黑" w:eastAsia="微软雅黑" w:hAnsi="微软雅黑" w:cs="微软雅黑" w:hint="eastAsia"/>
          <w:spacing w:val="12"/>
          <w:lang w:eastAsia="zh-CN"/>
        </w:rPr>
        <w:t>铜库存为</w:t>
      </w:r>
      <w:r w:rsidRPr="00E061A5">
        <w:rPr>
          <w:rFonts w:ascii="微软雅黑" w:eastAsia="微软雅黑" w:hAnsi="微软雅黑" w:cs="微软雅黑"/>
          <w:spacing w:val="12"/>
          <w:lang w:eastAsia="zh-CN"/>
        </w:rPr>
        <w:t>155600</w:t>
      </w:r>
      <w:r w:rsidRPr="00E061A5">
        <w:rPr>
          <w:rFonts w:ascii="微软雅黑" w:eastAsia="微软雅黑" w:hAnsi="微软雅黑" w:cs="微软雅黑" w:hint="eastAsia"/>
          <w:spacing w:val="12"/>
          <w:lang w:eastAsia="zh-CN"/>
        </w:rPr>
        <w:t>吨，环比</w:t>
      </w:r>
      <w:r w:rsidRPr="00E061A5">
        <w:rPr>
          <w:rFonts w:ascii="微软雅黑" w:eastAsia="微软雅黑" w:hAnsi="微软雅黑" w:cs="微软雅黑"/>
          <w:spacing w:val="12"/>
          <w:lang w:eastAsia="zh-CN"/>
        </w:rPr>
        <w:t>-200</w:t>
      </w:r>
      <w:r w:rsidRPr="00E061A5">
        <w:rPr>
          <w:rFonts w:ascii="微软雅黑" w:eastAsia="微软雅黑" w:hAnsi="微软雅黑" w:cs="微软雅黑" w:hint="eastAsia"/>
          <w:spacing w:val="12"/>
          <w:lang w:eastAsia="zh-CN"/>
        </w:rPr>
        <w:t>吨；</w:t>
      </w:r>
      <w:r w:rsidRPr="00E061A5">
        <w:rPr>
          <w:rFonts w:ascii="微软雅黑" w:eastAsia="微软雅黑" w:hAnsi="微软雅黑" w:cs="微软雅黑"/>
          <w:spacing w:val="12"/>
          <w:lang w:eastAsia="zh-CN"/>
        </w:rPr>
        <w:t>SHFE</w:t>
      </w:r>
      <w:r w:rsidRPr="00E061A5">
        <w:rPr>
          <w:rFonts w:ascii="微软雅黑" w:eastAsia="微软雅黑" w:hAnsi="微软雅黑" w:cs="微软雅黑" w:hint="eastAsia"/>
          <w:spacing w:val="12"/>
          <w:lang w:eastAsia="zh-CN"/>
        </w:rPr>
        <w:t>每日仓单</w:t>
      </w:r>
      <w:r w:rsidRPr="00E061A5">
        <w:rPr>
          <w:rFonts w:ascii="微软雅黑" w:eastAsia="微软雅黑" w:hAnsi="微软雅黑" w:cs="微软雅黑"/>
          <w:spacing w:val="12"/>
          <w:lang w:eastAsia="zh-CN"/>
        </w:rPr>
        <w:t>25498</w:t>
      </w:r>
      <w:r w:rsidRPr="00E061A5">
        <w:rPr>
          <w:rFonts w:ascii="微软雅黑" w:eastAsia="微软雅黑" w:hAnsi="微软雅黑" w:cs="微软雅黑" w:hint="eastAsia"/>
          <w:spacing w:val="12"/>
          <w:lang w:eastAsia="zh-CN"/>
        </w:rPr>
        <w:t>吨，环比</w:t>
      </w:r>
      <w:r w:rsidRPr="00E061A5">
        <w:rPr>
          <w:rFonts w:ascii="微软雅黑" w:eastAsia="微软雅黑" w:hAnsi="微软雅黑" w:cs="微软雅黑"/>
          <w:spacing w:val="12"/>
          <w:lang w:eastAsia="zh-CN"/>
        </w:rPr>
        <w:t>+938</w:t>
      </w:r>
      <w:r w:rsidRPr="00E061A5">
        <w:rPr>
          <w:rFonts w:ascii="微软雅黑" w:eastAsia="微软雅黑" w:hAnsi="微软雅黑" w:cs="微软雅黑" w:hint="eastAsia"/>
          <w:spacing w:val="12"/>
          <w:lang w:eastAsia="zh-CN"/>
        </w:rPr>
        <w:t>吨。美元美债方面，美元指数日内有所反弹，并重返</w:t>
      </w:r>
      <w:r w:rsidRPr="00E061A5">
        <w:rPr>
          <w:rFonts w:ascii="微软雅黑" w:eastAsia="微软雅黑" w:hAnsi="微软雅黑" w:cs="微软雅黑"/>
          <w:spacing w:val="12"/>
          <w:lang w:eastAsia="zh-CN"/>
        </w:rPr>
        <w:t>98</w:t>
      </w:r>
      <w:r w:rsidRPr="00E061A5">
        <w:rPr>
          <w:rFonts w:ascii="微软雅黑" w:eastAsia="微软雅黑" w:hAnsi="微软雅黑" w:cs="微软雅黑" w:hint="eastAsia"/>
          <w:spacing w:val="12"/>
          <w:lang w:eastAsia="zh-CN"/>
        </w:rPr>
        <w:t>美元关口上方，最终收涨</w:t>
      </w:r>
      <w:r w:rsidRPr="00E061A5">
        <w:rPr>
          <w:rFonts w:ascii="微软雅黑" w:eastAsia="微软雅黑" w:hAnsi="微软雅黑" w:cs="微软雅黑"/>
          <w:spacing w:val="12"/>
          <w:lang w:eastAsia="zh-CN"/>
        </w:rPr>
        <w:t>0.31%</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98.12</w:t>
      </w:r>
      <w:r w:rsidRPr="00E061A5">
        <w:rPr>
          <w:rFonts w:ascii="微软雅黑" w:eastAsia="微软雅黑" w:hAnsi="微软雅黑" w:cs="微软雅黑" w:hint="eastAsia"/>
          <w:spacing w:val="12"/>
          <w:lang w:eastAsia="zh-CN"/>
        </w:rPr>
        <w:t>；基准的</w:t>
      </w:r>
      <w:r w:rsidRPr="00E061A5">
        <w:rPr>
          <w:rFonts w:ascii="微软雅黑" w:eastAsia="微软雅黑" w:hAnsi="微软雅黑" w:cs="微软雅黑"/>
          <w:spacing w:val="12"/>
          <w:lang w:eastAsia="zh-CN"/>
        </w:rPr>
        <w:t>10</w:t>
      </w:r>
      <w:r w:rsidRPr="00E061A5">
        <w:rPr>
          <w:rFonts w:ascii="微软雅黑" w:eastAsia="微软雅黑" w:hAnsi="微软雅黑" w:cs="微软雅黑" w:hint="eastAsia"/>
          <w:spacing w:val="12"/>
          <w:lang w:eastAsia="zh-CN"/>
        </w:rPr>
        <w:t>年期美债收益率收报</w:t>
      </w:r>
      <w:r w:rsidRPr="00E061A5">
        <w:rPr>
          <w:rFonts w:ascii="微软雅黑" w:eastAsia="微软雅黑" w:hAnsi="微软雅黑" w:cs="微软雅黑"/>
          <w:spacing w:val="12"/>
          <w:lang w:eastAsia="zh-CN"/>
        </w:rPr>
        <w:t>4.340%</w:t>
      </w:r>
      <w:r w:rsidRPr="00E061A5">
        <w:rPr>
          <w:rFonts w:ascii="微软雅黑" w:eastAsia="微软雅黑" w:hAnsi="微软雅黑" w:cs="微软雅黑" w:hint="eastAsia"/>
          <w:spacing w:val="12"/>
          <w:lang w:eastAsia="zh-CN"/>
        </w:rPr>
        <w:t>，</w:t>
      </w:r>
      <w:r w:rsidRPr="00E061A5">
        <w:rPr>
          <w:rFonts w:ascii="微软雅黑" w:eastAsia="微软雅黑" w:hAnsi="微软雅黑" w:cs="微软雅黑"/>
          <w:spacing w:val="12"/>
          <w:lang w:eastAsia="zh-CN"/>
        </w:rPr>
        <w:t>2</w:t>
      </w:r>
      <w:r w:rsidRPr="00E061A5">
        <w:rPr>
          <w:rFonts w:ascii="微软雅黑" w:eastAsia="微软雅黑" w:hAnsi="微软雅黑" w:cs="微软雅黑" w:hint="eastAsia"/>
          <w:spacing w:val="12"/>
          <w:lang w:eastAsia="zh-CN"/>
        </w:rPr>
        <w:t>年期美债收益率收报</w:t>
      </w:r>
      <w:r w:rsidRPr="00E061A5">
        <w:rPr>
          <w:rFonts w:ascii="微软雅黑" w:eastAsia="微软雅黑" w:hAnsi="微软雅黑" w:cs="微软雅黑"/>
          <w:spacing w:val="12"/>
          <w:lang w:eastAsia="zh-CN"/>
        </w:rPr>
        <w:t>3.771%</w:t>
      </w:r>
      <w:r w:rsidR="00A42DFF" w:rsidRPr="00A42DFF">
        <w:rPr>
          <w:rFonts w:ascii="微软雅黑" w:eastAsia="微软雅黑" w:hAnsi="微软雅黑" w:cs="微软雅黑" w:hint="eastAsia"/>
          <w:spacing w:val="12"/>
          <w:lang w:eastAsia="zh-CN"/>
        </w:rPr>
        <w:t>。</w:t>
      </w:r>
      <w:r w:rsidR="0077299B" w:rsidRPr="0077299B">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7EFDBEF2" w:rsidR="00A02266" w:rsidRDefault="00E061A5" w:rsidP="006B6996">
      <w:pPr>
        <w:spacing w:before="103" w:line="256" w:lineRule="auto"/>
        <w:ind w:right="210"/>
        <w:jc w:val="center"/>
      </w:pPr>
      <w:r>
        <w:rPr>
          <w:noProof/>
        </w:rPr>
        <w:drawing>
          <wp:inline distT="0" distB="0" distL="0" distR="0" wp14:anchorId="67934F22" wp14:editId="194FCA0F">
            <wp:extent cx="5274310" cy="28790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2E5F85FD" w:rsidR="00EF55A3" w:rsidRDefault="00E061A5" w:rsidP="00B00DB4">
      <w:pPr>
        <w:spacing w:before="103" w:line="256" w:lineRule="auto"/>
        <w:ind w:right="210" w:firstLine="468"/>
        <w:jc w:val="both"/>
        <w:rPr>
          <w:rFonts w:ascii="微软雅黑" w:eastAsia="微软雅黑" w:hAnsi="微软雅黑" w:cs="微软雅黑"/>
          <w:spacing w:val="12"/>
          <w:lang w:eastAsia="zh-CN"/>
        </w:rPr>
      </w:pPr>
      <w:r w:rsidRPr="00E061A5">
        <w:rPr>
          <w:rFonts w:ascii="微软雅黑" w:eastAsia="微软雅黑" w:hAnsi="微软雅黑" w:cs="微软雅黑" w:hint="eastAsia"/>
          <w:spacing w:val="12"/>
          <w:lang w:eastAsia="zh-CN"/>
        </w:rPr>
        <w:t>隔夜，国际贵金属期货收盘涨跌不一，</w:t>
      </w:r>
      <w:r w:rsidRPr="00E061A5">
        <w:rPr>
          <w:rFonts w:ascii="微软雅黑" w:eastAsia="微软雅黑" w:hAnsi="微软雅黑" w:cs="微软雅黑"/>
          <w:spacing w:val="12"/>
          <w:lang w:eastAsia="zh-CN"/>
        </w:rPr>
        <w:t>COMEX</w:t>
      </w:r>
      <w:r w:rsidRPr="00E061A5">
        <w:rPr>
          <w:rFonts w:ascii="微软雅黑" w:eastAsia="微软雅黑" w:hAnsi="微软雅黑" w:cs="微软雅黑" w:hint="eastAsia"/>
          <w:spacing w:val="12"/>
          <w:lang w:eastAsia="zh-CN"/>
        </w:rPr>
        <w:t>黄金期货跌</w:t>
      </w:r>
      <w:r w:rsidRPr="00E061A5">
        <w:rPr>
          <w:rFonts w:ascii="微软雅黑" w:eastAsia="微软雅黑" w:hAnsi="微软雅黑" w:cs="微软雅黑"/>
          <w:spacing w:val="12"/>
          <w:lang w:eastAsia="zh-CN"/>
        </w:rPr>
        <w:t>0.14%</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3378.00</w:t>
      </w:r>
      <w:r w:rsidRPr="00E061A5">
        <w:rPr>
          <w:rFonts w:ascii="微软雅黑" w:eastAsia="微软雅黑" w:hAnsi="微软雅黑" w:cs="微软雅黑" w:hint="eastAsia"/>
          <w:spacing w:val="12"/>
          <w:lang w:eastAsia="zh-CN"/>
        </w:rPr>
        <w:t>美元</w:t>
      </w:r>
      <w:r w:rsidRPr="00E061A5">
        <w:rPr>
          <w:rFonts w:ascii="微软雅黑" w:eastAsia="微软雅黑" w:hAnsi="微软雅黑" w:cs="微软雅黑"/>
          <w:spacing w:val="12"/>
          <w:lang w:eastAsia="zh-CN"/>
        </w:rPr>
        <w:t>/</w:t>
      </w:r>
      <w:r w:rsidRPr="00E061A5">
        <w:rPr>
          <w:rFonts w:ascii="微软雅黑" w:eastAsia="微软雅黑" w:hAnsi="微软雅黑" w:cs="微软雅黑" w:hint="eastAsia"/>
          <w:spacing w:val="12"/>
          <w:lang w:eastAsia="zh-CN"/>
        </w:rPr>
        <w:t>盎司，</w:t>
      </w:r>
      <w:r w:rsidRPr="00E061A5">
        <w:rPr>
          <w:rFonts w:ascii="微软雅黑" w:eastAsia="微软雅黑" w:hAnsi="微软雅黑" w:cs="微软雅黑"/>
          <w:spacing w:val="12"/>
          <w:lang w:eastAsia="zh-CN"/>
        </w:rPr>
        <w:t>COMEX</w:t>
      </w:r>
      <w:r w:rsidRPr="00E061A5">
        <w:rPr>
          <w:rFonts w:ascii="微软雅黑" w:eastAsia="微软雅黑" w:hAnsi="微软雅黑" w:cs="微软雅黑" w:hint="eastAsia"/>
          <w:spacing w:val="12"/>
          <w:lang w:eastAsia="zh-CN"/>
        </w:rPr>
        <w:t>白银期货涨</w:t>
      </w:r>
      <w:r w:rsidRPr="00E061A5">
        <w:rPr>
          <w:rFonts w:ascii="微软雅黑" w:eastAsia="微软雅黑" w:hAnsi="微软雅黑" w:cs="微软雅黑"/>
          <w:spacing w:val="12"/>
          <w:lang w:eastAsia="zh-CN"/>
        </w:rPr>
        <w:t>0.24%</w:t>
      </w:r>
      <w:r w:rsidRPr="00E061A5">
        <w:rPr>
          <w:rFonts w:ascii="微软雅黑" w:eastAsia="微软雅黑" w:hAnsi="微软雅黑" w:cs="微软雅黑" w:hint="eastAsia"/>
          <w:spacing w:val="12"/>
          <w:lang w:eastAsia="zh-CN"/>
        </w:rPr>
        <w:t>报</w:t>
      </w:r>
      <w:r w:rsidRPr="00E061A5">
        <w:rPr>
          <w:rFonts w:ascii="微软雅黑" w:eastAsia="微软雅黑" w:hAnsi="微软雅黑" w:cs="微软雅黑"/>
          <w:spacing w:val="12"/>
          <w:lang w:eastAsia="zh-CN"/>
        </w:rPr>
        <w:t>38.07</w:t>
      </w:r>
      <w:r w:rsidRPr="00E061A5">
        <w:rPr>
          <w:rFonts w:ascii="微软雅黑" w:eastAsia="微软雅黑" w:hAnsi="微软雅黑" w:cs="微软雅黑" w:hint="eastAsia"/>
          <w:spacing w:val="12"/>
          <w:lang w:eastAsia="zh-CN"/>
        </w:rPr>
        <w:t>美元</w:t>
      </w:r>
      <w:r w:rsidRPr="00E061A5">
        <w:rPr>
          <w:rFonts w:ascii="微软雅黑" w:eastAsia="微软雅黑" w:hAnsi="微软雅黑" w:cs="微软雅黑"/>
          <w:spacing w:val="12"/>
          <w:lang w:eastAsia="zh-CN"/>
        </w:rPr>
        <w:t>/</w:t>
      </w:r>
      <w:r w:rsidRPr="00E061A5">
        <w:rPr>
          <w:rFonts w:ascii="微软雅黑" w:eastAsia="微软雅黑" w:hAnsi="微软雅黑" w:cs="微软雅黑" w:hint="eastAsia"/>
          <w:spacing w:val="12"/>
          <w:lang w:eastAsia="zh-CN"/>
        </w:rPr>
        <w:t>盎司。隔夜特朗普会见乌克兰总统泽连斯基，传达对结束战争的乐观态度，承诺美国参与维护和平任务，为后续进一步的谈判以及潜在的停火提供空间，避险买盘流出导致金价震荡回调，若后续停火协议得以实现或使得金价走势相对承压，银价因工业属性提振维持较强韧性。上周五公布的美国批发物价与零售数据的强于预期，继</w:t>
      </w:r>
      <w:r w:rsidRPr="00E061A5">
        <w:rPr>
          <w:rFonts w:ascii="微软雅黑" w:eastAsia="微软雅黑" w:hAnsi="微软雅黑" w:cs="微软雅黑"/>
          <w:spacing w:val="12"/>
          <w:lang w:eastAsia="zh-CN"/>
        </w:rPr>
        <w:t>PPI</w:t>
      </w:r>
      <w:r w:rsidRPr="00E061A5">
        <w:rPr>
          <w:rFonts w:ascii="微软雅黑" w:eastAsia="微软雅黑" w:hAnsi="微软雅黑" w:cs="微软雅黑" w:hint="eastAsia"/>
          <w:spacing w:val="12"/>
          <w:lang w:eastAsia="zh-CN"/>
        </w:rPr>
        <w:t>数据后进一步压低降息概率，若鲍威尔于本周五杰克逊霍尔会议上继续释放鹰派观望信号，或将继续压低</w:t>
      </w:r>
      <w:r w:rsidRPr="00E061A5">
        <w:rPr>
          <w:rFonts w:ascii="微软雅黑" w:eastAsia="微软雅黑" w:hAnsi="微软雅黑" w:cs="微软雅黑"/>
          <w:spacing w:val="12"/>
          <w:lang w:eastAsia="zh-CN"/>
        </w:rPr>
        <w:t>9</w:t>
      </w:r>
      <w:r w:rsidRPr="00E061A5">
        <w:rPr>
          <w:rFonts w:ascii="微软雅黑" w:eastAsia="微软雅黑" w:hAnsi="微软雅黑" w:cs="微软雅黑" w:hint="eastAsia"/>
          <w:spacing w:val="12"/>
          <w:lang w:eastAsia="zh-CN"/>
        </w:rPr>
        <w:t>月</w:t>
      </w:r>
      <w:r w:rsidRPr="00E061A5">
        <w:rPr>
          <w:rFonts w:ascii="微软雅黑" w:eastAsia="微软雅黑" w:hAnsi="微软雅黑" w:cs="微软雅黑"/>
          <w:spacing w:val="12"/>
          <w:lang w:eastAsia="zh-CN"/>
        </w:rPr>
        <w:t>FOMC</w:t>
      </w:r>
      <w:r w:rsidRPr="00E061A5">
        <w:rPr>
          <w:rFonts w:ascii="微软雅黑" w:eastAsia="微软雅黑" w:hAnsi="微软雅黑" w:cs="微软雅黑" w:hint="eastAsia"/>
          <w:spacing w:val="12"/>
          <w:lang w:eastAsia="zh-CN"/>
        </w:rPr>
        <w:t>降息预期。当前</w:t>
      </w:r>
      <w:r w:rsidRPr="00E061A5">
        <w:rPr>
          <w:rFonts w:ascii="微软雅黑" w:eastAsia="微软雅黑" w:hAnsi="微软雅黑" w:cs="微软雅黑"/>
          <w:spacing w:val="12"/>
          <w:lang w:eastAsia="zh-CN"/>
        </w:rPr>
        <w:t>FedWatch</w:t>
      </w:r>
      <w:r w:rsidRPr="00E061A5">
        <w:rPr>
          <w:rFonts w:ascii="微软雅黑" w:eastAsia="微软雅黑" w:hAnsi="微软雅黑" w:cs="微软雅黑" w:hint="eastAsia"/>
          <w:spacing w:val="12"/>
          <w:lang w:eastAsia="zh-CN"/>
        </w:rPr>
        <w:t>工具显示降息预期由此前高达</w:t>
      </w:r>
      <w:r w:rsidRPr="00E061A5">
        <w:rPr>
          <w:rFonts w:ascii="微软雅黑" w:eastAsia="微软雅黑" w:hAnsi="微软雅黑" w:cs="微软雅黑"/>
          <w:spacing w:val="12"/>
          <w:lang w:eastAsia="zh-CN"/>
        </w:rPr>
        <w:t>98%</w:t>
      </w:r>
      <w:r w:rsidRPr="00E061A5">
        <w:rPr>
          <w:rFonts w:ascii="微软雅黑" w:eastAsia="微软雅黑" w:hAnsi="微软雅黑" w:cs="微软雅黑" w:hint="eastAsia"/>
          <w:spacing w:val="12"/>
          <w:lang w:eastAsia="zh-CN"/>
        </w:rPr>
        <w:t>水平下滑至</w:t>
      </w:r>
      <w:r w:rsidRPr="00E061A5">
        <w:rPr>
          <w:rFonts w:ascii="微软雅黑" w:eastAsia="微软雅黑" w:hAnsi="微软雅黑" w:cs="微软雅黑"/>
          <w:spacing w:val="12"/>
          <w:lang w:eastAsia="zh-CN"/>
        </w:rPr>
        <w:t>85%</w:t>
      </w:r>
      <w:r w:rsidRPr="00E061A5">
        <w:rPr>
          <w:rFonts w:ascii="微软雅黑" w:eastAsia="微软雅黑" w:hAnsi="微软雅黑" w:cs="微软雅黑" w:hint="eastAsia"/>
          <w:spacing w:val="12"/>
          <w:lang w:eastAsia="zh-CN"/>
        </w:rPr>
        <w:t>附近，但联储</w:t>
      </w:r>
      <w:r w:rsidRPr="00E061A5">
        <w:rPr>
          <w:rFonts w:ascii="微软雅黑" w:eastAsia="微软雅黑" w:hAnsi="微软雅黑" w:cs="微软雅黑"/>
          <w:spacing w:val="12"/>
          <w:lang w:eastAsia="zh-CN"/>
        </w:rPr>
        <w:t>9</w:t>
      </w:r>
      <w:r w:rsidRPr="00E061A5">
        <w:rPr>
          <w:rFonts w:ascii="微软雅黑" w:eastAsia="微软雅黑" w:hAnsi="微软雅黑" w:cs="微软雅黑" w:hint="eastAsia"/>
          <w:spacing w:val="12"/>
          <w:lang w:eastAsia="zh-CN"/>
        </w:rPr>
        <w:t>月开启降息窗口仍为当前市场基准情形，给予金价支撑。美俄谈判预期使得贵金属市场多空博弈加剧，若后续谈判取得实质性进展，或进一步释放金价回调压力，但若不及预期也可能抬升避险买盘需求。中长期而言，联储降息窗口逐步打开、美国双赤字问题持久化、美元信用下滑等因素仍为金价提供坚固支撑，短线或仍以区间震荡为主。操作上建议，黄金短线维持观望，白银逢低轻仓试多，注意风险控制。伦敦金价关注区间</w:t>
      </w:r>
      <w:r w:rsidRPr="00E061A5">
        <w:rPr>
          <w:rFonts w:ascii="微软雅黑" w:eastAsia="微软雅黑" w:hAnsi="微软雅黑" w:cs="微软雅黑"/>
          <w:spacing w:val="12"/>
          <w:lang w:eastAsia="zh-CN"/>
        </w:rPr>
        <w:t>3300-3400</w:t>
      </w:r>
      <w:r w:rsidRPr="00E061A5">
        <w:rPr>
          <w:rFonts w:ascii="微软雅黑" w:eastAsia="微软雅黑" w:hAnsi="微软雅黑" w:cs="微软雅黑" w:hint="eastAsia"/>
          <w:spacing w:val="12"/>
          <w:lang w:eastAsia="zh-CN"/>
        </w:rPr>
        <w:t>美元</w:t>
      </w:r>
      <w:r w:rsidRPr="00E061A5">
        <w:rPr>
          <w:rFonts w:ascii="微软雅黑" w:eastAsia="微软雅黑" w:hAnsi="微软雅黑" w:cs="微软雅黑"/>
          <w:spacing w:val="12"/>
          <w:lang w:eastAsia="zh-CN"/>
        </w:rPr>
        <w:t>/</w:t>
      </w:r>
      <w:r w:rsidRPr="00E061A5">
        <w:rPr>
          <w:rFonts w:ascii="微软雅黑" w:eastAsia="微软雅黑" w:hAnsi="微软雅黑" w:cs="微软雅黑" w:hint="eastAsia"/>
          <w:spacing w:val="12"/>
          <w:lang w:eastAsia="zh-CN"/>
        </w:rPr>
        <w:t>盎司；伦敦银价关注区间：</w:t>
      </w:r>
      <w:r w:rsidRPr="00E061A5">
        <w:rPr>
          <w:rFonts w:ascii="微软雅黑" w:eastAsia="微软雅黑" w:hAnsi="微软雅黑" w:cs="微软雅黑"/>
          <w:spacing w:val="12"/>
          <w:lang w:eastAsia="zh-CN"/>
        </w:rPr>
        <w:t>37.5-38.5</w:t>
      </w:r>
      <w:r w:rsidRPr="00E061A5">
        <w:rPr>
          <w:rFonts w:ascii="微软雅黑" w:eastAsia="微软雅黑" w:hAnsi="微软雅黑" w:cs="微软雅黑" w:hint="eastAsia"/>
          <w:spacing w:val="12"/>
          <w:lang w:eastAsia="zh-CN"/>
        </w:rPr>
        <w:t>美元</w:t>
      </w:r>
      <w:r w:rsidRPr="00E061A5">
        <w:rPr>
          <w:rFonts w:ascii="微软雅黑" w:eastAsia="微软雅黑" w:hAnsi="微软雅黑" w:cs="微软雅黑"/>
          <w:spacing w:val="12"/>
          <w:lang w:eastAsia="zh-CN"/>
        </w:rPr>
        <w:t>/</w:t>
      </w:r>
      <w:r w:rsidRPr="00E061A5">
        <w:rPr>
          <w:rFonts w:ascii="微软雅黑" w:eastAsia="微软雅黑" w:hAnsi="微软雅黑" w:cs="微软雅黑" w:hint="eastAsia"/>
          <w:spacing w:val="12"/>
          <w:lang w:eastAsia="zh-CN"/>
        </w:rPr>
        <w:t>盎司，短线</w:t>
      </w:r>
      <w:r w:rsidRPr="00E061A5">
        <w:rPr>
          <w:rFonts w:ascii="微软雅黑" w:eastAsia="微软雅黑" w:hAnsi="微软雅黑" w:cs="微软雅黑"/>
          <w:spacing w:val="12"/>
          <w:lang w:eastAsia="zh-CN"/>
        </w:rPr>
        <w:t>38</w:t>
      </w:r>
      <w:r w:rsidRPr="00E061A5">
        <w:rPr>
          <w:rFonts w:ascii="微软雅黑" w:eastAsia="微软雅黑" w:hAnsi="微软雅黑" w:cs="微软雅黑" w:hint="eastAsia"/>
          <w:spacing w:val="12"/>
          <w:lang w:eastAsia="zh-CN"/>
        </w:rPr>
        <w:t>美元关口附近或面临较强阻力</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95F9E6C" w:rsidR="007A477E" w:rsidRDefault="00E061A5"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746898">
        <w:rPr>
          <w:rFonts w:ascii="黑体" w:eastAsia="黑体" w:hAnsi="黑体"/>
          <w:noProof/>
          <w:sz w:val="20"/>
          <w:szCs w:val="20"/>
        </w:rPr>
        <w:drawing>
          <wp:inline distT="0" distB="0" distL="0" distR="0" wp14:anchorId="544D6F13" wp14:editId="39AAFD93">
            <wp:extent cx="4731385" cy="2103495"/>
            <wp:effectExtent l="0" t="0" r="0" b="0"/>
            <wp:docPr id="1652815717"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15717"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4953" cy="2109527"/>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62DF84DF" w14:textId="77777777" w:rsidR="00E061A5" w:rsidRPr="00E061A5" w:rsidRDefault="00E061A5" w:rsidP="00E061A5">
      <w:pPr>
        <w:spacing w:before="103" w:line="256" w:lineRule="auto"/>
        <w:ind w:right="210" w:firstLine="468"/>
        <w:jc w:val="both"/>
        <w:rPr>
          <w:rFonts w:ascii="微软雅黑" w:eastAsia="微软雅黑" w:hAnsi="微软雅黑" w:cs="微软雅黑"/>
          <w:noProof/>
          <w:spacing w:val="7"/>
          <w:lang w:eastAsia="zh-CN"/>
        </w:rPr>
      </w:pPr>
      <w:r w:rsidRPr="00E061A5">
        <w:rPr>
          <w:rFonts w:ascii="微软雅黑" w:eastAsia="微软雅黑" w:hAnsi="微软雅黑" w:cs="微软雅黑" w:hint="eastAsia"/>
          <w:noProof/>
          <w:spacing w:val="7"/>
          <w:lang w:eastAsia="zh-CN"/>
        </w:rPr>
        <w:t>洲际交易所</w:t>
      </w:r>
      <w:r w:rsidRPr="00E061A5">
        <w:rPr>
          <w:rFonts w:ascii="微软雅黑" w:eastAsia="微软雅黑" w:hAnsi="微软雅黑" w:cs="微软雅黑"/>
          <w:noProof/>
          <w:spacing w:val="7"/>
          <w:lang w:eastAsia="zh-CN"/>
        </w:rPr>
        <w:t>(ICE)</w:t>
      </w:r>
      <w:r w:rsidRPr="00E061A5">
        <w:rPr>
          <w:rFonts w:ascii="微软雅黑" w:eastAsia="微软雅黑" w:hAnsi="微软雅黑" w:cs="微软雅黑" w:hint="eastAsia"/>
          <w:noProof/>
          <w:spacing w:val="7"/>
          <w:lang w:eastAsia="zh-CN"/>
        </w:rPr>
        <w:t>原糖期货周一收跌，巴西前两周糖出口量下滑。</w:t>
      </w:r>
      <w:r w:rsidRPr="00E061A5">
        <w:rPr>
          <w:rFonts w:ascii="微软雅黑" w:eastAsia="微软雅黑" w:hAnsi="微软雅黑" w:cs="微软雅黑"/>
          <w:noProof/>
          <w:spacing w:val="7"/>
          <w:lang w:eastAsia="zh-CN"/>
        </w:rPr>
        <w:t>ICE</w:t>
      </w:r>
      <w:r w:rsidRPr="00E061A5">
        <w:rPr>
          <w:rFonts w:ascii="微软雅黑" w:eastAsia="微软雅黑" w:hAnsi="微软雅黑" w:cs="微软雅黑" w:hint="eastAsia"/>
          <w:noProof/>
          <w:spacing w:val="7"/>
          <w:lang w:eastAsia="zh-CN"/>
        </w:rPr>
        <w:t>交投最活跃的</w:t>
      </w:r>
      <w:r w:rsidRPr="00E061A5">
        <w:rPr>
          <w:rFonts w:ascii="微软雅黑" w:eastAsia="微软雅黑" w:hAnsi="微软雅黑" w:cs="微软雅黑"/>
          <w:noProof/>
          <w:spacing w:val="7"/>
          <w:lang w:eastAsia="zh-CN"/>
        </w:rPr>
        <w:t>10</w:t>
      </w:r>
      <w:r w:rsidRPr="00E061A5">
        <w:rPr>
          <w:rFonts w:ascii="微软雅黑" w:eastAsia="微软雅黑" w:hAnsi="微软雅黑" w:cs="微软雅黑" w:hint="eastAsia"/>
          <w:noProof/>
          <w:spacing w:val="7"/>
          <w:lang w:eastAsia="zh-CN"/>
        </w:rPr>
        <w:t>月原糖期货下跌</w:t>
      </w:r>
      <w:r w:rsidRPr="00E061A5">
        <w:rPr>
          <w:rFonts w:ascii="微软雅黑" w:eastAsia="微软雅黑" w:hAnsi="微软雅黑" w:cs="微软雅黑"/>
          <w:noProof/>
          <w:spacing w:val="7"/>
          <w:lang w:eastAsia="zh-CN"/>
        </w:rPr>
        <w:t>0.19</w:t>
      </w:r>
      <w:r w:rsidRPr="00E061A5">
        <w:rPr>
          <w:rFonts w:ascii="微软雅黑" w:eastAsia="微软雅黑" w:hAnsi="微软雅黑" w:cs="微软雅黑" w:hint="eastAsia"/>
          <w:noProof/>
          <w:spacing w:val="7"/>
          <w:lang w:eastAsia="zh-CN"/>
        </w:rPr>
        <w:t>美分或</w:t>
      </w:r>
      <w:r w:rsidRPr="00E061A5">
        <w:rPr>
          <w:rFonts w:ascii="微软雅黑" w:eastAsia="微软雅黑" w:hAnsi="微软雅黑" w:cs="微软雅黑"/>
          <w:noProof/>
          <w:spacing w:val="7"/>
          <w:lang w:eastAsia="zh-CN"/>
        </w:rPr>
        <w:t>1.2%</w:t>
      </w:r>
      <w:r w:rsidRPr="00E061A5">
        <w:rPr>
          <w:rFonts w:ascii="微软雅黑" w:eastAsia="微软雅黑" w:hAnsi="微软雅黑" w:cs="微软雅黑" w:hint="eastAsia"/>
          <w:noProof/>
          <w:spacing w:val="7"/>
          <w:lang w:eastAsia="zh-CN"/>
        </w:rPr>
        <w:t>，结算价报每磅</w:t>
      </w:r>
      <w:r w:rsidRPr="00E061A5">
        <w:rPr>
          <w:rFonts w:ascii="微软雅黑" w:eastAsia="微软雅黑" w:hAnsi="微软雅黑" w:cs="微软雅黑"/>
          <w:noProof/>
          <w:spacing w:val="7"/>
          <w:lang w:eastAsia="zh-CN"/>
        </w:rPr>
        <w:t>16.25</w:t>
      </w:r>
      <w:r w:rsidRPr="00E061A5">
        <w:rPr>
          <w:rFonts w:ascii="微软雅黑" w:eastAsia="微软雅黑" w:hAnsi="微软雅黑" w:cs="微软雅黑" w:hint="eastAsia"/>
          <w:noProof/>
          <w:spacing w:val="7"/>
          <w:lang w:eastAsia="zh-CN"/>
        </w:rPr>
        <w:t>美分。</w:t>
      </w:r>
    </w:p>
    <w:p w14:paraId="33F94092" w14:textId="77777777" w:rsidR="00E061A5" w:rsidRPr="00E061A5" w:rsidRDefault="00E061A5" w:rsidP="00E061A5">
      <w:pPr>
        <w:spacing w:before="103" w:line="256" w:lineRule="auto"/>
        <w:ind w:right="210" w:firstLine="468"/>
        <w:jc w:val="both"/>
        <w:rPr>
          <w:rFonts w:ascii="微软雅黑" w:eastAsia="微软雅黑" w:hAnsi="微软雅黑" w:cs="微软雅黑"/>
          <w:noProof/>
          <w:spacing w:val="7"/>
          <w:lang w:eastAsia="zh-CN"/>
        </w:rPr>
      </w:pPr>
      <w:r w:rsidRPr="00E061A5">
        <w:rPr>
          <w:rFonts w:ascii="微软雅黑" w:eastAsia="微软雅黑" w:hAnsi="微软雅黑" w:cs="微软雅黑" w:hint="eastAsia"/>
          <w:noProof/>
          <w:spacing w:val="7"/>
          <w:lang w:eastAsia="zh-CN"/>
        </w:rPr>
        <w:t>国际方面，一方面，亚洲主要产糖国生产前景良好，全球供应预期偏松，另一反面，市场担忧</w:t>
      </w:r>
      <w:r w:rsidRPr="00E061A5">
        <w:rPr>
          <w:rFonts w:ascii="微软雅黑" w:eastAsia="微软雅黑" w:hAnsi="微软雅黑" w:cs="微软雅黑"/>
          <w:noProof/>
          <w:spacing w:val="7"/>
          <w:lang w:eastAsia="zh-CN"/>
        </w:rPr>
        <w:t>2025/26</w:t>
      </w:r>
      <w:r w:rsidRPr="00E061A5">
        <w:rPr>
          <w:rFonts w:ascii="微软雅黑" w:eastAsia="微软雅黑" w:hAnsi="微软雅黑" w:cs="微软雅黑" w:hint="eastAsia"/>
          <w:noProof/>
          <w:spacing w:val="7"/>
          <w:lang w:eastAsia="zh-CN"/>
        </w:rPr>
        <w:t>年度巴西甘蔗含糖量，加之需求有改善迹象，原糖价格短期低位宽幅震荡。巴西对外贸易秘书处公布的出口数据显示，巴西</w:t>
      </w:r>
      <w:r w:rsidRPr="00E061A5">
        <w:rPr>
          <w:rFonts w:ascii="微软雅黑" w:eastAsia="微软雅黑" w:hAnsi="微软雅黑" w:cs="微软雅黑"/>
          <w:noProof/>
          <w:spacing w:val="7"/>
          <w:lang w:eastAsia="zh-CN"/>
        </w:rPr>
        <w:t>8</w:t>
      </w:r>
      <w:r w:rsidRPr="00E061A5">
        <w:rPr>
          <w:rFonts w:ascii="微软雅黑" w:eastAsia="微软雅黑" w:hAnsi="微软雅黑" w:cs="微软雅黑" w:hint="eastAsia"/>
          <w:noProof/>
          <w:spacing w:val="7"/>
          <w:lang w:eastAsia="zh-CN"/>
        </w:rPr>
        <w:t>月前两周出口糖</w:t>
      </w:r>
      <w:r w:rsidRPr="00E061A5">
        <w:rPr>
          <w:rFonts w:ascii="微软雅黑" w:eastAsia="微软雅黑" w:hAnsi="微软雅黑" w:cs="微软雅黑"/>
          <w:noProof/>
          <w:spacing w:val="7"/>
          <w:lang w:eastAsia="zh-CN"/>
        </w:rPr>
        <w:t>1883277.33</w:t>
      </w:r>
      <w:r w:rsidRPr="00E061A5">
        <w:rPr>
          <w:rFonts w:ascii="微软雅黑" w:eastAsia="微软雅黑" w:hAnsi="微软雅黑" w:cs="微软雅黑" w:hint="eastAsia"/>
          <w:noProof/>
          <w:spacing w:val="7"/>
          <w:lang w:eastAsia="zh-CN"/>
        </w:rPr>
        <w:t>吨，日均出口量为</w:t>
      </w:r>
      <w:r w:rsidRPr="00E061A5">
        <w:rPr>
          <w:rFonts w:ascii="微软雅黑" w:eastAsia="微软雅黑" w:hAnsi="微软雅黑" w:cs="微软雅黑"/>
          <w:noProof/>
          <w:spacing w:val="7"/>
          <w:lang w:eastAsia="zh-CN"/>
        </w:rPr>
        <w:t>171207.03</w:t>
      </w:r>
      <w:r w:rsidRPr="00E061A5">
        <w:rPr>
          <w:rFonts w:ascii="微软雅黑" w:eastAsia="微软雅黑" w:hAnsi="微软雅黑" w:cs="微软雅黑" w:hint="eastAsia"/>
          <w:noProof/>
          <w:spacing w:val="7"/>
          <w:lang w:eastAsia="zh-CN"/>
        </w:rPr>
        <w:t>吨，较上年</w:t>
      </w:r>
      <w:r w:rsidRPr="00E061A5">
        <w:rPr>
          <w:rFonts w:ascii="微软雅黑" w:eastAsia="微软雅黑" w:hAnsi="微软雅黑" w:cs="微软雅黑"/>
          <w:noProof/>
          <w:spacing w:val="7"/>
          <w:lang w:eastAsia="zh-CN"/>
        </w:rPr>
        <w:t>8</w:t>
      </w:r>
      <w:r w:rsidRPr="00E061A5">
        <w:rPr>
          <w:rFonts w:ascii="微软雅黑" w:eastAsia="微软雅黑" w:hAnsi="微软雅黑" w:cs="微软雅黑" w:hint="eastAsia"/>
          <w:noProof/>
          <w:spacing w:val="7"/>
          <w:lang w:eastAsia="zh-CN"/>
        </w:rPr>
        <w:t>月的日均出口量</w:t>
      </w:r>
      <w:r w:rsidRPr="00E061A5">
        <w:rPr>
          <w:rFonts w:ascii="微软雅黑" w:eastAsia="微软雅黑" w:hAnsi="微软雅黑" w:cs="微软雅黑"/>
          <w:noProof/>
          <w:spacing w:val="7"/>
          <w:lang w:eastAsia="zh-CN"/>
        </w:rPr>
        <w:t>178219.69</w:t>
      </w:r>
      <w:r w:rsidRPr="00E061A5">
        <w:rPr>
          <w:rFonts w:ascii="微软雅黑" w:eastAsia="微软雅黑" w:hAnsi="微软雅黑" w:cs="微软雅黑" w:hint="eastAsia"/>
          <w:noProof/>
          <w:spacing w:val="7"/>
          <w:lang w:eastAsia="zh-CN"/>
        </w:rPr>
        <w:t>吨减少</w:t>
      </w:r>
      <w:r w:rsidRPr="00E061A5">
        <w:rPr>
          <w:rFonts w:ascii="微软雅黑" w:eastAsia="微软雅黑" w:hAnsi="微软雅黑" w:cs="微软雅黑"/>
          <w:noProof/>
          <w:spacing w:val="7"/>
          <w:lang w:eastAsia="zh-CN"/>
        </w:rPr>
        <w:t>4%</w:t>
      </w:r>
      <w:r w:rsidRPr="00E061A5">
        <w:rPr>
          <w:rFonts w:ascii="微软雅黑" w:eastAsia="微软雅黑" w:hAnsi="微软雅黑" w:cs="微软雅黑" w:hint="eastAsia"/>
          <w:noProof/>
          <w:spacing w:val="7"/>
          <w:lang w:eastAsia="zh-CN"/>
        </w:rPr>
        <w:t>。上年</w:t>
      </w:r>
      <w:r w:rsidRPr="00E061A5">
        <w:rPr>
          <w:rFonts w:ascii="微软雅黑" w:eastAsia="微软雅黑" w:hAnsi="微软雅黑" w:cs="微软雅黑"/>
          <w:noProof/>
          <w:spacing w:val="7"/>
          <w:lang w:eastAsia="zh-CN"/>
        </w:rPr>
        <w:t>8</w:t>
      </w:r>
      <w:r w:rsidRPr="00E061A5">
        <w:rPr>
          <w:rFonts w:ascii="微软雅黑" w:eastAsia="微软雅黑" w:hAnsi="微软雅黑" w:cs="微软雅黑" w:hint="eastAsia"/>
          <w:noProof/>
          <w:spacing w:val="7"/>
          <w:lang w:eastAsia="zh-CN"/>
        </w:rPr>
        <w:t>月全月出口量为</w:t>
      </w:r>
      <w:r w:rsidRPr="00E061A5">
        <w:rPr>
          <w:rFonts w:ascii="微软雅黑" w:eastAsia="微软雅黑" w:hAnsi="微软雅黑" w:cs="微软雅黑"/>
          <w:noProof/>
          <w:spacing w:val="7"/>
          <w:lang w:eastAsia="zh-CN"/>
        </w:rPr>
        <w:t>3920833.15</w:t>
      </w:r>
      <w:r w:rsidRPr="00E061A5">
        <w:rPr>
          <w:rFonts w:ascii="微软雅黑" w:eastAsia="微软雅黑" w:hAnsi="微软雅黑" w:cs="微软雅黑" w:hint="eastAsia"/>
          <w:noProof/>
          <w:spacing w:val="7"/>
          <w:lang w:eastAsia="zh-CN"/>
        </w:rPr>
        <w:t>吨。</w:t>
      </w:r>
    </w:p>
    <w:p w14:paraId="6D867241" w14:textId="5642B4BC" w:rsidR="00E061A5" w:rsidRDefault="00E061A5" w:rsidP="00E061A5">
      <w:pPr>
        <w:spacing w:before="103" w:line="256" w:lineRule="auto"/>
        <w:ind w:right="210" w:firstLine="468"/>
        <w:jc w:val="both"/>
        <w:rPr>
          <w:rFonts w:ascii="微软雅黑" w:eastAsia="微软雅黑" w:hAnsi="微软雅黑" w:cs="微软雅黑"/>
          <w:noProof/>
          <w:spacing w:val="7"/>
          <w:lang w:eastAsia="zh-CN"/>
        </w:rPr>
      </w:pPr>
      <w:r w:rsidRPr="00E061A5">
        <w:rPr>
          <w:rFonts w:ascii="微软雅黑" w:eastAsia="微软雅黑" w:hAnsi="微软雅黑" w:cs="微软雅黑" w:hint="eastAsia"/>
          <w:noProof/>
          <w:spacing w:val="7"/>
          <w:lang w:eastAsia="zh-CN"/>
        </w:rPr>
        <w:t>美糖主力价格关注上方压力</w:t>
      </w:r>
      <w:r w:rsidRPr="00E061A5">
        <w:rPr>
          <w:rFonts w:ascii="微软雅黑" w:eastAsia="微软雅黑" w:hAnsi="微软雅黑" w:cs="微软雅黑"/>
          <w:noProof/>
          <w:spacing w:val="7"/>
          <w:lang w:eastAsia="zh-CN"/>
        </w:rPr>
        <w:t>18.0</w:t>
      </w:r>
      <w:r w:rsidRPr="00E061A5">
        <w:rPr>
          <w:rFonts w:ascii="微软雅黑" w:eastAsia="微软雅黑" w:hAnsi="微软雅黑" w:cs="微软雅黑" w:hint="eastAsia"/>
          <w:noProof/>
          <w:spacing w:val="7"/>
          <w:lang w:eastAsia="zh-CN"/>
        </w:rPr>
        <w:t>美分</w:t>
      </w:r>
      <w:r w:rsidRPr="00E061A5">
        <w:rPr>
          <w:rFonts w:ascii="微软雅黑" w:eastAsia="微软雅黑" w:hAnsi="微软雅黑" w:cs="微软雅黑"/>
          <w:noProof/>
          <w:spacing w:val="7"/>
          <w:lang w:eastAsia="zh-CN"/>
        </w:rPr>
        <w:t>/</w:t>
      </w:r>
      <w:r w:rsidRPr="00E061A5">
        <w:rPr>
          <w:rFonts w:ascii="微软雅黑" w:eastAsia="微软雅黑" w:hAnsi="微软雅黑" w:cs="微软雅黑" w:hint="eastAsia"/>
          <w:noProof/>
          <w:spacing w:val="7"/>
          <w:lang w:eastAsia="zh-CN"/>
        </w:rPr>
        <w:t>磅，下方支撑</w:t>
      </w:r>
      <w:r w:rsidRPr="00E061A5">
        <w:rPr>
          <w:rFonts w:ascii="微软雅黑" w:eastAsia="微软雅黑" w:hAnsi="微软雅黑" w:cs="微软雅黑"/>
          <w:noProof/>
          <w:spacing w:val="7"/>
          <w:lang w:eastAsia="zh-CN"/>
        </w:rPr>
        <w:t>15.0</w:t>
      </w:r>
      <w:r w:rsidRPr="00E061A5">
        <w:rPr>
          <w:rFonts w:ascii="微软雅黑" w:eastAsia="微软雅黑" w:hAnsi="微软雅黑" w:cs="微软雅黑" w:hint="eastAsia"/>
          <w:noProof/>
          <w:spacing w:val="7"/>
          <w:lang w:eastAsia="zh-CN"/>
        </w:rPr>
        <w:t>美分</w:t>
      </w:r>
      <w:r w:rsidRPr="00E061A5">
        <w:rPr>
          <w:rFonts w:ascii="微软雅黑" w:eastAsia="微软雅黑" w:hAnsi="微软雅黑" w:cs="微软雅黑"/>
          <w:noProof/>
          <w:spacing w:val="7"/>
          <w:lang w:eastAsia="zh-CN"/>
        </w:rPr>
        <w:t>/</w:t>
      </w:r>
      <w:r w:rsidRPr="00E061A5">
        <w:rPr>
          <w:rFonts w:ascii="微软雅黑" w:eastAsia="微软雅黑" w:hAnsi="微软雅黑" w:cs="微软雅黑" w:hint="eastAsia"/>
          <w:noProof/>
          <w:spacing w:val="7"/>
          <w:lang w:eastAsia="zh-CN"/>
        </w:rPr>
        <w:t>磅。建议</w:t>
      </w:r>
      <w:r w:rsidRPr="00E061A5">
        <w:rPr>
          <w:rFonts w:ascii="微软雅黑" w:eastAsia="微软雅黑" w:hAnsi="微软雅黑" w:cs="微软雅黑"/>
          <w:noProof/>
          <w:spacing w:val="7"/>
          <w:lang w:eastAsia="zh-CN"/>
        </w:rPr>
        <w:t>10</w:t>
      </w:r>
      <w:r w:rsidRPr="00E061A5">
        <w:rPr>
          <w:rFonts w:ascii="微软雅黑" w:eastAsia="微软雅黑" w:hAnsi="微软雅黑" w:cs="微软雅黑" w:hint="eastAsia"/>
          <w:noProof/>
          <w:spacing w:val="7"/>
          <w:lang w:eastAsia="zh-CN"/>
        </w:rPr>
        <w:t>月</w:t>
      </w:r>
      <w:r w:rsidRPr="00E061A5">
        <w:rPr>
          <w:rFonts w:ascii="微软雅黑" w:eastAsia="微软雅黑" w:hAnsi="微软雅黑" w:cs="微软雅黑"/>
          <w:noProof/>
          <w:spacing w:val="7"/>
          <w:lang w:eastAsia="zh-CN"/>
        </w:rPr>
        <w:t xml:space="preserve"> ICE </w:t>
      </w:r>
      <w:r>
        <w:rPr>
          <w:rFonts w:ascii="微软雅黑" w:eastAsia="微软雅黑" w:hAnsi="微软雅黑" w:cs="微软雅黑" w:hint="eastAsia"/>
          <w:noProof/>
          <w:spacing w:val="7"/>
          <w:lang w:eastAsia="zh-CN"/>
        </w:rPr>
        <w:t>期糖短期暂时观望</w:t>
      </w:r>
    </w:p>
    <w:p w14:paraId="2031B9D4" w14:textId="55AD1EE1" w:rsidR="00C24CC6" w:rsidRPr="00CF1235" w:rsidRDefault="00C1433E" w:rsidP="00E061A5">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7332543B" w:rsidR="007A477E" w:rsidRDefault="00E061A5"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28E93F3D" wp14:editId="3806AD47">
            <wp:extent cx="5266690" cy="168973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168973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62605587" w14:textId="77777777" w:rsidR="00E061A5" w:rsidRPr="00E061A5" w:rsidRDefault="00E061A5" w:rsidP="00E061A5">
      <w:pPr>
        <w:spacing w:before="103" w:line="256" w:lineRule="auto"/>
        <w:ind w:right="210" w:firstLine="468"/>
        <w:jc w:val="both"/>
        <w:rPr>
          <w:rFonts w:ascii="微软雅黑" w:eastAsia="微软雅黑" w:hAnsi="微软雅黑" w:cs="微软雅黑"/>
          <w:noProof/>
          <w:spacing w:val="7"/>
          <w:lang w:eastAsia="zh-CN"/>
        </w:rPr>
      </w:pPr>
      <w:r w:rsidRPr="00E061A5">
        <w:rPr>
          <w:rFonts w:ascii="微软雅黑" w:eastAsia="微软雅黑" w:hAnsi="微软雅黑" w:cs="微软雅黑" w:hint="eastAsia"/>
          <w:noProof/>
          <w:spacing w:val="7"/>
          <w:lang w:eastAsia="zh-CN"/>
        </w:rPr>
        <w:t>洲际交易所</w:t>
      </w:r>
      <w:r w:rsidRPr="00E061A5">
        <w:rPr>
          <w:rFonts w:ascii="微软雅黑" w:eastAsia="微软雅黑" w:hAnsi="微软雅黑" w:cs="微软雅黑"/>
          <w:noProof/>
          <w:spacing w:val="7"/>
          <w:lang w:eastAsia="zh-CN"/>
        </w:rPr>
        <w:t>(ICE)</w:t>
      </w:r>
      <w:r w:rsidRPr="00E061A5">
        <w:rPr>
          <w:rFonts w:ascii="微软雅黑" w:eastAsia="微软雅黑" w:hAnsi="微软雅黑" w:cs="微软雅黑" w:hint="eastAsia"/>
          <w:noProof/>
          <w:spacing w:val="7"/>
          <w:lang w:eastAsia="zh-CN"/>
        </w:rPr>
        <w:t>棉花期货周一上涨，因空头回补和油价走高。</w:t>
      </w:r>
      <w:r w:rsidRPr="00E061A5">
        <w:rPr>
          <w:rFonts w:ascii="微软雅黑" w:eastAsia="微软雅黑" w:hAnsi="微软雅黑" w:cs="微软雅黑"/>
          <w:noProof/>
          <w:spacing w:val="7"/>
          <w:lang w:eastAsia="zh-CN"/>
        </w:rPr>
        <w:t>ICE 12</w:t>
      </w:r>
      <w:r w:rsidRPr="00E061A5">
        <w:rPr>
          <w:rFonts w:ascii="微软雅黑" w:eastAsia="微软雅黑" w:hAnsi="微软雅黑" w:cs="微软雅黑" w:hint="eastAsia"/>
          <w:noProof/>
          <w:spacing w:val="7"/>
          <w:lang w:eastAsia="zh-CN"/>
        </w:rPr>
        <w:t>月棉花期货合约上涨</w:t>
      </w:r>
      <w:r w:rsidRPr="00E061A5">
        <w:rPr>
          <w:rFonts w:ascii="微软雅黑" w:eastAsia="微软雅黑" w:hAnsi="微软雅黑" w:cs="微软雅黑"/>
          <w:noProof/>
          <w:spacing w:val="7"/>
          <w:lang w:eastAsia="zh-CN"/>
        </w:rPr>
        <w:t>0.27</w:t>
      </w:r>
      <w:r w:rsidRPr="00E061A5">
        <w:rPr>
          <w:rFonts w:ascii="微软雅黑" w:eastAsia="微软雅黑" w:hAnsi="微软雅黑" w:cs="微软雅黑" w:hint="eastAsia"/>
          <w:noProof/>
          <w:spacing w:val="7"/>
          <w:lang w:eastAsia="zh-CN"/>
        </w:rPr>
        <w:t>美分或</w:t>
      </w:r>
      <w:r w:rsidRPr="00E061A5">
        <w:rPr>
          <w:rFonts w:ascii="微软雅黑" w:eastAsia="微软雅黑" w:hAnsi="微软雅黑" w:cs="微软雅黑"/>
          <w:noProof/>
          <w:spacing w:val="7"/>
          <w:lang w:eastAsia="zh-CN"/>
        </w:rPr>
        <w:t>0.40%</w:t>
      </w:r>
      <w:r w:rsidRPr="00E061A5">
        <w:rPr>
          <w:rFonts w:ascii="微软雅黑" w:eastAsia="微软雅黑" w:hAnsi="微软雅黑" w:cs="微软雅黑" w:hint="eastAsia"/>
          <w:noProof/>
          <w:spacing w:val="7"/>
          <w:lang w:eastAsia="zh-CN"/>
        </w:rPr>
        <w:t>，结算价报每磅</w:t>
      </w:r>
      <w:r w:rsidRPr="00E061A5">
        <w:rPr>
          <w:rFonts w:ascii="微软雅黑" w:eastAsia="微软雅黑" w:hAnsi="微软雅黑" w:cs="微软雅黑"/>
          <w:noProof/>
          <w:spacing w:val="7"/>
          <w:lang w:eastAsia="zh-CN"/>
        </w:rPr>
        <w:t>67.81</w:t>
      </w:r>
      <w:r w:rsidRPr="00E061A5">
        <w:rPr>
          <w:rFonts w:ascii="微软雅黑" w:eastAsia="微软雅黑" w:hAnsi="微软雅黑" w:cs="微软雅黑" w:hint="eastAsia"/>
          <w:noProof/>
          <w:spacing w:val="7"/>
          <w:lang w:eastAsia="zh-CN"/>
        </w:rPr>
        <w:t>美分。</w:t>
      </w:r>
    </w:p>
    <w:p w14:paraId="24BE0E89" w14:textId="77777777" w:rsidR="00E061A5" w:rsidRPr="00E061A5" w:rsidRDefault="00E061A5" w:rsidP="00E061A5">
      <w:pPr>
        <w:spacing w:before="103" w:line="256" w:lineRule="auto"/>
        <w:ind w:right="210" w:firstLine="468"/>
        <w:jc w:val="both"/>
        <w:rPr>
          <w:rFonts w:ascii="微软雅黑" w:eastAsia="微软雅黑" w:hAnsi="微软雅黑" w:cs="微软雅黑"/>
          <w:noProof/>
          <w:spacing w:val="7"/>
          <w:lang w:eastAsia="zh-CN"/>
        </w:rPr>
      </w:pPr>
      <w:r w:rsidRPr="00E061A5">
        <w:rPr>
          <w:rFonts w:ascii="微软雅黑" w:eastAsia="微软雅黑" w:hAnsi="微软雅黑" w:cs="微软雅黑" w:hint="eastAsia"/>
          <w:noProof/>
          <w:spacing w:val="7"/>
          <w:lang w:eastAsia="zh-CN"/>
        </w:rPr>
        <w:t>国际方面，美国农业部公布的出口销售报告显示，</w:t>
      </w:r>
      <w:r w:rsidRPr="00E061A5">
        <w:rPr>
          <w:rFonts w:ascii="微软雅黑" w:eastAsia="微软雅黑" w:hAnsi="微软雅黑" w:cs="微软雅黑"/>
          <w:noProof/>
          <w:spacing w:val="7"/>
          <w:lang w:eastAsia="zh-CN"/>
        </w:rPr>
        <w:t>8</w:t>
      </w:r>
      <w:r w:rsidRPr="00E061A5">
        <w:rPr>
          <w:rFonts w:ascii="微软雅黑" w:eastAsia="微软雅黑" w:hAnsi="微软雅黑" w:cs="微软雅黑" w:hint="eastAsia"/>
          <w:noProof/>
          <w:spacing w:val="7"/>
          <w:lang w:eastAsia="zh-CN"/>
        </w:rPr>
        <w:t>月</w:t>
      </w:r>
      <w:r w:rsidRPr="00E061A5">
        <w:rPr>
          <w:rFonts w:ascii="微软雅黑" w:eastAsia="微软雅黑" w:hAnsi="微软雅黑" w:cs="微软雅黑"/>
          <w:noProof/>
          <w:spacing w:val="7"/>
          <w:lang w:eastAsia="zh-CN"/>
        </w:rPr>
        <w:t>7</w:t>
      </w:r>
      <w:r w:rsidRPr="00E061A5">
        <w:rPr>
          <w:rFonts w:ascii="微软雅黑" w:eastAsia="微软雅黑" w:hAnsi="微软雅黑" w:cs="微软雅黑" w:hint="eastAsia"/>
          <w:noProof/>
          <w:spacing w:val="7"/>
          <w:lang w:eastAsia="zh-CN"/>
        </w:rPr>
        <w:t>日止当周，美国当前市场年度棉花出口销售净增</w:t>
      </w:r>
      <w:r w:rsidRPr="00E061A5">
        <w:rPr>
          <w:rFonts w:ascii="微软雅黑" w:eastAsia="微软雅黑" w:hAnsi="微软雅黑" w:cs="微软雅黑"/>
          <w:noProof/>
          <w:spacing w:val="7"/>
          <w:lang w:eastAsia="zh-CN"/>
        </w:rPr>
        <w:t>24.2</w:t>
      </w:r>
      <w:r w:rsidRPr="00E061A5">
        <w:rPr>
          <w:rFonts w:ascii="微软雅黑" w:eastAsia="微软雅黑" w:hAnsi="微软雅黑" w:cs="微软雅黑" w:hint="eastAsia"/>
          <w:noProof/>
          <w:spacing w:val="7"/>
          <w:lang w:eastAsia="zh-CN"/>
        </w:rPr>
        <w:t>万包，下一年度棉花出口销售净增</w:t>
      </w:r>
      <w:r w:rsidRPr="00E061A5">
        <w:rPr>
          <w:rFonts w:ascii="微软雅黑" w:eastAsia="微软雅黑" w:hAnsi="微软雅黑" w:cs="微软雅黑"/>
          <w:noProof/>
          <w:spacing w:val="7"/>
          <w:lang w:eastAsia="zh-CN"/>
        </w:rPr>
        <w:t>0.11</w:t>
      </w:r>
      <w:r w:rsidRPr="00E061A5">
        <w:rPr>
          <w:rFonts w:ascii="微软雅黑" w:eastAsia="微软雅黑" w:hAnsi="微软雅黑" w:cs="微软雅黑" w:hint="eastAsia"/>
          <w:noProof/>
          <w:spacing w:val="7"/>
          <w:lang w:eastAsia="zh-CN"/>
        </w:rPr>
        <w:t>万包。当周，美国棉花出口装船</w:t>
      </w:r>
      <w:r w:rsidRPr="00E061A5">
        <w:rPr>
          <w:rFonts w:ascii="微软雅黑" w:eastAsia="微软雅黑" w:hAnsi="微软雅黑" w:cs="微软雅黑"/>
          <w:noProof/>
          <w:spacing w:val="7"/>
          <w:lang w:eastAsia="zh-CN"/>
        </w:rPr>
        <w:t>14.26</w:t>
      </w:r>
      <w:r w:rsidRPr="00E061A5">
        <w:rPr>
          <w:rFonts w:ascii="微软雅黑" w:eastAsia="微软雅黑" w:hAnsi="微软雅黑" w:cs="微软雅黑" w:hint="eastAsia"/>
          <w:noProof/>
          <w:spacing w:val="7"/>
          <w:lang w:eastAsia="zh-CN"/>
        </w:rPr>
        <w:t>万包，主要运往越南、巴基斯坦、土耳其、墨西哥及孟加拉国。</w:t>
      </w:r>
    </w:p>
    <w:p w14:paraId="28F18414" w14:textId="2A40663A" w:rsidR="00EF55A3" w:rsidRPr="00EF55A3" w:rsidRDefault="00E061A5" w:rsidP="00E061A5">
      <w:pPr>
        <w:spacing w:before="103" w:line="256" w:lineRule="auto"/>
        <w:ind w:right="210" w:firstLine="468"/>
        <w:jc w:val="both"/>
        <w:rPr>
          <w:rFonts w:ascii="微软雅黑" w:eastAsia="微软雅黑" w:hAnsi="微软雅黑" w:cs="微软雅黑"/>
          <w:noProof/>
          <w:spacing w:val="7"/>
          <w:lang w:eastAsia="zh-CN"/>
        </w:rPr>
      </w:pPr>
      <w:r w:rsidRPr="00E061A5">
        <w:rPr>
          <w:rFonts w:ascii="微软雅黑" w:eastAsia="微软雅黑" w:hAnsi="微软雅黑" w:cs="微软雅黑" w:hint="eastAsia"/>
          <w:noProof/>
          <w:spacing w:val="7"/>
          <w:lang w:eastAsia="zh-CN"/>
        </w:rPr>
        <w:t>美棉主力价格关注上方压力</w:t>
      </w:r>
      <w:r w:rsidRPr="00E061A5">
        <w:rPr>
          <w:rFonts w:ascii="微软雅黑" w:eastAsia="微软雅黑" w:hAnsi="微软雅黑" w:cs="微软雅黑"/>
          <w:noProof/>
          <w:spacing w:val="7"/>
          <w:lang w:eastAsia="zh-CN"/>
        </w:rPr>
        <w:t>74</w:t>
      </w:r>
      <w:r w:rsidRPr="00E061A5">
        <w:rPr>
          <w:rFonts w:ascii="微软雅黑" w:eastAsia="微软雅黑" w:hAnsi="微软雅黑" w:cs="微软雅黑" w:hint="eastAsia"/>
          <w:noProof/>
          <w:spacing w:val="7"/>
          <w:lang w:eastAsia="zh-CN"/>
        </w:rPr>
        <w:t>美分</w:t>
      </w:r>
      <w:r w:rsidRPr="00E061A5">
        <w:rPr>
          <w:rFonts w:ascii="微软雅黑" w:eastAsia="微软雅黑" w:hAnsi="微软雅黑" w:cs="微软雅黑"/>
          <w:noProof/>
          <w:spacing w:val="7"/>
          <w:lang w:eastAsia="zh-CN"/>
        </w:rPr>
        <w:t>/</w:t>
      </w:r>
      <w:r w:rsidRPr="00E061A5">
        <w:rPr>
          <w:rFonts w:ascii="微软雅黑" w:eastAsia="微软雅黑" w:hAnsi="微软雅黑" w:cs="微软雅黑" w:hint="eastAsia"/>
          <w:noProof/>
          <w:spacing w:val="7"/>
          <w:lang w:eastAsia="zh-CN"/>
        </w:rPr>
        <w:t>磅，下方支撑</w:t>
      </w:r>
      <w:r w:rsidRPr="00E061A5">
        <w:rPr>
          <w:rFonts w:ascii="微软雅黑" w:eastAsia="微软雅黑" w:hAnsi="微软雅黑" w:cs="微软雅黑"/>
          <w:noProof/>
          <w:spacing w:val="7"/>
          <w:lang w:eastAsia="zh-CN"/>
        </w:rPr>
        <w:t>65</w:t>
      </w:r>
      <w:r w:rsidRPr="00E061A5">
        <w:rPr>
          <w:rFonts w:ascii="微软雅黑" w:eastAsia="微软雅黑" w:hAnsi="微软雅黑" w:cs="微软雅黑" w:hint="eastAsia"/>
          <w:noProof/>
          <w:spacing w:val="7"/>
          <w:lang w:eastAsia="zh-CN"/>
        </w:rPr>
        <w:t>美分</w:t>
      </w:r>
      <w:r w:rsidRPr="00E061A5">
        <w:rPr>
          <w:rFonts w:ascii="微软雅黑" w:eastAsia="微软雅黑" w:hAnsi="微软雅黑" w:cs="微软雅黑"/>
          <w:noProof/>
          <w:spacing w:val="7"/>
          <w:lang w:eastAsia="zh-CN"/>
        </w:rPr>
        <w:t>/</w:t>
      </w:r>
      <w:r w:rsidRPr="00E061A5">
        <w:rPr>
          <w:rFonts w:ascii="微软雅黑" w:eastAsia="微软雅黑" w:hAnsi="微软雅黑" w:cs="微软雅黑" w:hint="eastAsia"/>
          <w:noProof/>
          <w:spacing w:val="7"/>
          <w:lang w:eastAsia="zh-CN"/>
        </w:rPr>
        <w:t>磅。建议</w:t>
      </w:r>
      <w:r w:rsidRPr="00E061A5">
        <w:rPr>
          <w:rFonts w:ascii="微软雅黑" w:eastAsia="微软雅黑" w:hAnsi="微软雅黑" w:cs="微软雅黑"/>
          <w:noProof/>
          <w:spacing w:val="7"/>
          <w:lang w:eastAsia="zh-CN"/>
        </w:rPr>
        <w:t xml:space="preserve"> ICE 12</w:t>
      </w:r>
      <w:r w:rsidRPr="00E061A5">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3466954" w:rsidR="00C24CC6" w:rsidRDefault="00E061A5"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0E355CAD" wp14:editId="1DF175F1">
            <wp:extent cx="5259705" cy="16751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16751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1A2D8" w14:textId="77777777" w:rsidR="0051489A" w:rsidRDefault="0051489A">
      <w:pPr>
        <w:ind w:right="210" w:firstLine="420"/>
      </w:pPr>
      <w:r>
        <w:separator/>
      </w:r>
    </w:p>
  </w:endnote>
  <w:endnote w:type="continuationSeparator" w:id="0">
    <w:p w14:paraId="7F40AACC" w14:textId="77777777" w:rsidR="0051489A" w:rsidRDefault="0051489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altName w:val="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F9152B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B79F0">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F9152B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B79F0">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DB63E" w14:textId="77777777" w:rsidR="0051489A" w:rsidRDefault="0051489A">
      <w:pPr>
        <w:ind w:right="210" w:firstLine="420"/>
      </w:pPr>
      <w:r>
        <w:separator/>
      </w:r>
    </w:p>
  </w:footnote>
  <w:footnote w:type="continuationSeparator" w:id="0">
    <w:p w14:paraId="49633D37" w14:textId="77777777" w:rsidR="0051489A" w:rsidRDefault="0051489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A101B2-279F-4E01-B01D-A877F288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691</Words>
  <Characters>3941</Characters>
  <Application>Microsoft Office Word</Application>
  <DocSecurity>0</DocSecurity>
  <Lines>32</Lines>
  <Paragraphs>9</Paragraphs>
  <ScaleCrop>false</ScaleCrop>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2025-08-19T01:41:00Z</dcterms:created>
  <dcterms:modified xsi:type="dcterms:W3CDTF">2025-08-19T01:41:00Z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