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4E42BC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0D8E9CE" w:rsidR="00904B93" w:rsidRDefault="00357C71" w:rsidP="0059328D">
      <w:pPr>
        <w:ind w:firstLineChars="200" w:firstLine="468"/>
        <w:rPr>
          <w:rFonts w:ascii="微软雅黑" w:eastAsia="微软雅黑" w:hAnsi="微软雅黑" w:cs="微软雅黑"/>
          <w:spacing w:val="12"/>
          <w:lang w:eastAsia="zh-CN"/>
        </w:rPr>
      </w:pPr>
      <w:r w:rsidRPr="00357C71">
        <w:rPr>
          <w:rFonts w:ascii="微软雅黑" w:eastAsia="微软雅黑" w:hAnsi="微软雅黑" w:cs="微软雅黑" w:hint="eastAsia"/>
          <w:spacing w:val="12"/>
          <w:lang w:eastAsia="zh-CN"/>
        </w:rPr>
        <w:t>美国三大股指小幅收涨，均创收盘新高，道指涨</w:t>
      </w:r>
      <w:r w:rsidRPr="00357C71">
        <w:rPr>
          <w:rFonts w:cs="微软雅黑" w:hint="eastAsia"/>
          <w:spacing w:val="12"/>
          <w:lang w:eastAsia="zh-CN"/>
        </w:rPr>
        <w:t>0.43%</w:t>
      </w:r>
      <w:r w:rsidRPr="00357C71">
        <w:rPr>
          <w:rFonts w:ascii="微软雅黑" w:eastAsia="微软雅黑" w:hAnsi="微软雅黑" w:cs="微软雅黑" w:hint="eastAsia"/>
          <w:spacing w:val="12"/>
          <w:lang w:eastAsia="zh-CN"/>
        </w:rPr>
        <w:t>，标普</w:t>
      </w:r>
      <w:r w:rsidRPr="00357C71">
        <w:rPr>
          <w:rFonts w:cs="微软雅黑" w:hint="eastAsia"/>
          <w:spacing w:val="12"/>
          <w:lang w:eastAsia="zh-CN"/>
        </w:rPr>
        <w:t>500</w:t>
      </w:r>
      <w:r w:rsidRPr="00357C71">
        <w:rPr>
          <w:rFonts w:ascii="微软雅黑" w:eastAsia="微软雅黑" w:hAnsi="微软雅黑" w:cs="微软雅黑" w:hint="eastAsia"/>
          <w:spacing w:val="12"/>
          <w:lang w:eastAsia="zh-CN"/>
        </w:rPr>
        <w:t>指数涨</w:t>
      </w:r>
      <w:r w:rsidRPr="00357C71">
        <w:rPr>
          <w:rFonts w:cs="微软雅黑" w:hint="eastAsia"/>
          <w:spacing w:val="12"/>
          <w:lang w:eastAsia="zh-CN"/>
        </w:rPr>
        <w:t>0.27%</w:t>
      </w:r>
      <w:r w:rsidRPr="00357C71">
        <w:rPr>
          <w:rFonts w:ascii="微软雅黑" w:eastAsia="微软雅黑" w:hAnsi="微软雅黑" w:cs="微软雅黑" w:hint="eastAsia"/>
          <w:spacing w:val="12"/>
          <w:lang w:eastAsia="zh-CN"/>
        </w:rPr>
        <w:t>，纳指涨</w:t>
      </w:r>
      <w:r w:rsidRPr="00357C71">
        <w:rPr>
          <w:rFonts w:cs="微软雅黑" w:hint="eastAsia"/>
          <w:spacing w:val="12"/>
          <w:lang w:eastAsia="zh-CN"/>
        </w:rPr>
        <w:t>0.37%</w:t>
      </w:r>
      <w:r w:rsidRPr="00357C71">
        <w:rPr>
          <w:rFonts w:ascii="微软雅黑" w:eastAsia="微软雅黑" w:hAnsi="微软雅黑" w:cs="微软雅黑" w:hint="eastAsia"/>
          <w:spacing w:val="12"/>
          <w:lang w:eastAsia="zh-CN"/>
        </w:rPr>
        <w:t>。</w:t>
      </w:r>
      <w:r w:rsidRPr="00357C71">
        <w:rPr>
          <w:rFonts w:ascii="微软雅黑" w:eastAsia="微软雅黑" w:hAnsi="微软雅黑" w:cs="微软雅黑" w:hint="eastAsia"/>
          <w:spacing w:val="12"/>
          <w:lang w:eastAsia="zh-CN"/>
        </w:rPr>
        <w:t>美元指数涨</w:t>
      </w:r>
      <w:r w:rsidRPr="00357C71">
        <w:rPr>
          <w:rFonts w:cs="微软雅黑" w:hint="eastAsia"/>
          <w:spacing w:val="12"/>
          <w:lang w:eastAsia="zh-CN"/>
        </w:rPr>
        <w:t>0.31%</w:t>
      </w:r>
      <w:r w:rsidRPr="00357C71">
        <w:rPr>
          <w:rFonts w:ascii="微软雅黑" w:eastAsia="微软雅黑" w:hAnsi="微软雅黑" w:cs="微软雅黑" w:hint="eastAsia"/>
          <w:spacing w:val="12"/>
          <w:lang w:eastAsia="zh-CN"/>
        </w:rPr>
        <w:t>报</w:t>
      </w:r>
      <w:r w:rsidRPr="00357C71">
        <w:rPr>
          <w:rFonts w:cs="微软雅黑" w:hint="eastAsia"/>
          <w:spacing w:val="12"/>
          <w:lang w:eastAsia="zh-CN"/>
        </w:rPr>
        <w:t>97.76</w:t>
      </w:r>
      <w:r w:rsidRPr="00357C71">
        <w:rPr>
          <w:rFonts w:ascii="微软雅黑" w:eastAsia="微软雅黑" w:hAnsi="微软雅黑" w:cs="微软雅黑" w:hint="eastAsia"/>
          <w:spacing w:val="12"/>
          <w:lang w:eastAsia="zh-CN"/>
        </w:rPr>
        <w:t>，非美货币多数下跌，欧元兑美元跌0.46%报1.1709，英镑兑美元跌0.13%报1.3528，美元兑日元跌0.07%报147.4215，离岸人民币对美元跌7个基点报7.1232。</w:t>
      </w:r>
      <w:r w:rsidRPr="00357C71">
        <w:rPr>
          <w:rFonts w:ascii="微软雅黑" w:eastAsia="微软雅黑" w:hAnsi="微软雅黑" w:cs="微软雅黑" w:hint="eastAsia"/>
          <w:spacing w:val="12"/>
          <w:lang w:eastAsia="zh-CN"/>
        </w:rPr>
        <w:t>中东紧张叠加欧佩克减产推高油价，美油主力合约收涨</w:t>
      </w:r>
      <w:r w:rsidRPr="00357C71">
        <w:rPr>
          <w:rFonts w:cs="微软雅黑" w:hint="eastAsia"/>
          <w:spacing w:val="12"/>
          <w:lang w:eastAsia="zh-CN"/>
        </w:rPr>
        <w:t>0.82%</w:t>
      </w:r>
      <w:r w:rsidRPr="00357C71">
        <w:rPr>
          <w:rFonts w:ascii="微软雅黑" w:eastAsia="微软雅黑" w:hAnsi="微软雅黑" w:cs="微软雅黑" w:hint="eastAsia"/>
          <w:spacing w:val="12"/>
          <w:lang w:eastAsia="zh-CN"/>
        </w:rPr>
        <w:t>，报</w:t>
      </w:r>
      <w:r w:rsidRPr="00357C71">
        <w:rPr>
          <w:rFonts w:cs="微软雅黑" w:hint="eastAsia"/>
          <w:spacing w:val="12"/>
          <w:lang w:eastAsia="zh-CN"/>
        </w:rPr>
        <w:t>62.77</w:t>
      </w:r>
      <w:r w:rsidRPr="00357C71">
        <w:rPr>
          <w:rFonts w:ascii="微软雅黑" w:eastAsia="微软雅黑" w:hAnsi="微软雅黑" w:cs="微软雅黑" w:hint="eastAsia"/>
          <w:spacing w:val="12"/>
          <w:lang w:eastAsia="zh-CN"/>
        </w:rPr>
        <w:t>美元</w:t>
      </w:r>
      <w:r w:rsidRPr="00357C71">
        <w:rPr>
          <w:rFonts w:cs="微软雅黑" w:hint="eastAsia"/>
          <w:spacing w:val="12"/>
          <w:lang w:eastAsia="zh-CN"/>
        </w:rPr>
        <w:t>/</w:t>
      </w:r>
      <w:r w:rsidRPr="00357C71">
        <w:rPr>
          <w:rFonts w:ascii="微软雅黑" w:eastAsia="微软雅黑" w:hAnsi="微软雅黑" w:cs="微软雅黑" w:hint="eastAsia"/>
          <w:spacing w:val="12"/>
          <w:lang w:eastAsia="zh-CN"/>
        </w:rPr>
        <w:t>桶</w:t>
      </w:r>
      <w:r w:rsidRPr="00357C71">
        <w:rPr>
          <w:rFonts w:ascii="微软雅黑" w:eastAsia="微软雅黑" w:hAnsi="微软雅黑" w:cs="微软雅黑" w:hint="eastAsia"/>
          <w:spacing w:val="12"/>
          <w:lang w:eastAsia="zh-CN"/>
        </w:rPr>
        <w:t>；布伦特原油主力合约涨0.77%，报66.53美元/桶</w:t>
      </w:r>
      <w:r w:rsidRPr="00357C71">
        <w:rPr>
          <w:rFonts w:ascii="微软雅黑" w:eastAsia="微软雅黑" w:hAnsi="微软雅黑" w:cs="微软雅黑" w:hint="eastAsia"/>
          <w:spacing w:val="12"/>
          <w:lang w:eastAsia="zh-CN"/>
        </w:rPr>
        <w:t>国际贵金属期货普遍收跌，</w:t>
      </w:r>
      <w:r w:rsidRPr="00357C71">
        <w:rPr>
          <w:rFonts w:cs="微软雅黑" w:hint="eastAsia"/>
          <w:spacing w:val="12"/>
          <w:lang w:eastAsia="zh-CN"/>
        </w:rPr>
        <w:t>COMEX</w:t>
      </w:r>
      <w:r w:rsidRPr="00357C71">
        <w:rPr>
          <w:rFonts w:ascii="微软雅黑" w:eastAsia="微软雅黑" w:hAnsi="微软雅黑" w:cs="微软雅黑" w:hint="eastAsia"/>
          <w:spacing w:val="12"/>
          <w:lang w:eastAsia="zh-CN"/>
        </w:rPr>
        <w:t>黄金期货跌</w:t>
      </w:r>
      <w:r w:rsidRPr="00357C71">
        <w:rPr>
          <w:rFonts w:cs="微软雅黑" w:hint="eastAsia"/>
          <w:spacing w:val="12"/>
          <w:lang w:eastAsia="zh-CN"/>
        </w:rPr>
        <w:t>0.37%</w:t>
      </w:r>
      <w:r w:rsidRPr="00357C71">
        <w:rPr>
          <w:rFonts w:ascii="微软雅黑" w:eastAsia="微软雅黑" w:hAnsi="微软雅黑" w:cs="微软雅黑" w:hint="eastAsia"/>
          <w:spacing w:val="12"/>
          <w:lang w:eastAsia="zh-CN"/>
        </w:rPr>
        <w:t>报</w:t>
      </w:r>
      <w:r w:rsidRPr="00357C71">
        <w:rPr>
          <w:rFonts w:cs="微软雅黑" w:hint="eastAsia"/>
          <w:spacing w:val="12"/>
          <w:lang w:eastAsia="zh-CN"/>
        </w:rPr>
        <w:t>3663.80</w:t>
      </w:r>
      <w:r w:rsidRPr="00357C71">
        <w:rPr>
          <w:rFonts w:ascii="微软雅黑" w:eastAsia="微软雅黑" w:hAnsi="微软雅黑" w:cs="微软雅黑" w:hint="eastAsia"/>
          <w:spacing w:val="12"/>
          <w:lang w:eastAsia="zh-CN"/>
        </w:rPr>
        <w:t>美元</w:t>
      </w:r>
      <w:r w:rsidRPr="00357C71">
        <w:rPr>
          <w:rFonts w:cs="微软雅黑" w:hint="eastAsia"/>
          <w:spacing w:val="12"/>
          <w:lang w:eastAsia="zh-CN"/>
        </w:rPr>
        <w:t>/</w:t>
      </w:r>
      <w:r w:rsidRPr="00357C71">
        <w:rPr>
          <w:rFonts w:ascii="微软雅黑" w:eastAsia="微软雅黑" w:hAnsi="微软雅黑" w:cs="微软雅黑" w:hint="eastAsia"/>
          <w:spacing w:val="12"/>
          <w:lang w:eastAsia="zh-CN"/>
        </w:rPr>
        <w:t>盎司</w:t>
      </w:r>
      <w:r w:rsidRPr="00357C71">
        <w:rPr>
          <w:rFonts w:ascii="微软雅黑" w:eastAsia="微软雅黑" w:hAnsi="微软雅黑" w:cs="微软雅黑" w:hint="eastAsia"/>
          <w:spacing w:val="12"/>
          <w:lang w:eastAsia="zh-CN"/>
        </w:rPr>
        <w:t>，</w:t>
      </w:r>
      <w:r w:rsidRPr="00357C71">
        <w:rPr>
          <w:rFonts w:ascii="微软雅黑" w:eastAsia="微软雅黑" w:hAnsi="微软雅黑" w:cs="微软雅黑"/>
          <w:spacing w:val="12"/>
          <w:lang w:eastAsia="zh-CN"/>
        </w:rPr>
        <w:t>COMEX</w:t>
      </w:r>
      <w:r w:rsidRPr="00357C71">
        <w:rPr>
          <w:rFonts w:ascii="微软雅黑" w:eastAsia="微软雅黑" w:hAnsi="微软雅黑" w:cs="微软雅黑" w:hint="eastAsia"/>
          <w:spacing w:val="12"/>
          <w:lang w:eastAsia="zh-CN"/>
        </w:rPr>
        <w:t>白银期货跌1.31%报41.36美元/盎司。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DD03D8">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1.34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DD03D8">
        <w:rPr>
          <w:rFonts w:ascii="微软雅黑" w:eastAsia="微软雅黑" w:hAnsi="微软雅黑" w:cs="微软雅黑"/>
          <w:spacing w:val="12"/>
          <w:lang w:eastAsia="zh-CN"/>
        </w:rPr>
        <w:t>15.</w:t>
      </w:r>
      <w:r>
        <w:rPr>
          <w:rFonts w:ascii="微软雅黑" w:eastAsia="微软雅黑" w:hAnsi="微软雅黑" w:cs="微软雅黑"/>
          <w:spacing w:val="12"/>
          <w:lang w:eastAsia="zh-CN"/>
        </w:rPr>
        <w:t>84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9E0ACE">
        <w:rPr>
          <w:rFonts w:ascii="微软雅黑" w:eastAsia="微软雅黑" w:hAnsi="微软雅黑" w:cs="微软雅黑" w:hint="eastAsia"/>
          <w:spacing w:val="12"/>
          <w:lang w:eastAsia="zh-CN"/>
        </w:rPr>
        <w:t>涨</w:t>
      </w:r>
      <w:r w:rsidR="00DD03D8">
        <w:rPr>
          <w:rFonts w:ascii="微软雅黑" w:eastAsia="微软雅黑" w:hAnsi="微软雅黑" w:cs="微软雅黑"/>
          <w:spacing w:val="12"/>
          <w:lang w:eastAsia="zh-CN"/>
        </w:rPr>
        <w:t>0.</w:t>
      </w:r>
      <w:r>
        <w:rPr>
          <w:rFonts w:ascii="微软雅黑" w:eastAsia="微软雅黑" w:hAnsi="微软雅黑" w:cs="微软雅黑"/>
          <w:spacing w:val="12"/>
          <w:lang w:eastAsia="zh-CN"/>
        </w:rPr>
        <w:t>27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6CCA">
        <w:rPr>
          <w:rFonts w:ascii="微软雅黑" w:eastAsia="微软雅黑" w:hAnsi="微软雅黑" w:cs="微软雅黑"/>
          <w:spacing w:val="12"/>
          <w:lang w:eastAsia="zh-CN"/>
        </w:rPr>
        <w:t>66.</w:t>
      </w:r>
      <w:r>
        <w:rPr>
          <w:rFonts w:ascii="微软雅黑" w:eastAsia="微软雅黑" w:hAnsi="微软雅黑" w:cs="微软雅黑"/>
          <w:spacing w:val="12"/>
          <w:lang w:eastAsia="zh-CN"/>
        </w:rPr>
        <w:t>39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1573404" w:rsidR="00557736" w:rsidRPr="0022448B" w:rsidRDefault="00357C7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FF85592" wp14:editId="027C2946">
            <wp:extent cx="5996922" cy="3541793"/>
            <wp:effectExtent l="0" t="0" r="444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3797" cy="3545853"/>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333320F0"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357C71" w:rsidRPr="00357C71">
        <w:rPr>
          <w:rFonts w:ascii="微软雅黑" w:eastAsia="微软雅黑" w:hAnsi="微软雅黑" w:cs="微软雅黑" w:hint="eastAsia"/>
          <w:color w:val="auto"/>
          <w:spacing w:val="4"/>
          <w:lang w:eastAsia="zh-CN"/>
        </w:rPr>
        <w:t>美国和韩国就一项</w:t>
      </w:r>
      <w:r w:rsidR="00357C71" w:rsidRPr="00357C71">
        <w:rPr>
          <w:rFonts w:cs="微软雅黑" w:hint="eastAsia"/>
          <w:color w:val="auto"/>
          <w:spacing w:val="4"/>
          <w:lang w:eastAsia="zh-CN"/>
        </w:rPr>
        <w:t>3500</w:t>
      </w:r>
      <w:r w:rsidR="00357C71" w:rsidRPr="00357C71">
        <w:rPr>
          <w:rFonts w:ascii="微软雅黑" w:eastAsia="微软雅黑" w:hAnsi="微软雅黑" w:cs="微软雅黑" w:hint="eastAsia"/>
          <w:color w:val="auto"/>
          <w:spacing w:val="4"/>
          <w:lang w:eastAsia="zh-CN"/>
        </w:rPr>
        <w:t>亿美元投资基金的细节问题陷入僵局，该基金是两国更广泛贸易协议的一部分</w:t>
      </w:r>
      <w:r w:rsidR="00357C71" w:rsidRPr="00357C71">
        <w:rPr>
          <w:rFonts w:ascii="微软雅黑" w:eastAsia="微软雅黑" w:hAnsi="微软雅黑" w:cs="微软雅黑" w:hint="eastAsia"/>
          <w:color w:val="auto"/>
          <w:spacing w:val="4"/>
          <w:lang w:eastAsia="zh-CN"/>
        </w:rPr>
        <w:t>。韩方一直向美方强调，不能接受与日本5500亿美元投资承诺相同的条款。</w:t>
      </w:r>
      <w:r w:rsidRPr="009E0ACE">
        <w:rPr>
          <w:rFonts w:ascii="微软雅黑" w:eastAsia="微软雅黑" w:hAnsi="微软雅黑" w:cs="微软雅黑" w:hint="eastAsia"/>
          <w:color w:val="auto"/>
          <w:spacing w:val="4"/>
          <w:lang w:eastAsia="zh-CN"/>
        </w:rPr>
        <w:t>】</w:t>
      </w:r>
    </w:p>
    <w:p w14:paraId="72372583" w14:textId="00A8DBE1"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57C71" w:rsidRPr="00357C71">
        <w:rPr>
          <w:rFonts w:ascii="微软雅黑" w:eastAsia="微软雅黑" w:hAnsi="微软雅黑" w:cs="微软雅黑" w:hint="eastAsia"/>
          <w:color w:val="auto"/>
          <w:spacing w:val="4"/>
          <w:lang w:eastAsia="zh-CN"/>
        </w:rPr>
        <w:t>美国政府公布初步基准修订数据，截至今年</w:t>
      </w:r>
      <w:r w:rsidR="00357C71" w:rsidRPr="00357C71">
        <w:rPr>
          <w:rFonts w:cs="微软雅黑" w:hint="eastAsia"/>
          <w:color w:val="auto"/>
          <w:spacing w:val="4"/>
          <w:lang w:eastAsia="zh-CN"/>
        </w:rPr>
        <w:t>3</w:t>
      </w:r>
      <w:r w:rsidR="00357C71" w:rsidRPr="00357C71">
        <w:rPr>
          <w:rFonts w:ascii="微软雅黑" w:eastAsia="微软雅黑" w:hAnsi="微软雅黑" w:cs="微软雅黑" w:hint="eastAsia"/>
          <w:color w:val="auto"/>
          <w:spacing w:val="4"/>
          <w:lang w:eastAsia="zh-CN"/>
        </w:rPr>
        <w:t>月的一年间，美国非农就业人数被下修</w:t>
      </w:r>
      <w:r w:rsidR="00357C71" w:rsidRPr="00357C71">
        <w:rPr>
          <w:rFonts w:cs="微软雅黑" w:hint="eastAsia"/>
          <w:color w:val="auto"/>
          <w:spacing w:val="4"/>
          <w:lang w:eastAsia="zh-CN"/>
        </w:rPr>
        <w:t>91.1</w:t>
      </w:r>
      <w:r w:rsidR="00357C71" w:rsidRPr="00357C71">
        <w:rPr>
          <w:rFonts w:ascii="微软雅黑" w:eastAsia="微软雅黑" w:hAnsi="微软雅黑" w:cs="微软雅黑" w:hint="eastAsia"/>
          <w:color w:val="auto"/>
          <w:spacing w:val="4"/>
          <w:lang w:eastAsia="zh-CN"/>
        </w:rPr>
        <w:t>万，相当于每月平均少增近</w:t>
      </w:r>
      <w:r w:rsidR="00357C71" w:rsidRPr="00357C71">
        <w:rPr>
          <w:rFonts w:cs="微软雅黑" w:hint="eastAsia"/>
          <w:color w:val="auto"/>
          <w:spacing w:val="4"/>
          <w:lang w:eastAsia="zh-CN"/>
        </w:rPr>
        <w:t>7.6</w:t>
      </w:r>
      <w:r w:rsidR="00357C71" w:rsidRPr="00357C71">
        <w:rPr>
          <w:rFonts w:ascii="微软雅黑" w:eastAsia="微软雅黑" w:hAnsi="微软雅黑" w:cs="微软雅黑" w:hint="eastAsia"/>
          <w:color w:val="auto"/>
          <w:spacing w:val="4"/>
          <w:lang w:eastAsia="zh-CN"/>
        </w:rPr>
        <w:t>万人</w:t>
      </w:r>
      <w:r w:rsidR="00357C71" w:rsidRPr="00357C71">
        <w:rPr>
          <w:rFonts w:ascii="微软雅黑" w:eastAsia="微软雅黑" w:hAnsi="微软雅黑" w:cs="微软雅黑" w:hint="eastAsia"/>
          <w:color w:val="auto"/>
          <w:spacing w:val="4"/>
          <w:lang w:eastAsia="zh-CN"/>
        </w:rPr>
        <w:t>。这是自2000年以来的最大下修幅度，比市场普遍预期的还要糟糕。更多的就业市场疲软迹象可能为美联储最早从下周开始的一系列降息奠定基础。</w:t>
      </w:r>
      <w:r>
        <w:rPr>
          <w:rFonts w:ascii="微软雅黑" w:eastAsia="微软雅黑" w:hAnsi="微软雅黑" w:cs="微软雅黑" w:hint="eastAsia"/>
          <w:color w:val="auto"/>
          <w:spacing w:val="4"/>
          <w:lang w:eastAsia="zh-CN"/>
        </w:rPr>
        <w:t>】</w:t>
      </w:r>
    </w:p>
    <w:p w14:paraId="3D02FC29" w14:textId="2C6EA792" w:rsidR="003E226A" w:rsidRPr="009E0ACE" w:rsidRDefault="003E226A"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357C71" w:rsidRPr="00357C71">
        <w:rPr>
          <w:rFonts w:ascii="微软雅黑" w:eastAsia="微软雅黑" w:hAnsi="微软雅黑" w:cs="微软雅黑" w:hint="eastAsia"/>
          <w:color w:val="auto"/>
          <w:spacing w:val="4"/>
          <w:lang w:eastAsia="zh-CN"/>
        </w:rPr>
        <w:t>法国的借贷成本历史性地首次超过意大利</w:t>
      </w:r>
      <w:r w:rsidR="00357C71" w:rsidRPr="00357C71">
        <w:rPr>
          <w:rFonts w:ascii="微软雅黑" w:eastAsia="微软雅黑" w:hAnsi="微软雅黑" w:cs="微软雅黑" w:hint="eastAsia"/>
          <w:color w:val="auto"/>
          <w:spacing w:val="4"/>
          <w:lang w:eastAsia="zh-CN"/>
        </w:rPr>
        <w:t>。一项衡量法国借贷成本的指标-法国短期国债收益率已超过意大利同期限国债收益率。这一变化部分原因在于技术因素，用于衡量法国10年期基准国债收益率的债券到期日比同等意大利国债稍晚。多年来信用评级较低的意大利一直是欧元区财政挥霍的“典型代表”，如今投资者担心的却是法国的财政赤字规模。</w:t>
      </w:r>
      <w:r w:rsidRPr="009E0ACE">
        <w:rPr>
          <w:rFonts w:ascii="微软雅黑" w:eastAsia="微软雅黑" w:hAnsi="微软雅黑" w:cs="微软雅黑" w:hint="eastAsia"/>
          <w:color w:val="auto"/>
          <w:spacing w:val="4"/>
          <w:lang w:eastAsia="zh-CN"/>
        </w:rPr>
        <w:t>】</w:t>
      </w:r>
    </w:p>
    <w:p w14:paraId="4F799164" w14:textId="50E45AF8" w:rsidR="007D6949" w:rsidRPr="009E0ACE" w:rsidRDefault="007D6949" w:rsidP="007D6949">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lastRenderedPageBreak/>
        <w:t>【</w:t>
      </w:r>
      <w:r w:rsidR="00357C71" w:rsidRPr="00357C71">
        <w:rPr>
          <w:rFonts w:ascii="微软雅黑" w:eastAsia="微软雅黑" w:hAnsi="微软雅黑" w:cs="微软雅黑" w:hint="eastAsia"/>
          <w:color w:val="auto"/>
          <w:spacing w:val="4"/>
          <w:lang w:eastAsia="zh-CN"/>
        </w:rPr>
        <w:t>日本经济再生担当相赤泽亮正表示，美国特朗普政府对日下调汽车关税以及减轻“对等关税”负担的特例措施预计将在</w:t>
      </w:r>
      <w:r w:rsidR="00357C71" w:rsidRPr="00357C71">
        <w:rPr>
          <w:rFonts w:ascii="微软雅黑" w:eastAsia="微软雅黑" w:hAnsi="微软雅黑" w:cs="微软雅黑"/>
          <w:color w:val="auto"/>
          <w:spacing w:val="4"/>
          <w:lang w:eastAsia="zh-CN"/>
        </w:rPr>
        <w:t>16</w:t>
      </w:r>
      <w:r w:rsidR="00357C71" w:rsidRPr="00357C71">
        <w:rPr>
          <w:rFonts w:ascii="微软雅黑" w:eastAsia="微软雅黑" w:hAnsi="微软雅黑" w:cs="微软雅黑" w:hint="eastAsia"/>
          <w:color w:val="auto"/>
          <w:spacing w:val="4"/>
          <w:lang w:eastAsia="zh-CN"/>
        </w:rPr>
        <w:t>日前实施。</w:t>
      </w:r>
      <w:r w:rsidRPr="009E0ACE">
        <w:rPr>
          <w:rFonts w:ascii="微软雅黑" w:eastAsia="微软雅黑" w:hAnsi="微软雅黑" w:cs="微软雅黑" w:hint="eastAsia"/>
          <w:color w:val="auto"/>
          <w:spacing w:val="4"/>
          <w:lang w:eastAsia="zh-CN"/>
        </w:rPr>
        <w:t>】</w:t>
      </w: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927E8" w:rsidRPr="008E3E9D" w14:paraId="6D07BB7D" w14:textId="77777777" w:rsidTr="00D347B5">
        <w:trPr>
          <w:trHeight w:val="620"/>
        </w:trPr>
        <w:tc>
          <w:tcPr>
            <w:tcW w:w="1701" w:type="dxa"/>
            <w:shd w:val="clear" w:color="auto" w:fill="auto"/>
          </w:tcPr>
          <w:bookmarkEnd w:id="0"/>
          <w:p w14:paraId="1945814E" w14:textId="421C640B" w:rsidR="000927E8" w:rsidRPr="00D50E47" w:rsidRDefault="00357C71" w:rsidP="000927E8">
            <w:pPr>
              <w:pStyle w:val="TableText"/>
              <w:spacing w:before="230" w:line="191" w:lineRule="auto"/>
              <w:ind w:left="210" w:right="210" w:firstLineChars="0" w:firstLine="0"/>
              <w:jc w:val="left"/>
              <w:rPr>
                <w:lang w:eastAsia="zh-CN"/>
              </w:rPr>
            </w:pPr>
            <w:r>
              <w:rPr>
                <w:lang w:eastAsia="zh-CN"/>
              </w:rPr>
              <w:t>2025/9/10</w:t>
            </w:r>
          </w:p>
        </w:tc>
        <w:tc>
          <w:tcPr>
            <w:tcW w:w="1314" w:type="dxa"/>
            <w:shd w:val="clear" w:color="auto" w:fill="auto"/>
          </w:tcPr>
          <w:p w14:paraId="1A7E4DA1" w14:textId="09DB2E8C" w:rsidR="000927E8" w:rsidRDefault="00357C71" w:rsidP="00DD03D8">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7A74C71E" w14:textId="5D61FB97" w:rsidR="000927E8" w:rsidRPr="00DC11C4" w:rsidRDefault="00357C71" w:rsidP="00DD03D8">
            <w:pPr>
              <w:pStyle w:val="TableText"/>
              <w:spacing w:before="230" w:line="191" w:lineRule="auto"/>
              <w:ind w:left="210" w:right="210" w:firstLineChars="0" w:firstLine="0"/>
              <w:rPr>
                <w:lang w:eastAsia="zh-CN"/>
              </w:rPr>
            </w:pPr>
            <w:r w:rsidRPr="00357C71">
              <w:rPr>
                <w:lang w:eastAsia="zh-CN"/>
              </w:rPr>
              <w:t>美国8月PPI年率</w:t>
            </w:r>
          </w:p>
        </w:tc>
      </w:tr>
      <w:tr w:rsidR="000927E8" w:rsidRPr="008E3E9D" w14:paraId="75B96DFE" w14:textId="77777777" w:rsidTr="0075620D">
        <w:trPr>
          <w:trHeight w:val="620"/>
        </w:trPr>
        <w:tc>
          <w:tcPr>
            <w:tcW w:w="1701" w:type="dxa"/>
            <w:shd w:val="clear" w:color="auto" w:fill="DAE3F4" w:themeFill="accent1" w:themeFillTint="33"/>
          </w:tcPr>
          <w:p w14:paraId="7B787C2B" w14:textId="2A663640" w:rsidR="000927E8" w:rsidRDefault="00357C71" w:rsidP="000927E8">
            <w:pPr>
              <w:pStyle w:val="TableText"/>
              <w:spacing w:before="230" w:line="191" w:lineRule="auto"/>
              <w:ind w:left="210" w:right="210" w:firstLineChars="0" w:firstLine="0"/>
              <w:jc w:val="left"/>
              <w:rPr>
                <w:lang w:eastAsia="zh-CN"/>
              </w:rPr>
            </w:pPr>
            <w:r>
              <w:rPr>
                <w:lang w:eastAsia="zh-CN"/>
              </w:rPr>
              <w:t>2025/9/10</w:t>
            </w:r>
          </w:p>
        </w:tc>
        <w:tc>
          <w:tcPr>
            <w:tcW w:w="1314" w:type="dxa"/>
            <w:shd w:val="clear" w:color="auto" w:fill="DAE3F4" w:themeFill="accent1" w:themeFillTint="33"/>
          </w:tcPr>
          <w:p w14:paraId="58407B6D" w14:textId="4B061557" w:rsidR="000927E8" w:rsidRDefault="000927E8" w:rsidP="00DD03D8">
            <w:pPr>
              <w:pStyle w:val="TableText"/>
              <w:spacing w:before="245" w:line="172" w:lineRule="auto"/>
              <w:ind w:left="210" w:right="210" w:firstLineChars="100" w:firstLine="196"/>
              <w:rPr>
                <w:lang w:eastAsia="zh-CN"/>
              </w:rPr>
            </w:pPr>
            <w:r>
              <w:rPr>
                <w:lang w:eastAsia="zh-CN"/>
              </w:rPr>
              <w:t>2</w:t>
            </w:r>
            <w:r w:rsidR="00DD03D8">
              <w:rPr>
                <w:lang w:eastAsia="zh-CN"/>
              </w:rPr>
              <w:t>2</w:t>
            </w:r>
            <w:r>
              <w:rPr>
                <w:lang w:eastAsia="zh-CN"/>
              </w:rPr>
              <w:t>:</w:t>
            </w:r>
            <w:r w:rsidR="00DD03D8">
              <w:rPr>
                <w:lang w:eastAsia="zh-CN"/>
              </w:rPr>
              <w:t>0</w:t>
            </w:r>
            <w:r>
              <w:rPr>
                <w:lang w:eastAsia="zh-CN"/>
              </w:rPr>
              <w:t>0</w:t>
            </w:r>
          </w:p>
        </w:tc>
        <w:tc>
          <w:tcPr>
            <w:tcW w:w="6344" w:type="dxa"/>
            <w:shd w:val="clear" w:color="auto" w:fill="DAE3F4" w:themeFill="accent1" w:themeFillTint="33"/>
          </w:tcPr>
          <w:p w14:paraId="3CCBE914" w14:textId="3BD7D703" w:rsidR="000927E8" w:rsidRPr="00D347B5" w:rsidRDefault="00357C71" w:rsidP="00DD03D8">
            <w:pPr>
              <w:pStyle w:val="TableText"/>
              <w:spacing w:before="230" w:line="191" w:lineRule="auto"/>
              <w:ind w:left="210" w:right="210" w:firstLineChars="0" w:firstLine="0"/>
              <w:rPr>
                <w:lang w:eastAsia="zh-CN"/>
              </w:rPr>
            </w:pPr>
            <w:r w:rsidRPr="00357C71">
              <w:rPr>
                <w:rFonts w:hint="eastAsia"/>
                <w:lang w:eastAsia="zh-CN"/>
              </w:rPr>
              <w:t>美国</w:t>
            </w:r>
            <w:r w:rsidRPr="00357C71">
              <w:rPr>
                <w:lang w:eastAsia="zh-CN"/>
              </w:rPr>
              <w:t>7</w:t>
            </w:r>
            <w:r w:rsidRPr="00357C71">
              <w:rPr>
                <w:rFonts w:hint="eastAsia"/>
                <w:lang w:eastAsia="zh-CN"/>
              </w:rPr>
              <w:t>月批发销售月率</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43C3F89" w14:textId="77777777" w:rsidR="00357C71" w:rsidRPr="00357C71" w:rsidRDefault="00357C71" w:rsidP="00357C71">
      <w:pPr>
        <w:spacing w:before="103" w:line="256" w:lineRule="auto"/>
        <w:ind w:right="210" w:firstLineChars="200" w:firstLine="448"/>
        <w:rPr>
          <w:rFonts w:ascii="微软雅黑" w:eastAsia="微软雅黑" w:hAnsi="微软雅黑" w:cs="微软雅黑"/>
          <w:spacing w:val="7"/>
          <w:lang w:eastAsia="zh-CN"/>
        </w:rPr>
      </w:pPr>
      <w:r w:rsidRPr="00357C71">
        <w:rPr>
          <w:rFonts w:ascii="微软雅黑" w:eastAsia="微软雅黑" w:hAnsi="微软雅黑" w:cs="微软雅黑" w:hint="eastAsia"/>
          <w:spacing w:val="7"/>
          <w:lang w:eastAsia="zh-CN"/>
        </w:rPr>
        <w:t>隔夜，美元指数涨</w:t>
      </w:r>
      <w:r w:rsidRPr="00357C71">
        <w:rPr>
          <w:rFonts w:ascii="微软雅黑" w:eastAsia="微软雅黑" w:hAnsi="微软雅黑" w:cs="微软雅黑"/>
          <w:spacing w:val="7"/>
          <w:lang w:eastAsia="zh-CN"/>
        </w:rPr>
        <w:t>0.31%</w:t>
      </w:r>
      <w:r w:rsidRPr="00357C71">
        <w:rPr>
          <w:rFonts w:ascii="微软雅黑" w:eastAsia="微软雅黑" w:hAnsi="微软雅黑" w:cs="微软雅黑" w:hint="eastAsia"/>
          <w:spacing w:val="7"/>
          <w:lang w:eastAsia="zh-CN"/>
        </w:rPr>
        <w:t>报</w:t>
      </w:r>
      <w:r w:rsidRPr="00357C71">
        <w:rPr>
          <w:rFonts w:ascii="微软雅黑" w:eastAsia="微软雅黑" w:hAnsi="微软雅黑" w:cs="微软雅黑"/>
          <w:spacing w:val="7"/>
          <w:lang w:eastAsia="zh-CN"/>
        </w:rPr>
        <w:t>97.76</w:t>
      </w:r>
      <w:r w:rsidRPr="00357C71">
        <w:rPr>
          <w:rFonts w:ascii="微软雅黑" w:eastAsia="微软雅黑" w:hAnsi="微软雅黑" w:cs="微软雅黑" w:hint="eastAsia"/>
          <w:spacing w:val="7"/>
          <w:lang w:eastAsia="zh-CN"/>
        </w:rPr>
        <w:t>，非美货币多数下跌，欧元兑美元跌</w:t>
      </w:r>
      <w:r w:rsidRPr="00357C71">
        <w:rPr>
          <w:rFonts w:ascii="微软雅黑" w:eastAsia="微软雅黑" w:hAnsi="微软雅黑" w:cs="微软雅黑"/>
          <w:spacing w:val="7"/>
          <w:lang w:eastAsia="zh-CN"/>
        </w:rPr>
        <w:t>0.46%</w:t>
      </w:r>
      <w:r w:rsidRPr="00357C71">
        <w:rPr>
          <w:rFonts w:ascii="微软雅黑" w:eastAsia="微软雅黑" w:hAnsi="微软雅黑" w:cs="微软雅黑" w:hint="eastAsia"/>
          <w:spacing w:val="7"/>
          <w:lang w:eastAsia="zh-CN"/>
        </w:rPr>
        <w:t>报</w:t>
      </w:r>
      <w:r w:rsidRPr="00357C71">
        <w:rPr>
          <w:rFonts w:ascii="微软雅黑" w:eastAsia="微软雅黑" w:hAnsi="微软雅黑" w:cs="微软雅黑"/>
          <w:spacing w:val="7"/>
          <w:lang w:eastAsia="zh-CN"/>
        </w:rPr>
        <w:t>1.1709</w:t>
      </w:r>
      <w:r w:rsidRPr="00357C71">
        <w:rPr>
          <w:rFonts w:ascii="微软雅黑" w:eastAsia="微软雅黑" w:hAnsi="微软雅黑" w:cs="微软雅黑" w:hint="eastAsia"/>
          <w:spacing w:val="7"/>
          <w:lang w:eastAsia="zh-CN"/>
        </w:rPr>
        <w:t>，英镑兑美元跌</w:t>
      </w:r>
      <w:r w:rsidRPr="00357C71">
        <w:rPr>
          <w:rFonts w:ascii="微软雅黑" w:eastAsia="微软雅黑" w:hAnsi="微软雅黑" w:cs="微软雅黑"/>
          <w:spacing w:val="7"/>
          <w:lang w:eastAsia="zh-CN"/>
        </w:rPr>
        <w:t>0.13%</w:t>
      </w:r>
      <w:r w:rsidRPr="00357C71">
        <w:rPr>
          <w:rFonts w:ascii="微软雅黑" w:eastAsia="微软雅黑" w:hAnsi="微软雅黑" w:cs="微软雅黑" w:hint="eastAsia"/>
          <w:spacing w:val="7"/>
          <w:lang w:eastAsia="zh-CN"/>
        </w:rPr>
        <w:t>报</w:t>
      </w:r>
      <w:r w:rsidRPr="00357C71">
        <w:rPr>
          <w:rFonts w:ascii="微软雅黑" w:eastAsia="微软雅黑" w:hAnsi="微软雅黑" w:cs="微软雅黑"/>
          <w:spacing w:val="7"/>
          <w:lang w:eastAsia="zh-CN"/>
        </w:rPr>
        <w:t>1.3528</w:t>
      </w:r>
      <w:r w:rsidRPr="00357C71">
        <w:rPr>
          <w:rFonts w:ascii="微软雅黑" w:eastAsia="微软雅黑" w:hAnsi="微软雅黑" w:cs="微软雅黑" w:hint="eastAsia"/>
          <w:spacing w:val="7"/>
          <w:lang w:eastAsia="zh-CN"/>
        </w:rPr>
        <w:t>，美元兑日元跌</w:t>
      </w:r>
      <w:r w:rsidRPr="00357C71">
        <w:rPr>
          <w:rFonts w:ascii="微软雅黑" w:eastAsia="微软雅黑" w:hAnsi="微软雅黑" w:cs="微软雅黑"/>
          <w:spacing w:val="7"/>
          <w:lang w:eastAsia="zh-CN"/>
        </w:rPr>
        <w:t>0.07%</w:t>
      </w:r>
      <w:r w:rsidRPr="00357C71">
        <w:rPr>
          <w:rFonts w:ascii="微软雅黑" w:eastAsia="微软雅黑" w:hAnsi="微软雅黑" w:cs="微软雅黑" w:hint="eastAsia"/>
          <w:spacing w:val="7"/>
          <w:lang w:eastAsia="zh-CN"/>
        </w:rPr>
        <w:t>报</w:t>
      </w:r>
      <w:r w:rsidRPr="00357C71">
        <w:rPr>
          <w:rFonts w:ascii="微软雅黑" w:eastAsia="微软雅黑" w:hAnsi="微软雅黑" w:cs="微软雅黑"/>
          <w:spacing w:val="7"/>
          <w:lang w:eastAsia="zh-CN"/>
        </w:rPr>
        <w:t>147.4215</w:t>
      </w:r>
      <w:r w:rsidRPr="00357C71">
        <w:rPr>
          <w:rFonts w:ascii="微软雅黑" w:eastAsia="微软雅黑" w:hAnsi="微软雅黑" w:cs="微软雅黑" w:hint="eastAsia"/>
          <w:spacing w:val="7"/>
          <w:lang w:eastAsia="zh-CN"/>
        </w:rPr>
        <w:t>。</w:t>
      </w:r>
    </w:p>
    <w:p w14:paraId="565E546B" w14:textId="77777777" w:rsidR="00357C71" w:rsidRPr="00357C71" w:rsidRDefault="00357C71" w:rsidP="00357C71">
      <w:pPr>
        <w:spacing w:before="103" w:line="256" w:lineRule="auto"/>
        <w:ind w:right="210" w:firstLineChars="200" w:firstLine="448"/>
        <w:rPr>
          <w:rFonts w:ascii="微软雅黑" w:eastAsia="微软雅黑" w:hAnsi="微软雅黑" w:cs="微软雅黑"/>
          <w:spacing w:val="7"/>
          <w:lang w:eastAsia="zh-CN"/>
        </w:rPr>
      </w:pPr>
      <w:r w:rsidRPr="00357C71">
        <w:rPr>
          <w:rFonts w:ascii="微软雅黑" w:eastAsia="微软雅黑" w:hAnsi="微软雅黑" w:cs="微软雅黑" w:hint="eastAsia"/>
          <w:spacing w:val="7"/>
          <w:lang w:eastAsia="zh-CN"/>
        </w:rPr>
        <w:t>根据美国政府周二公布的初步基准修订数据，截至</w:t>
      </w:r>
      <w:r w:rsidRPr="00357C71">
        <w:rPr>
          <w:rFonts w:ascii="微软雅黑" w:eastAsia="微软雅黑" w:hAnsi="微软雅黑" w:cs="微软雅黑"/>
          <w:spacing w:val="7"/>
          <w:lang w:eastAsia="zh-CN"/>
        </w:rPr>
        <w:t>3</w:t>
      </w:r>
      <w:r w:rsidRPr="00357C71">
        <w:rPr>
          <w:rFonts w:ascii="微软雅黑" w:eastAsia="微软雅黑" w:hAnsi="微软雅黑" w:cs="微软雅黑" w:hint="eastAsia"/>
          <w:spacing w:val="7"/>
          <w:lang w:eastAsia="zh-CN"/>
        </w:rPr>
        <w:t>月的一年间的非农就业人数下修</w:t>
      </w:r>
      <w:r w:rsidRPr="00357C71">
        <w:rPr>
          <w:rFonts w:ascii="微软雅黑" w:eastAsia="微软雅黑" w:hAnsi="微软雅黑" w:cs="微软雅黑"/>
          <w:spacing w:val="7"/>
          <w:lang w:eastAsia="zh-CN"/>
        </w:rPr>
        <w:t>91.1</w:t>
      </w:r>
      <w:r w:rsidRPr="00357C71">
        <w:rPr>
          <w:rFonts w:ascii="微软雅黑" w:eastAsia="微软雅黑" w:hAnsi="微软雅黑" w:cs="微软雅黑" w:hint="eastAsia"/>
          <w:spacing w:val="7"/>
          <w:lang w:eastAsia="zh-CN"/>
        </w:rPr>
        <w:t>万，相当于每月平均少增加近</w:t>
      </w:r>
      <w:r w:rsidRPr="00357C71">
        <w:rPr>
          <w:rFonts w:ascii="微软雅黑" w:eastAsia="微软雅黑" w:hAnsi="微软雅黑" w:cs="微软雅黑"/>
          <w:spacing w:val="7"/>
          <w:lang w:eastAsia="zh-CN"/>
        </w:rPr>
        <w:t>7.6</w:t>
      </w:r>
      <w:r w:rsidRPr="00357C71">
        <w:rPr>
          <w:rFonts w:ascii="微软雅黑" w:eastAsia="微软雅黑" w:hAnsi="微软雅黑" w:cs="微软雅黑" w:hint="eastAsia"/>
          <w:spacing w:val="7"/>
          <w:lang w:eastAsia="zh-CN"/>
        </w:rPr>
        <w:t>万。按</w:t>
      </w:r>
      <w:r w:rsidRPr="00357C71">
        <w:rPr>
          <w:rFonts w:ascii="微软雅黑" w:eastAsia="微软雅黑" w:hAnsi="微软雅黑" w:cs="微软雅黑"/>
          <w:spacing w:val="7"/>
          <w:lang w:eastAsia="zh-CN"/>
        </w:rPr>
        <w:t>1.71</w:t>
      </w:r>
      <w:r w:rsidRPr="00357C71">
        <w:rPr>
          <w:rFonts w:ascii="微软雅黑" w:eastAsia="微软雅黑" w:hAnsi="微软雅黑" w:cs="微软雅黑" w:hint="eastAsia"/>
          <w:spacing w:val="7"/>
          <w:lang w:eastAsia="zh-CN"/>
        </w:rPr>
        <w:t>亿劳动力总数计算，本次修订约占</w:t>
      </w:r>
      <w:r w:rsidRPr="00357C71">
        <w:rPr>
          <w:rFonts w:ascii="微软雅黑" w:eastAsia="微软雅黑" w:hAnsi="微软雅黑" w:cs="微软雅黑"/>
          <w:spacing w:val="7"/>
          <w:lang w:eastAsia="zh-CN"/>
        </w:rPr>
        <w:t>0.6%</w:t>
      </w:r>
      <w:r w:rsidRPr="00357C71">
        <w:rPr>
          <w:rFonts w:ascii="微软雅黑" w:eastAsia="微软雅黑" w:hAnsi="微软雅黑" w:cs="微软雅黑" w:hint="eastAsia"/>
          <w:spacing w:val="7"/>
          <w:lang w:eastAsia="zh-CN"/>
        </w:rPr>
        <w:t>，为</w:t>
      </w:r>
      <w:r w:rsidRPr="00357C71">
        <w:rPr>
          <w:rFonts w:ascii="微软雅黑" w:eastAsia="微软雅黑" w:hAnsi="微软雅黑" w:cs="微软雅黑"/>
          <w:spacing w:val="7"/>
          <w:lang w:eastAsia="zh-CN"/>
        </w:rPr>
        <w:t>2000</w:t>
      </w:r>
      <w:r w:rsidRPr="00357C71">
        <w:rPr>
          <w:rFonts w:ascii="微软雅黑" w:eastAsia="微软雅黑" w:hAnsi="微软雅黑" w:cs="微软雅黑" w:hint="eastAsia"/>
          <w:spacing w:val="7"/>
          <w:lang w:eastAsia="zh-CN"/>
        </w:rPr>
        <w:t>年以来的最大下修幅度。叠加此前非农数据再度遇冷，失业率边际抬升，美国就业市场疲态逐渐显现。近期利率期货显示九月降息</w:t>
      </w:r>
      <w:r w:rsidRPr="00357C71">
        <w:rPr>
          <w:rFonts w:ascii="微软雅黑" w:eastAsia="微软雅黑" w:hAnsi="微软雅黑" w:cs="微软雅黑"/>
          <w:spacing w:val="7"/>
          <w:lang w:eastAsia="zh-CN"/>
        </w:rPr>
        <w:t>50bps</w:t>
      </w:r>
      <w:r w:rsidRPr="00357C71">
        <w:rPr>
          <w:rFonts w:ascii="微软雅黑" w:eastAsia="微软雅黑" w:hAnsi="微软雅黑" w:cs="微软雅黑" w:hint="eastAsia"/>
          <w:spacing w:val="7"/>
          <w:lang w:eastAsia="zh-CN"/>
        </w:rPr>
        <w:t>概率上行，说明部分交易员开始定价美联储更大幅度的降息空间，以平衡通胀温和抬升以及劳动力市场潜在的下行风险。此外，美国</w:t>
      </w:r>
      <w:r w:rsidRPr="00357C71">
        <w:rPr>
          <w:rFonts w:ascii="微软雅黑" w:eastAsia="微软雅黑" w:hAnsi="微软雅黑" w:cs="微软雅黑"/>
          <w:spacing w:val="7"/>
          <w:lang w:eastAsia="zh-CN"/>
        </w:rPr>
        <w:t>7</w:t>
      </w:r>
      <w:r w:rsidRPr="00357C71">
        <w:rPr>
          <w:rFonts w:ascii="微软雅黑" w:eastAsia="微软雅黑" w:hAnsi="微软雅黑" w:cs="微软雅黑" w:hint="eastAsia"/>
          <w:spacing w:val="7"/>
          <w:lang w:eastAsia="zh-CN"/>
        </w:rPr>
        <w:t>月贸易赤字呈现扩大态势，对华贸易赤字出现首次上升；</w:t>
      </w:r>
      <w:r w:rsidRPr="00357C71">
        <w:rPr>
          <w:rFonts w:ascii="微软雅黑" w:eastAsia="微软雅黑" w:hAnsi="微软雅黑" w:cs="微软雅黑"/>
          <w:spacing w:val="7"/>
          <w:lang w:eastAsia="zh-CN"/>
        </w:rPr>
        <w:t>8</w:t>
      </w:r>
      <w:r w:rsidRPr="00357C71">
        <w:rPr>
          <w:rFonts w:ascii="微软雅黑" w:eastAsia="微软雅黑" w:hAnsi="微软雅黑" w:cs="微软雅黑" w:hint="eastAsia"/>
          <w:spacing w:val="7"/>
          <w:lang w:eastAsia="zh-CN"/>
        </w:rPr>
        <w:t>月</w:t>
      </w:r>
      <w:r w:rsidRPr="00357C71">
        <w:rPr>
          <w:rFonts w:ascii="微软雅黑" w:eastAsia="微软雅黑" w:hAnsi="微软雅黑" w:cs="微软雅黑"/>
          <w:spacing w:val="7"/>
          <w:lang w:eastAsia="zh-CN"/>
        </w:rPr>
        <w:t>ISM</w:t>
      </w:r>
      <w:r w:rsidRPr="00357C71">
        <w:rPr>
          <w:rFonts w:ascii="微软雅黑" w:eastAsia="微软雅黑" w:hAnsi="微软雅黑" w:cs="微软雅黑" w:hint="eastAsia"/>
          <w:spacing w:val="7"/>
          <w:lang w:eastAsia="zh-CN"/>
        </w:rPr>
        <w:t>制造业</w:t>
      </w:r>
      <w:r w:rsidRPr="00357C71">
        <w:rPr>
          <w:rFonts w:ascii="微软雅黑" w:eastAsia="微软雅黑" w:hAnsi="微软雅黑" w:cs="微软雅黑"/>
          <w:spacing w:val="7"/>
          <w:lang w:eastAsia="zh-CN"/>
        </w:rPr>
        <w:t>PMI</w:t>
      </w:r>
      <w:r w:rsidRPr="00357C71">
        <w:rPr>
          <w:rFonts w:ascii="微软雅黑" w:eastAsia="微软雅黑" w:hAnsi="微软雅黑" w:cs="微软雅黑" w:hint="eastAsia"/>
          <w:spacing w:val="7"/>
          <w:lang w:eastAsia="zh-CN"/>
        </w:rPr>
        <w:t>低于市场预期，连续六个月处于荣枯线以下水平，服务业</w:t>
      </w:r>
      <w:r w:rsidRPr="00357C71">
        <w:rPr>
          <w:rFonts w:ascii="微软雅黑" w:eastAsia="微软雅黑" w:hAnsi="微软雅黑" w:cs="微软雅黑"/>
          <w:spacing w:val="7"/>
          <w:lang w:eastAsia="zh-CN"/>
        </w:rPr>
        <w:t>PMI</w:t>
      </w:r>
      <w:r w:rsidRPr="00357C71">
        <w:rPr>
          <w:rFonts w:ascii="微软雅黑" w:eastAsia="微软雅黑" w:hAnsi="微软雅黑" w:cs="微软雅黑" w:hint="eastAsia"/>
          <w:spacing w:val="7"/>
          <w:lang w:eastAsia="zh-CN"/>
        </w:rPr>
        <w:t>较前值有所回升，显示服务业继续保持扩张态势。尽管整体扩张速度略有放缓，价格支付分项却显著走高，达到自</w:t>
      </w:r>
      <w:r w:rsidRPr="00357C71">
        <w:rPr>
          <w:rFonts w:ascii="微软雅黑" w:eastAsia="微软雅黑" w:hAnsi="微软雅黑" w:cs="微软雅黑"/>
          <w:spacing w:val="7"/>
          <w:lang w:eastAsia="zh-CN"/>
        </w:rPr>
        <w:t>2022</w:t>
      </w:r>
      <w:r w:rsidRPr="00357C71">
        <w:rPr>
          <w:rFonts w:ascii="微软雅黑" w:eastAsia="微软雅黑" w:hAnsi="微软雅黑" w:cs="微软雅黑" w:hint="eastAsia"/>
          <w:spacing w:val="7"/>
          <w:lang w:eastAsia="zh-CN"/>
        </w:rPr>
        <w:t>年底以来的次高水平，反映成本压力仍较为明显，有待后续</w:t>
      </w:r>
      <w:r w:rsidRPr="00357C71">
        <w:rPr>
          <w:rFonts w:ascii="微软雅黑" w:eastAsia="微软雅黑" w:hAnsi="微软雅黑" w:cs="微软雅黑"/>
          <w:spacing w:val="7"/>
          <w:lang w:eastAsia="zh-CN"/>
        </w:rPr>
        <w:t>CPI</w:t>
      </w:r>
      <w:r w:rsidRPr="00357C71">
        <w:rPr>
          <w:rFonts w:ascii="微软雅黑" w:eastAsia="微软雅黑" w:hAnsi="微软雅黑" w:cs="微软雅黑" w:hint="eastAsia"/>
          <w:spacing w:val="7"/>
          <w:lang w:eastAsia="zh-CN"/>
        </w:rPr>
        <w:t>数据公布进一步确认降息指引，美元指数短期内仍以震荡偏弱看待为主。</w:t>
      </w:r>
    </w:p>
    <w:p w14:paraId="502379A4" w14:textId="7BD96B0D" w:rsidR="002760F0" w:rsidRPr="002760F0" w:rsidRDefault="00357C71" w:rsidP="00357C71">
      <w:pPr>
        <w:spacing w:before="103" w:line="256" w:lineRule="auto"/>
        <w:ind w:right="210" w:firstLineChars="200" w:firstLine="448"/>
        <w:rPr>
          <w:rFonts w:ascii="微软雅黑" w:eastAsia="微软雅黑" w:hAnsi="微软雅黑" w:cs="微软雅黑"/>
          <w:spacing w:val="7"/>
          <w:lang w:eastAsia="zh-CN"/>
        </w:rPr>
      </w:pPr>
      <w:r w:rsidRPr="00357C71">
        <w:rPr>
          <w:rFonts w:ascii="微软雅黑" w:eastAsia="微软雅黑" w:hAnsi="微软雅黑" w:cs="微软雅黑" w:hint="eastAsia"/>
          <w:spacing w:val="7"/>
          <w:lang w:eastAsia="zh-CN"/>
        </w:rPr>
        <w:t>欧元区通胀水平保持相对坚挺，</w:t>
      </w:r>
      <w:r w:rsidRPr="00357C71">
        <w:rPr>
          <w:rFonts w:ascii="微软雅黑" w:eastAsia="微软雅黑" w:hAnsi="微软雅黑" w:cs="微软雅黑"/>
          <w:spacing w:val="7"/>
          <w:lang w:eastAsia="zh-CN"/>
        </w:rPr>
        <w:t>8</w:t>
      </w:r>
      <w:r w:rsidRPr="00357C71">
        <w:rPr>
          <w:rFonts w:ascii="微软雅黑" w:eastAsia="微软雅黑" w:hAnsi="微软雅黑" w:cs="微软雅黑" w:hint="eastAsia"/>
          <w:spacing w:val="7"/>
          <w:lang w:eastAsia="zh-CN"/>
        </w:rPr>
        <w:t>月整体</w:t>
      </w:r>
      <w:r w:rsidRPr="00357C71">
        <w:rPr>
          <w:rFonts w:ascii="微软雅黑" w:eastAsia="微软雅黑" w:hAnsi="微软雅黑" w:cs="微软雅黑"/>
          <w:spacing w:val="7"/>
          <w:lang w:eastAsia="zh-CN"/>
        </w:rPr>
        <w:t>CPI</w:t>
      </w:r>
      <w:r w:rsidRPr="00357C71">
        <w:rPr>
          <w:rFonts w:ascii="微软雅黑" w:eastAsia="微软雅黑" w:hAnsi="微软雅黑" w:cs="微软雅黑" w:hint="eastAsia"/>
          <w:spacing w:val="7"/>
          <w:lang w:eastAsia="zh-CN"/>
        </w:rPr>
        <w:t>小幅反弹，核心通胀虽小幅回落但符合市场预期。制造业活动呈现改善态势，</w:t>
      </w:r>
      <w:r w:rsidRPr="00357C71">
        <w:rPr>
          <w:rFonts w:ascii="微软雅黑" w:eastAsia="微软雅黑" w:hAnsi="微软雅黑" w:cs="微软雅黑"/>
          <w:spacing w:val="7"/>
          <w:lang w:eastAsia="zh-CN"/>
        </w:rPr>
        <w:t>PMI</w:t>
      </w:r>
      <w:r w:rsidRPr="00357C71">
        <w:rPr>
          <w:rFonts w:ascii="微软雅黑" w:eastAsia="微软雅黑" w:hAnsi="微软雅黑" w:cs="微软雅黑" w:hint="eastAsia"/>
          <w:spacing w:val="7"/>
          <w:lang w:eastAsia="zh-CN"/>
        </w:rPr>
        <w:t>升至扩张区间，为近年来的显著高点，显示此前受外部因素抑制的经济动能有所恢复。随着外部贸易环境压力缓解，区内经济预期趋于乐观。日本央行</w:t>
      </w:r>
      <w:r w:rsidRPr="00357C71">
        <w:rPr>
          <w:rFonts w:ascii="微软雅黑" w:eastAsia="微软雅黑" w:hAnsi="微软雅黑" w:cs="微软雅黑"/>
          <w:spacing w:val="7"/>
          <w:lang w:eastAsia="zh-CN"/>
        </w:rPr>
        <w:t>10</w:t>
      </w:r>
      <w:r w:rsidRPr="00357C71">
        <w:rPr>
          <w:rFonts w:ascii="微软雅黑" w:eastAsia="微软雅黑" w:hAnsi="微软雅黑" w:cs="微软雅黑" w:hint="eastAsia"/>
          <w:spacing w:val="7"/>
          <w:lang w:eastAsia="zh-CN"/>
        </w:rPr>
        <w:t>月加息概率大增，由于个人消费数据优于初值，日本第二季度实际</w:t>
      </w:r>
      <w:r w:rsidRPr="00357C71">
        <w:rPr>
          <w:rFonts w:ascii="微软雅黑" w:eastAsia="微软雅黑" w:hAnsi="微软雅黑" w:cs="微软雅黑"/>
          <w:spacing w:val="7"/>
          <w:lang w:eastAsia="zh-CN"/>
        </w:rPr>
        <w:t>GDP</w:t>
      </w:r>
      <w:r w:rsidRPr="00357C71">
        <w:rPr>
          <w:rFonts w:ascii="微软雅黑" w:eastAsia="微软雅黑" w:hAnsi="微软雅黑" w:cs="微软雅黑" w:hint="eastAsia"/>
          <w:spacing w:val="7"/>
          <w:lang w:eastAsia="zh-CN"/>
        </w:rPr>
        <w:t>修正后同比增长明显上调，叠加名义薪资上调，日央行释放货币政策收紧信号，明确表示若经济与通胀走势符合预测将考虑加息。与此同时，国债收益率持续上行，对日元汇率构成支撑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205B680" w:rsidR="007A477E" w:rsidRDefault="008D6AF2" w:rsidP="002B2EDC">
      <w:pPr>
        <w:spacing w:before="120" w:line="190" w:lineRule="auto"/>
        <w:ind w:right="210" w:firstLineChars="200" w:firstLine="402"/>
        <w:jc w:val="center"/>
        <w:rPr>
          <w:rFonts w:ascii="微软雅黑" w:eastAsia="微软雅黑" w:hAnsi="微软雅黑" w:cs="微软雅黑"/>
          <w:spacing w:val="7"/>
          <w:lang w:eastAsia="zh-CN"/>
        </w:rPr>
      </w:pPr>
      <w:r w:rsidRPr="00A91520">
        <w:rPr>
          <w:rFonts w:ascii="黑体" w:eastAsia="黑体" w:hAnsi="黑体"/>
          <w:b/>
          <w:bCs/>
          <w:noProof/>
          <w:sz w:val="20"/>
          <w:szCs w:val="20"/>
        </w:rPr>
        <w:lastRenderedPageBreak/>
        <w:drawing>
          <wp:inline distT="0" distB="0" distL="0" distR="0" wp14:anchorId="303701ED" wp14:editId="4951A822">
            <wp:extent cx="4867275" cy="2163445"/>
            <wp:effectExtent l="0" t="0" r="9525" b="8255"/>
            <wp:docPr id="664740926"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0926"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16344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58B78B3B" w:rsidR="008D6AF2" w:rsidRDefault="008D6AF2" w:rsidP="00B00DB4">
      <w:pPr>
        <w:spacing w:before="103" w:line="256" w:lineRule="auto"/>
        <w:ind w:right="210" w:firstLine="420"/>
        <w:rPr>
          <w:rFonts w:ascii="微软雅黑" w:eastAsia="微软雅黑" w:hAnsi="微软雅黑" w:cs="微软雅黑"/>
          <w:spacing w:val="7"/>
          <w:lang w:eastAsia="zh-CN"/>
        </w:rPr>
      </w:pPr>
      <w:r w:rsidRPr="008D6AF2">
        <w:rPr>
          <w:rFonts w:ascii="微软雅黑" w:eastAsia="微软雅黑" w:hAnsi="微软雅黑" w:cs="微软雅黑" w:hint="eastAsia"/>
          <w:spacing w:val="7"/>
          <w:lang w:eastAsia="zh-CN"/>
        </w:rPr>
        <w:t>截至</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月</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日，标普</w:t>
      </w:r>
      <w:r w:rsidRPr="008D6AF2">
        <w:rPr>
          <w:rFonts w:ascii="微软雅黑" w:eastAsia="微软雅黑" w:hAnsi="微软雅黑" w:cs="微软雅黑"/>
          <w:spacing w:val="7"/>
          <w:lang w:eastAsia="zh-CN"/>
        </w:rPr>
        <w:t>500</w:t>
      </w:r>
      <w:r w:rsidRPr="008D6AF2">
        <w:rPr>
          <w:rFonts w:ascii="微软雅黑" w:eastAsia="微软雅黑" w:hAnsi="微软雅黑" w:cs="微软雅黑" w:hint="eastAsia"/>
          <w:spacing w:val="7"/>
          <w:lang w:eastAsia="zh-CN"/>
        </w:rPr>
        <w:t>指数上涨</w:t>
      </w:r>
      <w:r w:rsidRPr="008D6AF2">
        <w:rPr>
          <w:rFonts w:ascii="微软雅黑" w:eastAsia="微软雅黑" w:hAnsi="微软雅黑" w:cs="微软雅黑"/>
          <w:spacing w:val="7"/>
          <w:lang w:eastAsia="zh-CN"/>
        </w:rPr>
        <w:t>0.27%</w:t>
      </w:r>
      <w:r w:rsidRPr="008D6AF2">
        <w:rPr>
          <w:rFonts w:ascii="微软雅黑" w:eastAsia="微软雅黑" w:hAnsi="微软雅黑" w:cs="微软雅黑" w:hint="eastAsia"/>
          <w:spacing w:val="7"/>
          <w:lang w:eastAsia="zh-CN"/>
        </w:rPr>
        <w:t>至</w:t>
      </w:r>
      <w:r w:rsidRPr="008D6AF2">
        <w:rPr>
          <w:rFonts w:ascii="微软雅黑" w:eastAsia="微软雅黑" w:hAnsi="微软雅黑" w:cs="微软雅黑"/>
          <w:spacing w:val="7"/>
          <w:lang w:eastAsia="zh-CN"/>
        </w:rPr>
        <w:t>6512.61</w:t>
      </w:r>
      <w:r w:rsidRPr="008D6AF2">
        <w:rPr>
          <w:rFonts w:ascii="微软雅黑" w:eastAsia="微软雅黑" w:hAnsi="微软雅黑" w:cs="微软雅黑" w:hint="eastAsia"/>
          <w:spacing w:val="7"/>
          <w:lang w:eastAsia="zh-CN"/>
        </w:rPr>
        <w:t>点；迷你标普</w:t>
      </w:r>
      <w:r w:rsidRPr="008D6AF2">
        <w:rPr>
          <w:rFonts w:ascii="微软雅黑" w:eastAsia="微软雅黑" w:hAnsi="微软雅黑" w:cs="微软雅黑"/>
          <w:spacing w:val="7"/>
          <w:lang w:eastAsia="zh-CN"/>
        </w:rPr>
        <w:t>500</w:t>
      </w:r>
      <w:r w:rsidRPr="008D6AF2">
        <w:rPr>
          <w:rFonts w:ascii="微软雅黑" w:eastAsia="微软雅黑" w:hAnsi="微软雅黑" w:cs="微软雅黑" w:hint="eastAsia"/>
          <w:spacing w:val="7"/>
          <w:lang w:eastAsia="zh-CN"/>
        </w:rPr>
        <w:t>主力合约上涨</w:t>
      </w:r>
      <w:r w:rsidRPr="008D6AF2">
        <w:rPr>
          <w:rFonts w:ascii="微软雅黑" w:eastAsia="微软雅黑" w:hAnsi="微软雅黑" w:cs="微软雅黑"/>
          <w:spacing w:val="7"/>
          <w:lang w:eastAsia="zh-CN"/>
        </w:rPr>
        <w:t>0.37%</w:t>
      </w:r>
      <w:r w:rsidRPr="008D6AF2">
        <w:rPr>
          <w:rFonts w:ascii="微软雅黑" w:eastAsia="微软雅黑" w:hAnsi="微软雅黑" w:cs="微软雅黑" w:hint="eastAsia"/>
          <w:spacing w:val="7"/>
          <w:lang w:eastAsia="zh-CN"/>
        </w:rPr>
        <w:t>至</w:t>
      </w:r>
      <w:r w:rsidRPr="008D6AF2">
        <w:rPr>
          <w:rFonts w:ascii="微软雅黑" w:eastAsia="微软雅黑" w:hAnsi="微软雅黑" w:cs="微软雅黑"/>
          <w:spacing w:val="7"/>
          <w:lang w:eastAsia="zh-CN"/>
        </w:rPr>
        <w:t>6530.25</w:t>
      </w:r>
      <w:r w:rsidRPr="008D6AF2">
        <w:rPr>
          <w:rFonts w:ascii="微软雅黑" w:eastAsia="微软雅黑" w:hAnsi="微软雅黑" w:cs="微软雅黑" w:hint="eastAsia"/>
          <w:spacing w:val="7"/>
          <w:lang w:eastAsia="zh-CN"/>
        </w:rPr>
        <w:t>。美国政府公布初步基准修订数据，截至今年</w:t>
      </w:r>
      <w:r w:rsidRPr="008D6AF2">
        <w:rPr>
          <w:rFonts w:ascii="微软雅黑" w:eastAsia="微软雅黑" w:hAnsi="微软雅黑" w:cs="微软雅黑"/>
          <w:spacing w:val="7"/>
          <w:lang w:eastAsia="zh-CN"/>
        </w:rPr>
        <w:t>3</w:t>
      </w:r>
      <w:r w:rsidRPr="008D6AF2">
        <w:rPr>
          <w:rFonts w:ascii="微软雅黑" w:eastAsia="微软雅黑" w:hAnsi="微软雅黑" w:cs="微软雅黑" w:hint="eastAsia"/>
          <w:spacing w:val="7"/>
          <w:lang w:eastAsia="zh-CN"/>
        </w:rPr>
        <w:t>月的一年间，美国非农就业人数下修</w:t>
      </w:r>
      <w:r w:rsidRPr="008D6AF2">
        <w:rPr>
          <w:rFonts w:ascii="微软雅黑" w:eastAsia="微软雅黑" w:hAnsi="微软雅黑" w:cs="微软雅黑"/>
          <w:spacing w:val="7"/>
          <w:lang w:eastAsia="zh-CN"/>
        </w:rPr>
        <w:t>91.1</w:t>
      </w:r>
      <w:r w:rsidRPr="008D6AF2">
        <w:rPr>
          <w:rFonts w:ascii="微软雅黑" w:eastAsia="微软雅黑" w:hAnsi="微软雅黑" w:cs="微软雅黑" w:hint="eastAsia"/>
          <w:spacing w:val="7"/>
          <w:lang w:eastAsia="zh-CN"/>
        </w:rPr>
        <w:t>万人，为自</w:t>
      </w:r>
      <w:r w:rsidRPr="008D6AF2">
        <w:rPr>
          <w:rFonts w:ascii="微软雅黑" w:eastAsia="微软雅黑" w:hAnsi="微软雅黑" w:cs="微软雅黑"/>
          <w:spacing w:val="7"/>
          <w:lang w:eastAsia="zh-CN"/>
        </w:rPr>
        <w:t>2000</w:t>
      </w:r>
      <w:r w:rsidRPr="008D6AF2">
        <w:rPr>
          <w:rFonts w:ascii="微软雅黑" w:eastAsia="微软雅黑" w:hAnsi="微软雅黑" w:cs="微软雅黑" w:hint="eastAsia"/>
          <w:spacing w:val="7"/>
          <w:lang w:eastAsia="zh-CN"/>
        </w:rPr>
        <w:t>年以来最大下修幅度。此前公布数据显示，美国</w:t>
      </w:r>
      <w:r w:rsidRPr="008D6AF2">
        <w:rPr>
          <w:rFonts w:ascii="微软雅黑" w:eastAsia="微软雅黑" w:hAnsi="微软雅黑" w:cs="微软雅黑"/>
          <w:spacing w:val="7"/>
          <w:lang w:eastAsia="zh-CN"/>
        </w:rPr>
        <w:t>8</w:t>
      </w:r>
      <w:r w:rsidRPr="008D6AF2">
        <w:rPr>
          <w:rFonts w:ascii="微软雅黑" w:eastAsia="微软雅黑" w:hAnsi="微软雅黑" w:cs="微软雅黑" w:hint="eastAsia"/>
          <w:spacing w:val="7"/>
          <w:lang w:eastAsia="zh-CN"/>
        </w:rPr>
        <w:t>月非农就业增长大幅低于市场预期，失业率升至</w:t>
      </w:r>
      <w:r w:rsidRPr="008D6AF2">
        <w:rPr>
          <w:rFonts w:ascii="微软雅黑" w:eastAsia="微软雅黑" w:hAnsi="微软雅黑" w:cs="微软雅黑"/>
          <w:spacing w:val="7"/>
          <w:lang w:eastAsia="zh-CN"/>
        </w:rPr>
        <w:t>4.3%</w:t>
      </w:r>
      <w:r w:rsidRPr="008D6AF2">
        <w:rPr>
          <w:rFonts w:ascii="微软雅黑" w:eastAsia="微软雅黑" w:hAnsi="微软雅黑" w:cs="微软雅黑" w:hint="eastAsia"/>
          <w:spacing w:val="7"/>
          <w:lang w:eastAsia="zh-CN"/>
        </w:rPr>
        <w:t>，为</w:t>
      </w:r>
      <w:r w:rsidRPr="008D6AF2">
        <w:rPr>
          <w:rFonts w:ascii="微软雅黑" w:eastAsia="微软雅黑" w:hAnsi="微软雅黑" w:cs="微软雅黑"/>
          <w:spacing w:val="7"/>
          <w:lang w:eastAsia="zh-CN"/>
        </w:rPr>
        <w:t>2021</w:t>
      </w:r>
      <w:r w:rsidRPr="008D6AF2">
        <w:rPr>
          <w:rFonts w:ascii="微软雅黑" w:eastAsia="微软雅黑" w:hAnsi="微软雅黑" w:cs="微软雅黑" w:hint="eastAsia"/>
          <w:spacing w:val="7"/>
          <w:lang w:eastAsia="zh-CN"/>
        </w:rPr>
        <w:t>年以来新高。劳动市场数据超预期下行，进一步提升美联储</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月降息预期，当前市场完全定价美联储</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月降息，并增加降息</w:t>
      </w:r>
      <w:r w:rsidRPr="008D6AF2">
        <w:rPr>
          <w:rFonts w:ascii="微软雅黑" w:eastAsia="微软雅黑" w:hAnsi="微软雅黑" w:cs="微软雅黑"/>
          <w:spacing w:val="7"/>
          <w:lang w:eastAsia="zh-CN"/>
        </w:rPr>
        <w:t>50</w:t>
      </w:r>
      <w:r w:rsidRPr="008D6AF2">
        <w:rPr>
          <w:rFonts w:ascii="微软雅黑" w:eastAsia="微软雅黑" w:hAnsi="微软雅黑" w:cs="微软雅黑" w:hint="eastAsia"/>
          <w:spacing w:val="7"/>
          <w:lang w:eastAsia="zh-CN"/>
        </w:rPr>
        <w:t>个基点的押注。美联储降息预期持续升温对美股起到利多推动，但经济下行的担忧也对美股形成压制。策略上，建议暂时观望。</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23AB40A" w:rsidR="007A477E" w:rsidRPr="00EE7376" w:rsidRDefault="008D6AF2" w:rsidP="006B6996">
      <w:pPr>
        <w:spacing w:before="103" w:line="256" w:lineRule="auto"/>
        <w:ind w:right="210" w:firstLine="420"/>
        <w:jc w:val="center"/>
        <w:rPr>
          <w:rFonts w:ascii="微软雅黑" w:eastAsia="微软雅黑" w:hAnsi="微软雅黑" w:cs="微软雅黑"/>
          <w:spacing w:val="7"/>
          <w:lang w:eastAsia="zh-CN"/>
        </w:rPr>
      </w:pPr>
      <w:r w:rsidRPr="006D650E">
        <w:rPr>
          <w:rFonts w:ascii="Helvetica" w:hAnsi="Helvetica" w:cs="Helvetica"/>
          <w:shd w:val="clear" w:color="auto" w:fill="FFFFFF"/>
        </w:rPr>
        <w:drawing>
          <wp:inline distT="0" distB="0" distL="0" distR="0" wp14:anchorId="6119B920" wp14:editId="32DFE422">
            <wp:extent cx="5240740" cy="12128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636"/>
                    <a:stretch/>
                  </pic:blipFill>
                  <pic:spPr bwMode="auto">
                    <a:xfrm>
                      <a:off x="0" y="0"/>
                      <a:ext cx="5240740" cy="1212850"/>
                    </a:xfrm>
                    <a:prstGeom prst="rect">
                      <a:avLst/>
                    </a:prstGeom>
                    <a:ln>
                      <a:noFill/>
                    </a:ln>
                    <a:extLst>
                      <a:ext uri="{53640926-AAD7-44D8-BBD7-CCE9431645EC}">
                        <a14:shadowObscured xmlns:a14="http://schemas.microsoft.com/office/drawing/2010/main"/>
                      </a:ext>
                    </a:extLst>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33C7EDB9" w:rsidR="002760F0" w:rsidRPr="00AE484C" w:rsidRDefault="008D6AF2" w:rsidP="000511AA">
      <w:pPr>
        <w:spacing w:before="103" w:line="256" w:lineRule="auto"/>
        <w:ind w:right="210" w:firstLine="420"/>
        <w:jc w:val="both"/>
        <w:rPr>
          <w:rFonts w:ascii="微软雅黑" w:eastAsia="微软雅黑" w:hAnsi="微软雅黑" w:cs="微软雅黑"/>
          <w:spacing w:val="7"/>
          <w:lang w:eastAsia="zh-CN"/>
        </w:rPr>
      </w:pPr>
      <w:r w:rsidRPr="008D6AF2">
        <w:rPr>
          <w:rFonts w:ascii="微软雅黑" w:eastAsia="微软雅黑" w:hAnsi="微软雅黑" w:cs="微软雅黑" w:hint="eastAsia"/>
          <w:spacing w:val="7"/>
          <w:lang w:eastAsia="zh-CN"/>
        </w:rPr>
        <w:t>截至</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月</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日，富时中国</w:t>
      </w:r>
      <w:r w:rsidRPr="008D6AF2">
        <w:rPr>
          <w:rFonts w:ascii="微软雅黑" w:eastAsia="微软雅黑" w:hAnsi="微软雅黑" w:cs="微软雅黑"/>
          <w:spacing w:val="7"/>
          <w:lang w:eastAsia="zh-CN"/>
        </w:rPr>
        <w:t>A50</w:t>
      </w:r>
      <w:r w:rsidRPr="008D6AF2">
        <w:rPr>
          <w:rFonts w:ascii="微软雅黑" w:eastAsia="微软雅黑" w:hAnsi="微软雅黑" w:cs="微软雅黑" w:hint="eastAsia"/>
          <w:spacing w:val="7"/>
          <w:lang w:eastAsia="zh-CN"/>
        </w:rPr>
        <w:t>指数下跌</w:t>
      </w:r>
      <w:r w:rsidRPr="008D6AF2">
        <w:rPr>
          <w:rFonts w:ascii="微软雅黑" w:eastAsia="微软雅黑" w:hAnsi="微软雅黑" w:cs="微软雅黑"/>
          <w:spacing w:val="7"/>
          <w:lang w:eastAsia="zh-CN"/>
        </w:rPr>
        <w:t>0.35%</w:t>
      </w:r>
      <w:r w:rsidRPr="008D6AF2">
        <w:rPr>
          <w:rFonts w:ascii="微软雅黑" w:eastAsia="微软雅黑" w:hAnsi="微软雅黑" w:cs="微软雅黑" w:hint="eastAsia"/>
          <w:spacing w:val="7"/>
          <w:lang w:eastAsia="zh-CN"/>
        </w:rPr>
        <w:t>至</w:t>
      </w:r>
      <w:r w:rsidRPr="008D6AF2">
        <w:rPr>
          <w:rFonts w:ascii="微软雅黑" w:eastAsia="微软雅黑" w:hAnsi="微软雅黑" w:cs="微软雅黑"/>
          <w:spacing w:val="7"/>
          <w:lang w:eastAsia="zh-CN"/>
        </w:rPr>
        <w:t>14772.83</w:t>
      </w:r>
      <w:r w:rsidRPr="008D6AF2">
        <w:rPr>
          <w:rFonts w:ascii="微软雅黑" w:eastAsia="微软雅黑" w:hAnsi="微软雅黑" w:cs="微软雅黑" w:hint="eastAsia"/>
          <w:spacing w:val="7"/>
          <w:lang w:eastAsia="zh-CN"/>
        </w:rPr>
        <w:t>；新交所富时</w:t>
      </w:r>
      <w:r w:rsidRPr="008D6AF2">
        <w:rPr>
          <w:rFonts w:ascii="微软雅黑" w:eastAsia="微软雅黑" w:hAnsi="微软雅黑" w:cs="微软雅黑"/>
          <w:spacing w:val="7"/>
          <w:lang w:eastAsia="zh-CN"/>
        </w:rPr>
        <w:t>A50</w:t>
      </w:r>
      <w:r w:rsidRPr="008D6AF2">
        <w:rPr>
          <w:rFonts w:ascii="微软雅黑" w:eastAsia="微软雅黑" w:hAnsi="微软雅黑" w:cs="微软雅黑" w:hint="eastAsia"/>
          <w:spacing w:val="7"/>
          <w:lang w:eastAsia="zh-CN"/>
        </w:rPr>
        <w:t>期指主力合约下跌</w:t>
      </w:r>
      <w:r w:rsidRPr="008D6AF2">
        <w:rPr>
          <w:rFonts w:ascii="微软雅黑" w:eastAsia="微软雅黑" w:hAnsi="微软雅黑" w:cs="微软雅黑"/>
          <w:spacing w:val="7"/>
          <w:lang w:eastAsia="zh-CN"/>
        </w:rPr>
        <w:t>0.12%</w:t>
      </w:r>
      <w:r w:rsidRPr="008D6AF2">
        <w:rPr>
          <w:rFonts w:ascii="微软雅黑" w:eastAsia="微软雅黑" w:hAnsi="微软雅黑" w:cs="微软雅黑" w:hint="eastAsia"/>
          <w:spacing w:val="7"/>
          <w:lang w:eastAsia="zh-CN"/>
        </w:rPr>
        <w:t>至</w:t>
      </w:r>
      <w:r w:rsidRPr="008D6AF2">
        <w:rPr>
          <w:rFonts w:ascii="微软雅黑" w:eastAsia="微软雅黑" w:hAnsi="微软雅黑" w:cs="微软雅黑"/>
          <w:spacing w:val="7"/>
          <w:lang w:eastAsia="zh-CN"/>
        </w:rPr>
        <w:t>14792</w:t>
      </w:r>
      <w:r w:rsidRPr="008D6AF2">
        <w:rPr>
          <w:rFonts w:ascii="微软雅黑" w:eastAsia="微软雅黑" w:hAnsi="微软雅黑" w:cs="微软雅黑" w:hint="eastAsia"/>
          <w:spacing w:val="7"/>
          <w:lang w:eastAsia="zh-CN"/>
        </w:rPr>
        <w:t>。海外方面，美国</w:t>
      </w:r>
      <w:r w:rsidRPr="008D6AF2">
        <w:rPr>
          <w:rFonts w:ascii="微软雅黑" w:eastAsia="微软雅黑" w:hAnsi="微软雅黑" w:cs="微软雅黑"/>
          <w:spacing w:val="7"/>
          <w:lang w:eastAsia="zh-CN"/>
        </w:rPr>
        <w:t>8</w:t>
      </w:r>
      <w:r w:rsidRPr="008D6AF2">
        <w:rPr>
          <w:rFonts w:ascii="微软雅黑" w:eastAsia="微软雅黑" w:hAnsi="微软雅黑" w:cs="微软雅黑" w:hint="eastAsia"/>
          <w:spacing w:val="7"/>
          <w:lang w:eastAsia="zh-CN"/>
        </w:rPr>
        <w:t>月非农数据超预期下行，市场已完全定价美联储</w:t>
      </w:r>
      <w:r w:rsidRPr="008D6AF2">
        <w:rPr>
          <w:rFonts w:ascii="微软雅黑" w:eastAsia="微软雅黑" w:hAnsi="微软雅黑" w:cs="微软雅黑"/>
          <w:spacing w:val="7"/>
          <w:lang w:eastAsia="zh-CN"/>
        </w:rPr>
        <w:t>9</w:t>
      </w:r>
      <w:r w:rsidRPr="008D6AF2">
        <w:rPr>
          <w:rFonts w:ascii="微软雅黑" w:eastAsia="微软雅黑" w:hAnsi="微软雅黑" w:cs="微软雅黑" w:hint="eastAsia"/>
          <w:spacing w:val="7"/>
          <w:lang w:eastAsia="zh-CN"/>
        </w:rPr>
        <w:t>月降息，</w:t>
      </w:r>
      <w:r w:rsidRPr="008D6AF2">
        <w:rPr>
          <w:rFonts w:ascii="微软雅黑" w:eastAsia="微软雅黑" w:hAnsi="微软雅黑" w:cs="微软雅黑"/>
          <w:spacing w:val="7"/>
          <w:lang w:eastAsia="zh-CN"/>
        </w:rPr>
        <w:t>A</w:t>
      </w:r>
      <w:r w:rsidRPr="008D6AF2">
        <w:rPr>
          <w:rFonts w:ascii="微软雅黑" w:eastAsia="微软雅黑" w:hAnsi="微软雅黑" w:cs="微软雅黑" w:hint="eastAsia"/>
          <w:spacing w:val="7"/>
          <w:lang w:eastAsia="zh-CN"/>
        </w:rPr>
        <w:t>股面临的外部环境制约呈现松动。国内方面，经济基本面，中国</w:t>
      </w:r>
      <w:r w:rsidRPr="008D6AF2">
        <w:rPr>
          <w:rFonts w:ascii="微软雅黑" w:eastAsia="微软雅黑" w:hAnsi="微软雅黑" w:cs="微软雅黑"/>
          <w:spacing w:val="7"/>
          <w:lang w:eastAsia="zh-CN"/>
        </w:rPr>
        <w:t>8</w:t>
      </w:r>
      <w:r w:rsidRPr="008D6AF2">
        <w:rPr>
          <w:rFonts w:ascii="微软雅黑" w:eastAsia="微软雅黑" w:hAnsi="微软雅黑" w:cs="微软雅黑" w:hint="eastAsia"/>
          <w:spacing w:val="7"/>
          <w:lang w:eastAsia="zh-CN"/>
        </w:rPr>
        <w:t>月国内进出口均较前值大幅回落，但由于进口回落幅度大于出口，贸易顺差仍呈现小幅增长。结合此前公布的</w:t>
      </w:r>
      <w:r w:rsidRPr="008D6AF2">
        <w:rPr>
          <w:rFonts w:ascii="微软雅黑" w:eastAsia="微软雅黑" w:hAnsi="微软雅黑" w:cs="微软雅黑"/>
          <w:spacing w:val="7"/>
          <w:lang w:eastAsia="zh-CN"/>
        </w:rPr>
        <w:t>PMI</w:t>
      </w:r>
      <w:r w:rsidRPr="008D6AF2">
        <w:rPr>
          <w:rFonts w:ascii="微软雅黑" w:eastAsia="微软雅黑" w:hAnsi="微软雅黑" w:cs="微软雅黑" w:hint="eastAsia"/>
          <w:spacing w:val="7"/>
          <w:lang w:eastAsia="zh-CN"/>
        </w:rPr>
        <w:t>新出口订单指数及出口指数，两项指标虽小幅上升但仍处于收缩区间，也暗示后续进出口仍有承压的可能。整体来看，在</w:t>
      </w:r>
      <w:r w:rsidRPr="008D6AF2">
        <w:rPr>
          <w:rFonts w:ascii="微软雅黑" w:eastAsia="微软雅黑" w:hAnsi="微软雅黑" w:cs="微软雅黑"/>
          <w:spacing w:val="7"/>
          <w:lang w:eastAsia="zh-CN"/>
        </w:rPr>
        <w:t>A</w:t>
      </w:r>
      <w:r w:rsidRPr="008D6AF2">
        <w:rPr>
          <w:rFonts w:ascii="微软雅黑" w:eastAsia="微软雅黑" w:hAnsi="微软雅黑" w:cs="微软雅黑" w:hint="eastAsia"/>
          <w:spacing w:val="7"/>
          <w:lang w:eastAsia="zh-CN"/>
        </w:rPr>
        <w:t>股上市公司半年报已披露完毕后，目前市场处于业绩及政策真空期。在此背景下，市场进入宏观数据验证阶段，在中美贸易关系改善带来的利好效果释放后，贸易数据边际转弱，但由于进出口在</w:t>
      </w:r>
      <w:r w:rsidRPr="008D6AF2">
        <w:rPr>
          <w:rFonts w:ascii="微软雅黑" w:eastAsia="微软雅黑" w:hAnsi="微软雅黑" w:cs="微软雅黑"/>
          <w:spacing w:val="7"/>
          <w:lang w:eastAsia="zh-CN"/>
        </w:rPr>
        <w:t>GDP</w:t>
      </w:r>
      <w:r w:rsidRPr="008D6AF2">
        <w:rPr>
          <w:rFonts w:ascii="微软雅黑" w:eastAsia="微软雅黑" w:hAnsi="微软雅黑" w:cs="微软雅黑" w:hint="eastAsia"/>
          <w:spacing w:val="7"/>
          <w:lang w:eastAsia="zh-CN"/>
        </w:rPr>
        <w:t>中所占比重相对较低，所以拖累可能相对有限，对市场产生的负面影响预计同样较小。最后，美联储降息也将为国内政策宽松提供空间。因此，股指长期仍具备上涨潜力，但在政策落地之前预计维持震荡。策略上，建议短线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E12E0CB" w:rsidR="009372C5" w:rsidRPr="00D44799" w:rsidRDefault="008D6AF2" w:rsidP="00904B93">
      <w:pPr>
        <w:spacing w:before="103" w:line="256" w:lineRule="auto"/>
        <w:ind w:right="210" w:firstLine="420"/>
        <w:jc w:val="center"/>
        <w:rPr>
          <w:rFonts w:ascii="新宋体" w:eastAsia="新宋体" w:hAnsi="新宋体"/>
          <w:lang w:eastAsia="zh-CN"/>
        </w:rPr>
      </w:pPr>
      <w:r w:rsidRPr="006D650E">
        <w:rPr>
          <w:rFonts w:asciiTheme="minorEastAsia" w:hAnsiTheme="minorEastAsia" w:cs="Times New Roman"/>
        </w:rPr>
        <w:drawing>
          <wp:inline distT="0" distB="0" distL="0" distR="0" wp14:anchorId="05467EED" wp14:editId="7C7FFFE5">
            <wp:extent cx="5274310" cy="12198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19835"/>
                    </a:xfrm>
                    <a:prstGeom prst="rect">
                      <a:avLst/>
                    </a:prstGeom>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D28E488" w:rsidR="002760F0" w:rsidRDefault="008D6AF2" w:rsidP="00D372FB">
      <w:pPr>
        <w:spacing w:before="103" w:line="256" w:lineRule="auto"/>
        <w:ind w:right="210" w:firstLine="448"/>
        <w:jc w:val="both"/>
        <w:rPr>
          <w:rFonts w:ascii="微软雅黑" w:eastAsia="微软雅黑" w:hAnsi="微软雅黑" w:cs="微软雅黑"/>
          <w:spacing w:val="12"/>
          <w:lang w:eastAsia="zh-CN"/>
        </w:rPr>
      </w:pPr>
      <w:r w:rsidRPr="008D6AF2">
        <w:rPr>
          <w:rFonts w:ascii="微软雅黑" w:eastAsia="微软雅黑" w:hAnsi="微软雅黑" w:cs="微软雅黑" w:hint="eastAsia"/>
          <w:spacing w:val="12"/>
          <w:lang w:eastAsia="zh-CN"/>
        </w:rPr>
        <w:t>隔夜</w:t>
      </w:r>
      <w:r w:rsidRPr="008D6AF2">
        <w:rPr>
          <w:rFonts w:ascii="微软雅黑" w:eastAsia="微软雅黑" w:hAnsi="微软雅黑" w:cs="微软雅黑"/>
          <w:spacing w:val="12"/>
          <w:lang w:eastAsia="zh-CN"/>
        </w:rPr>
        <w:t>COMEX</w:t>
      </w:r>
      <w:r w:rsidRPr="008D6AF2">
        <w:rPr>
          <w:rFonts w:ascii="微软雅黑" w:eastAsia="微软雅黑" w:hAnsi="微软雅黑" w:cs="微软雅黑" w:hint="eastAsia"/>
          <w:spacing w:val="12"/>
          <w:lang w:eastAsia="zh-CN"/>
        </w:rPr>
        <w:t>铜震荡走势，报收</w:t>
      </w:r>
      <w:r w:rsidRPr="008D6AF2">
        <w:rPr>
          <w:rFonts w:ascii="微软雅黑" w:eastAsia="微软雅黑" w:hAnsi="微软雅黑" w:cs="微软雅黑"/>
          <w:spacing w:val="12"/>
          <w:lang w:eastAsia="zh-CN"/>
        </w:rPr>
        <w:t>4.5755</w:t>
      </w:r>
      <w:r w:rsidRPr="008D6AF2">
        <w:rPr>
          <w:rFonts w:ascii="微软雅黑" w:eastAsia="微软雅黑" w:hAnsi="微软雅黑" w:cs="微软雅黑" w:hint="eastAsia"/>
          <w:spacing w:val="12"/>
          <w:lang w:eastAsia="zh-CN"/>
        </w:rPr>
        <w:t>元</w:t>
      </w:r>
      <w:r w:rsidRPr="008D6AF2">
        <w:rPr>
          <w:rFonts w:ascii="微软雅黑" w:eastAsia="微软雅黑" w:hAnsi="微软雅黑" w:cs="微软雅黑"/>
          <w:spacing w:val="12"/>
          <w:lang w:eastAsia="zh-CN"/>
        </w:rPr>
        <w:t>/</w:t>
      </w:r>
      <w:r w:rsidRPr="008D6AF2">
        <w:rPr>
          <w:rFonts w:ascii="微软雅黑" w:eastAsia="微软雅黑" w:hAnsi="微软雅黑" w:cs="微软雅黑" w:hint="eastAsia"/>
          <w:spacing w:val="12"/>
          <w:lang w:eastAsia="zh-CN"/>
        </w:rPr>
        <w:t>磅，涨跌幅</w:t>
      </w:r>
      <w:r w:rsidRPr="008D6AF2">
        <w:rPr>
          <w:rFonts w:ascii="微软雅黑" w:eastAsia="微软雅黑" w:hAnsi="微软雅黑" w:cs="微软雅黑"/>
          <w:spacing w:val="12"/>
          <w:lang w:eastAsia="zh-CN"/>
        </w:rPr>
        <w:t>+0.35%</w:t>
      </w:r>
      <w:r w:rsidRPr="008D6AF2">
        <w:rPr>
          <w:rFonts w:ascii="微软雅黑" w:eastAsia="微软雅黑" w:hAnsi="微软雅黑" w:cs="微软雅黑" w:hint="eastAsia"/>
          <w:spacing w:val="12"/>
          <w:lang w:eastAsia="zh-CN"/>
        </w:rPr>
        <w:t>。国际方面，美国政府公布初步基准修订数据，截至今年</w:t>
      </w:r>
      <w:r w:rsidRPr="008D6AF2">
        <w:rPr>
          <w:rFonts w:ascii="微软雅黑" w:eastAsia="微软雅黑" w:hAnsi="微软雅黑" w:cs="微软雅黑"/>
          <w:spacing w:val="12"/>
          <w:lang w:eastAsia="zh-CN"/>
        </w:rPr>
        <w:t>3</w:t>
      </w:r>
      <w:r w:rsidRPr="008D6AF2">
        <w:rPr>
          <w:rFonts w:ascii="微软雅黑" w:eastAsia="微软雅黑" w:hAnsi="微软雅黑" w:cs="微软雅黑" w:hint="eastAsia"/>
          <w:spacing w:val="12"/>
          <w:lang w:eastAsia="zh-CN"/>
        </w:rPr>
        <w:t>月的一年间，美国非农就业人数被下修</w:t>
      </w:r>
      <w:r w:rsidRPr="008D6AF2">
        <w:rPr>
          <w:rFonts w:ascii="微软雅黑" w:eastAsia="微软雅黑" w:hAnsi="微软雅黑" w:cs="微软雅黑"/>
          <w:spacing w:val="12"/>
          <w:lang w:eastAsia="zh-CN"/>
        </w:rPr>
        <w:t>91.1</w:t>
      </w:r>
      <w:r w:rsidRPr="008D6AF2">
        <w:rPr>
          <w:rFonts w:ascii="微软雅黑" w:eastAsia="微软雅黑" w:hAnsi="微软雅黑" w:cs="微软雅黑" w:hint="eastAsia"/>
          <w:spacing w:val="12"/>
          <w:lang w:eastAsia="zh-CN"/>
        </w:rPr>
        <w:t>万，相当于每月平均少增近</w:t>
      </w:r>
      <w:r w:rsidRPr="008D6AF2">
        <w:rPr>
          <w:rFonts w:ascii="微软雅黑" w:eastAsia="微软雅黑" w:hAnsi="微软雅黑" w:cs="微软雅黑"/>
          <w:spacing w:val="12"/>
          <w:lang w:eastAsia="zh-CN"/>
        </w:rPr>
        <w:t>7.6</w:t>
      </w:r>
      <w:r w:rsidRPr="008D6AF2">
        <w:rPr>
          <w:rFonts w:ascii="微软雅黑" w:eastAsia="微软雅黑" w:hAnsi="微软雅黑" w:cs="微软雅黑" w:hint="eastAsia"/>
          <w:spacing w:val="12"/>
          <w:lang w:eastAsia="zh-CN"/>
        </w:rPr>
        <w:t>万人。这是自</w:t>
      </w:r>
      <w:r w:rsidRPr="008D6AF2">
        <w:rPr>
          <w:rFonts w:ascii="微软雅黑" w:eastAsia="微软雅黑" w:hAnsi="微软雅黑" w:cs="微软雅黑"/>
          <w:spacing w:val="12"/>
          <w:lang w:eastAsia="zh-CN"/>
        </w:rPr>
        <w:t>2000</w:t>
      </w:r>
      <w:r w:rsidRPr="008D6AF2">
        <w:rPr>
          <w:rFonts w:ascii="微软雅黑" w:eastAsia="微软雅黑" w:hAnsi="微软雅黑" w:cs="微软雅黑" w:hint="eastAsia"/>
          <w:spacing w:val="12"/>
          <w:lang w:eastAsia="zh-CN"/>
        </w:rPr>
        <w:t>年以来的最大下修幅度，比市场普遍预期的还要糟糕。更多的就业市场疲软迹象可能为美联储最早从下周开始的一系列降息奠定基础。国内方面，“十四五”期间，我国制造业增加值增量预计达到</w:t>
      </w:r>
      <w:r w:rsidRPr="008D6AF2">
        <w:rPr>
          <w:rFonts w:ascii="微软雅黑" w:eastAsia="微软雅黑" w:hAnsi="微软雅黑" w:cs="微软雅黑"/>
          <w:spacing w:val="12"/>
          <w:lang w:eastAsia="zh-CN"/>
        </w:rPr>
        <w:t>8</w:t>
      </w:r>
      <w:r w:rsidRPr="008D6AF2">
        <w:rPr>
          <w:rFonts w:ascii="微软雅黑" w:eastAsia="微软雅黑" w:hAnsi="微软雅黑" w:cs="微软雅黑" w:hint="eastAsia"/>
          <w:spacing w:val="12"/>
          <w:lang w:eastAsia="zh-CN"/>
        </w:rPr>
        <w:t>万亿元，占全球比重接近</w:t>
      </w:r>
      <w:r w:rsidRPr="008D6AF2">
        <w:rPr>
          <w:rFonts w:ascii="微软雅黑" w:eastAsia="微软雅黑" w:hAnsi="微软雅黑" w:cs="微软雅黑"/>
          <w:spacing w:val="12"/>
          <w:lang w:eastAsia="zh-CN"/>
        </w:rPr>
        <w:t>30%</w:t>
      </w:r>
      <w:r w:rsidRPr="008D6AF2">
        <w:rPr>
          <w:rFonts w:ascii="微软雅黑" w:eastAsia="微软雅黑" w:hAnsi="微软雅黑" w:cs="微软雅黑" w:hint="eastAsia"/>
          <w:spacing w:val="12"/>
          <w:lang w:eastAsia="zh-CN"/>
        </w:rPr>
        <w:t>，总体规模连续</w:t>
      </w:r>
      <w:r w:rsidRPr="008D6AF2">
        <w:rPr>
          <w:rFonts w:ascii="微软雅黑" w:eastAsia="微软雅黑" w:hAnsi="微软雅黑" w:cs="微软雅黑"/>
          <w:spacing w:val="12"/>
          <w:lang w:eastAsia="zh-CN"/>
        </w:rPr>
        <w:t>15</w:t>
      </w:r>
      <w:r w:rsidRPr="008D6AF2">
        <w:rPr>
          <w:rFonts w:ascii="微软雅黑" w:eastAsia="微软雅黑" w:hAnsi="微软雅黑" w:cs="微软雅黑" w:hint="eastAsia"/>
          <w:spacing w:val="12"/>
          <w:lang w:eastAsia="zh-CN"/>
        </w:rPr>
        <w:t>年保持全球第一。库存方面，截至</w:t>
      </w:r>
      <w:r w:rsidRPr="008D6AF2">
        <w:rPr>
          <w:rFonts w:ascii="微软雅黑" w:eastAsia="微软雅黑" w:hAnsi="微软雅黑" w:cs="微软雅黑"/>
          <w:spacing w:val="12"/>
          <w:lang w:eastAsia="zh-CN"/>
        </w:rPr>
        <w:t>9</w:t>
      </w:r>
      <w:r w:rsidRPr="008D6AF2">
        <w:rPr>
          <w:rFonts w:ascii="微软雅黑" w:eastAsia="微软雅黑" w:hAnsi="微软雅黑" w:cs="微软雅黑" w:hint="eastAsia"/>
          <w:spacing w:val="12"/>
          <w:lang w:eastAsia="zh-CN"/>
        </w:rPr>
        <w:t>月</w:t>
      </w:r>
      <w:r w:rsidRPr="008D6AF2">
        <w:rPr>
          <w:rFonts w:ascii="微软雅黑" w:eastAsia="微软雅黑" w:hAnsi="微软雅黑" w:cs="微软雅黑"/>
          <w:spacing w:val="12"/>
          <w:lang w:eastAsia="zh-CN"/>
        </w:rPr>
        <w:t>9</w:t>
      </w:r>
      <w:r w:rsidRPr="008D6AF2">
        <w:rPr>
          <w:rFonts w:ascii="微软雅黑" w:eastAsia="微软雅黑" w:hAnsi="微软雅黑" w:cs="微软雅黑" w:hint="eastAsia"/>
          <w:spacing w:val="12"/>
          <w:lang w:eastAsia="zh-CN"/>
        </w:rPr>
        <w:t>日，</w:t>
      </w:r>
      <w:r w:rsidRPr="008D6AF2">
        <w:rPr>
          <w:rFonts w:ascii="微软雅黑" w:eastAsia="微软雅黑" w:hAnsi="微软雅黑" w:cs="微软雅黑"/>
          <w:spacing w:val="12"/>
          <w:lang w:eastAsia="zh-CN"/>
        </w:rPr>
        <w:t>COMEX</w:t>
      </w:r>
      <w:r w:rsidRPr="008D6AF2">
        <w:rPr>
          <w:rFonts w:ascii="微软雅黑" w:eastAsia="微软雅黑" w:hAnsi="微软雅黑" w:cs="微软雅黑" w:hint="eastAsia"/>
          <w:spacing w:val="12"/>
          <w:lang w:eastAsia="zh-CN"/>
        </w:rPr>
        <w:t>铜库存为</w:t>
      </w:r>
      <w:r w:rsidRPr="008D6AF2">
        <w:rPr>
          <w:rFonts w:ascii="微软雅黑" w:eastAsia="微软雅黑" w:hAnsi="微软雅黑" w:cs="微软雅黑"/>
          <w:spacing w:val="12"/>
          <w:lang w:eastAsia="zh-CN"/>
        </w:rPr>
        <w:t>307696</w:t>
      </w:r>
      <w:r w:rsidRPr="008D6AF2">
        <w:rPr>
          <w:rFonts w:ascii="微软雅黑" w:eastAsia="微软雅黑" w:hAnsi="微软雅黑" w:cs="微软雅黑" w:hint="eastAsia"/>
          <w:spacing w:val="12"/>
          <w:lang w:eastAsia="zh-CN"/>
        </w:rPr>
        <w:t>短吨，环比</w:t>
      </w:r>
      <w:r w:rsidRPr="008D6AF2">
        <w:rPr>
          <w:rFonts w:ascii="微软雅黑" w:eastAsia="微软雅黑" w:hAnsi="微软雅黑" w:cs="微软雅黑"/>
          <w:spacing w:val="12"/>
          <w:lang w:eastAsia="zh-CN"/>
        </w:rPr>
        <w:t>+1917</w:t>
      </w:r>
      <w:r w:rsidRPr="008D6AF2">
        <w:rPr>
          <w:rFonts w:ascii="微软雅黑" w:eastAsia="微软雅黑" w:hAnsi="微软雅黑" w:cs="微软雅黑" w:hint="eastAsia"/>
          <w:spacing w:val="12"/>
          <w:lang w:eastAsia="zh-CN"/>
        </w:rPr>
        <w:t>短吨；</w:t>
      </w:r>
      <w:r w:rsidRPr="008D6AF2">
        <w:rPr>
          <w:rFonts w:ascii="微软雅黑" w:eastAsia="微软雅黑" w:hAnsi="微软雅黑" w:cs="微软雅黑"/>
          <w:spacing w:val="12"/>
          <w:lang w:eastAsia="zh-CN"/>
        </w:rPr>
        <w:t>LME</w:t>
      </w:r>
      <w:r w:rsidRPr="008D6AF2">
        <w:rPr>
          <w:rFonts w:ascii="微软雅黑" w:eastAsia="微软雅黑" w:hAnsi="微软雅黑" w:cs="微软雅黑" w:hint="eastAsia"/>
          <w:spacing w:val="12"/>
          <w:lang w:eastAsia="zh-CN"/>
        </w:rPr>
        <w:t>铜库存为</w:t>
      </w:r>
      <w:r w:rsidRPr="008D6AF2">
        <w:rPr>
          <w:rFonts w:ascii="微软雅黑" w:eastAsia="微软雅黑" w:hAnsi="微软雅黑" w:cs="微软雅黑"/>
          <w:spacing w:val="12"/>
          <w:lang w:eastAsia="zh-CN"/>
        </w:rPr>
        <w:t>155275</w:t>
      </w:r>
      <w:r w:rsidRPr="008D6AF2">
        <w:rPr>
          <w:rFonts w:ascii="微软雅黑" w:eastAsia="微软雅黑" w:hAnsi="微软雅黑" w:cs="微软雅黑" w:hint="eastAsia"/>
          <w:spacing w:val="12"/>
          <w:lang w:eastAsia="zh-CN"/>
        </w:rPr>
        <w:t>吨，环比</w:t>
      </w:r>
      <w:r w:rsidRPr="008D6AF2">
        <w:rPr>
          <w:rFonts w:ascii="微软雅黑" w:eastAsia="微软雅黑" w:hAnsi="微软雅黑" w:cs="微软雅黑"/>
          <w:spacing w:val="12"/>
          <w:lang w:eastAsia="zh-CN"/>
        </w:rPr>
        <w:t>-550</w:t>
      </w:r>
      <w:r w:rsidRPr="008D6AF2">
        <w:rPr>
          <w:rFonts w:ascii="微软雅黑" w:eastAsia="微软雅黑" w:hAnsi="微软雅黑" w:cs="微软雅黑" w:hint="eastAsia"/>
          <w:spacing w:val="12"/>
          <w:lang w:eastAsia="zh-CN"/>
        </w:rPr>
        <w:t>吨；</w:t>
      </w:r>
      <w:r w:rsidRPr="008D6AF2">
        <w:rPr>
          <w:rFonts w:ascii="微软雅黑" w:eastAsia="微软雅黑" w:hAnsi="微软雅黑" w:cs="微软雅黑"/>
          <w:spacing w:val="12"/>
          <w:lang w:eastAsia="zh-CN"/>
        </w:rPr>
        <w:t>SHFE</w:t>
      </w:r>
      <w:r w:rsidRPr="008D6AF2">
        <w:rPr>
          <w:rFonts w:ascii="微软雅黑" w:eastAsia="微软雅黑" w:hAnsi="微软雅黑" w:cs="微软雅黑" w:hint="eastAsia"/>
          <w:spacing w:val="12"/>
          <w:lang w:eastAsia="zh-CN"/>
        </w:rPr>
        <w:t>每日仓单</w:t>
      </w:r>
      <w:r w:rsidRPr="008D6AF2">
        <w:rPr>
          <w:rFonts w:ascii="微软雅黑" w:eastAsia="微软雅黑" w:hAnsi="微软雅黑" w:cs="微软雅黑"/>
          <w:spacing w:val="12"/>
          <w:lang w:eastAsia="zh-CN"/>
        </w:rPr>
        <w:t>19081</w:t>
      </w:r>
      <w:r w:rsidRPr="008D6AF2">
        <w:rPr>
          <w:rFonts w:ascii="微软雅黑" w:eastAsia="微软雅黑" w:hAnsi="微软雅黑" w:cs="微软雅黑" w:hint="eastAsia"/>
          <w:spacing w:val="12"/>
          <w:lang w:eastAsia="zh-CN"/>
        </w:rPr>
        <w:t>吨，环比</w:t>
      </w:r>
      <w:r w:rsidRPr="008D6AF2">
        <w:rPr>
          <w:rFonts w:ascii="微软雅黑" w:eastAsia="微软雅黑" w:hAnsi="微软雅黑" w:cs="微软雅黑"/>
          <w:spacing w:val="12"/>
          <w:lang w:eastAsia="zh-CN"/>
        </w:rPr>
        <w:t>+155</w:t>
      </w:r>
      <w:r w:rsidRPr="008D6AF2">
        <w:rPr>
          <w:rFonts w:ascii="微软雅黑" w:eastAsia="微软雅黑" w:hAnsi="微软雅黑" w:cs="微软雅黑" w:hint="eastAsia"/>
          <w:spacing w:val="12"/>
          <w:lang w:eastAsia="zh-CN"/>
        </w:rPr>
        <w:t>吨。美元美债方面，美国非农就业数据大幅向下修正，美元指数先跌后涨，表现出韧性，最终收涨</w:t>
      </w:r>
      <w:r w:rsidRPr="008D6AF2">
        <w:rPr>
          <w:rFonts w:ascii="微软雅黑" w:eastAsia="微软雅黑" w:hAnsi="微软雅黑" w:cs="微软雅黑"/>
          <w:spacing w:val="12"/>
          <w:lang w:eastAsia="zh-CN"/>
        </w:rPr>
        <w:t>0.33%</w:t>
      </w:r>
      <w:r w:rsidRPr="008D6AF2">
        <w:rPr>
          <w:rFonts w:ascii="微软雅黑" w:eastAsia="微软雅黑" w:hAnsi="微软雅黑" w:cs="微软雅黑" w:hint="eastAsia"/>
          <w:spacing w:val="12"/>
          <w:lang w:eastAsia="zh-CN"/>
        </w:rPr>
        <w:t>，报</w:t>
      </w:r>
      <w:r w:rsidRPr="008D6AF2">
        <w:rPr>
          <w:rFonts w:ascii="微软雅黑" w:eastAsia="微软雅黑" w:hAnsi="微软雅黑" w:cs="微软雅黑"/>
          <w:spacing w:val="12"/>
          <w:lang w:eastAsia="zh-CN"/>
        </w:rPr>
        <w:t>97.77</w:t>
      </w:r>
      <w:r w:rsidRPr="008D6AF2">
        <w:rPr>
          <w:rFonts w:ascii="微软雅黑" w:eastAsia="微软雅黑" w:hAnsi="微软雅黑" w:cs="微软雅黑" w:hint="eastAsia"/>
          <w:spacing w:val="12"/>
          <w:lang w:eastAsia="zh-CN"/>
        </w:rPr>
        <w:t>。美债收益率普涨，基准的</w:t>
      </w:r>
      <w:r w:rsidRPr="008D6AF2">
        <w:rPr>
          <w:rFonts w:ascii="微软雅黑" w:eastAsia="微软雅黑" w:hAnsi="微软雅黑" w:cs="微软雅黑"/>
          <w:spacing w:val="12"/>
          <w:lang w:eastAsia="zh-CN"/>
        </w:rPr>
        <w:t>10</w:t>
      </w:r>
      <w:r w:rsidRPr="008D6AF2">
        <w:rPr>
          <w:rFonts w:ascii="微软雅黑" w:eastAsia="微软雅黑" w:hAnsi="微软雅黑" w:cs="微软雅黑" w:hint="eastAsia"/>
          <w:spacing w:val="12"/>
          <w:lang w:eastAsia="zh-CN"/>
        </w:rPr>
        <w:t>年期美债收益率收报</w:t>
      </w:r>
      <w:r w:rsidRPr="008D6AF2">
        <w:rPr>
          <w:rFonts w:ascii="微软雅黑" w:eastAsia="微软雅黑" w:hAnsi="微软雅黑" w:cs="微软雅黑"/>
          <w:spacing w:val="12"/>
          <w:lang w:eastAsia="zh-CN"/>
        </w:rPr>
        <w:t>4.0930%</w:t>
      </w:r>
      <w:r w:rsidRPr="008D6AF2">
        <w:rPr>
          <w:rFonts w:ascii="微软雅黑" w:eastAsia="微软雅黑" w:hAnsi="微软雅黑" w:cs="微软雅黑" w:hint="eastAsia"/>
          <w:spacing w:val="12"/>
          <w:lang w:eastAsia="zh-CN"/>
        </w:rPr>
        <w:t>，对美联储政策利率敏感的</w:t>
      </w:r>
      <w:r w:rsidRPr="008D6AF2">
        <w:rPr>
          <w:rFonts w:ascii="微软雅黑" w:eastAsia="微软雅黑" w:hAnsi="微软雅黑" w:cs="微软雅黑"/>
          <w:spacing w:val="12"/>
          <w:lang w:eastAsia="zh-CN"/>
        </w:rPr>
        <w:t>2</w:t>
      </w:r>
      <w:r w:rsidRPr="008D6AF2">
        <w:rPr>
          <w:rFonts w:ascii="微软雅黑" w:eastAsia="微软雅黑" w:hAnsi="微软雅黑" w:cs="微软雅黑" w:hint="eastAsia"/>
          <w:spacing w:val="12"/>
          <w:lang w:eastAsia="zh-CN"/>
        </w:rPr>
        <w:t>年期美债收益率收报</w:t>
      </w:r>
      <w:r w:rsidRPr="008D6AF2">
        <w:rPr>
          <w:rFonts w:ascii="微软雅黑" w:eastAsia="微软雅黑" w:hAnsi="微软雅黑" w:cs="微软雅黑"/>
          <w:spacing w:val="12"/>
          <w:lang w:eastAsia="zh-CN"/>
        </w:rPr>
        <w:t>3.5690%</w:t>
      </w:r>
      <w:r w:rsidRPr="008D6AF2">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97B3BC9" w:rsidR="00A02266" w:rsidRDefault="008D6AF2" w:rsidP="006B6996">
      <w:pPr>
        <w:spacing w:before="103" w:line="256" w:lineRule="auto"/>
        <w:ind w:right="210"/>
        <w:jc w:val="center"/>
      </w:pPr>
      <w:r>
        <w:rPr>
          <w:noProof/>
        </w:rPr>
        <w:drawing>
          <wp:inline distT="0" distB="0" distL="0" distR="0" wp14:anchorId="57B14D08" wp14:editId="47E522E4">
            <wp:extent cx="5274310" cy="1948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374" cy="1949876"/>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203D935E" w:rsidR="00EF55A3" w:rsidRDefault="008D6AF2" w:rsidP="00B00DB4">
      <w:pPr>
        <w:spacing w:before="103" w:line="256" w:lineRule="auto"/>
        <w:ind w:right="210" w:firstLine="468"/>
        <w:jc w:val="both"/>
        <w:rPr>
          <w:rFonts w:ascii="微软雅黑" w:eastAsia="微软雅黑" w:hAnsi="微软雅黑" w:cs="微软雅黑"/>
          <w:spacing w:val="12"/>
          <w:lang w:eastAsia="zh-CN"/>
        </w:rPr>
      </w:pPr>
      <w:r w:rsidRPr="008D6AF2">
        <w:rPr>
          <w:rFonts w:ascii="微软雅黑" w:eastAsia="微软雅黑" w:hAnsi="微软雅黑" w:cs="微软雅黑" w:hint="eastAsia"/>
          <w:spacing w:val="12"/>
          <w:lang w:eastAsia="zh-CN"/>
        </w:rPr>
        <w:t>隔夜，国际贵金属期货普遍收跌，</w:t>
      </w:r>
      <w:r w:rsidRPr="008D6AF2">
        <w:rPr>
          <w:rFonts w:ascii="微软雅黑" w:eastAsia="微软雅黑" w:hAnsi="微软雅黑" w:cs="微软雅黑"/>
          <w:spacing w:val="12"/>
          <w:lang w:eastAsia="zh-CN"/>
        </w:rPr>
        <w:t>COMEX</w:t>
      </w:r>
      <w:r w:rsidRPr="008D6AF2">
        <w:rPr>
          <w:rFonts w:ascii="微软雅黑" w:eastAsia="微软雅黑" w:hAnsi="微软雅黑" w:cs="微软雅黑" w:hint="eastAsia"/>
          <w:spacing w:val="12"/>
          <w:lang w:eastAsia="zh-CN"/>
        </w:rPr>
        <w:t>黄金期货跌</w:t>
      </w:r>
      <w:r w:rsidRPr="008D6AF2">
        <w:rPr>
          <w:rFonts w:ascii="微软雅黑" w:eastAsia="微软雅黑" w:hAnsi="微软雅黑" w:cs="微软雅黑"/>
          <w:spacing w:val="12"/>
          <w:lang w:eastAsia="zh-CN"/>
        </w:rPr>
        <w:t>0.37%</w:t>
      </w:r>
      <w:r w:rsidRPr="008D6AF2">
        <w:rPr>
          <w:rFonts w:ascii="微软雅黑" w:eastAsia="微软雅黑" w:hAnsi="微软雅黑" w:cs="微软雅黑" w:hint="eastAsia"/>
          <w:spacing w:val="12"/>
          <w:lang w:eastAsia="zh-CN"/>
        </w:rPr>
        <w:t>报</w:t>
      </w:r>
      <w:r w:rsidRPr="008D6AF2">
        <w:rPr>
          <w:rFonts w:ascii="微软雅黑" w:eastAsia="微软雅黑" w:hAnsi="微软雅黑" w:cs="微软雅黑"/>
          <w:spacing w:val="12"/>
          <w:lang w:eastAsia="zh-CN"/>
        </w:rPr>
        <w:t>3663.80</w:t>
      </w:r>
      <w:r w:rsidRPr="008D6AF2">
        <w:rPr>
          <w:rFonts w:ascii="微软雅黑" w:eastAsia="微软雅黑" w:hAnsi="微软雅黑" w:cs="微软雅黑" w:hint="eastAsia"/>
          <w:spacing w:val="12"/>
          <w:lang w:eastAsia="zh-CN"/>
        </w:rPr>
        <w:t>美元</w:t>
      </w:r>
      <w:r w:rsidRPr="008D6AF2">
        <w:rPr>
          <w:rFonts w:ascii="微软雅黑" w:eastAsia="微软雅黑" w:hAnsi="微软雅黑" w:cs="微软雅黑"/>
          <w:spacing w:val="12"/>
          <w:lang w:eastAsia="zh-CN"/>
        </w:rPr>
        <w:t>/</w:t>
      </w:r>
      <w:r w:rsidRPr="008D6AF2">
        <w:rPr>
          <w:rFonts w:ascii="微软雅黑" w:eastAsia="微软雅黑" w:hAnsi="微软雅黑" w:cs="微软雅黑" w:hint="eastAsia"/>
          <w:spacing w:val="12"/>
          <w:lang w:eastAsia="zh-CN"/>
        </w:rPr>
        <w:t>盎司，</w:t>
      </w:r>
      <w:r w:rsidRPr="008D6AF2">
        <w:rPr>
          <w:rFonts w:ascii="微软雅黑" w:eastAsia="微软雅黑" w:hAnsi="微软雅黑" w:cs="微软雅黑"/>
          <w:spacing w:val="12"/>
          <w:lang w:eastAsia="zh-CN"/>
        </w:rPr>
        <w:t>COMEX</w:t>
      </w:r>
      <w:r w:rsidRPr="008D6AF2">
        <w:rPr>
          <w:rFonts w:ascii="微软雅黑" w:eastAsia="微软雅黑" w:hAnsi="微软雅黑" w:cs="微软雅黑" w:hint="eastAsia"/>
          <w:spacing w:val="12"/>
          <w:lang w:eastAsia="zh-CN"/>
        </w:rPr>
        <w:t>白银期货跌</w:t>
      </w:r>
      <w:r w:rsidRPr="008D6AF2">
        <w:rPr>
          <w:rFonts w:ascii="微软雅黑" w:eastAsia="微软雅黑" w:hAnsi="微软雅黑" w:cs="微软雅黑"/>
          <w:spacing w:val="12"/>
          <w:lang w:eastAsia="zh-CN"/>
        </w:rPr>
        <w:t>1.31%</w:t>
      </w:r>
      <w:r w:rsidRPr="008D6AF2">
        <w:rPr>
          <w:rFonts w:ascii="微软雅黑" w:eastAsia="微软雅黑" w:hAnsi="微软雅黑" w:cs="微软雅黑" w:hint="eastAsia"/>
          <w:spacing w:val="12"/>
          <w:lang w:eastAsia="zh-CN"/>
        </w:rPr>
        <w:t>报</w:t>
      </w:r>
      <w:r w:rsidRPr="008D6AF2">
        <w:rPr>
          <w:rFonts w:ascii="微软雅黑" w:eastAsia="微软雅黑" w:hAnsi="微软雅黑" w:cs="微软雅黑"/>
          <w:spacing w:val="12"/>
          <w:lang w:eastAsia="zh-CN"/>
        </w:rPr>
        <w:t>41.36</w:t>
      </w:r>
      <w:r w:rsidRPr="008D6AF2">
        <w:rPr>
          <w:rFonts w:ascii="微软雅黑" w:eastAsia="微软雅黑" w:hAnsi="微软雅黑" w:cs="微软雅黑" w:hint="eastAsia"/>
          <w:spacing w:val="12"/>
          <w:lang w:eastAsia="zh-CN"/>
        </w:rPr>
        <w:t>美元</w:t>
      </w:r>
      <w:r w:rsidRPr="008D6AF2">
        <w:rPr>
          <w:rFonts w:ascii="微软雅黑" w:eastAsia="微软雅黑" w:hAnsi="微软雅黑" w:cs="微软雅黑"/>
          <w:spacing w:val="12"/>
          <w:lang w:eastAsia="zh-CN"/>
        </w:rPr>
        <w:t>/</w:t>
      </w:r>
      <w:r w:rsidRPr="008D6AF2">
        <w:rPr>
          <w:rFonts w:ascii="微软雅黑" w:eastAsia="微软雅黑" w:hAnsi="微软雅黑" w:cs="微软雅黑" w:hint="eastAsia"/>
          <w:spacing w:val="12"/>
          <w:lang w:eastAsia="zh-CN"/>
        </w:rPr>
        <w:t>盎司，</w:t>
      </w:r>
      <w:r w:rsidRPr="008D6AF2">
        <w:rPr>
          <w:rFonts w:ascii="微软雅黑" w:eastAsia="微软雅黑" w:hAnsi="微软雅黑" w:cs="微软雅黑"/>
          <w:spacing w:val="12"/>
          <w:lang w:eastAsia="zh-CN"/>
        </w:rPr>
        <w:t>SHFE</w:t>
      </w:r>
      <w:r w:rsidRPr="008D6AF2">
        <w:rPr>
          <w:rFonts w:ascii="微软雅黑" w:eastAsia="微软雅黑" w:hAnsi="微软雅黑" w:cs="微软雅黑" w:hint="eastAsia"/>
          <w:spacing w:val="12"/>
          <w:lang w:eastAsia="zh-CN"/>
        </w:rPr>
        <w:t>沪金沪银主力合约承压回调。美国政府周二公布截至今年</w:t>
      </w:r>
      <w:r w:rsidRPr="008D6AF2">
        <w:rPr>
          <w:rFonts w:ascii="微软雅黑" w:eastAsia="微软雅黑" w:hAnsi="微软雅黑" w:cs="微软雅黑"/>
          <w:spacing w:val="12"/>
          <w:lang w:eastAsia="zh-CN"/>
        </w:rPr>
        <w:t>3</w:t>
      </w:r>
      <w:r w:rsidRPr="008D6AF2">
        <w:rPr>
          <w:rFonts w:ascii="微软雅黑" w:eastAsia="微软雅黑" w:hAnsi="微软雅黑" w:cs="微软雅黑" w:hint="eastAsia"/>
          <w:spacing w:val="12"/>
          <w:lang w:eastAsia="zh-CN"/>
        </w:rPr>
        <w:t>月的一年间非农就业人数合计下修</w:t>
      </w:r>
      <w:r w:rsidRPr="008D6AF2">
        <w:rPr>
          <w:rFonts w:ascii="微软雅黑" w:eastAsia="微软雅黑" w:hAnsi="微软雅黑" w:cs="微软雅黑"/>
          <w:spacing w:val="12"/>
          <w:lang w:eastAsia="zh-CN"/>
        </w:rPr>
        <w:t>91.1</w:t>
      </w:r>
      <w:r w:rsidRPr="008D6AF2">
        <w:rPr>
          <w:rFonts w:ascii="微软雅黑" w:eastAsia="微软雅黑" w:hAnsi="微软雅黑" w:cs="微软雅黑" w:hint="eastAsia"/>
          <w:spacing w:val="12"/>
          <w:lang w:eastAsia="zh-CN"/>
        </w:rPr>
        <w:t>万，相当于每月平均少增加近</w:t>
      </w:r>
      <w:r w:rsidRPr="008D6AF2">
        <w:rPr>
          <w:rFonts w:ascii="微软雅黑" w:eastAsia="微软雅黑" w:hAnsi="微软雅黑" w:cs="微软雅黑"/>
          <w:spacing w:val="12"/>
          <w:lang w:eastAsia="zh-CN"/>
        </w:rPr>
        <w:t>7.6</w:t>
      </w:r>
      <w:r w:rsidRPr="008D6AF2">
        <w:rPr>
          <w:rFonts w:ascii="微软雅黑" w:eastAsia="微软雅黑" w:hAnsi="微软雅黑" w:cs="微软雅黑" w:hint="eastAsia"/>
          <w:spacing w:val="12"/>
          <w:lang w:eastAsia="zh-CN"/>
        </w:rPr>
        <w:t>万。按</w:t>
      </w:r>
      <w:r w:rsidRPr="008D6AF2">
        <w:rPr>
          <w:rFonts w:ascii="微软雅黑" w:eastAsia="微软雅黑" w:hAnsi="微软雅黑" w:cs="微软雅黑"/>
          <w:spacing w:val="12"/>
          <w:lang w:eastAsia="zh-CN"/>
        </w:rPr>
        <w:t>1.71</w:t>
      </w:r>
      <w:r w:rsidRPr="008D6AF2">
        <w:rPr>
          <w:rFonts w:ascii="微软雅黑" w:eastAsia="微软雅黑" w:hAnsi="微软雅黑" w:cs="微软雅黑" w:hint="eastAsia"/>
          <w:spacing w:val="12"/>
          <w:lang w:eastAsia="zh-CN"/>
        </w:rPr>
        <w:t>亿劳动力总数计算，本次修订约占</w:t>
      </w:r>
      <w:r w:rsidRPr="008D6AF2">
        <w:rPr>
          <w:rFonts w:ascii="微软雅黑" w:eastAsia="微软雅黑" w:hAnsi="微软雅黑" w:cs="微软雅黑"/>
          <w:spacing w:val="12"/>
          <w:lang w:eastAsia="zh-CN"/>
        </w:rPr>
        <w:t>0.6%</w:t>
      </w:r>
      <w:r w:rsidRPr="008D6AF2">
        <w:rPr>
          <w:rFonts w:ascii="微软雅黑" w:eastAsia="微软雅黑" w:hAnsi="微软雅黑" w:cs="微软雅黑" w:hint="eastAsia"/>
          <w:spacing w:val="12"/>
          <w:lang w:eastAsia="zh-CN"/>
        </w:rPr>
        <w:t>，为</w:t>
      </w:r>
      <w:r w:rsidRPr="008D6AF2">
        <w:rPr>
          <w:rFonts w:ascii="微软雅黑" w:eastAsia="微软雅黑" w:hAnsi="微软雅黑" w:cs="微软雅黑"/>
          <w:spacing w:val="12"/>
          <w:lang w:eastAsia="zh-CN"/>
        </w:rPr>
        <w:t>2000</w:t>
      </w:r>
      <w:r w:rsidRPr="008D6AF2">
        <w:rPr>
          <w:rFonts w:ascii="微软雅黑" w:eastAsia="微软雅黑" w:hAnsi="微软雅黑" w:cs="微软雅黑" w:hint="eastAsia"/>
          <w:spacing w:val="12"/>
          <w:lang w:eastAsia="zh-CN"/>
        </w:rPr>
        <w:t>年以来的最大下修幅度。该消息使得伦敦金价短线一度冲击</w:t>
      </w:r>
      <w:r w:rsidRPr="008D6AF2">
        <w:rPr>
          <w:rFonts w:ascii="微软雅黑" w:eastAsia="微软雅黑" w:hAnsi="微软雅黑" w:cs="微软雅黑"/>
          <w:spacing w:val="12"/>
          <w:lang w:eastAsia="zh-CN"/>
        </w:rPr>
        <w:t>3670</w:t>
      </w:r>
      <w:r w:rsidRPr="008D6AF2">
        <w:rPr>
          <w:rFonts w:ascii="微软雅黑" w:eastAsia="微软雅黑" w:hAnsi="微软雅黑" w:cs="微软雅黑" w:hint="eastAsia"/>
          <w:spacing w:val="12"/>
          <w:lang w:eastAsia="zh-CN"/>
        </w:rPr>
        <w:t>美元</w:t>
      </w:r>
      <w:r w:rsidRPr="008D6AF2">
        <w:rPr>
          <w:rFonts w:ascii="微软雅黑" w:eastAsia="微软雅黑" w:hAnsi="微软雅黑" w:cs="微软雅黑"/>
          <w:spacing w:val="12"/>
          <w:lang w:eastAsia="zh-CN"/>
        </w:rPr>
        <w:lastRenderedPageBreak/>
        <w:t>/</w:t>
      </w:r>
      <w:r w:rsidRPr="008D6AF2">
        <w:rPr>
          <w:rFonts w:ascii="微软雅黑" w:eastAsia="微软雅黑" w:hAnsi="微软雅黑" w:cs="微软雅黑" w:hint="eastAsia"/>
          <w:spacing w:val="12"/>
          <w:lang w:eastAsia="zh-CN"/>
        </w:rPr>
        <w:t>盎司历史高位，但因美元指数隔夜反弹而收回涨幅，小幅承压回调。美国</w:t>
      </w:r>
      <w:r w:rsidRPr="008D6AF2">
        <w:rPr>
          <w:rFonts w:ascii="微软雅黑" w:eastAsia="微软雅黑" w:hAnsi="微软雅黑" w:cs="微软雅黑"/>
          <w:spacing w:val="12"/>
          <w:lang w:eastAsia="zh-CN"/>
        </w:rPr>
        <w:t>8</w:t>
      </w:r>
      <w:r w:rsidRPr="008D6AF2">
        <w:rPr>
          <w:rFonts w:ascii="微软雅黑" w:eastAsia="微软雅黑" w:hAnsi="微软雅黑" w:cs="微软雅黑" w:hint="eastAsia"/>
          <w:spacing w:val="12"/>
          <w:lang w:eastAsia="zh-CN"/>
        </w:rPr>
        <w:t>月非农延续降温态势，就业新增下滑幅度超市场预期，失业率小幅抬升，稳固美联储</w:t>
      </w:r>
      <w:r w:rsidRPr="008D6AF2">
        <w:rPr>
          <w:rFonts w:ascii="微软雅黑" w:eastAsia="微软雅黑" w:hAnsi="微软雅黑" w:cs="微软雅黑"/>
          <w:spacing w:val="12"/>
          <w:lang w:eastAsia="zh-CN"/>
        </w:rPr>
        <w:t>9</w:t>
      </w:r>
      <w:r w:rsidRPr="008D6AF2">
        <w:rPr>
          <w:rFonts w:ascii="微软雅黑" w:eastAsia="微软雅黑" w:hAnsi="微软雅黑" w:cs="微软雅黑" w:hint="eastAsia"/>
          <w:spacing w:val="12"/>
          <w:lang w:eastAsia="zh-CN"/>
        </w:rPr>
        <w:t>月降息信心，提振贵金属市场乐观交易情绪，部分交易员开始定价美联储更大幅度的降息空间，以应对劳动力市场的放缓格局，持续驱动金价上行动能。法国总理和日本首相相继提出辞职请求，全球政治局势持续动荡，边际抬升市场避险情绪，也对金价形成一定支撑。从盘面来看，金价或仍维持较强韧性，市场投机买盘需求或延续至</w:t>
      </w:r>
      <w:r w:rsidRPr="008D6AF2">
        <w:rPr>
          <w:rFonts w:ascii="微软雅黑" w:eastAsia="微软雅黑" w:hAnsi="微软雅黑" w:cs="微软雅黑"/>
          <w:spacing w:val="12"/>
          <w:lang w:eastAsia="zh-CN"/>
        </w:rPr>
        <w:t>9</w:t>
      </w:r>
      <w:r w:rsidRPr="008D6AF2">
        <w:rPr>
          <w:rFonts w:ascii="微软雅黑" w:eastAsia="微软雅黑" w:hAnsi="微软雅黑" w:cs="微软雅黑" w:hint="eastAsia"/>
          <w:spacing w:val="12"/>
          <w:lang w:eastAsia="zh-CN"/>
        </w:rPr>
        <w:t>月中旬</w:t>
      </w:r>
      <w:r w:rsidRPr="008D6AF2">
        <w:rPr>
          <w:rFonts w:ascii="微软雅黑" w:eastAsia="微软雅黑" w:hAnsi="微软雅黑" w:cs="微软雅黑"/>
          <w:spacing w:val="12"/>
          <w:lang w:eastAsia="zh-CN"/>
        </w:rPr>
        <w:t>FOMC</w:t>
      </w:r>
      <w:r w:rsidRPr="008D6AF2">
        <w:rPr>
          <w:rFonts w:ascii="微软雅黑" w:eastAsia="微软雅黑" w:hAnsi="微软雅黑" w:cs="微软雅黑" w:hint="eastAsia"/>
          <w:spacing w:val="12"/>
          <w:lang w:eastAsia="zh-CN"/>
        </w:rPr>
        <w:t>会议，但考虑到降息预期已较为充分地计价于当前的金银期价中，短期内或步入震荡格局。后续市场将聚焦于美国</w:t>
      </w:r>
      <w:r w:rsidRPr="008D6AF2">
        <w:rPr>
          <w:rFonts w:ascii="微软雅黑" w:eastAsia="微软雅黑" w:hAnsi="微软雅黑" w:cs="微软雅黑"/>
          <w:spacing w:val="12"/>
          <w:lang w:eastAsia="zh-CN"/>
        </w:rPr>
        <w:t>8</w:t>
      </w:r>
      <w:r w:rsidRPr="008D6AF2">
        <w:rPr>
          <w:rFonts w:ascii="微软雅黑" w:eastAsia="微软雅黑" w:hAnsi="微软雅黑" w:cs="微软雅黑" w:hint="eastAsia"/>
          <w:spacing w:val="12"/>
          <w:lang w:eastAsia="zh-CN"/>
        </w:rPr>
        <w:t>月</w:t>
      </w:r>
      <w:r w:rsidRPr="008D6AF2">
        <w:rPr>
          <w:rFonts w:ascii="微软雅黑" w:eastAsia="微软雅黑" w:hAnsi="微软雅黑" w:cs="微软雅黑"/>
          <w:spacing w:val="12"/>
          <w:lang w:eastAsia="zh-CN"/>
        </w:rPr>
        <w:t>CPI</w:t>
      </w:r>
      <w:r w:rsidRPr="008D6AF2">
        <w:rPr>
          <w:rFonts w:ascii="微软雅黑" w:eastAsia="微软雅黑" w:hAnsi="微软雅黑" w:cs="微软雅黑" w:hint="eastAsia"/>
          <w:spacing w:val="12"/>
          <w:lang w:eastAsia="zh-CN"/>
        </w:rPr>
        <w:t>数据以提供更多降息方面的指引，今晚</w:t>
      </w:r>
      <w:r w:rsidRPr="008D6AF2">
        <w:rPr>
          <w:rFonts w:ascii="微软雅黑" w:eastAsia="微软雅黑" w:hAnsi="微软雅黑" w:cs="微软雅黑"/>
          <w:spacing w:val="12"/>
          <w:lang w:eastAsia="zh-CN"/>
        </w:rPr>
        <w:t>PPI</w:t>
      </w:r>
      <w:r w:rsidRPr="008D6AF2">
        <w:rPr>
          <w:rFonts w:ascii="微软雅黑" w:eastAsia="微软雅黑" w:hAnsi="微软雅黑" w:cs="微软雅黑" w:hint="eastAsia"/>
          <w:spacing w:val="12"/>
          <w:lang w:eastAsia="zh-CN"/>
        </w:rPr>
        <w:t>数据也将反映关税对于企业的成本端传导，若</w:t>
      </w:r>
      <w:r w:rsidRPr="008D6AF2">
        <w:rPr>
          <w:rFonts w:ascii="微软雅黑" w:eastAsia="微软雅黑" w:hAnsi="微软雅黑" w:cs="微软雅黑"/>
          <w:spacing w:val="12"/>
          <w:lang w:eastAsia="zh-CN"/>
        </w:rPr>
        <w:t>PPI</w:t>
      </w:r>
      <w:r w:rsidRPr="008D6AF2">
        <w:rPr>
          <w:rFonts w:ascii="微软雅黑" w:eastAsia="微软雅黑" w:hAnsi="微软雅黑" w:cs="微软雅黑" w:hint="eastAsia"/>
          <w:spacing w:val="12"/>
          <w:lang w:eastAsia="zh-CN"/>
        </w:rPr>
        <w:t>大幅抬升或加剧贵金属市场回调。操作上建议，当前观望为主，待回调后逢低轻仓布局，伦敦金价关注区间：</w:t>
      </w:r>
      <w:r w:rsidRPr="008D6AF2">
        <w:rPr>
          <w:rFonts w:ascii="微软雅黑" w:eastAsia="微软雅黑" w:hAnsi="微软雅黑" w:cs="微软雅黑"/>
          <w:spacing w:val="12"/>
          <w:lang w:eastAsia="zh-CN"/>
        </w:rPr>
        <w:t>3550-3650</w:t>
      </w:r>
      <w:r w:rsidRPr="008D6AF2">
        <w:rPr>
          <w:rFonts w:ascii="微软雅黑" w:eastAsia="微软雅黑" w:hAnsi="微软雅黑" w:cs="微软雅黑" w:hint="eastAsia"/>
          <w:spacing w:val="12"/>
          <w:lang w:eastAsia="zh-CN"/>
        </w:rPr>
        <w:t>美元</w:t>
      </w:r>
      <w:r w:rsidRPr="008D6AF2">
        <w:rPr>
          <w:rFonts w:ascii="微软雅黑" w:eastAsia="微软雅黑" w:hAnsi="微软雅黑" w:cs="微软雅黑"/>
          <w:spacing w:val="12"/>
          <w:lang w:eastAsia="zh-CN"/>
        </w:rPr>
        <w:t>/</w:t>
      </w:r>
      <w:r w:rsidRPr="008D6AF2">
        <w:rPr>
          <w:rFonts w:ascii="微软雅黑" w:eastAsia="微软雅黑" w:hAnsi="微软雅黑" w:cs="微软雅黑" w:hint="eastAsia"/>
          <w:spacing w:val="12"/>
          <w:lang w:eastAsia="zh-CN"/>
        </w:rPr>
        <w:t>盎司，伦敦银价关注区间：</w:t>
      </w:r>
      <w:r w:rsidRPr="008D6AF2">
        <w:rPr>
          <w:rFonts w:ascii="微软雅黑" w:eastAsia="微软雅黑" w:hAnsi="微软雅黑" w:cs="微软雅黑"/>
          <w:spacing w:val="12"/>
          <w:lang w:eastAsia="zh-CN"/>
        </w:rPr>
        <w:t>40.5-41.5</w:t>
      </w:r>
      <w:r w:rsidRPr="008D6AF2">
        <w:rPr>
          <w:rFonts w:ascii="微软雅黑" w:eastAsia="微软雅黑" w:hAnsi="微软雅黑" w:cs="微软雅黑" w:hint="eastAsia"/>
          <w:spacing w:val="12"/>
          <w:lang w:eastAsia="zh-CN"/>
        </w:rPr>
        <w:t>美元</w:t>
      </w:r>
      <w:r w:rsidRPr="008D6AF2">
        <w:rPr>
          <w:rFonts w:ascii="微软雅黑" w:eastAsia="微软雅黑" w:hAnsi="微软雅黑" w:cs="微软雅黑"/>
          <w:spacing w:val="12"/>
          <w:lang w:eastAsia="zh-CN"/>
        </w:rPr>
        <w:t>/</w:t>
      </w:r>
      <w:r w:rsidRPr="008D6AF2">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F003C3F" w:rsidR="007A477E" w:rsidRDefault="008D6AF2"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A91520">
        <w:rPr>
          <w:rFonts w:ascii="黑体" w:eastAsia="黑体" w:hAnsi="黑体"/>
          <w:noProof/>
          <w:sz w:val="24"/>
        </w:rPr>
        <w:drawing>
          <wp:inline distT="0" distB="0" distL="0" distR="0" wp14:anchorId="67140CFC" wp14:editId="0743000F">
            <wp:extent cx="4638675" cy="2157095"/>
            <wp:effectExtent l="0" t="0" r="9525" b="0"/>
            <wp:docPr id="1888169903"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69903" name="图片 2" descr="图表, 折线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5709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008ED72D" w14:textId="77777777" w:rsidR="008D6AF2" w:rsidRPr="008D6AF2"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洲际交易所</w:t>
      </w:r>
      <w:r w:rsidRPr="008D6AF2">
        <w:rPr>
          <w:rFonts w:ascii="微软雅黑" w:eastAsia="微软雅黑" w:hAnsi="微软雅黑" w:cs="微软雅黑"/>
          <w:noProof/>
          <w:spacing w:val="7"/>
          <w:lang w:eastAsia="zh-CN"/>
        </w:rPr>
        <w:t>(ICE)</w:t>
      </w:r>
      <w:r w:rsidRPr="008D6AF2">
        <w:rPr>
          <w:rFonts w:ascii="微软雅黑" w:eastAsia="微软雅黑" w:hAnsi="微软雅黑" w:cs="微软雅黑" w:hint="eastAsia"/>
          <w:noProof/>
          <w:spacing w:val="7"/>
          <w:lang w:eastAsia="zh-CN"/>
        </w:rPr>
        <w:t>原糖期货周二上涨，自上一交易日触及的两个月低点反弹。</w:t>
      </w:r>
      <w:r w:rsidRPr="008D6AF2">
        <w:rPr>
          <w:rFonts w:ascii="微软雅黑" w:eastAsia="微软雅黑" w:hAnsi="微软雅黑" w:cs="微软雅黑"/>
          <w:noProof/>
          <w:spacing w:val="7"/>
          <w:lang w:eastAsia="zh-CN"/>
        </w:rPr>
        <w:t>ICE</w:t>
      </w:r>
      <w:r w:rsidRPr="008D6AF2">
        <w:rPr>
          <w:rFonts w:ascii="微软雅黑" w:eastAsia="微软雅黑" w:hAnsi="微软雅黑" w:cs="微软雅黑" w:hint="eastAsia"/>
          <w:noProof/>
          <w:spacing w:val="7"/>
          <w:lang w:eastAsia="zh-CN"/>
        </w:rPr>
        <w:t>交投最活跃的</w:t>
      </w:r>
      <w:r w:rsidRPr="008D6AF2">
        <w:rPr>
          <w:rFonts w:ascii="微软雅黑" w:eastAsia="微软雅黑" w:hAnsi="微软雅黑" w:cs="微软雅黑"/>
          <w:noProof/>
          <w:spacing w:val="7"/>
          <w:lang w:eastAsia="zh-CN"/>
        </w:rPr>
        <w:t>10</w:t>
      </w:r>
      <w:r w:rsidRPr="008D6AF2">
        <w:rPr>
          <w:rFonts w:ascii="微软雅黑" w:eastAsia="微软雅黑" w:hAnsi="微软雅黑" w:cs="微软雅黑" w:hint="eastAsia"/>
          <w:noProof/>
          <w:spacing w:val="7"/>
          <w:lang w:eastAsia="zh-CN"/>
        </w:rPr>
        <w:t>月原糖期货收涨</w:t>
      </w:r>
      <w:r w:rsidRPr="008D6AF2">
        <w:rPr>
          <w:rFonts w:ascii="微软雅黑" w:eastAsia="微软雅黑" w:hAnsi="微软雅黑" w:cs="微软雅黑"/>
          <w:noProof/>
          <w:spacing w:val="7"/>
          <w:lang w:eastAsia="zh-CN"/>
        </w:rPr>
        <w:t>0.21</w:t>
      </w:r>
      <w:r w:rsidRPr="008D6AF2">
        <w:rPr>
          <w:rFonts w:ascii="微软雅黑" w:eastAsia="微软雅黑" w:hAnsi="微软雅黑" w:cs="微软雅黑" w:hint="eastAsia"/>
          <w:noProof/>
          <w:spacing w:val="7"/>
          <w:lang w:eastAsia="zh-CN"/>
        </w:rPr>
        <w:t>美分，或</w:t>
      </w:r>
      <w:r w:rsidRPr="008D6AF2">
        <w:rPr>
          <w:rFonts w:ascii="微软雅黑" w:eastAsia="微软雅黑" w:hAnsi="微软雅黑" w:cs="微软雅黑"/>
          <w:noProof/>
          <w:spacing w:val="7"/>
          <w:lang w:eastAsia="zh-CN"/>
        </w:rPr>
        <w:t>1.30%</w:t>
      </w:r>
      <w:r w:rsidRPr="008D6AF2">
        <w:rPr>
          <w:rFonts w:ascii="微软雅黑" w:eastAsia="微软雅黑" w:hAnsi="微软雅黑" w:cs="微软雅黑" w:hint="eastAsia"/>
          <w:noProof/>
          <w:spacing w:val="7"/>
          <w:lang w:eastAsia="zh-CN"/>
        </w:rPr>
        <w:t>，结算价报每磅</w:t>
      </w:r>
      <w:r w:rsidRPr="008D6AF2">
        <w:rPr>
          <w:rFonts w:ascii="微软雅黑" w:eastAsia="微软雅黑" w:hAnsi="微软雅黑" w:cs="微软雅黑"/>
          <w:noProof/>
          <w:spacing w:val="7"/>
          <w:lang w:eastAsia="zh-CN"/>
        </w:rPr>
        <w:t>15.84</w:t>
      </w:r>
      <w:r w:rsidRPr="008D6AF2">
        <w:rPr>
          <w:rFonts w:ascii="微软雅黑" w:eastAsia="微软雅黑" w:hAnsi="微软雅黑" w:cs="微软雅黑" w:hint="eastAsia"/>
          <w:noProof/>
          <w:spacing w:val="7"/>
          <w:lang w:eastAsia="zh-CN"/>
        </w:rPr>
        <w:t>美分。</w:t>
      </w:r>
    </w:p>
    <w:p w14:paraId="02E18DBA" w14:textId="77777777" w:rsidR="008D6AF2" w:rsidRPr="008D6AF2"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国际方面，国际糖业组织</w:t>
      </w:r>
      <w:r w:rsidRPr="008D6AF2">
        <w:rPr>
          <w:rFonts w:ascii="微软雅黑" w:eastAsia="微软雅黑" w:hAnsi="微软雅黑" w:cs="微软雅黑"/>
          <w:noProof/>
          <w:spacing w:val="7"/>
          <w:lang w:eastAsia="zh-CN"/>
        </w:rPr>
        <w:t>ISO</w:t>
      </w:r>
      <w:r w:rsidRPr="008D6AF2">
        <w:rPr>
          <w:rFonts w:ascii="微软雅黑" w:eastAsia="微软雅黑" w:hAnsi="微软雅黑" w:cs="微软雅黑" w:hint="eastAsia"/>
          <w:noProof/>
          <w:spacing w:val="7"/>
          <w:lang w:eastAsia="zh-CN"/>
        </w:rPr>
        <w:t>预测显示，</w:t>
      </w:r>
      <w:r w:rsidRPr="008D6AF2">
        <w:rPr>
          <w:rFonts w:ascii="微软雅黑" w:eastAsia="微软雅黑" w:hAnsi="微软雅黑" w:cs="微软雅黑"/>
          <w:noProof/>
          <w:spacing w:val="7"/>
          <w:lang w:eastAsia="zh-CN"/>
        </w:rPr>
        <w:t>2025/26</w:t>
      </w:r>
      <w:r w:rsidRPr="008D6AF2">
        <w:rPr>
          <w:rFonts w:ascii="微软雅黑" w:eastAsia="微软雅黑" w:hAnsi="微软雅黑" w:cs="微软雅黑" w:hint="eastAsia"/>
          <w:noProof/>
          <w:spacing w:val="7"/>
          <w:lang w:eastAsia="zh-CN"/>
        </w:rPr>
        <w:t>年度全球食糖供需缺口仅为</w:t>
      </w:r>
      <w:r w:rsidRPr="008D6AF2">
        <w:rPr>
          <w:rFonts w:ascii="微软雅黑" w:eastAsia="微软雅黑" w:hAnsi="微软雅黑" w:cs="微软雅黑"/>
          <w:noProof/>
          <w:spacing w:val="7"/>
          <w:lang w:eastAsia="zh-CN"/>
        </w:rPr>
        <w:t>23.1</w:t>
      </w:r>
      <w:r w:rsidRPr="008D6AF2">
        <w:rPr>
          <w:rFonts w:ascii="微软雅黑" w:eastAsia="微软雅黑" w:hAnsi="微软雅黑" w:cs="微软雅黑" w:hint="eastAsia"/>
          <w:noProof/>
          <w:spacing w:val="7"/>
          <w:lang w:eastAsia="zh-CN"/>
        </w:rPr>
        <w:t>万吨，尽管与</w:t>
      </w:r>
      <w:r w:rsidRPr="008D6AF2">
        <w:rPr>
          <w:rFonts w:ascii="微软雅黑" w:eastAsia="微软雅黑" w:hAnsi="微软雅黑" w:cs="微软雅黑"/>
          <w:noProof/>
          <w:spacing w:val="7"/>
          <w:lang w:eastAsia="zh-CN"/>
        </w:rPr>
        <w:t>2024/25</w:t>
      </w:r>
      <w:r w:rsidRPr="008D6AF2">
        <w:rPr>
          <w:rFonts w:ascii="微软雅黑" w:eastAsia="微软雅黑" w:hAnsi="微软雅黑" w:cs="微软雅黑" w:hint="eastAsia"/>
          <w:noProof/>
          <w:spacing w:val="7"/>
          <w:lang w:eastAsia="zh-CN"/>
        </w:rPr>
        <w:t>年度修正值</w:t>
      </w:r>
      <w:r w:rsidRPr="008D6AF2">
        <w:rPr>
          <w:rFonts w:ascii="微软雅黑" w:eastAsia="微软雅黑" w:hAnsi="微软雅黑" w:cs="微软雅黑"/>
          <w:noProof/>
          <w:spacing w:val="7"/>
          <w:lang w:eastAsia="zh-CN"/>
        </w:rPr>
        <w:t>487.9</w:t>
      </w:r>
      <w:r w:rsidRPr="008D6AF2">
        <w:rPr>
          <w:rFonts w:ascii="微软雅黑" w:eastAsia="微软雅黑" w:hAnsi="微软雅黑" w:cs="微软雅黑" w:hint="eastAsia"/>
          <w:noProof/>
          <w:spacing w:val="7"/>
          <w:lang w:eastAsia="zh-CN"/>
        </w:rPr>
        <w:t>万吨相比，短缺规模的缩小幅度很大，但在新年度开始之前，这种规模的全球缺口可以忽略不计。</w:t>
      </w:r>
    </w:p>
    <w:p w14:paraId="51ECA066" w14:textId="395AF22C" w:rsidR="008D6AF2" w:rsidRPr="00EF55A3"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美糖主力价格关注上方压力</w:t>
      </w:r>
      <w:r w:rsidRPr="008D6AF2">
        <w:rPr>
          <w:rFonts w:ascii="微软雅黑" w:eastAsia="微软雅黑" w:hAnsi="微软雅黑" w:cs="微软雅黑"/>
          <w:noProof/>
          <w:spacing w:val="7"/>
          <w:lang w:eastAsia="zh-CN"/>
        </w:rPr>
        <w:t>17.0</w:t>
      </w:r>
      <w:r w:rsidRPr="008D6AF2">
        <w:rPr>
          <w:rFonts w:ascii="微软雅黑" w:eastAsia="微软雅黑" w:hAnsi="微软雅黑" w:cs="微软雅黑" w:hint="eastAsia"/>
          <w:noProof/>
          <w:spacing w:val="7"/>
          <w:lang w:eastAsia="zh-CN"/>
        </w:rPr>
        <w:t>美分</w:t>
      </w:r>
      <w:r w:rsidRPr="008D6AF2">
        <w:rPr>
          <w:rFonts w:ascii="微软雅黑" w:eastAsia="微软雅黑" w:hAnsi="微软雅黑" w:cs="微软雅黑"/>
          <w:noProof/>
          <w:spacing w:val="7"/>
          <w:lang w:eastAsia="zh-CN"/>
        </w:rPr>
        <w:t>/</w:t>
      </w:r>
      <w:r w:rsidRPr="008D6AF2">
        <w:rPr>
          <w:rFonts w:ascii="微软雅黑" w:eastAsia="微软雅黑" w:hAnsi="微软雅黑" w:cs="微软雅黑" w:hint="eastAsia"/>
          <w:noProof/>
          <w:spacing w:val="7"/>
          <w:lang w:eastAsia="zh-CN"/>
        </w:rPr>
        <w:t>磅，下方支撑</w:t>
      </w:r>
      <w:r w:rsidRPr="008D6AF2">
        <w:rPr>
          <w:rFonts w:ascii="微软雅黑" w:eastAsia="微软雅黑" w:hAnsi="微软雅黑" w:cs="微软雅黑"/>
          <w:noProof/>
          <w:spacing w:val="7"/>
          <w:lang w:eastAsia="zh-CN"/>
        </w:rPr>
        <w:t>14.50</w:t>
      </w:r>
      <w:r w:rsidRPr="008D6AF2">
        <w:rPr>
          <w:rFonts w:ascii="微软雅黑" w:eastAsia="微软雅黑" w:hAnsi="微软雅黑" w:cs="微软雅黑" w:hint="eastAsia"/>
          <w:noProof/>
          <w:spacing w:val="7"/>
          <w:lang w:eastAsia="zh-CN"/>
        </w:rPr>
        <w:t>美分</w:t>
      </w:r>
      <w:r w:rsidRPr="008D6AF2">
        <w:rPr>
          <w:rFonts w:ascii="微软雅黑" w:eastAsia="微软雅黑" w:hAnsi="微软雅黑" w:cs="微软雅黑"/>
          <w:noProof/>
          <w:spacing w:val="7"/>
          <w:lang w:eastAsia="zh-CN"/>
        </w:rPr>
        <w:t>/</w:t>
      </w:r>
      <w:r w:rsidRPr="008D6AF2">
        <w:rPr>
          <w:rFonts w:ascii="微软雅黑" w:eastAsia="微软雅黑" w:hAnsi="微软雅黑" w:cs="微软雅黑" w:hint="eastAsia"/>
          <w:noProof/>
          <w:spacing w:val="7"/>
          <w:lang w:eastAsia="zh-CN"/>
        </w:rPr>
        <w:t>磅。建议</w:t>
      </w:r>
      <w:r w:rsidRPr="008D6AF2">
        <w:rPr>
          <w:rFonts w:ascii="微软雅黑" w:eastAsia="微软雅黑" w:hAnsi="微软雅黑" w:cs="微软雅黑"/>
          <w:noProof/>
          <w:spacing w:val="7"/>
          <w:lang w:eastAsia="zh-CN"/>
        </w:rPr>
        <w:t>10</w:t>
      </w:r>
      <w:r w:rsidRPr="008D6AF2">
        <w:rPr>
          <w:rFonts w:ascii="微软雅黑" w:eastAsia="微软雅黑" w:hAnsi="微软雅黑" w:cs="微软雅黑" w:hint="eastAsia"/>
          <w:noProof/>
          <w:spacing w:val="7"/>
          <w:lang w:eastAsia="zh-CN"/>
        </w:rPr>
        <w:t>月</w:t>
      </w:r>
      <w:r w:rsidRPr="008D6AF2">
        <w:rPr>
          <w:rFonts w:ascii="微软雅黑" w:eastAsia="微软雅黑" w:hAnsi="微软雅黑" w:cs="微软雅黑"/>
          <w:noProof/>
          <w:spacing w:val="7"/>
          <w:lang w:eastAsia="zh-CN"/>
        </w:rPr>
        <w:t xml:space="preserve"> ICE </w:t>
      </w:r>
      <w:r w:rsidRPr="008D6AF2">
        <w:rPr>
          <w:rFonts w:ascii="微软雅黑" w:eastAsia="微软雅黑" w:hAnsi="微软雅黑" w:cs="微软雅黑" w:hint="eastAsia"/>
          <w:noProof/>
          <w:spacing w:val="7"/>
          <w:lang w:eastAsia="zh-CN"/>
        </w:rPr>
        <w:t>期糖短期偏空交易。</w:t>
      </w:r>
    </w:p>
    <w:p w14:paraId="2031B9D4" w14:textId="1F046220"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C4E94F0" w:rsidR="007A477E" w:rsidRPr="00786136" w:rsidRDefault="008D6AF2"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lastRenderedPageBreak/>
        <w:drawing>
          <wp:inline distT="0" distB="0" distL="0" distR="0" wp14:anchorId="7103D301" wp14:editId="33FF82ED">
            <wp:extent cx="5273675" cy="2030730"/>
            <wp:effectExtent l="0" t="0" r="3175" b="7620"/>
            <wp:docPr id="22" name="图片 22" descr="QQ截图202509100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QQ截图202509100803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203073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A4DA3D5" w14:textId="77777777" w:rsidR="008D6AF2" w:rsidRPr="008D6AF2"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洲际交易所</w:t>
      </w:r>
      <w:r w:rsidRPr="008D6AF2">
        <w:rPr>
          <w:rFonts w:ascii="微软雅黑" w:eastAsia="微软雅黑" w:hAnsi="微软雅黑" w:cs="微软雅黑"/>
          <w:noProof/>
          <w:spacing w:val="7"/>
          <w:lang w:eastAsia="zh-CN"/>
        </w:rPr>
        <w:t>(ICE)</w:t>
      </w:r>
      <w:r w:rsidRPr="008D6AF2">
        <w:rPr>
          <w:rFonts w:ascii="微软雅黑" w:eastAsia="微软雅黑" w:hAnsi="微软雅黑" w:cs="微软雅黑" w:hint="eastAsia"/>
          <w:noProof/>
          <w:spacing w:val="7"/>
          <w:lang w:eastAsia="zh-CN"/>
        </w:rPr>
        <w:t>棉花期货周二上涨，因市场将注意力转移至即将公布的关键供需报告上。</w:t>
      </w:r>
      <w:r w:rsidRPr="008D6AF2">
        <w:rPr>
          <w:rFonts w:ascii="微软雅黑" w:eastAsia="微软雅黑" w:hAnsi="微软雅黑" w:cs="微软雅黑"/>
          <w:noProof/>
          <w:spacing w:val="7"/>
          <w:lang w:eastAsia="zh-CN"/>
        </w:rPr>
        <w:t>ICE 12</w:t>
      </w:r>
      <w:r w:rsidRPr="008D6AF2">
        <w:rPr>
          <w:rFonts w:ascii="微软雅黑" w:eastAsia="微软雅黑" w:hAnsi="微软雅黑" w:cs="微软雅黑" w:hint="eastAsia"/>
          <w:noProof/>
          <w:spacing w:val="7"/>
          <w:lang w:eastAsia="zh-CN"/>
        </w:rPr>
        <w:t>月棉花期货合约上涨</w:t>
      </w:r>
      <w:r w:rsidRPr="008D6AF2">
        <w:rPr>
          <w:rFonts w:ascii="微软雅黑" w:eastAsia="微软雅黑" w:hAnsi="微软雅黑" w:cs="微软雅黑"/>
          <w:noProof/>
          <w:spacing w:val="7"/>
          <w:lang w:eastAsia="zh-CN"/>
        </w:rPr>
        <w:t>0.25</w:t>
      </w:r>
      <w:r w:rsidRPr="008D6AF2">
        <w:rPr>
          <w:rFonts w:ascii="微软雅黑" w:eastAsia="微软雅黑" w:hAnsi="微软雅黑" w:cs="微软雅黑" w:hint="eastAsia"/>
          <w:noProof/>
          <w:spacing w:val="7"/>
          <w:lang w:eastAsia="zh-CN"/>
        </w:rPr>
        <w:t>美分，或</w:t>
      </w:r>
      <w:r w:rsidRPr="008D6AF2">
        <w:rPr>
          <w:rFonts w:ascii="微软雅黑" w:eastAsia="微软雅黑" w:hAnsi="微软雅黑" w:cs="微软雅黑"/>
          <w:noProof/>
          <w:spacing w:val="7"/>
          <w:lang w:eastAsia="zh-CN"/>
        </w:rPr>
        <w:t>0.30%</w:t>
      </w:r>
      <w:r w:rsidRPr="008D6AF2">
        <w:rPr>
          <w:rFonts w:ascii="微软雅黑" w:eastAsia="微软雅黑" w:hAnsi="微软雅黑" w:cs="微软雅黑" w:hint="eastAsia"/>
          <w:noProof/>
          <w:spacing w:val="7"/>
          <w:lang w:eastAsia="zh-CN"/>
        </w:rPr>
        <w:t>，结算价报每磅</w:t>
      </w:r>
      <w:r w:rsidRPr="008D6AF2">
        <w:rPr>
          <w:rFonts w:ascii="微软雅黑" w:eastAsia="微软雅黑" w:hAnsi="微软雅黑" w:cs="微软雅黑"/>
          <w:noProof/>
          <w:spacing w:val="7"/>
          <w:lang w:eastAsia="zh-CN"/>
        </w:rPr>
        <w:t>66.46</w:t>
      </w:r>
      <w:r w:rsidRPr="008D6AF2">
        <w:rPr>
          <w:rFonts w:ascii="微软雅黑" w:eastAsia="微软雅黑" w:hAnsi="微软雅黑" w:cs="微软雅黑" w:hint="eastAsia"/>
          <w:noProof/>
          <w:spacing w:val="7"/>
          <w:lang w:eastAsia="zh-CN"/>
        </w:rPr>
        <w:t>美分。</w:t>
      </w:r>
    </w:p>
    <w:p w14:paraId="5F92E13E" w14:textId="77777777" w:rsidR="008D6AF2" w:rsidRPr="008D6AF2"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国际方面，美国农业部</w:t>
      </w:r>
      <w:r w:rsidRPr="008D6AF2">
        <w:rPr>
          <w:rFonts w:ascii="微软雅黑" w:eastAsia="微软雅黑" w:hAnsi="微软雅黑" w:cs="微软雅黑"/>
          <w:noProof/>
          <w:spacing w:val="7"/>
          <w:lang w:eastAsia="zh-CN"/>
        </w:rPr>
        <w:t>(USDA)</w:t>
      </w:r>
      <w:r w:rsidRPr="008D6AF2">
        <w:rPr>
          <w:rFonts w:ascii="微软雅黑" w:eastAsia="微软雅黑" w:hAnsi="微软雅黑" w:cs="微软雅黑" w:hint="eastAsia"/>
          <w:noProof/>
          <w:spacing w:val="7"/>
          <w:lang w:eastAsia="zh-CN"/>
        </w:rPr>
        <w:t>驻巴西专员发</w:t>
      </w:r>
      <w:bookmarkStart w:id="3" w:name="_GoBack"/>
      <w:bookmarkEnd w:id="3"/>
      <w:r w:rsidRPr="008D6AF2">
        <w:rPr>
          <w:rFonts w:ascii="微软雅黑" w:eastAsia="微软雅黑" w:hAnsi="微软雅黑" w:cs="微软雅黑" w:hint="eastAsia"/>
          <w:noProof/>
          <w:spacing w:val="7"/>
          <w:lang w:eastAsia="zh-CN"/>
        </w:rPr>
        <w:t>布的报告显示，预计巴西</w:t>
      </w:r>
      <w:r w:rsidRPr="008D6AF2">
        <w:rPr>
          <w:rFonts w:ascii="微软雅黑" w:eastAsia="微软雅黑" w:hAnsi="微软雅黑" w:cs="微软雅黑"/>
          <w:noProof/>
          <w:spacing w:val="7"/>
          <w:lang w:eastAsia="zh-CN"/>
        </w:rPr>
        <w:t>2025/26</w:t>
      </w:r>
      <w:r w:rsidRPr="008D6AF2">
        <w:rPr>
          <w:rFonts w:ascii="微软雅黑" w:eastAsia="微软雅黑" w:hAnsi="微软雅黑" w:cs="微软雅黑" w:hint="eastAsia"/>
          <w:noProof/>
          <w:spacing w:val="7"/>
          <w:lang w:eastAsia="zh-CN"/>
        </w:rPr>
        <w:t>年度棉花总种植面积为</w:t>
      </w:r>
      <w:r w:rsidRPr="008D6AF2">
        <w:rPr>
          <w:rFonts w:ascii="微软雅黑" w:eastAsia="微软雅黑" w:hAnsi="微软雅黑" w:cs="微软雅黑"/>
          <w:noProof/>
          <w:spacing w:val="7"/>
          <w:lang w:eastAsia="zh-CN"/>
        </w:rPr>
        <w:t>210</w:t>
      </w:r>
      <w:r w:rsidRPr="008D6AF2">
        <w:rPr>
          <w:rFonts w:ascii="微软雅黑" w:eastAsia="微软雅黑" w:hAnsi="微软雅黑" w:cs="微软雅黑" w:hint="eastAsia"/>
          <w:noProof/>
          <w:spacing w:val="7"/>
          <w:lang w:eastAsia="zh-CN"/>
        </w:rPr>
        <w:t>万公顷，与</w:t>
      </w:r>
      <w:r w:rsidRPr="008D6AF2">
        <w:rPr>
          <w:rFonts w:ascii="微软雅黑" w:eastAsia="微软雅黑" w:hAnsi="微软雅黑" w:cs="微软雅黑"/>
          <w:noProof/>
          <w:spacing w:val="7"/>
          <w:lang w:eastAsia="zh-CN"/>
        </w:rPr>
        <w:t>2025</w:t>
      </w:r>
      <w:r w:rsidRPr="008D6AF2">
        <w:rPr>
          <w:rFonts w:ascii="微软雅黑" w:eastAsia="微软雅黑" w:hAnsi="微软雅黑" w:cs="微软雅黑" w:hint="eastAsia"/>
          <w:noProof/>
          <w:spacing w:val="7"/>
          <w:lang w:eastAsia="zh-CN"/>
        </w:rPr>
        <w:t>年</w:t>
      </w:r>
      <w:r w:rsidRPr="008D6AF2">
        <w:rPr>
          <w:rFonts w:ascii="微软雅黑" w:eastAsia="微软雅黑" w:hAnsi="微软雅黑" w:cs="微软雅黑"/>
          <w:noProof/>
          <w:spacing w:val="7"/>
          <w:lang w:eastAsia="zh-CN"/>
        </w:rPr>
        <w:t>4</w:t>
      </w:r>
      <w:r w:rsidRPr="008D6AF2">
        <w:rPr>
          <w:rFonts w:ascii="微软雅黑" w:eastAsia="微软雅黑" w:hAnsi="微软雅黑" w:cs="微软雅黑" w:hint="eastAsia"/>
          <w:noProof/>
          <w:spacing w:val="7"/>
          <w:lang w:eastAsia="zh-CN"/>
        </w:rPr>
        <w:t>月发布的最初预测基本持平，较上年增长近</w:t>
      </w:r>
      <w:r w:rsidRPr="008D6AF2">
        <w:rPr>
          <w:rFonts w:ascii="微软雅黑" w:eastAsia="微软雅黑" w:hAnsi="微软雅黑" w:cs="微软雅黑"/>
          <w:noProof/>
          <w:spacing w:val="7"/>
          <w:lang w:eastAsia="zh-CN"/>
        </w:rPr>
        <w:t>8%</w:t>
      </w:r>
      <w:r w:rsidRPr="008D6AF2">
        <w:rPr>
          <w:rFonts w:ascii="微软雅黑" w:eastAsia="微软雅黑" w:hAnsi="微软雅黑" w:cs="微软雅黑" w:hint="eastAsia"/>
          <w:noProof/>
          <w:spacing w:val="7"/>
          <w:lang w:eastAsia="zh-CN"/>
        </w:rPr>
        <w:t>，扩种主要集中在东北地区。产量预估上修至</w:t>
      </w:r>
      <w:r w:rsidRPr="008D6AF2">
        <w:rPr>
          <w:rFonts w:ascii="微软雅黑" w:eastAsia="微软雅黑" w:hAnsi="微软雅黑" w:cs="微软雅黑"/>
          <w:noProof/>
          <w:spacing w:val="7"/>
          <w:lang w:eastAsia="zh-CN"/>
        </w:rPr>
        <w:t>1810</w:t>
      </w:r>
      <w:r w:rsidRPr="008D6AF2">
        <w:rPr>
          <w:rFonts w:ascii="微软雅黑" w:eastAsia="微软雅黑" w:hAnsi="微软雅黑" w:cs="微软雅黑" w:hint="eastAsia"/>
          <w:noProof/>
          <w:spacing w:val="7"/>
          <w:lang w:eastAsia="zh-CN"/>
        </w:rPr>
        <w:t>万包（约</w:t>
      </w:r>
      <w:r w:rsidRPr="008D6AF2">
        <w:rPr>
          <w:rFonts w:ascii="微软雅黑" w:eastAsia="微软雅黑" w:hAnsi="微软雅黑" w:cs="微软雅黑"/>
          <w:noProof/>
          <w:spacing w:val="7"/>
          <w:lang w:eastAsia="zh-CN"/>
        </w:rPr>
        <w:t>394</w:t>
      </w:r>
      <w:r w:rsidRPr="008D6AF2">
        <w:rPr>
          <w:rFonts w:ascii="微软雅黑" w:eastAsia="微软雅黑" w:hAnsi="微软雅黑" w:cs="微软雅黑" w:hint="eastAsia"/>
          <w:noProof/>
          <w:spacing w:val="7"/>
          <w:lang w:eastAsia="zh-CN"/>
        </w:rPr>
        <w:t>万吨），较最初预测的</w:t>
      </w:r>
      <w:r w:rsidRPr="008D6AF2">
        <w:rPr>
          <w:rFonts w:ascii="微软雅黑" w:eastAsia="微软雅黑" w:hAnsi="微软雅黑" w:cs="微软雅黑"/>
          <w:noProof/>
          <w:spacing w:val="7"/>
          <w:lang w:eastAsia="zh-CN"/>
        </w:rPr>
        <w:t>1780</w:t>
      </w:r>
      <w:r w:rsidRPr="008D6AF2">
        <w:rPr>
          <w:rFonts w:ascii="微软雅黑" w:eastAsia="微软雅黑" w:hAnsi="微软雅黑" w:cs="微软雅黑" w:hint="eastAsia"/>
          <w:noProof/>
          <w:spacing w:val="7"/>
          <w:lang w:eastAsia="zh-CN"/>
        </w:rPr>
        <w:t>万包（约</w:t>
      </w:r>
      <w:r w:rsidRPr="008D6AF2">
        <w:rPr>
          <w:rFonts w:ascii="微软雅黑" w:eastAsia="微软雅黑" w:hAnsi="微软雅黑" w:cs="微软雅黑"/>
          <w:noProof/>
          <w:spacing w:val="7"/>
          <w:lang w:eastAsia="zh-CN"/>
        </w:rPr>
        <w:t>387</w:t>
      </w:r>
      <w:r w:rsidRPr="008D6AF2">
        <w:rPr>
          <w:rFonts w:ascii="微软雅黑" w:eastAsia="微软雅黑" w:hAnsi="微软雅黑" w:cs="微软雅黑" w:hint="eastAsia"/>
          <w:noProof/>
          <w:spacing w:val="7"/>
          <w:lang w:eastAsia="zh-CN"/>
        </w:rPr>
        <w:t>万吨）提高</w:t>
      </w:r>
      <w:r w:rsidRPr="008D6AF2">
        <w:rPr>
          <w:rFonts w:ascii="微软雅黑" w:eastAsia="微软雅黑" w:hAnsi="微软雅黑" w:cs="微软雅黑"/>
          <w:noProof/>
          <w:spacing w:val="7"/>
          <w:lang w:eastAsia="zh-CN"/>
        </w:rPr>
        <w:t>1.6%</w:t>
      </w:r>
      <w:r w:rsidRPr="008D6AF2">
        <w:rPr>
          <w:rFonts w:ascii="微软雅黑" w:eastAsia="微软雅黑" w:hAnsi="微软雅黑" w:cs="微软雅黑" w:hint="eastAsia"/>
          <w:noProof/>
          <w:spacing w:val="7"/>
          <w:lang w:eastAsia="zh-CN"/>
        </w:rPr>
        <w:t>，较</w:t>
      </w:r>
      <w:r w:rsidRPr="008D6AF2">
        <w:rPr>
          <w:rFonts w:ascii="微软雅黑" w:eastAsia="微软雅黑" w:hAnsi="微软雅黑" w:cs="微软雅黑"/>
          <w:noProof/>
          <w:spacing w:val="7"/>
          <w:lang w:eastAsia="zh-CN"/>
        </w:rPr>
        <w:t>2024/25</w:t>
      </w:r>
      <w:r w:rsidRPr="008D6AF2">
        <w:rPr>
          <w:rFonts w:ascii="微软雅黑" w:eastAsia="微软雅黑" w:hAnsi="微软雅黑" w:cs="微软雅黑" w:hint="eastAsia"/>
          <w:noProof/>
          <w:spacing w:val="7"/>
          <w:lang w:eastAsia="zh-CN"/>
        </w:rPr>
        <w:t>年度创记录的</w:t>
      </w:r>
      <w:r w:rsidRPr="008D6AF2">
        <w:rPr>
          <w:rFonts w:ascii="微软雅黑" w:eastAsia="微软雅黑" w:hAnsi="微软雅黑" w:cs="微软雅黑"/>
          <w:noProof/>
          <w:spacing w:val="7"/>
          <w:lang w:eastAsia="zh-CN"/>
        </w:rPr>
        <w:t>1700</w:t>
      </w:r>
      <w:r w:rsidRPr="008D6AF2">
        <w:rPr>
          <w:rFonts w:ascii="微软雅黑" w:eastAsia="微软雅黑" w:hAnsi="微软雅黑" w:cs="微软雅黑" w:hint="eastAsia"/>
          <w:noProof/>
          <w:spacing w:val="7"/>
          <w:lang w:eastAsia="zh-CN"/>
        </w:rPr>
        <w:t>万包（约</w:t>
      </w:r>
      <w:r w:rsidRPr="008D6AF2">
        <w:rPr>
          <w:rFonts w:ascii="微软雅黑" w:eastAsia="微软雅黑" w:hAnsi="微软雅黑" w:cs="微软雅黑"/>
          <w:noProof/>
          <w:spacing w:val="7"/>
          <w:lang w:eastAsia="zh-CN"/>
        </w:rPr>
        <w:t>370</w:t>
      </w:r>
      <w:r w:rsidRPr="008D6AF2">
        <w:rPr>
          <w:rFonts w:ascii="微软雅黑" w:eastAsia="微软雅黑" w:hAnsi="微软雅黑" w:cs="微软雅黑" w:hint="eastAsia"/>
          <w:noProof/>
          <w:spacing w:val="7"/>
          <w:lang w:eastAsia="zh-CN"/>
        </w:rPr>
        <w:t>万吨）增长</w:t>
      </w:r>
      <w:r w:rsidRPr="008D6AF2">
        <w:rPr>
          <w:rFonts w:ascii="微软雅黑" w:eastAsia="微软雅黑" w:hAnsi="微软雅黑" w:cs="微软雅黑"/>
          <w:noProof/>
          <w:spacing w:val="7"/>
          <w:lang w:eastAsia="zh-CN"/>
        </w:rPr>
        <w:t>6.5%</w:t>
      </w:r>
      <w:r w:rsidRPr="008D6AF2">
        <w:rPr>
          <w:rFonts w:ascii="微软雅黑" w:eastAsia="微软雅黑" w:hAnsi="微软雅黑" w:cs="微软雅黑" w:hint="eastAsia"/>
          <w:noProof/>
          <w:spacing w:val="7"/>
          <w:lang w:eastAsia="zh-CN"/>
        </w:rPr>
        <w:t>，上调原因主要是种植面积扩大。</w:t>
      </w:r>
    </w:p>
    <w:p w14:paraId="28F18414" w14:textId="6C2E4AB6" w:rsidR="00EF55A3" w:rsidRPr="00EF55A3" w:rsidRDefault="008D6AF2" w:rsidP="008D6AF2">
      <w:pPr>
        <w:spacing w:before="103" w:line="256" w:lineRule="auto"/>
        <w:ind w:right="210" w:firstLine="468"/>
        <w:jc w:val="both"/>
        <w:rPr>
          <w:rFonts w:ascii="微软雅黑" w:eastAsia="微软雅黑" w:hAnsi="微软雅黑" w:cs="微软雅黑"/>
          <w:noProof/>
          <w:spacing w:val="7"/>
          <w:lang w:eastAsia="zh-CN"/>
        </w:rPr>
      </w:pPr>
      <w:r w:rsidRPr="008D6AF2">
        <w:rPr>
          <w:rFonts w:ascii="微软雅黑" w:eastAsia="微软雅黑" w:hAnsi="微软雅黑" w:cs="微软雅黑" w:hint="eastAsia"/>
          <w:noProof/>
          <w:spacing w:val="7"/>
          <w:lang w:eastAsia="zh-CN"/>
        </w:rPr>
        <w:t>美棉主力价格关注上方压力</w:t>
      </w:r>
      <w:r w:rsidRPr="008D6AF2">
        <w:rPr>
          <w:rFonts w:ascii="微软雅黑" w:eastAsia="微软雅黑" w:hAnsi="微软雅黑" w:cs="微软雅黑"/>
          <w:noProof/>
          <w:spacing w:val="7"/>
          <w:lang w:eastAsia="zh-CN"/>
        </w:rPr>
        <w:t>74</w:t>
      </w:r>
      <w:r w:rsidRPr="008D6AF2">
        <w:rPr>
          <w:rFonts w:ascii="微软雅黑" w:eastAsia="微软雅黑" w:hAnsi="微软雅黑" w:cs="微软雅黑" w:hint="eastAsia"/>
          <w:noProof/>
          <w:spacing w:val="7"/>
          <w:lang w:eastAsia="zh-CN"/>
        </w:rPr>
        <w:t>美分</w:t>
      </w:r>
      <w:r w:rsidRPr="008D6AF2">
        <w:rPr>
          <w:rFonts w:ascii="微软雅黑" w:eastAsia="微软雅黑" w:hAnsi="微软雅黑" w:cs="微软雅黑"/>
          <w:noProof/>
          <w:spacing w:val="7"/>
          <w:lang w:eastAsia="zh-CN"/>
        </w:rPr>
        <w:t>/</w:t>
      </w:r>
      <w:r w:rsidRPr="008D6AF2">
        <w:rPr>
          <w:rFonts w:ascii="微软雅黑" w:eastAsia="微软雅黑" w:hAnsi="微软雅黑" w:cs="微软雅黑" w:hint="eastAsia"/>
          <w:noProof/>
          <w:spacing w:val="7"/>
          <w:lang w:eastAsia="zh-CN"/>
        </w:rPr>
        <w:t>磅，下方支撑</w:t>
      </w:r>
      <w:r w:rsidRPr="008D6AF2">
        <w:rPr>
          <w:rFonts w:ascii="微软雅黑" w:eastAsia="微软雅黑" w:hAnsi="微软雅黑" w:cs="微软雅黑"/>
          <w:noProof/>
          <w:spacing w:val="7"/>
          <w:lang w:eastAsia="zh-CN"/>
        </w:rPr>
        <w:t>58</w:t>
      </w:r>
      <w:r w:rsidRPr="008D6AF2">
        <w:rPr>
          <w:rFonts w:ascii="微软雅黑" w:eastAsia="微软雅黑" w:hAnsi="微软雅黑" w:cs="微软雅黑" w:hint="eastAsia"/>
          <w:noProof/>
          <w:spacing w:val="7"/>
          <w:lang w:eastAsia="zh-CN"/>
        </w:rPr>
        <w:t>美分</w:t>
      </w:r>
      <w:r w:rsidRPr="008D6AF2">
        <w:rPr>
          <w:rFonts w:ascii="微软雅黑" w:eastAsia="微软雅黑" w:hAnsi="微软雅黑" w:cs="微软雅黑"/>
          <w:noProof/>
          <w:spacing w:val="7"/>
          <w:lang w:eastAsia="zh-CN"/>
        </w:rPr>
        <w:t>/</w:t>
      </w:r>
      <w:r w:rsidRPr="008D6AF2">
        <w:rPr>
          <w:rFonts w:ascii="微软雅黑" w:eastAsia="微软雅黑" w:hAnsi="微软雅黑" w:cs="微软雅黑" w:hint="eastAsia"/>
          <w:noProof/>
          <w:spacing w:val="7"/>
          <w:lang w:eastAsia="zh-CN"/>
        </w:rPr>
        <w:t>磅。建议</w:t>
      </w:r>
      <w:r w:rsidRPr="008D6AF2">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672E1775" w:rsidR="00C24CC6" w:rsidRDefault="008D6AF2"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56ED98C6" wp14:editId="19B8F224">
            <wp:extent cx="5303520" cy="2194560"/>
            <wp:effectExtent l="0" t="0" r="0" b="0"/>
            <wp:docPr id="18" name="图片 18" descr="QQ截图2025091008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QQ截图202509100803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469B7" w14:textId="77777777" w:rsidR="003A0671" w:rsidRDefault="003A0671">
      <w:pPr>
        <w:ind w:right="210" w:firstLine="420"/>
      </w:pPr>
      <w:r>
        <w:separator/>
      </w:r>
    </w:p>
  </w:endnote>
  <w:endnote w:type="continuationSeparator" w:id="0">
    <w:p w14:paraId="0DA7E1D7" w14:textId="77777777" w:rsidR="003A0671" w:rsidRDefault="003A067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A5BD50D"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D6AF2">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A5BD50D"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D6AF2">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97AB7" w14:textId="77777777" w:rsidR="003A0671" w:rsidRDefault="003A0671">
      <w:pPr>
        <w:ind w:right="210" w:firstLine="420"/>
      </w:pPr>
      <w:r>
        <w:separator/>
      </w:r>
    </w:p>
  </w:footnote>
  <w:footnote w:type="continuationSeparator" w:id="0">
    <w:p w14:paraId="1DA9D1F8" w14:textId="77777777" w:rsidR="003A0671" w:rsidRDefault="003A067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0AF76D-3779-414C-ADD9-C155606F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698</Words>
  <Characters>3985</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2025-09-10T00:49:00Z</dcterms:created>
  <dcterms:modified xsi:type="dcterms:W3CDTF">2025-09-10T00:49:00Z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