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3D171F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871619">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C310176" w:rsidR="00904B93" w:rsidRDefault="00871619" w:rsidP="0059328D">
      <w:pPr>
        <w:ind w:firstLineChars="200" w:firstLine="468"/>
        <w:rPr>
          <w:rFonts w:ascii="微软雅黑" w:eastAsia="微软雅黑" w:hAnsi="微软雅黑" w:cs="微软雅黑"/>
          <w:spacing w:val="12"/>
          <w:lang w:eastAsia="zh-CN"/>
        </w:rPr>
      </w:pPr>
      <w:r w:rsidRPr="00871619">
        <w:rPr>
          <w:rFonts w:ascii="微软雅黑" w:eastAsia="微软雅黑" w:hAnsi="微软雅黑" w:cs="微软雅黑" w:hint="eastAsia"/>
          <w:spacing w:val="12"/>
          <w:lang w:eastAsia="zh-CN"/>
        </w:rPr>
        <w:t>美国三大股指齐创收盘新高，道指涨</w:t>
      </w:r>
      <w:r w:rsidRPr="00871619">
        <w:rPr>
          <w:rFonts w:ascii="微软雅黑" w:eastAsia="微软雅黑" w:hAnsi="微软雅黑" w:cs="微软雅黑"/>
          <w:spacing w:val="12"/>
          <w:lang w:eastAsia="zh-CN"/>
        </w:rPr>
        <w:t>0.27%</w:t>
      </w:r>
      <w:r w:rsidRPr="00871619">
        <w:rPr>
          <w:rFonts w:ascii="微软雅黑" w:eastAsia="微软雅黑" w:hAnsi="微软雅黑" w:cs="微软雅黑" w:hint="eastAsia"/>
          <w:spacing w:val="12"/>
          <w:lang w:eastAsia="zh-CN"/>
        </w:rPr>
        <w:t>，标普</w:t>
      </w:r>
      <w:r w:rsidRPr="00871619">
        <w:rPr>
          <w:rFonts w:ascii="微软雅黑" w:eastAsia="微软雅黑" w:hAnsi="微软雅黑" w:cs="微软雅黑"/>
          <w:spacing w:val="12"/>
          <w:lang w:eastAsia="zh-CN"/>
        </w:rPr>
        <w:t>500</w:t>
      </w:r>
      <w:r w:rsidRPr="00871619">
        <w:rPr>
          <w:rFonts w:ascii="微软雅黑" w:eastAsia="微软雅黑" w:hAnsi="微软雅黑" w:cs="微软雅黑" w:hint="eastAsia"/>
          <w:spacing w:val="12"/>
          <w:lang w:eastAsia="zh-CN"/>
        </w:rPr>
        <w:t>指数涨</w:t>
      </w:r>
      <w:r w:rsidRPr="00871619">
        <w:rPr>
          <w:rFonts w:ascii="微软雅黑" w:eastAsia="微软雅黑" w:hAnsi="微软雅黑" w:cs="微软雅黑"/>
          <w:spacing w:val="12"/>
          <w:lang w:eastAsia="zh-CN"/>
        </w:rPr>
        <w:t>0.48%</w:t>
      </w:r>
      <w:r w:rsidRPr="00871619">
        <w:rPr>
          <w:rFonts w:ascii="微软雅黑" w:eastAsia="微软雅黑" w:hAnsi="微软雅黑" w:cs="微软雅黑" w:hint="eastAsia"/>
          <w:spacing w:val="12"/>
          <w:lang w:eastAsia="zh-CN"/>
        </w:rPr>
        <w:t>，纳指涨</w:t>
      </w:r>
      <w:r w:rsidRPr="00871619">
        <w:rPr>
          <w:rFonts w:ascii="微软雅黑" w:eastAsia="微软雅黑" w:hAnsi="微软雅黑" w:cs="微软雅黑"/>
          <w:spacing w:val="12"/>
          <w:lang w:eastAsia="zh-CN"/>
        </w:rPr>
        <w:t>0.94%</w:t>
      </w:r>
      <w:r w:rsidRPr="00871619">
        <w:rPr>
          <w:rFonts w:ascii="微软雅黑" w:eastAsia="微软雅黑" w:hAnsi="微软雅黑" w:cs="微软雅黑" w:hint="eastAsia"/>
          <w:spacing w:val="12"/>
          <w:lang w:eastAsia="zh-CN"/>
        </w:rPr>
        <w:t>。美元指数涨</w:t>
      </w:r>
      <w:r w:rsidRPr="00871619">
        <w:rPr>
          <w:rFonts w:ascii="微软雅黑" w:eastAsia="微软雅黑" w:hAnsi="微软雅黑" w:cs="微软雅黑"/>
          <w:spacing w:val="12"/>
          <w:lang w:eastAsia="zh-CN"/>
        </w:rPr>
        <w:t>0.34%</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97.37</w:t>
      </w:r>
      <w:r w:rsidRPr="00871619">
        <w:rPr>
          <w:rFonts w:ascii="微软雅黑" w:eastAsia="微软雅黑" w:hAnsi="微软雅黑" w:cs="微软雅黑" w:hint="eastAsia"/>
          <w:spacing w:val="12"/>
          <w:lang w:eastAsia="zh-CN"/>
        </w:rPr>
        <w:t>，非美货币多数下跌，欧元兑美元跌</w:t>
      </w:r>
      <w:r w:rsidRPr="00871619">
        <w:rPr>
          <w:rFonts w:ascii="微软雅黑" w:eastAsia="微软雅黑" w:hAnsi="微软雅黑" w:cs="微软雅黑"/>
          <w:spacing w:val="12"/>
          <w:lang w:eastAsia="zh-CN"/>
        </w:rPr>
        <w:t>0.23%</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1.1785</w:t>
      </w:r>
      <w:r w:rsidRPr="00871619">
        <w:rPr>
          <w:rFonts w:ascii="微软雅黑" w:eastAsia="微软雅黑" w:hAnsi="微软雅黑" w:cs="微软雅黑" w:hint="eastAsia"/>
          <w:spacing w:val="12"/>
          <w:lang w:eastAsia="zh-CN"/>
        </w:rPr>
        <w:t>，英镑兑美元跌</w:t>
      </w:r>
      <w:r w:rsidRPr="00871619">
        <w:rPr>
          <w:rFonts w:ascii="微软雅黑" w:eastAsia="微软雅黑" w:hAnsi="微软雅黑" w:cs="微软雅黑"/>
          <w:spacing w:val="12"/>
          <w:lang w:eastAsia="zh-CN"/>
        </w:rPr>
        <w:t>0.52%</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1.3554</w:t>
      </w:r>
      <w:r w:rsidRPr="00871619">
        <w:rPr>
          <w:rFonts w:ascii="微软雅黑" w:eastAsia="微软雅黑" w:hAnsi="微软雅黑" w:cs="微软雅黑" w:hint="eastAsia"/>
          <w:spacing w:val="12"/>
          <w:lang w:eastAsia="zh-CN"/>
        </w:rPr>
        <w:t>，美元兑日元涨</w:t>
      </w:r>
      <w:r w:rsidRPr="00871619">
        <w:rPr>
          <w:rFonts w:ascii="微软雅黑" w:eastAsia="微软雅黑" w:hAnsi="微软雅黑" w:cs="微软雅黑"/>
          <w:spacing w:val="12"/>
          <w:lang w:eastAsia="zh-CN"/>
        </w:rPr>
        <w:t>0.68%</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148.00</w:t>
      </w:r>
      <w:r w:rsidRPr="00871619">
        <w:rPr>
          <w:rFonts w:ascii="微软雅黑" w:eastAsia="微软雅黑" w:hAnsi="微软雅黑" w:cs="微软雅黑" w:hint="eastAsia"/>
          <w:spacing w:val="12"/>
          <w:lang w:eastAsia="zh-CN"/>
        </w:rPr>
        <w:t>，离岸人民币对美元跌</w:t>
      </w:r>
      <w:r w:rsidRPr="00871619">
        <w:rPr>
          <w:rFonts w:ascii="微软雅黑" w:eastAsia="微软雅黑" w:hAnsi="微软雅黑" w:cs="微软雅黑"/>
          <w:spacing w:val="12"/>
          <w:lang w:eastAsia="zh-CN"/>
        </w:rPr>
        <w:t>64</w:t>
      </w:r>
      <w:r w:rsidRPr="00871619">
        <w:rPr>
          <w:rFonts w:ascii="微软雅黑" w:eastAsia="微软雅黑" w:hAnsi="微软雅黑" w:cs="微软雅黑" w:hint="eastAsia"/>
          <w:spacing w:val="12"/>
          <w:lang w:eastAsia="zh-CN"/>
        </w:rPr>
        <w:t>个基点报</w:t>
      </w:r>
      <w:r w:rsidRPr="00871619">
        <w:rPr>
          <w:rFonts w:ascii="微软雅黑" w:eastAsia="微软雅黑" w:hAnsi="微软雅黑" w:cs="微软雅黑"/>
          <w:spacing w:val="12"/>
          <w:lang w:eastAsia="zh-CN"/>
        </w:rPr>
        <w:t>7.1087</w:t>
      </w:r>
      <w:r w:rsidRPr="00871619">
        <w:rPr>
          <w:rFonts w:ascii="微软雅黑" w:eastAsia="微软雅黑" w:hAnsi="微软雅黑" w:cs="微软雅黑" w:hint="eastAsia"/>
          <w:spacing w:val="12"/>
          <w:lang w:eastAsia="zh-CN"/>
        </w:rPr>
        <w:t>。国际油价小幅下跌，美油主力合约收跌</w:t>
      </w:r>
      <w:r w:rsidRPr="00871619">
        <w:rPr>
          <w:rFonts w:ascii="微软雅黑" w:eastAsia="微软雅黑" w:hAnsi="微软雅黑" w:cs="微软雅黑"/>
          <w:spacing w:val="12"/>
          <w:lang w:eastAsia="zh-CN"/>
        </w:rPr>
        <w:t>0.61%</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63.31</w:t>
      </w:r>
      <w:r w:rsidRPr="00871619">
        <w:rPr>
          <w:rFonts w:ascii="微软雅黑" w:eastAsia="微软雅黑" w:hAnsi="微软雅黑" w:cs="微软雅黑" w:hint="eastAsia"/>
          <w:spacing w:val="12"/>
          <w:lang w:eastAsia="zh-CN"/>
        </w:rPr>
        <w:t>美元</w:t>
      </w:r>
      <w:r w:rsidRPr="00871619">
        <w:rPr>
          <w:rFonts w:ascii="微软雅黑" w:eastAsia="微软雅黑" w:hAnsi="微软雅黑" w:cs="微软雅黑"/>
          <w:spacing w:val="12"/>
          <w:lang w:eastAsia="zh-CN"/>
        </w:rPr>
        <w:t>/</w:t>
      </w:r>
      <w:r w:rsidRPr="00871619">
        <w:rPr>
          <w:rFonts w:ascii="微软雅黑" w:eastAsia="微软雅黑" w:hAnsi="微软雅黑" w:cs="微软雅黑" w:hint="eastAsia"/>
          <w:spacing w:val="12"/>
          <w:lang w:eastAsia="zh-CN"/>
        </w:rPr>
        <w:t>桶；布伦特原油主力合约跌</w:t>
      </w:r>
      <w:r w:rsidRPr="00871619">
        <w:rPr>
          <w:rFonts w:ascii="微软雅黑" w:eastAsia="微软雅黑" w:hAnsi="微软雅黑" w:cs="微软雅黑"/>
          <w:spacing w:val="12"/>
          <w:lang w:eastAsia="zh-CN"/>
        </w:rPr>
        <w:t>0.73%</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66.97</w:t>
      </w:r>
      <w:r w:rsidRPr="00871619">
        <w:rPr>
          <w:rFonts w:ascii="微软雅黑" w:eastAsia="微软雅黑" w:hAnsi="微软雅黑" w:cs="微软雅黑" w:hint="eastAsia"/>
          <w:spacing w:val="12"/>
          <w:lang w:eastAsia="zh-CN"/>
        </w:rPr>
        <w:t>美元</w:t>
      </w:r>
      <w:r w:rsidRPr="00871619">
        <w:rPr>
          <w:rFonts w:ascii="微软雅黑" w:eastAsia="微软雅黑" w:hAnsi="微软雅黑" w:cs="微软雅黑"/>
          <w:spacing w:val="12"/>
          <w:lang w:eastAsia="zh-CN"/>
        </w:rPr>
        <w:t>/</w:t>
      </w:r>
      <w:r w:rsidRPr="00871619">
        <w:rPr>
          <w:rFonts w:ascii="微软雅黑" w:eastAsia="微软雅黑" w:hAnsi="微软雅黑" w:cs="微软雅黑" w:hint="eastAsia"/>
          <w:spacing w:val="12"/>
          <w:lang w:eastAsia="zh-CN"/>
        </w:rPr>
        <w:t>桶。国际贵金属期货普遍收跌，</w:t>
      </w:r>
      <w:r w:rsidRPr="00871619">
        <w:rPr>
          <w:rFonts w:ascii="微软雅黑" w:eastAsia="微软雅黑" w:hAnsi="微软雅黑" w:cs="微软雅黑"/>
          <w:spacing w:val="12"/>
          <w:lang w:eastAsia="zh-CN"/>
        </w:rPr>
        <w:t>COMEX</w:t>
      </w:r>
      <w:r w:rsidRPr="00871619">
        <w:rPr>
          <w:rFonts w:ascii="微软雅黑" w:eastAsia="微软雅黑" w:hAnsi="微软雅黑" w:cs="微软雅黑" w:hint="eastAsia"/>
          <w:spacing w:val="12"/>
          <w:lang w:eastAsia="zh-CN"/>
        </w:rPr>
        <w:t>黄金期货跌</w:t>
      </w:r>
      <w:r w:rsidRPr="00871619">
        <w:rPr>
          <w:rFonts w:ascii="微软雅黑" w:eastAsia="微软雅黑" w:hAnsi="微软雅黑" w:cs="微软雅黑"/>
          <w:spacing w:val="12"/>
          <w:lang w:eastAsia="zh-CN"/>
        </w:rPr>
        <w:t>1.07%</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3678.2</w:t>
      </w:r>
      <w:r w:rsidRPr="00871619">
        <w:rPr>
          <w:rFonts w:ascii="微软雅黑" w:eastAsia="微软雅黑" w:hAnsi="微软雅黑" w:cs="微软雅黑" w:hint="eastAsia"/>
          <w:spacing w:val="12"/>
          <w:lang w:eastAsia="zh-CN"/>
        </w:rPr>
        <w:t>美元</w:t>
      </w:r>
      <w:r w:rsidRPr="00871619">
        <w:rPr>
          <w:rFonts w:ascii="微软雅黑" w:eastAsia="微软雅黑" w:hAnsi="微软雅黑" w:cs="微软雅黑"/>
          <w:spacing w:val="12"/>
          <w:lang w:eastAsia="zh-CN"/>
        </w:rPr>
        <w:t>/</w:t>
      </w:r>
      <w:r w:rsidRPr="00871619">
        <w:rPr>
          <w:rFonts w:ascii="微软雅黑" w:eastAsia="微软雅黑" w:hAnsi="微软雅黑" w:cs="微软雅黑" w:hint="eastAsia"/>
          <w:spacing w:val="12"/>
          <w:lang w:eastAsia="zh-CN"/>
        </w:rPr>
        <w:t>盎司，</w:t>
      </w:r>
      <w:r w:rsidRPr="00871619">
        <w:rPr>
          <w:rFonts w:ascii="微软雅黑" w:eastAsia="微软雅黑" w:hAnsi="微软雅黑" w:cs="微软雅黑"/>
          <w:spacing w:val="12"/>
          <w:lang w:eastAsia="zh-CN"/>
        </w:rPr>
        <w:t>COMEX</w:t>
      </w:r>
      <w:r w:rsidRPr="00871619">
        <w:rPr>
          <w:rFonts w:ascii="微软雅黑" w:eastAsia="微软雅黑" w:hAnsi="微软雅黑" w:cs="微软雅黑" w:hint="eastAsia"/>
          <w:spacing w:val="12"/>
          <w:lang w:eastAsia="zh-CN"/>
        </w:rPr>
        <w:t>白银期货跌</w:t>
      </w:r>
      <w:r w:rsidRPr="00871619">
        <w:rPr>
          <w:rFonts w:ascii="微软雅黑" w:eastAsia="微软雅黑" w:hAnsi="微软雅黑" w:cs="微软雅黑"/>
          <w:spacing w:val="12"/>
          <w:lang w:eastAsia="zh-CN"/>
        </w:rPr>
        <w:t>0.12%</w:t>
      </w:r>
      <w:r w:rsidRPr="00871619">
        <w:rPr>
          <w:rFonts w:ascii="微软雅黑" w:eastAsia="微软雅黑" w:hAnsi="微软雅黑" w:cs="微软雅黑" w:hint="eastAsia"/>
          <w:spacing w:val="12"/>
          <w:lang w:eastAsia="zh-CN"/>
        </w:rPr>
        <w:t>报</w:t>
      </w:r>
      <w:r w:rsidRPr="00871619">
        <w:rPr>
          <w:rFonts w:ascii="微软雅黑" w:eastAsia="微软雅黑" w:hAnsi="微软雅黑" w:cs="微软雅黑"/>
          <w:spacing w:val="12"/>
          <w:lang w:eastAsia="zh-CN"/>
        </w:rPr>
        <w:t>42.1</w:t>
      </w:r>
      <w:r w:rsidRPr="00871619">
        <w:rPr>
          <w:rFonts w:ascii="微软雅黑" w:eastAsia="微软雅黑" w:hAnsi="微软雅黑" w:cs="微软雅黑" w:hint="eastAsia"/>
          <w:spacing w:val="12"/>
          <w:lang w:eastAsia="zh-CN"/>
        </w:rPr>
        <w:t>美元</w:t>
      </w:r>
      <w:r w:rsidRPr="00871619">
        <w:rPr>
          <w:rFonts w:ascii="微软雅黑" w:eastAsia="微软雅黑" w:hAnsi="微软雅黑" w:cs="微软雅黑"/>
          <w:spacing w:val="12"/>
          <w:lang w:eastAsia="zh-CN"/>
        </w:rPr>
        <w:t>/</w:t>
      </w:r>
      <w:r w:rsidRPr="00871619">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49175A" w:rsidRPr="0049175A">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0.86</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16.13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Pr="00871619">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0.49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66.92</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0E39AA0" w:rsidR="00557736" w:rsidRPr="0022448B" w:rsidRDefault="00871619"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AF4C609" wp14:editId="5246D86A">
            <wp:extent cx="6405874" cy="3783321"/>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1068" cy="378638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2473253D"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871619" w:rsidRPr="00871619">
        <w:rPr>
          <w:rFonts w:ascii="微软雅黑" w:eastAsia="微软雅黑" w:hAnsi="微软雅黑" w:cs="微软雅黑" w:hint="eastAsia"/>
          <w:color w:val="auto"/>
          <w:spacing w:val="4"/>
          <w:lang w:eastAsia="zh-CN"/>
        </w:rPr>
        <w:t>美国总统特朗普和英国首相斯塔默签署美英科技合作协议。英国政府表示，美国科技公司对英国的投资可能帮助英国创造超过</w:t>
      </w:r>
      <w:r w:rsidR="00871619" w:rsidRPr="00871619">
        <w:rPr>
          <w:rFonts w:ascii="微软雅黑" w:eastAsia="微软雅黑" w:hAnsi="微软雅黑" w:cs="微软雅黑"/>
          <w:color w:val="auto"/>
          <w:spacing w:val="4"/>
          <w:lang w:eastAsia="zh-CN"/>
        </w:rPr>
        <w:t>5000</w:t>
      </w:r>
      <w:r w:rsidR="00871619">
        <w:rPr>
          <w:rFonts w:ascii="微软雅黑" w:eastAsia="微软雅黑" w:hAnsi="微软雅黑" w:cs="微软雅黑" w:hint="eastAsia"/>
          <w:color w:val="auto"/>
          <w:spacing w:val="4"/>
          <w:lang w:eastAsia="zh-CN"/>
        </w:rPr>
        <w:t>个工作岗位</w:t>
      </w:r>
      <w:r w:rsidR="00CC4926" w:rsidRPr="00CC4926">
        <w:rPr>
          <w:rFonts w:ascii="微软雅黑" w:eastAsia="微软雅黑" w:hAnsi="微软雅黑" w:cs="微软雅黑" w:hint="eastAsia"/>
          <w:color w:val="auto"/>
          <w:spacing w:val="4"/>
          <w:lang w:eastAsia="zh-CN"/>
        </w:rPr>
        <w:t>。</w:t>
      </w:r>
      <w:r w:rsidRPr="009E0ACE">
        <w:rPr>
          <w:rFonts w:ascii="微软雅黑" w:eastAsia="微软雅黑" w:hAnsi="微软雅黑" w:cs="微软雅黑" w:hint="eastAsia"/>
          <w:color w:val="auto"/>
          <w:spacing w:val="4"/>
          <w:lang w:eastAsia="zh-CN"/>
        </w:rPr>
        <w:t>】</w:t>
      </w:r>
    </w:p>
    <w:p w14:paraId="72372583" w14:textId="5B98572F"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1619" w:rsidRPr="00871619">
        <w:rPr>
          <w:rFonts w:ascii="微软雅黑" w:eastAsia="微软雅黑" w:hAnsi="微软雅黑" w:cs="微软雅黑" w:hint="eastAsia"/>
          <w:color w:val="auto"/>
          <w:spacing w:val="4"/>
          <w:lang w:eastAsia="zh-CN"/>
        </w:rPr>
        <w:t>英国政府发布声明称，英国石油公司计划未来五年内每年在美国投资超</w:t>
      </w:r>
      <w:r w:rsidR="00871619" w:rsidRPr="00871619">
        <w:rPr>
          <w:rFonts w:ascii="微软雅黑" w:eastAsia="微软雅黑" w:hAnsi="微软雅黑" w:cs="微软雅黑"/>
          <w:color w:val="auto"/>
          <w:spacing w:val="4"/>
          <w:lang w:eastAsia="zh-CN"/>
        </w:rPr>
        <w:t>36</w:t>
      </w:r>
      <w:r w:rsidR="00871619" w:rsidRPr="00871619">
        <w:rPr>
          <w:rFonts w:ascii="微软雅黑" w:eastAsia="微软雅黑" w:hAnsi="微软雅黑" w:cs="微软雅黑" w:hint="eastAsia"/>
          <w:color w:val="auto"/>
          <w:spacing w:val="4"/>
          <w:lang w:eastAsia="zh-CN"/>
        </w:rPr>
        <w:t>亿英镑，在全美范围内支持</w:t>
      </w:r>
      <w:r w:rsidR="00871619" w:rsidRPr="00871619">
        <w:rPr>
          <w:rFonts w:ascii="微软雅黑" w:eastAsia="微软雅黑" w:hAnsi="微软雅黑" w:cs="微软雅黑"/>
          <w:color w:val="auto"/>
          <w:spacing w:val="4"/>
          <w:lang w:eastAsia="zh-CN"/>
        </w:rPr>
        <w:t>3</w:t>
      </w:r>
      <w:r w:rsidR="00871619" w:rsidRPr="00871619">
        <w:rPr>
          <w:rFonts w:ascii="微软雅黑" w:eastAsia="微软雅黑" w:hAnsi="微软雅黑" w:cs="微软雅黑" w:hint="eastAsia"/>
          <w:color w:val="auto"/>
          <w:spacing w:val="4"/>
          <w:lang w:eastAsia="zh-CN"/>
        </w:rPr>
        <w:t>万个就业岗位。与此同时，美国云服务提供商</w:t>
      </w:r>
      <w:r w:rsidR="00871619" w:rsidRPr="00871619">
        <w:rPr>
          <w:rFonts w:ascii="微软雅黑" w:eastAsia="微软雅黑" w:hAnsi="微软雅黑" w:cs="微软雅黑"/>
          <w:color w:val="auto"/>
          <w:spacing w:val="4"/>
          <w:lang w:eastAsia="zh-CN"/>
        </w:rPr>
        <w:t>CoreWeave</w:t>
      </w:r>
      <w:r w:rsidR="00871619" w:rsidRPr="00871619">
        <w:rPr>
          <w:rFonts w:ascii="微软雅黑" w:eastAsia="微软雅黑" w:hAnsi="微软雅黑" w:cs="微软雅黑" w:hint="eastAsia"/>
          <w:color w:val="auto"/>
          <w:spacing w:val="4"/>
          <w:lang w:eastAsia="zh-CN"/>
        </w:rPr>
        <w:t>将在英国投资</w:t>
      </w:r>
      <w:r w:rsidR="00871619" w:rsidRPr="00871619">
        <w:rPr>
          <w:rFonts w:ascii="微软雅黑" w:eastAsia="微软雅黑" w:hAnsi="微软雅黑" w:cs="微软雅黑"/>
          <w:color w:val="auto"/>
          <w:spacing w:val="4"/>
          <w:lang w:eastAsia="zh-CN"/>
        </w:rPr>
        <w:t>15</w:t>
      </w:r>
      <w:r w:rsidR="00871619" w:rsidRPr="00871619">
        <w:rPr>
          <w:rFonts w:ascii="微软雅黑" w:eastAsia="微软雅黑" w:hAnsi="微软雅黑" w:cs="微软雅黑" w:hint="eastAsia"/>
          <w:color w:val="auto"/>
          <w:spacing w:val="4"/>
          <w:lang w:eastAsia="zh-CN"/>
        </w:rPr>
        <w:t>亿英镑，用于扩大</w:t>
      </w:r>
      <w:r w:rsidR="00871619" w:rsidRPr="00871619">
        <w:rPr>
          <w:rFonts w:ascii="微软雅黑" w:eastAsia="微软雅黑" w:hAnsi="微软雅黑" w:cs="微软雅黑"/>
          <w:color w:val="auto"/>
          <w:spacing w:val="4"/>
          <w:lang w:eastAsia="zh-CN"/>
        </w:rPr>
        <w:t>AI</w:t>
      </w:r>
      <w:r w:rsidR="00871619" w:rsidRPr="00871619">
        <w:rPr>
          <w:rFonts w:ascii="微软雅黑" w:eastAsia="微软雅黑" w:hAnsi="微软雅黑" w:cs="微软雅黑" w:hint="eastAsia"/>
          <w:color w:val="auto"/>
          <w:spacing w:val="4"/>
          <w:lang w:eastAsia="zh-CN"/>
        </w:rPr>
        <w:t>数据中心容量和运营，使其过去一年在英国的总投资达到</w:t>
      </w:r>
      <w:r w:rsidR="00871619" w:rsidRPr="00871619">
        <w:rPr>
          <w:rFonts w:ascii="微软雅黑" w:eastAsia="微软雅黑" w:hAnsi="微软雅黑" w:cs="微软雅黑"/>
          <w:color w:val="auto"/>
          <w:spacing w:val="4"/>
          <w:lang w:eastAsia="zh-CN"/>
        </w:rPr>
        <w:t>25</w:t>
      </w:r>
      <w:r w:rsidR="00871619" w:rsidRPr="00871619">
        <w:rPr>
          <w:rFonts w:ascii="微软雅黑" w:eastAsia="微软雅黑" w:hAnsi="微软雅黑" w:cs="微软雅黑" w:hint="eastAsia"/>
          <w:color w:val="auto"/>
          <w:spacing w:val="4"/>
          <w:lang w:eastAsia="zh-CN"/>
        </w:rPr>
        <w:t>亿英镑。</w:t>
      </w:r>
      <w:r>
        <w:rPr>
          <w:rFonts w:ascii="微软雅黑" w:eastAsia="微软雅黑" w:hAnsi="微软雅黑" w:cs="微软雅黑" w:hint="eastAsia"/>
          <w:color w:val="auto"/>
          <w:spacing w:val="4"/>
          <w:lang w:eastAsia="zh-CN"/>
        </w:rPr>
        <w:t>】</w:t>
      </w:r>
    </w:p>
    <w:p w14:paraId="0B9C1957" w14:textId="3A4D1FA8" w:rsidR="002549D7" w:rsidRDefault="005D1A45"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71619" w:rsidRPr="00871619">
        <w:rPr>
          <w:rFonts w:ascii="微软雅黑" w:eastAsia="微软雅黑" w:hAnsi="微软雅黑" w:cs="微软雅黑" w:hint="eastAsia"/>
          <w:color w:val="auto"/>
          <w:spacing w:val="4"/>
          <w:lang w:eastAsia="zh-CN"/>
        </w:rPr>
        <w:t>美国上周初请失业金人数回落至</w:t>
      </w:r>
      <w:r w:rsidR="00871619" w:rsidRPr="00871619">
        <w:rPr>
          <w:rFonts w:ascii="微软雅黑" w:eastAsia="微软雅黑" w:hAnsi="微软雅黑" w:cs="微软雅黑"/>
          <w:color w:val="auto"/>
          <w:spacing w:val="4"/>
          <w:lang w:eastAsia="zh-CN"/>
        </w:rPr>
        <w:t>23.1</w:t>
      </w:r>
      <w:r w:rsidR="00871619" w:rsidRPr="00871619">
        <w:rPr>
          <w:rFonts w:ascii="微软雅黑" w:eastAsia="微软雅黑" w:hAnsi="微软雅黑" w:cs="微软雅黑" w:hint="eastAsia"/>
          <w:color w:val="auto"/>
          <w:spacing w:val="4"/>
          <w:lang w:eastAsia="zh-CN"/>
        </w:rPr>
        <w:t>万人，创近四年来最大降幅，预期</w:t>
      </w:r>
      <w:r w:rsidR="00871619" w:rsidRPr="00871619">
        <w:rPr>
          <w:rFonts w:ascii="微软雅黑" w:eastAsia="微软雅黑" w:hAnsi="微软雅黑" w:cs="微软雅黑"/>
          <w:color w:val="auto"/>
          <w:spacing w:val="4"/>
          <w:lang w:eastAsia="zh-CN"/>
        </w:rPr>
        <w:t>24</w:t>
      </w:r>
      <w:r w:rsidR="00871619" w:rsidRPr="00871619">
        <w:rPr>
          <w:rFonts w:ascii="微软雅黑" w:eastAsia="微软雅黑" w:hAnsi="微软雅黑" w:cs="微软雅黑" w:hint="eastAsia"/>
          <w:color w:val="auto"/>
          <w:spacing w:val="4"/>
          <w:lang w:eastAsia="zh-CN"/>
        </w:rPr>
        <w:t>万人，前值从</w:t>
      </w:r>
      <w:r w:rsidR="00871619" w:rsidRPr="00871619">
        <w:rPr>
          <w:rFonts w:ascii="微软雅黑" w:eastAsia="微软雅黑" w:hAnsi="微软雅黑" w:cs="微软雅黑"/>
          <w:color w:val="auto"/>
          <w:spacing w:val="4"/>
          <w:lang w:eastAsia="zh-CN"/>
        </w:rPr>
        <w:t>26.3</w:t>
      </w:r>
      <w:r w:rsidR="00871619" w:rsidRPr="00871619">
        <w:rPr>
          <w:rFonts w:ascii="微软雅黑" w:eastAsia="微软雅黑" w:hAnsi="微软雅黑" w:cs="微软雅黑" w:hint="eastAsia"/>
          <w:color w:val="auto"/>
          <w:spacing w:val="4"/>
          <w:lang w:eastAsia="zh-CN"/>
        </w:rPr>
        <w:t>万人修正为</w:t>
      </w:r>
      <w:r w:rsidR="00871619" w:rsidRPr="00871619">
        <w:rPr>
          <w:rFonts w:ascii="微软雅黑" w:eastAsia="微软雅黑" w:hAnsi="微软雅黑" w:cs="微软雅黑"/>
          <w:color w:val="auto"/>
          <w:spacing w:val="4"/>
          <w:lang w:eastAsia="zh-CN"/>
        </w:rPr>
        <w:t>26.4</w:t>
      </w:r>
      <w:r w:rsidR="00871619" w:rsidRPr="00871619">
        <w:rPr>
          <w:rFonts w:ascii="微软雅黑" w:eastAsia="微软雅黑" w:hAnsi="微软雅黑" w:cs="微软雅黑" w:hint="eastAsia"/>
          <w:color w:val="auto"/>
          <w:spacing w:val="4"/>
          <w:lang w:eastAsia="zh-CN"/>
        </w:rPr>
        <w:t>万人。尽管首次申请人数回落，持续申请失业救济人数仍维持在</w:t>
      </w:r>
      <w:r w:rsidR="00871619" w:rsidRPr="00871619">
        <w:rPr>
          <w:rFonts w:ascii="微软雅黑" w:eastAsia="微软雅黑" w:hAnsi="微软雅黑" w:cs="微软雅黑"/>
          <w:color w:val="auto"/>
          <w:spacing w:val="4"/>
          <w:lang w:eastAsia="zh-CN"/>
        </w:rPr>
        <w:t>190</w:t>
      </w:r>
      <w:r w:rsidR="00871619" w:rsidRPr="00871619">
        <w:rPr>
          <w:rFonts w:ascii="微软雅黑" w:eastAsia="微软雅黑" w:hAnsi="微软雅黑" w:cs="微软雅黑" w:hint="eastAsia"/>
          <w:color w:val="auto"/>
          <w:spacing w:val="4"/>
          <w:lang w:eastAsia="zh-CN"/>
        </w:rPr>
        <w:t>万人这一关键水平之上，显示劳动力市场仍面临一定压力。</w:t>
      </w:r>
      <w:r>
        <w:rPr>
          <w:rFonts w:ascii="微软雅黑" w:eastAsia="微软雅黑" w:hAnsi="微软雅黑" w:cs="微软雅黑" w:hint="eastAsia"/>
          <w:color w:val="auto"/>
          <w:spacing w:val="4"/>
          <w:lang w:eastAsia="zh-CN"/>
        </w:rPr>
        <w:t>】</w:t>
      </w:r>
    </w:p>
    <w:p w14:paraId="67353FCB" w14:textId="270875B2" w:rsidR="005436D4" w:rsidRDefault="0049175A"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71619" w:rsidRPr="00871619">
        <w:rPr>
          <w:rFonts w:ascii="微软雅黑" w:eastAsia="微软雅黑" w:hAnsi="微软雅黑" w:cs="微软雅黑" w:hint="eastAsia"/>
          <w:color w:val="auto"/>
          <w:spacing w:val="4"/>
          <w:lang w:eastAsia="zh-CN"/>
        </w:rPr>
        <w:t>英国央行宣布维持利率在</w:t>
      </w:r>
      <w:r w:rsidR="00871619" w:rsidRPr="00871619">
        <w:rPr>
          <w:rFonts w:ascii="微软雅黑" w:eastAsia="微软雅黑" w:hAnsi="微软雅黑" w:cs="微软雅黑"/>
          <w:color w:val="auto"/>
          <w:spacing w:val="4"/>
          <w:lang w:eastAsia="zh-CN"/>
        </w:rPr>
        <w:t>4%</w:t>
      </w:r>
      <w:r w:rsidR="00871619" w:rsidRPr="00871619">
        <w:rPr>
          <w:rFonts w:ascii="微软雅黑" w:eastAsia="微软雅黑" w:hAnsi="微软雅黑" w:cs="微软雅黑" w:hint="eastAsia"/>
          <w:color w:val="auto"/>
          <w:spacing w:val="4"/>
          <w:lang w:eastAsia="zh-CN"/>
        </w:rPr>
        <w:t>不变，并表示将未来</w:t>
      </w:r>
      <w:r w:rsidR="00871619" w:rsidRPr="00871619">
        <w:rPr>
          <w:rFonts w:ascii="微软雅黑" w:eastAsia="微软雅黑" w:hAnsi="微软雅黑" w:cs="微软雅黑"/>
          <w:color w:val="auto"/>
          <w:spacing w:val="4"/>
          <w:lang w:eastAsia="zh-CN"/>
        </w:rPr>
        <w:t>12</w:t>
      </w:r>
      <w:r w:rsidR="00871619" w:rsidRPr="00871619">
        <w:rPr>
          <w:rFonts w:ascii="微软雅黑" w:eastAsia="微软雅黑" w:hAnsi="微软雅黑" w:cs="微软雅黑" w:hint="eastAsia"/>
          <w:color w:val="auto"/>
          <w:spacing w:val="4"/>
          <w:lang w:eastAsia="zh-CN"/>
        </w:rPr>
        <w:t>个月的量化紧缩规模从过去一年的</w:t>
      </w:r>
      <w:r w:rsidR="00871619" w:rsidRPr="00871619">
        <w:rPr>
          <w:rFonts w:ascii="微软雅黑" w:eastAsia="微软雅黑" w:hAnsi="微软雅黑" w:cs="微软雅黑"/>
          <w:color w:val="auto"/>
          <w:spacing w:val="4"/>
          <w:lang w:eastAsia="zh-CN"/>
        </w:rPr>
        <w:t>1000</w:t>
      </w:r>
      <w:r w:rsidR="00871619" w:rsidRPr="00871619">
        <w:rPr>
          <w:rFonts w:ascii="微软雅黑" w:eastAsia="微软雅黑" w:hAnsi="微软雅黑" w:cs="微软雅黑" w:hint="eastAsia"/>
          <w:color w:val="auto"/>
          <w:spacing w:val="4"/>
          <w:lang w:eastAsia="zh-CN"/>
        </w:rPr>
        <w:t>亿英镑下调至</w:t>
      </w:r>
      <w:r w:rsidR="00871619" w:rsidRPr="00871619">
        <w:rPr>
          <w:rFonts w:ascii="微软雅黑" w:eastAsia="微软雅黑" w:hAnsi="微软雅黑" w:cs="微软雅黑"/>
          <w:color w:val="auto"/>
          <w:spacing w:val="4"/>
          <w:lang w:eastAsia="zh-CN"/>
        </w:rPr>
        <w:t>700</w:t>
      </w:r>
      <w:r w:rsidR="00871619" w:rsidRPr="00871619">
        <w:rPr>
          <w:rFonts w:ascii="微软雅黑" w:eastAsia="微软雅黑" w:hAnsi="微软雅黑" w:cs="微软雅黑" w:hint="eastAsia"/>
          <w:color w:val="auto"/>
          <w:spacing w:val="4"/>
          <w:lang w:eastAsia="zh-CN"/>
        </w:rPr>
        <w:t>亿英镑，同时减少长期国债出售，以将对动荡债券市场的影响降至最低。</w:t>
      </w:r>
      <w:r>
        <w:rPr>
          <w:rFonts w:ascii="微软雅黑" w:eastAsia="微软雅黑" w:hAnsi="微软雅黑" w:cs="微软雅黑" w:hint="eastAsia"/>
          <w:color w:val="auto"/>
          <w:spacing w:val="4"/>
          <w:lang w:eastAsia="zh-CN"/>
        </w:rPr>
        <w:t>】</w:t>
      </w:r>
    </w:p>
    <w:p w14:paraId="36E2E286" w14:textId="77777777" w:rsidR="0049175A" w:rsidRDefault="0049175A"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0"/>
          <w:p w14:paraId="1945814E" w14:textId="40CC41F2" w:rsidR="00A10388" w:rsidRPr="00D50E47" w:rsidRDefault="005436D4" w:rsidP="00871619">
            <w:pPr>
              <w:pStyle w:val="TableText"/>
              <w:rPr>
                <w:lang w:eastAsia="zh-CN"/>
              </w:rPr>
            </w:pPr>
            <w:r>
              <w:t>2025/9/1</w:t>
            </w:r>
            <w:r w:rsidR="00871619">
              <w:t>9</w:t>
            </w:r>
          </w:p>
        </w:tc>
        <w:tc>
          <w:tcPr>
            <w:tcW w:w="1314" w:type="dxa"/>
            <w:shd w:val="clear" w:color="auto" w:fill="auto"/>
          </w:tcPr>
          <w:p w14:paraId="1A7E4DA1" w14:textId="5B7D5936" w:rsidR="00A10388" w:rsidRDefault="00871619" w:rsidP="0049175A">
            <w:pPr>
              <w:pStyle w:val="TableText"/>
              <w:rPr>
                <w:lang w:eastAsia="zh-CN"/>
              </w:rPr>
            </w:pPr>
            <w:r>
              <w:rPr>
                <w:lang w:eastAsia="zh-CN"/>
              </w:rPr>
              <w:t>07</w:t>
            </w:r>
            <w:r>
              <w:rPr>
                <w:rFonts w:hint="eastAsia"/>
                <w:lang w:eastAsia="zh-CN"/>
              </w:rPr>
              <w:t>:</w:t>
            </w:r>
            <w:r>
              <w:rPr>
                <w:lang w:eastAsia="zh-CN"/>
              </w:rPr>
              <w:t>30</w:t>
            </w:r>
          </w:p>
        </w:tc>
        <w:tc>
          <w:tcPr>
            <w:tcW w:w="6344" w:type="dxa"/>
            <w:shd w:val="clear" w:color="auto" w:fill="auto"/>
          </w:tcPr>
          <w:p w14:paraId="7A74C71E" w14:textId="4A82E6AD" w:rsidR="00A10388" w:rsidRPr="00DC11C4" w:rsidRDefault="00871619" w:rsidP="0049175A">
            <w:pPr>
              <w:pStyle w:val="TableText"/>
              <w:rPr>
                <w:lang w:eastAsia="zh-CN"/>
              </w:rPr>
            </w:pPr>
            <w:r w:rsidRPr="00871619">
              <w:rPr>
                <w:rFonts w:hint="eastAsia"/>
                <w:lang w:eastAsia="zh-CN"/>
              </w:rPr>
              <w:t>日本</w:t>
            </w:r>
            <w:r w:rsidRPr="00871619">
              <w:rPr>
                <w:lang w:eastAsia="zh-CN"/>
              </w:rPr>
              <w:t>8</w:t>
            </w:r>
            <w:r w:rsidRPr="00871619">
              <w:rPr>
                <w:rFonts w:hint="eastAsia"/>
                <w:lang w:eastAsia="zh-CN"/>
              </w:rPr>
              <w:t>月核心</w:t>
            </w:r>
            <w:r w:rsidRPr="00871619">
              <w:rPr>
                <w:lang w:eastAsia="zh-CN"/>
              </w:rPr>
              <w:t>CPI</w:t>
            </w:r>
            <w:r w:rsidRPr="00871619">
              <w:rPr>
                <w:rFonts w:hint="eastAsia"/>
                <w:lang w:eastAsia="zh-CN"/>
              </w:rPr>
              <w:t>年率</w:t>
            </w:r>
          </w:p>
        </w:tc>
      </w:tr>
      <w:tr w:rsidR="00CC4926" w:rsidRPr="008E3E9D" w14:paraId="75B96DFE" w14:textId="77777777" w:rsidTr="0075620D">
        <w:trPr>
          <w:trHeight w:val="620"/>
        </w:trPr>
        <w:tc>
          <w:tcPr>
            <w:tcW w:w="1701" w:type="dxa"/>
            <w:shd w:val="clear" w:color="auto" w:fill="DAE3F4" w:themeFill="accent1" w:themeFillTint="33"/>
          </w:tcPr>
          <w:p w14:paraId="7B787C2B" w14:textId="5537EB73" w:rsidR="00CC4926" w:rsidRDefault="00871619" w:rsidP="00CC4926">
            <w:pPr>
              <w:pStyle w:val="TableText"/>
              <w:rPr>
                <w:lang w:eastAsia="zh-CN"/>
              </w:rPr>
            </w:pPr>
            <w:r>
              <w:t>2025/9/19</w:t>
            </w:r>
          </w:p>
        </w:tc>
        <w:tc>
          <w:tcPr>
            <w:tcW w:w="1314" w:type="dxa"/>
            <w:shd w:val="clear" w:color="auto" w:fill="DAE3F4" w:themeFill="accent1" w:themeFillTint="33"/>
          </w:tcPr>
          <w:p w14:paraId="58407B6D" w14:textId="6FBA2F1C" w:rsidR="00CC4926" w:rsidRDefault="00871619" w:rsidP="00622C8F">
            <w:pPr>
              <w:pStyle w:val="TableText"/>
              <w:rPr>
                <w:lang w:eastAsia="zh-CN"/>
              </w:rPr>
            </w:pPr>
            <w:r>
              <w:rPr>
                <w:lang w:eastAsia="zh-CN"/>
              </w:rPr>
              <w:t>14:30</w:t>
            </w:r>
          </w:p>
        </w:tc>
        <w:tc>
          <w:tcPr>
            <w:tcW w:w="6344" w:type="dxa"/>
            <w:shd w:val="clear" w:color="auto" w:fill="DAE3F4" w:themeFill="accent1" w:themeFillTint="33"/>
          </w:tcPr>
          <w:p w14:paraId="3CCBE914" w14:textId="5F6B0442" w:rsidR="00CC4926" w:rsidRPr="00D347B5" w:rsidRDefault="00871619" w:rsidP="00CC4926">
            <w:pPr>
              <w:pStyle w:val="TableText"/>
              <w:rPr>
                <w:lang w:eastAsia="zh-CN"/>
              </w:rPr>
            </w:pPr>
            <w:r w:rsidRPr="00871619">
              <w:rPr>
                <w:rFonts w:hint="eastAsia"/>
                <w:lang w:eastAsia="zh-CN"/>
              </w:rPr>
              <w:t>日本央行行长植田和男召开货币政策新闻发布会。</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C397A4B" w14:textId="77777777" w:rsidR="00F83CC4" w:rsidRPr="00F83CC4" w:rsidRDefault="00F83CC4" w:rsidP="00F83CC4">
      <w:pPr>
        <w:spacing w:before="103" w:line="256" w:lineRule="auto"/>
        <w:ind w:right="210" w:firstLineChars="200" w:firstLine="448"/>
        <w:rPr>
          <w:rFonts w:ascii="微软雅黑" w:eastAsia="微软雅黑" w:hAnsi="微软雅黑" w:cs="微软雅黑"/>
          <w:spacing w:val="7"/>
          <w:lang w:eastAsia="zh-CN"/>
        </w:rPr>
      </w:pPr>
      <w:r w:rsidRPr="00F83CC4">
        <w:rPr>
          <w:rFonts w:ascii="微软雅黑" w:eastAsia="微软雅黑" w:hAnsi="微软雅黑" w:cs="微软雅黑" w:hint="eastAsia"/>
          <w:spacing w:val="7"/>
          <w:lang w:eastAsia="zh-CN"/>
        </w:rPr>
        <w:t>隔夜，美元指数涨</w:t>
      </w:r>
      <w:r w:rsidRPr="00F83CC4">
        <w:rPr>
          <w:rFonts w:ascii="微软雅黑" w:eastAsia="微软雅黑" w:hAnsi="微软雅黑" w:cs="微软雅黑"/>
          <w:spacing w:val="7"/>
          <w:lang w:eastAsia="zh-CN"/>
        </w:rPr>
        <w:t>0.34%</w:t>
      </w:r>
      <w:r w:rsidRPr="00F83CC4">
        <w:rPr>
          <w:rFonts w:ascii="微软雅黑" w:eastAsia="微软雅黑" w:hAnsi="微软雅黑" w:cs="微软雅黑" w:hint="eastAsia"/>
          <w:spacing w:val="7"/>
          <w:lang w:eastAsia="zh-CN"/>
        </w:rPr>
        <w:t>报</w:t>
      </w:r>
      <w:r w:rsidRPr="00F83CC4">
        <w:rPr>
          <w:rFonts w:ascii="微软雅黑" w:eastAsia="微软雅黑" w:hAnsi="微软雅黑" w:cs="微软雅黑"/>
          <w:spacing w:val="7"/>
          <w:lang w:eastAsia="zh-CN"/>
        </w:rPr>
        <w:t>97.37</w:t>
      </w:r>
      <w:r w:rsidRPr="00F83CC4">
        <w:rPr>
          <w:rFonts w:ascii="微软雅黑" w:eastAsia="微软雅黑" w:hAnsi="微软雅黑" w:cs="微软雅黑" w:hint="eastAsia"/>
          <w:spacing w:val="7"/>
          <w:lang w:eastAsia="zh-CN"/>
        </w:rPr>
        <w:t>，非美货币多数下跌，欧元兑美元跌</w:t>
      </w:r>
      <w:r w:rsidRPr="00F83CC4">
        <w:rPr>
          <w:rFonts w:ascii="微软雅黑" w:eastAsia="微软雅黑" w:hAnsi="微软雅黑" w:cs="微软雅黑"/>
          <w:spacing w:val="7"/>
          <w:lang w:eastAsia="zh-CN"/>
        </w:rPr>
        <w:t>0.23%</w:t>
      </w:r>
      <w:r w:rsidRPr="00F83CC4">
        <w:rPr>
          <w:rFonts w:ascii="微软雅黑" w:eastAsia="微软雅黑" w:hAnsi="微软雅黑" w:cs="微软雅黑" w:hint="eastAsia"/>
          <w:spacing w:val="7"/>
          <w:lang w:eastAsia="zh-CN"/>
        </w:rPr>
        <w:t>报</w:t>
      </w:r>
      <w:r w:rsidRPr="00F83CC4">
        <w:rPr>
          <w:rFonts w:ascii="微软雅黑" w:eastAsia="微软雅黑" w:hAnsi="微软雅黑" w:cs="微软雅黑"/>
          <w:spacing w:val="7"/>
          <w:lang w:eastAsia="zh-CN"/>
        </w:rPr>
        <w:t>1.1785</w:t>
      </w:r>
      <w:r w:rsidRPr="00F83CC4">
        <w:rPr>
          <w:rFonts w:ascii="微软雅黑" w:eastAsia="微软雅黑" w:hAnsi="微软雅黑" w:cs="微软雅黑" w:hint="eastAsia"/>
          <w:spacing w:val="7"/>
          <w:lang w:eastAsia="zh-CN"/>
        </w:rPr>
        <w:t>，英镑兑美元跌</w:t>
      </w:r>
      <w:r w:rsidRPr="00F83CC4">
        <w:rPr>
          <w:rFonts w:ascii="微软雅黑" w:eastAsia="微软雅黑" w:hAnsi="微软雅黑" w:cs="微软雅黑"/>
          <w:spacing w:val="7"/>
          <w:lang w:eastAsia="zh-CN"/>
        </w:rPr>
        <w:t>0.52%</w:t>
      </w:r>
      <w:r w:rsidRPr="00F83CC4">
        <w:rPr>
          <w:rFonts w:ascii="微软雅黑" w:eastAsia="微软雅黑" w:hAnsi="微软雅黑" w:cs="微软雅黑" w:hint="eastAsia"/>
          <w:spacing w:val="7"/>
          <w:lang w:eastAsia="zh-CN"/>
        </w:rPr>
        <w:t>报</w:t>
      </w:r>
      <w:r w:rsidRPr="00F83CC4">
        <w:rPr>
          <w:rFonts w:ascii="微软雅黑" w:eastAsia="微软雅黑" w:hAnsi="微软雅黑" w:cs="微软雅黑"/>
          <w:spacing w:val="7"/>
          <w:lang w:eastAsia="zh-CN"/>
        </w:rPr>
        <w:t>1.3554</w:t>
      </w:r>
      <w:r w:rsidRPr="00F83CC4">
        <w:rPr>
          <w:rFonts w:ascii="微软雅黑" w:eastAsia="微软雅黑" w:hAnsi="微软雅黑" w:cs="微软雅黑" w:hint="eastAsia"/>
          <w:spacing w:val="7"/>
          <w:lang w:eastAsia="zh-CN"/>
        </w:rPr>
        <w:t>，美元兑日元涨</w:t>
      </w:r>
      <w:r w:rsidRPr="00F83CC4">
        <w:rPr>
          <w:rFonts w:ascii="微软雅黑" w:eastAsia="微软雅黑" w:hAnsi="微软雅黑" w:cs="微软雅黑"/>
          <w:spacing w:val="7"/>
          <w:lang w:eastAsia="zh-CN"/>
        </w:rPr>
        <w:t>0.68%</w:t>
      </w:r>
      <w:r w:rsidRPr="00F83CC4">
        <w:rPr>
          <w:rFonts w:ascii="微软雅黑" w:eastAsia="微软雅黑" w:hAnsi="微软雅黑" w:cs="微软雅黑" w:hint="eastAsia"/>
          <w:spacing w:val="7"/>
          <w:lang w:eastAsia="zh-CN"/>
        </w:rPr>
        <w:t>报</w:t>
      </w:r>
      <w:r w:rsidRPr="00F83CC4">
        <w:rPr>
          <w:rFonts w:ascii="微软雅黑" w:eastAsia="微软雅黑" w:hAnsi="微软雅黑" w:cs="微软雅黑"/>
          <w:spacing w:val="7"/>
          <w:lang w:eastAsia="zh-CN"/>
        </w:rPr>
        <w:t>148.00</w:t>
      </w:r>
      <w:r w:rsidRPr="00F83CC4">
        <w:rPr>
          <w:rFonts w:ascii="微软雅黑" w:eastAsia="微软雅黑" w:hAnsi="微软雅黑" w:cs="微软雅黑" w:hint="eastAsia"/>
          <w:spacing w:val="7"/>
          <w:lang w:eastAsia="zh-CN"/>
        </w:rPr>
        <w:t>。</w:t>
      </w:r>
    </w:p>
    <w:p w14:paraId="34155275" w14:textId="77777777" w:rsidR="00F83CC4" w:rsidRPr="00F83CC4" w:rsidRDefault="00F83CC4" w:rsidP="00F83CC4">
      <w:pPr>
        <w:spacing w:before="103" w:line="256" w:lineRule="auto"/>
        <w:ind w:right="210" w:firstLineChars="200" w:firstLine="448"/>
        <w:rPr>
          <w:rFonts w:ascii="微软雅黑" w:eastAsia="微软雅黑" w:hAnsi="微软雅黑" w:cs="微软雅黑"/>
          <w:spacing w:val="7"/>
          <w:lang w:eastAsia="zh-CN"/>
        </w:rPr>
      </w:pPr>
      <w:r w:rsidRPr="00F83CC4">
        <w:rPr>
          <w:rFonts w:ascii="微软雅黑" w:eastAsia="微软雅黑" w:hAnsi="微软雅黑" w:cs="微软雅黑" w:hint="eastAsia"/>
          <w:spacing w:val="7"/>
          <w:lang w:eastAsia="zh-CN"/>
        </w:rPr>
        <w:t>宏观数据方面，美国上周初请失业金人数降至</w:t>
      </w:r>
      <w:r w:rsidRPr="00F83CC4">
        <w:rPr>
          <w:rFonts w:ascii="微软雅黑" w:eastAsia="微软雅黑" w:hAnsi="微软雅黑" w:cs="微软雅黑"/>
          <w:spacing w:val="7"/>
          <w:lang w:eastAsia="zh-CN"/>
        </w:rPr>
        <w:t>23.1</w:t>
      </w:r>
      <w:r w:rsidRPr="00F83CC4">
        <w:rPr>
          <w:rFonts w:ascii="微软雅黑" w:eastAsia="微软雅黑" w:hAnsi="微软雅黑" w:cs="微软雅黑" w:hint="eastAsia"/>
          <w:spacing w:val="7"/>
          <w:lang w:eastAsia="zh-CN"/>
        </w:rPr>
        <w:t>万人，较前值</w:t>
      </w:r>
      <w:r w:rsidRPr="00F83CC4">
        <w:rPr>
          <w:rFonts w:ascii="微软雅黑" w:eastAsia="微软雅黑" w:hAnsi="微软雅黑" w:cs="微软雅黑"/>
          <w:spacing w:val="7"/>
          <w:lang w:eastAsia="zh-CN"/>
        </w:rPr>
        <w:t>26.3</w:t>
      </w:r>
      <w:r w:rsidRPr="00F83CC4">
        <w:rPr>
          <w:rFonts w:ascii="微软雅黑" w:eastAsia="微软雅黑" w:hAnsi="微软雅黑" w:cs="微软雅黑" w:hint="eastAsia"/>
          <w:spacing w:val="7"/>
          <w:lang w:eastAsia="zh-CN"/>
        </w:rPr>
        <w:t>万人显著回落，创近四年来最大单周降幅，且低于市场预期的</w:t>
      </w:r>
      <w:r w:rsidRPr="00F83CC4">
        <w:rPr>
          <w:rFonts w:ascii="微软雅黑" w:eastAsia="微软雅黑" w:hAnsi="微软雅黑" w:cs="微软雅黑"/>
          <w:spacing w:val="7"/>
          <w:lang w:eastAsia="zh-CN"/>
        </w:rPr>
        <w:t>24</w:t>
      </w:r>
      <w:r w:rsidRPr="00F83CC4">
        <w:rPr>
          <w:rFonts w:ascii="微软雅黑" w:eastAsia="微软雅黑" w:hAnsi="微软雅黑" w:cs="微软雅黑" w:hint="eastAsia"/>
          <w:spacing w:val="7"/>
          <w:lang w:eastAsia="zh-CN"/>
        </w:rPr>
        <w:t>万人。尽管首次申领失业救济人数有所改善，持续申领人数仍维持在</w:t>
      </w:r>
      <w:r w:rsidRPr="00F83CC4">
        <w:rPr>
          <w:rFonts w:ascii="微软雅黑" w:eastAsia="微软雅黑" w:hAnsi="微软雅黑" w:cs="微软雅黑"/>
          <w:spacing w:val="7"/>
          <w:lang w:eastAsia="zh-CN"/>
        </w:rPr>
        <w:t>190</w:t>
      </w:r>
      <w:r w:rsidRPr="00F83CC4">
        <w:rPr>
          <w:rFonts w:ascii="微软雅黑" w:eastAsia="微软雅黑" w:hAnsi="微软雅黑" w:cs="微软雅黑" w:hint="eastAsia"/>
          <w:spacing w:val="7"/>
          <w:lang w:eastAsia="zh-CN"/>
        </w:rPr>
        <w:t>万人的关键水平之上，表明劳动力市场虽显现短期韧性，但内部结构仍存，难改整体疲软预期。美联储如期降息</w:t>
      </w:r>
      <w:r w:rsidRPr="00F83CC4">
        <w:rPr>
          <w:rFonts w:ascii="微软雅黑" w:eastAsia="微软雅黑" w:hAnsi="微软雅黑" w:cs="微软雅黑"/>
          <w:spacing w:val="7"/>
          <w:lang w:eastAsia="zh-CN"/>
        </w:rPr>
        <w:t>25</w:t>
      </w:r>
      <w:r w:rsidRPr="00F83CC4">
        <w:rPr>
          <w:rFonts w:ascii="微软雅黑" w:eastAsia="微软雅黑" w:hAnsi="微软雅黑" w:cs="微软雅黑" w:hint="eastAsia"/>
          <w:spacing w:val="7"/>
          <w:lang w:eastAsia="zh-CN"/>
        </w:rPr>
        <w:t>个基点，政策声明中风险平衡措辞出现显著转变，首次明确承认</w:t>
      </w:r>
      <w:r w:rsidRPr="00F83CC4">
        <w:rPr>
          <w:rFonts w:ascii="微软雅黑" w:eastAsia="微软雅黑" w:hAnsi="微软雅黑" w:cs="微软雅黑"/>
          <w:spacing w:val="7"/>
          <w:lang w:eastAsia="zh-CN"/>
        </w:rPr>
        <w:t>"</w:t>
      </w:r>
      <w:r w:rsidRPr="00F83CC4">
        <w:rPr>
          <w:rFonts w:ascii="微软雅黑" w:eastAsia="微软雅黑" w:hAnsi="微软雅黑" w:cs="微软雅黑" w:hint="eastAsia"/>
          <w:spacing w:val="7"/>
          <w:lang w:eastAsia="zh-CN"/>
        </w:rPr>
        <w:t>上半年经济增长放缓、就业增长放缓、失业率小幅上升、通胀持续高企</w:t>
      </w:r>
      <w:r w:rsidRPr="00F83CC4">
        <w:rPr>
          <w:rFonts w:ascii="微软雅黑" w:eastAsia="微软雅黑" w:hAnsi="微软雅黑" w:cs="微软雅黑"/>
          <w:spacing w:val="7"/>
          <w:lang w:eastAsia="zh-CN"/>
        </w:rPr>
        <w:t>"</w:t>
      </w:r>
      <w:r w:rsidRPr="00F83CC4">
        <w:rPr>
          <w:rFonts w:ascii="微软雅黑" w:eastAsia="微软雅黑" w:hAnsi="微软雅黑" w:cs="微软雅黑" w:hint="eastAsia"/>
          <w:spacing w:val="7"/>
          <w:lang w:eastAsia="zh-CN"/>
        </w:rPr>
        <w:t>，新任理事米兰主张降息</w:t>
      </w:r>
      <w:r w:rsidRPr="00F83CC4">
        <w:rPr>
          <w:rFonts w:ascii="微软雅黑" w:eastAsia="微软雅黑" w:hAnsi="微软雅黑" w:cs="微软雅黑"/>
          <w:spacing w:val="7"/>
          <w:lang w:eastAsia="zh-CN"/>
        </w:rPr>
        <w:t>50</w:t>
      </w:r>
      <w:r w:rsidRPr="00F83CC4">
        <w:rPr>
          <w:rFonts w:ascii="微软雅黑" w:eastAsia="微软雅黑" w:hAnsi="微软雅黑" w:cs="微软雅黑" w:hint="eastAsia"/>
          <w:spacing w:val="7"/>
          <w:lang w:eastAsia="zh-CN"/>
        </w:rPr>
        <w:t>个基点而投反对票。最新经济预测摘要</w:t>
      </w:r>
      <w:r w:rsidRPr="00F83CC4">
        <w:rPr>
          <w:rFonts w:ascii="微软雅黑" w:eastAsia="微软雅黑" w:hAnsi="微软雅黑" w:cs="微软雅黑"/>
          <w:spacing w:val="7"/>
          <w:lang w:eastAsia="zh-CN"/>
        </w:rPr>
        <w:t>(SEP)</w:t>
      </w:r>
      <w:r w:rsidRPr="00F83CC4">
        <w:rPr>
          <w:rFonts w:ascii="微软雅黑" w:eastAsia="微软雅黑" w:hAnsi="微软雅黑" w:cs="微软雅黑" w:hint="eastAsia"/>
          <w:spacing w:val="7"/>
          <w:lang w:eastAsia="zh-CN"/>
        </w:rPr>
        <w:t>显示政策路径较</w:t>
      </w:r>
      <w:r w:rsidRPr="00F83CC4">
        <w:rPr>
          <w:rFonts w:ascii="微软雅黑" w:eastAsia="微软雅黑" w:hAnsi="微软雅黑" w:cs="微软雅黑"/>
          <w:spacing w:val="7"/>
          <w:lang w:eastAsia="zh-CN"/>
        </w:rPr>
        <w:t>6</w:t>
      </w:r>
      <w:r w:rsidRPr="00F83CC4">
        <w:rPr>
          <w:rFonts w:ascii="微软雅黑" w:eastAsia="微软雅黑" w:hAnsi="微软雅黑" w:cs="微软雅黑" w:hint="eastAsia"/>
          <w:spacing w:val="7"/>
          <w:lang w:eastAsia="zh-CN"/>
        </w:rPr>
        <w:t>月预期小幅下移。</w:t>
      </w:r>
      <w:r w:rsidRPr="00F83CC4">
        <w:rPr>
          <w:rFonts w:ascii="微软雅黑" w:eastAsia="微软雅黑" w:hAnsi="微软雅黑" w:cs="微软雅黑"/>
          <w:spacing w:val="7"/>
          <w:lang w:eastAsia="zh-CN"/>
        </w:rPr>
        <w:t>2025</w:t>
      </w:r>
      <w:r w:rsidRPr="00F83CC4">
        <w:rPr>
          <w:rFonts w:ascii="微软雅黑" w:eastAsia="微软雅黑" w:hAnsi="微软雅黑" w:cs="微软雅黑" w:hint="eastAsia"/>
          <w:spacing w:val="7"/>
          <w:lang w:eastAsia="zh-CN"/>
        </w:rPr>
        <w:t>年底联邦基金利率中值预测为</w:t>
      </w:r>
      <w:r w:rsidRPr="00F83CC4">
        <w:rPr>
          <w:rFonts w:ascii="微软雅黑" w:eastAsia="微软雅黑" w:hAnsi="微软雅黑" w:cs="微软雅黑"/>
          <w:spacing w:val="7"/>
          <w:lang w:eastAsia="zh-CN"/>
        </w:rPr>
        <w:t>3.6%</w:t>
      </w:r>
      <w:r w:rsidRPr="00F83CC4">
        <w:rPr>
          <w:rFonts w:ascii="微软雅黑" w:eastAsia="微软雅黑" w:hAnsi="微软雅黑" w:cs="微软雅黑" w:hint="eastAsia"/>
          <w:spacing w:val="7"/>
          <w:lang w:eastAsia="zh-CN"/>
        </w:rPr>
        <w:t>，暗示今年还将有</w:t>
      </w:r>
      <w:r w:rsidRPr="00F83CC4">
        <w:rPr>
          <w:rFonts w:ascii="微软雅黑" w:eastAsia="微软雅黑" w:hAnsi="微软雅黑" w:cs="微软雅黑"/>
          <w:spacing w:val="7"/>
          <w:lang w:eastAsia="zh-CN"/>
        </w:rPr>
        <w:t>50-75</w:t>
      </w:r>
      <w:r w:rsidRPr="00F83CC4">
        <w:rPr>
          <w:rFonts w:ascii="微软雅黑" w:eastAsia="微软雅黑" w:hAnsi="微软雅黑" w:cs="微软雅黑" w:hint="eastAsia"/>
          <w:spacing w:val="7"/>
          <w:lang w:eastAsia="zh-CN"/>
        </w:rPr>
        <w:t>基点的宽松空间。与此同时，通胀和劳动力市场预测重新调整：</w:t>
      </w:r>
      <w:r w:rsidRPr="00F83CC4">
        <w:rPr>
          <w:rFonts w:ascii="微软雅黑" w:eastAsia="微软雅黑" w:hAnsi="微软雅黑" w:cs="微软雅黑"/>
          <w:spacing w:val="7"/>
          <w:lang w:eastAsia="zh-CN"/>
        </w:rPr>
        <w:t>2025</w:t>
      </w:r>
      <w:r w:rsidRPr="00F83CC4">
        <w:rPr>
          <w:rFonts w:ascii="微软雅黑" w:eastAsia="微软雅黑" w:hAnsi="微软雅黑" w:cs="微软雅黑" w:hint="eastAsia"/>
          <w:spacing w:val="7"/>
          <w:lang w:eastAsia="zh-CN"/>
        </w:rPr>
        <w:t>年整体</w:t>
      </w:r>
      <w:r w:rsidRPr="00F83CC4">
        <w:rPr>
          <w:rFonts w:ascii="微软雅黑" w:eastAsia="微软雅黑" w:hAnsi="微软雅黑" w:cs="微软雅黑"/>
          <w:spacing w:val="7"/>
          <w:lang w:eastAsia="zh-CN"/>
        </w:rPr>
        <w:t>PCE</w:t>
      </w:r>
      <w:r w:rsidRPr="00F83CC4">
        <w:rPr>
          <w:rFonts w:ascii="微软雅黑" w:eastAsia="微软雅黑" w:hAnsi="微软雅黑" w:cs="微软雅黑" w:hint="eastAsia"/>
          <w:spacing w:val="7"/>
          <w:lang w:eastAsia="zh-CN"/>
        </w:rPr>
        <w:t>通胀率上修至</w:t>
      </w:r>
      <w:r w:rsidRPr="00F83CC4">
        <w:rPr>
          <w:rFonts w:ascii="微软雅黑" w:eastAsia="微软雅黑" w:hAnsi="微软雅黑" w:cs="微软雅黑"/>
          <w:spacing w:val="7"/>
          <w:lang w:eastAsia="zh-CN"/>
        </w:rPr>
        <w:t>3.0%</w:t>
      </w:r>
      <w:r w:rsidRPr="00F83CC4">
        <w:rPr>
          <w:rFonts w:ascii="微软雅黑" w:eastAsia="微软雅黑" w:hAnsi="微软雅黑" w:cs="微软雅黑" w:hint="eastAsia"/>
          <w:spacing w:val="7"/>
          <w:lang w:eastAsia="zh-CN"/>
        </w:rPr>
        <w:t>，核心</w:t>
      </w:r>
      <w:r w:rsidRPr="00F83CC4">
        <w:rPr>
          <w:rFonts w:ascii="微软雅黑" w:eastAsia="微软雅黑" w:hAnsi="微软雅黑" w:cs="微软雅黑"/>
          <w:spacing w:val="7"/>
          <w:lang w:eastAsia="zh-CN"/>
        </w:rPr>
        <w:t>PCE</w:t>
      </w:r>
      <w:r w:rsidRPr="00F83CC4">
        <w:rPr>
          <w:rFonts w:ascii="微软雅黑" w:eastAsia="微软雅黑" w:hAnsi="微软雅黑" w:cs="微软雅黑" w:hint="eastAsia"/>
          <w:spacing w:val="7"/>
          <w:lang w:eastAsia="zh-CN"/>
        </w:rPr>
        <w:t>至</w:t>
      </w:r>
      <w:r w:rsidRPr="00F83CC4">
        <w:rPr>
          <w:rFonts w:ascii="微软雅黑" w:eastAsia="微软雅黑" w:hAnsi="微软雅黑" w:cs="微软雅黑"/>
          <w:spacing w:val="7"/>
          <w:lang w:eastAsia="zh-CN"/>
        </w:rPr>
        <w:t>3.1%</w:t>
      </w:r>
      <w:r w:rsidRPr="00F83CC4">
        <w:rPr>
          <w:rFonts w:ascii="微软雅黑" w:eastAsia="微软雅黑" w:hAnsi="微软雅黑" w:cs="微软雅黑" w:hint="eastAsia"/>
          <w:spacing w:val="7"/>
          <w:lang w:eastAsia="zh-CN"/>
        </w:rPr>
        <w:t>，表明去通胀进程放缓；失业率预计先升至</w:t>
      </w:r>
      <w:r w:rsidRPr="00F83CC4">
        <w:rPr>
          <w:rFonts w:ascii="微软雅黑" w:eastAsia="微软雅黑" w:hAnsi="微软雅黑" w:cs="微软雅黑"/>
          <w:spacing w:val="7"/>
          <w:lang w:eastAsia="zh-CN"/>
        </w:rPr>
        <w:t>4.5%</w:t>
      </w:r>
      <w:r w:rsidRPr="00F83CC4">
        <w:rPr>
          <w:rFonts w:ascii="微软雅黑" w:eastAsia="微软雅黑" w:hAnsi="微软雅黑" w:cs="微软雅黑" w:hint="eastAsia"/>
          <w:spacing w:val="7"/>
          <w:lang w:eastAsia="zh-CN"/>
        </w:rPr>
        <w:t>再逐步回落至</w:t>
      </w:r>
      <w:r w:rsidRPr="00F83CC4">
        <w:rPr>
          <w:rFonts w:ascii="微软雅黑" w:eastAsia="微软雅黑" w:hAnsi="微软雅黑" w:cs="微软雅黑"/>
          <w:spacing w:val="7"/>
          <w:lang w:eastAsia="zh-CN"/>
        </w:rPr>
        <w:t>4.2%</w:t>
      </w:r>
      <w:r w:rsidRPr="00F83CC4">
        <w:rPr>
          <w:rFonts w:ascii="微软雅黑" w:eastAsia="微软雅黑" w:hAnsi="微软雅黑" w:cs="微软雅黑" w:hint="eastAsia"/>
          <w:spacing w:val="7"/>
          <w:lang w:eastAsia="zh-CN"/>
        </w:rPr>
        <w:t>。鲍威尔将此次降息操作定性为</w:t>
      </w:r>
      <w:r w:rsidRPr="00F83CC4">
        <w:rPr>
          <w:rFonts w:ascii="微软雅黑" w:eastAsia="微软雅黑" w:hAnsi="微软雅黑" w:cs="微软雅黑"/>
          <w:spacing w:val="7"/>
          <w:lang w:eastAsia="zh-CN"/>
        </w:rPr>
        <w:t>"</w:t>
      </w:r>
      <w:r w:rsidRPr="00F83CC4">
        <w:rPr>
          <w:rFonts w:ascii="微软雅黑" w:eastAsia="微软雅黑" w:hAnsi="微软雅黑" w:cs="微软雅黑" w:hint="eastAsia"/>
          <w:spacing w:val="7"/>
          <w:lang w:eastAsia="zh-CN"/>
        </w:rPr>
        <w:t>风险管理式降息</w:t>
      </w:r>
      <w:r w:rsidRPr="00F83CC4">
        <w:rPr>
          <w:rFonts w:ascii="微软雅黑" w:eastAsia="微软雅黑" w:hAnsi="微软雅黑" w:cs="微软雅黑"/>
          <w:spacing w:val="7"/>
          <w:lang w:eastAsia="zh-CN"/>
        </w:rPr>
        <w:t>"</w:t>
      </w:r>
      <w:r w:rsidRPr="00F83CC4">
        <w:rPr>
          <w:rFonts w:ascii="微软雅黑" w:eastAsia="微软雅黑" w:hAnsi="微软雅黑" w:cs="微软雅黑" w:hint="eastAsia"/>
          <w:spacing w:val="7"/>
          <w:lang w:eastAsia="zh-CN"/>
        </w:rPr>
        <w:t>，整体语调谨慎偏鸽，承认劳动力市场疲软是宽松政策的合理依据，但在通胀保持粘性的情况下未释放激进降息信号。降息决策公布后，美元指数及</w:t>
      </w:r>
      <w:r w:rsidRPr="00F83CC4">
        <w:rPr>
          <w:rFonts w:ascii="微软雅黑" w:eastAsia="微软雅黑" w:hAnsi="微软雅黑" w:cs="微软雅黑"/>
          <w:spacing w:val="7"/>
          <w:lang w:eastAsia="zh-CN"/>
        </w:rPr>
        <w:t>10</w:t>
      </w:r>
      <w:r w:rsidRPr="00F83CC4">
        <w:rPr>
          <w:rFonts w:ascii="微软雅黑" w:eastAsia="微软雅黑" w:hAnsi="微软雅黑" w:cs="微软雅黑" w:hint="eastAsia"/>
          <w:spacing w:val="7"/>
          <w:lang w:eastAsia="zh-CN"/>
        </w:rPr>
        <w:t>年美债收益率短线抬升，市场继续消化</w:t>
      </w:r>
      <w:r w:rsidRPr="00F83CC4">
        <w:rPr>
          <w:rFonts w:ascii="微软雅黑" w:eastAsia="微软雅黑" w:hAnsi="微软雅黑" w:cs="微软雅黑"/>
          <w:spacing w:val="7"/>
          <w:lang w:eastAsia="zh-CN"/>
        </w:rPr>
        <w:t>10</w:t>
      </w:r>
      <w:r w:rsidRPr="00F83CC4">
        <w:rPr>
          <w:rFonts w:ascii="微软雅黑" w:eastAsia="微软雅黑" w:hAnsi="微软雅黑" w:cs="微软雅黑" w:hint="eastAsia"/>
          <w:spacing w:val="7"/>
          <w:lang w:eastAsia="zh-CN"/>
        </w:rPr>
        <w:t>月降息预期，美元或维持承压运行态势。</w:t>
      </w:r>
      <w:bookmarkStart w:id="1" w:name="_GoBack"/>
      <w:bookmarkEnd w:id="1"/>
    </w:p>
    <w:p w14:paraId="502379A4" w14:textId="310929B9" w:rsidR="002760F0" w:rsidRPr="002760F0" w:rsidRDefault="00F83CC4" w:rsidP="00F83CC4">
      <w:pPr>
        <w:spacing w:before="103" w:line="256" w:lineRule="auto"/>
        <w:ind w:right="210" w:firstLineChars="200" w:firstLine="448"/>
        <w:rPr>
          <w:rFonts w:ascii="微软雅黑" w:eastAsia="微软雅黑" w:hAnsi="微软雅黑" w:cs="微软雅黑"/>
          <w:spacing w:val="7"/>
          <w:lang w:eastAsia="zh-CN"/>
        </w:rPr>
      </w:pPr>
      <w:r w:rsidRPr="00F83CC4">
        <w:rPr>
          <w:rFonts w:ascii="微软雅黑" w:eastAsia="微软雅黑" w:hAnsi="微软雅黑" w:cs="微软雅黑" w:hint="eastAsia"/>
          <w:spacing w:val="7"/>
          <w:lang w:eastAsia="zh-CN"/>
        </w:rPr>
        <w:t>欧洲央行此前维持利率按兵不动，通胀数据趋于平稳，且经济增速保持稳健态势，降息周期接近尾声。随着外部贸易环境压力缓解，欧元区内经济预期趋于乐观，制造业活动呈现改善态势，</w:t>
      </w:r>
      <w:r w:rsidRPr="00F83CC4">
        <w:rPr>
          <w:rFonts w:ascii="微软雅黑" w:eastAsia="微软雅黑" w:hAnsi="微软雅黑" w:cs="微软雅黑"/>
          <w:spacing w:val="7"/>
          <w:lang w:eastAsia="zh-CN"/>
        </w:rPr>
        <w:t>PMI</w:t>
      </w:r>
      <w:r w:rsidRPr="00F83CC4">
        <w:rPr>
          <w:rFonts w:ascii="微软雅黑" w:eastAsia="微软雅黑" w:hAnsi="微软雅黑" w:cs="微软雅黑" w:hint="eastAsia"/>
          <w:spacing w:val="7"/>
          <w:lang w:eastAsia="zh-CN"/>
        </w:rPr>
        <w:t>升至扩张区间，支撑欧元反弹。受政府公用事业补贴政策影响，日本消费者通胀节奏明显放缓，但仍持续位于央行目标水平之上。</w:t>
      </w:r>
      <w:r w:rsidRPr="00F83CC4">
        <w:rPr>
          <w:rFonts w:ascii="微软雅黑" w:eastAsia="微软雅黑" w:hAnsi="微软雅黑" w:cs="微软雅黑"/>
          <w:spacing w:val="7"/>
          <w:lang w:eastAsia="zh-CN"/>
        </w:rPr>
        <w:t>8</w:t>
      </w:r>
      <w:r w:rsidRPr="00F83CC4">
        <w:rPr>
          <w:rFonts w:ascii="微软雅黑" w:eastAsia="微软雅黑" w:hAnsi="微软雅黑" w:cs="微软雅黑" w:hint="eastAsia"/>
          <w:spacing w:val="7"/>
          <w:lang w:eastAsia="zh-CN"/>
        </w:rPr>
        <w:t>月剔除生鲜食品的核心</w:t>
      </w:r>
      <w:r w:rsidRPr="00F83CC4">
        <w:rPr>
          <w:rFonts w:ascii="微软雅黑" w:eastAsia="微软雅黑" w:hAnsi="微软雅黑" w:cs="微软雅黑"/>
          <w:spacing w:val="7"/>
          <w:lang w:eastAsia="zh-CN"/>
        </w:rPr>
        <w:t>CPI</w:t>
      </w:r>
      <w:r w:rsidRPr="00F83CC4">
        <w:rPr>
          <w:rFonts w:ascii="微软雅黑" w:eastAsia="微软雅黑" w:hAnsi="微软雅黑" w:cs="微软雅黑" w:hint="eastAsia"/>
          <w:spacing w:val="7"/>
          <w:lang w:eastAsia="zh-CN"/>
        </w:rPr>
        <w:t>同比上涨</w:t>
      </w:r>
      <w:r w:rsidRPr="00F83CC4">
        <w:rPr>
          <w:rFonts w:ascii="微软雅黑" w:eastAsia="微软雅黑" w:hAnsi="微软雅黑" w:cs="微软雅黑"/>
          <w:spacing w:val="7"/>
          <w:lang w:eastAsia="zh-CN"/>
        </w:rPr>
        <w:t>2.7%</w:t>
      </w:r>
      <w:r w:rsidRPr="00F83CC4">
        <w:rPr>
          <w:rFonts w:ascii="微软雅黑" w:eastAsia="微软雅黑" w:hAnsi="微软雅黑" w:cs="微软雅黑" w:hint="eastAsia"/>
          <w:spacing w:val="7"/>
          <w:lang w:eastAsia="zh-CN"/>
        </w:rPr>
        <w:t>，较前值</w:t>
      </w:r>
      <w:r w:rsidRPr="00F83CC4">
        <w:rPr>
          <w:rFonts w:ascii="微软雅黑" w:eastAsia="微软雅黑" w:hAnsi="微软雅黑" w:cs="微软雅黑"/>
          <w:spacing w:val="7"/>
          <w:lang w:eastAsia="zh-CN"/>
        </w:rPr>
        <w:t>3.1%</w:t>
      </w:r>
      <w:r w:rsidRPr="00F83CC4">
        <w:rPr>
          <w:rFonts w:ascii="微软雅黑" w:eastAsia="微软雅黑" w:hAnsi="微软雅黑" w:cs="微软雅黑" w:hint="eastAsia"/>
          <w:spacing w:val="7"/>
          <w:lang w:eastAsia="zh-CN"/>
        </w:rPr>
        <w:t>回落，符合市场预期中值，并创下去年</w:t>
      </w:r>
      <w:r w:rsidRPr="00F83CC4">
        <w:rPr>
          <w:rFonts w:ascii="微软雅黑" w:eastAsia="微软雅黑" w:hAnsi="微软雅黑" w:cs="微软雅黑"/>
          <w:spacing w:val="7"/>
          <w:lang w:eastAsia="zh-CN"/>
        </w:rPr>
        <w:t>11</w:t>
      </w:r>
      <w:r w:rsidRPr="00F83CC4">
        <w:rPr>
          <w:rFonts w:ascii="微软雅黑" w:eastAsia="微软雅黑" w:hAnsi="微软雅黑" w:cs="微软雅黑" w:hint="eastAsia"/>
          <w:spacing w:val="7"/>
          <w:lang w:eastAsia="zh-CN"/>
        </w:rPr>
        <w:t>月以来最低增速。尽管如此，该通胀数据预计不会改变日本央行于同日作出的政策决议，市场普遍预期央行将维持现行利率水平，美元短线反弹压制日元走势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B70EA74" w:rsidR="007A477E" w:rsidRDefault="00F83CC4" w:rsidP="002B2EDC">
      <w:pPr>
        <w:spacing w:before="120" w:line="190" w:lineRule="auto"/>
        <w:ind w:right="210" w:firstLineChars="200" w:firstLine="402"/>
        <w:jc w:val="center"/>
        <w:rPr>
          <w:rFonts w:ascii="微软雅黑" w:eastAsia="微软雅黑" w:hAnsi="微软雅黑" w:cs="微软雅黑"/>
          <w:spacing w:val="7"/>
          <w:lang w:eastAsia="zh-CN"/>
        </w:rPr>
      </w:pPr>
      <w:r w:rsidRPr="00536077">
        <w:rPr>
          <w:rFonts w:ascii="黑体" w:eastAsia="黑体" w:hAnsi="黑体"/>
          <w:b/>
          <w:bCs/>
          <w:noProof/>
          <w:sz w:val="20"/>
          <w:szCs w:val="20"/>
        </w:rPr>
        <w:lastRenderedPageBreak/>
        <w:drawing>
          <wp:inline distT="0" distB="0" distL="0" distR="0" wp14:anchorId="15DF56B5" wp14:editId="340E2D2E">
            <wp:extent cx="4761230" cy="1958196"/>
            <wp:effectExtent l="0" t="0" r="1270" b="4445"/>
            <wp:docPr id="338166523"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66523"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6432" cy="1960336"/>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25E60E7C" w:rsidR="008D6AF2" w:rsidRDefault="00F83CC4" w:rsidP="00B00DB4">
      <w:pPr>
        <w:spacing w:before="103" w:line="256" w:lineRule="auto"/>
        <w:ind w:right="210" w:firstLine="420"/>
        <w:rPr>
          <w:rFonts w:ascii="微软雅黑" w:eastAsia="微软雅黑" w:hAnsi="微软雅黑" w:cs="微软雅黑"/>
          <w:spacing w:val="7"/>
          <w:lang w:eastAsia="zh-CN"/>
        </w:rPr>
      </w:pPr>
      <w:r w:rsidRPr="00F83CC4">
        <w:rPr>
          <w:rFonts w:ascii="微软雅黑" w:eastAsia="微软雅黑" w:hAnsi="微软雅黑" w:cs="微软雅黑" w:hint="eastAsia"/>
          <w:spacing w:val="7"/>
          <w:lang w:eastAsia="zh-CN"/>
        </w:rPr>
        <w:t>截至</w:t>
      </w:r>
      <w:r w:rsidRPr="00F83CC4">
        <w:rPr>
          <w:rFonts w:ascii="微软雅黑" w:eastAsia="微软雅黑" w:hAnsi="微软雅黑" w:cs="微软雅黑"/>
          <w:spacing w:val="7"/>
          <w:lang w:eastAsia="zh-CN"/>
        </w:rPr>
        <w:t>9</w:t>
      </w:r>
      <w:r w:rsidRPr="00F83CC4">
        <w:rPr>
          <w:rFonts w:ascii="微软雅黑" w:eastAsia="微软雅黑" w:hAnsi="微软雅黑" w:cs="微软雅黑" w:hint="eastAsia"/>
          <w:spacing w:val="7"/>
          <w:lang w:eastAsia="zh-CN"/>
        </w:rPr>
        <w:t>月</w:t>
      </w:r>
      <w:r w:rsidRPr="00F83CC4">
        <w:rPr>
          <w:rFonts w:ascii="微软雅黑" w:eastAsia="微软雅黑" w:hAnsi="微软雅黑" w:cs="微软雅黑"/>
          <w:spacing w:val="7"/>
          <w:lang w:eastAsia="zh-CN"/>
        </w:rPr>
        <w:t>18</w:t>
      </w:r>
      <w:r w:rsidRPr="00F83CC4">
        <w:rPr>
          <w:rFonts w:ascii="微软雅黑" w:eastAsia="微软雅黑" w:hAnsi="微软雅黑" w:cs="微软雅黑" w:hint="eastAsia"/>
          <w:spacing w:val="7"/>
          <w:lang w:eastAsia="zh-CN"/>
        </w:rPr>
        <w:t>日，标普</w:t>
      </w:r>
      <w:r w:rsidRPr="00F83CC4">
        <w:rPr>
          <w:rFonts w:ascii="微软雅黑" w:eastAsia="微软雅黑" w:hAnsi="微软雅黑" w:cs="微软雅黑"/>
          <w:spacing w:val="7"/>
          <w:lang w:eastAsia="zh-CN"/>
        </w:rPr>
        <w:t>500</w:t>
      </w:r>
      <w:r w:rsidRPr="00F83CC4">
        <w:rPr>
          <w:rFonts w:ascii="微软雅黑" w:eastAsia="微软雅黑" w:hAnsi="微软雅黑" w:cs="微软雅黑" w:hint="eastAsia"/>
          <w:spacing w:val="7"/>
          <w:lang w:eastAsia="zh-CN"/>
        </w:rPr>
        <w:t>指数上涨</w:t>
      </w:r>
      <w:r w:rsidRPr="00F83CC4">
        <w:rPr>
          <w:rFonts w:ascii="微软雅黑" w:eastAsia="微软雅黑" w:hAnsi="微软雅黑" w:cs="微软雅黑"/>
          <w:spacing w:val="7"/>
          <w:lang w:eastAsia="zh-CN"/>
        </w:rPr>
        <w:t>0.48%</w:t>
      </w:r>
      <w:r w:rsidRPr="00F83CC4">
        <w:rPr>
          <w:rFonts w:ascii="微软雅黑" w:eastAsia="微软雅黑" w:hAnsi="微软雅黑" w:cs="微软雅黑" w:hint="eastAsia"/>
          <w:spacing w:val="7"/>
          <w:lang w:eastAsia="zh-CN"/>
        </w:rPr>
        <w:t>至</w:t>
      </w:r>
      <w:r w:rsidRPr="00F83CC4">
        <w:rPr>
          <w:rFonts w:ascii="微软雅黑" w:eastAsia="微软雅黑" w:hAnsi="微软雅黑" w:cs="微软雅黑"/>
          <w:spacing w:val="7"/>
          <w:lang w:eastAsia="zh-CN"/>
        </w:rPr>
        <w:t>6631.95</w:t>
      </w:r>
      <w:r w:rsidRPr="00F83CC4">
        <w:rPr>
          <w:rFonts w:ascii="微软雅黑" w:eastAsia="微软雅黑" w:hAnsi="微软雅黑" w:cs="微软雅黑" w:hint="eastAsia"/>
          <w:spacing w:val="7"/>
          <w:lang w:eastAsia="zh-CN"/>
        </w:rPr>
        <w:t>点；迷你标普</w:t>
      </w:r>
      <w:r w:rsidRPr="00F83CC4">
        <w:rPr>
          <w:rFonts w:ascii="微软雅黑" w:eastAsia="微软雅黑" w:hAnsi="微软雅黑" w:cs="微软雅黑"/>
          <w:spacing w:val="7"/>
          <w:lang w:eastAsia="zh-CN"/>
        </w:rPr>
        <w:t>500</w:t>
      </w:r>
      <w:r w:rsidRPr="00F83CC4">
        <w:rPr>
          <w:rFonts w:ascii="微软雅黑" w:eastAsia="微软雅黑" w:hAnsi="微软雅黑" w:cs="微软雅黑" w:hint="eastAsia"/>
          <w:spacing w:val="7"/>
          <w:lang w:eastAsia="zh-CN"/>
        </w:rPr>
        <w:t>主力合约上涨</w:t>
      </w:r>
      <w:r w:rsidRPr="00F83CC4">
        <w:rPr>
          <w:rFonts w:ascii="微软雅黑" w:eastAsia="微软雅黑" w:hAnsi="微软雅黑" w:cs="微软雅黑"/>
          <w:spacing w:val="7"/>
          <w:lang w:eastAsia="zh-CN"/>
        </w:rPr>
        <w:t>0.5%%</w:t>
      </w:r>
      <w:r w:rsidRPr="00F83CC4">
        <w:rPr>
          <w:rFonts w:ascii="微软雅黑" w:eastAsia="微软雅黑" w:hAnsi="微软雅黑" w:cs="微软雅黑" w:hint="eastAsia"/>
          <w:spacing w:val="7"/>
          <w:lang w:eastAsia="zh-CN"/>
        </w:rPr>
        <w:t>至</w:t>
      </w:r>
      <w:r w:rsidRPr="00F83CC4">
        <w:rPr>
          <w:rFonts w:ascii="微软雅黑" w:eastAsia="微软雅黑" w:hAnsi="微软雅黑" w:cs="微软雅黑"/>
          <w:spacing w:val="7"/>
          <w:lang w:eastAsia="zh-CN"/>
        </w:rPr>
        <w:t>6698.75</w:t>
      </w:r>
      <w:r w:rsidRPr="00F83CC4">
        <w:rPr>
          <w:rFonts w:ascii="微软雅黑" w:eastAsia="微软雅黑" w:hAnsi="微软雅黑" w:cs="微软雅黑" w:hint="eastAsia"/>
          <w:spacing w:val="7"/>
          <w:lang w:eastAsia="zh-CN"/>
        </w:rPr>
        <w:t>点。美国上周初请失业金人数回落至</w:t>
      </w:r>
      <w:r w:rsidRPr="00F83CC4">
        <w:rPr>
          <w:rFonts w:ascii="微软雅黑" w:eastAsia="微软雅黑" w:hAnsi="微软雅黑" w:cs="微软雅黑"/>
          <w:spacing w:val="7"/>
          <w:lang w:eastAsia="zh-CN"/>
        </w:rPr>
        <w:t>23.1</w:t>
      </w:r>
      <w:r w:rsidRPr="00F83CC4">
        <w:rPr>
          <w:rFonts w:ascii="微软雅黑" w:eastAsia="微软雅黑" w:hAnsi="微软雅黑" w:cs="微软雅黑" w:hint="eastAsia"/>
          <w:spacing w:val="7"/>
          <w:lang w:eastAsia="zh-CN"/>
        </w:rPr>
        <w:t>万人，创近四年来最大降幅，预期</w:t>
      </w:r>
      <w:r w:rsidRPr="00F83CC4">
        <w:rPr>
          <w:rFonts w:ascii="微软雅黑" w:eastAsia="微软雅黑" w:hAnsi="微软雅黑" w:cs="微软雅黑"/>
          <w:spacing w:val="7"/>
          <w:lang w:eastAsia="zh-CN"/>
        </w:rPr>
        <w:t>24</w:t>
      </w:r>
      <w:r w:rsidRPr="00F83CC4">
        <w:rPr>
          <w:rFonts w:ascii="微软雅黑" w:eastAsia="微软雅黑" w:hAnsi="微软雅黑" w:cs="微软雅黑" w:hint="eastAsia"/>
          <w:spacing w:val="7"/>
          <w:lang w:eastAsia="zh-CN"/>
        </w:rPr>
        <w:t>万人，前值从</w:t>
      </w:r>
      <w:r w:rsidRPr="00F83CC4">
        <w:rPr>
          <w:rFonts w:ascii="微软雅黑" w:eastAsia="微软雅黑" w:hAnsi="微软雅黑" w:cs="微软雅黑"/>
          <w:spacing w:val="7"/>
          <w:lang w:eastAsia="zh-CN"/>
        </w:rPr>
        <w:t>26.3</w:t>
      </w:r>
      <w:r w:rsidRPr="00F83CC4">
        <w:rPr>
          <w:rFonts w:ascii="微软雅黑" w:eastAsia="微软雅黑" w:hAnsi="微软雅黑" w:cs="微软雅黑" w:hint="eastAsia"/>
          <w:spacing w:val="7"/>
          <w:lang w:eastAsia="zh-CN"/>
        </w:rPr>
        <w:t>万人修正为</w:t>
      </w:r>
      <w:r w:rsidRPr="00F83CC4">
        <w:rPr>
          <w:rFonts w:ascii="微软雅黑" w:eastAsia="微软雅黑" w:hAnsi="微软雅黑" w:cs="微软雅黑"/>
          <w:spacing w:val="7"/>
          <w:lang w:eastAsia="zh-CN"/>
        </w:rPr>
        <w:t>26.4</w:t>
      </w:r>
      <w:r w:rsidRPr="00F83CC4">
        <w:rPr>
          <w:rFonts w:ascii="微软雅黑" w:eastAsia="微软雅黑" w:hAnsi="微软雅黑" w:cs="微软雅黑" w:hint="eastAsia"/>
          <w:spacing w:val="7"/>
          <w:lang w:eastAsia="zh-CN"/>
        </w:rPr>
        <w:t>万人。劳动市场呈现回暖，推动美股上行。此前美联储如期降息</w:t>
      </w:r>
      <w:r w:rsidRPr="00F83CC4">
        <w:rPr>
          <w:rFonts w:ascii="微软雅黑" w:eastAsia="微软雅黑" w:hAnsi="微软雅黑" w:cs="微软雅黑"/>
          <w:spacing w:val="7"/>
          <w:lang w:eastAsia="zh-CN"/>
        </w:rPr>
        <w:t>25</w:t>
      </w:r>
      <w:r w:rsidRPr="00F83CC4">
        <w:rPr>
          <w:rFonts w:ascii="微软雅黑" w:eastAsia="微软雅黑" w:hAnsi="微软雅黑" w:cs="微软雅黑" w:hint="eastAsia"/>
          <w:spacing w:val="7"/>
          <w:lang w:eastAsia="zh-CN"/>
        </w:rPr>
        <w:t>个基点，将联邦基金利率下调至</w:t>
      </w:r>
      <w:r w:rsidRPr="00F83CC4">
        <w:rPr>
          <w:rFonts w:ascii="微软雅黑" w:eastAsia="微软雅黑" w:hAnsi="微软雅黑" w:cs="微软雅黑"/>
          <w:spacing w:val="7"/>
          <w:lang w:eastAsia="zh-CN"/>
        </w:rPr>
        <w:t>4.00%-4.25%</w:t>
      </w:r>
      <w:r w:rsidRPr="00F83CC4">
        <w:rPr>
          <w:rFonts w:ascii="微软雅黑" w:eastAsia="微软雅黑" w:hAnsi="微软雅黑" w:cs="微软雅黑" w:hint="eastAsia"/>
          <w:spacing w:val="7"/>
          <w:lang w:eastAsia="zh-CN"/>
        </w:rPr>
        <w:t>，为年内首次降息，也是时隔</w:t>
      </w:r>
      <w:r w:rsidRPr="00F83CC4">
        <w:rPr>
          <w:rFonts w:ascii="微软雅黑" w:eastAsia="微软雅黑" w:hAnsi="微软雅黑" w:cs="微软雅黑"/>
          <w:spacing w:val="7"/>
          <w:lang w:eastAsia="zh-CN"/>
        </w:rPr>
        <w:t>9</w:t>
      </w:r>
      <w:r w:rsidRPr="00F83CC4">
        <w:rPr>
          <w:rFonts w:ascii="微软雅黑" w:eastAsia="微软雅黑" w:hAnsi="微软雅黑" w:cs="微软雅黑" w:hint="eastAsia"/>
          <w:spacing w:val="7"/>
          <w:lang w:eastAsia="zh-CN"/>
        </w:rPr>
        <w:t>个月后重启降息。</w:t>
      </w:r>
      <w:r w:rsidRPr="00F83CC4">
        <w:rPr>
          <w:rFonts w:ascii="微软雅黑" w:eastAsia="微软雅黑" w:hAnsi="微软雅黑" w:cs="微软雅黑"/>
          <w:spacing w:val="7"/>
          <w:lang w:eastAsia="zh-CN"/>
        </w:rPr>
        <w:t>FOMC</w:t>
      </w:r>
      <w:r w:rsidRPr="00F83CC4">
        <w:rPr>
          <w:rFonts w:ascii="微软雅黑" w:eastAsia="微软雅黑" w:hAnsi="微软雅黑" w:cs="微软雅黑" w:hint="eastAsia"/>
          <w:spacing w:val="7"/>
          <w:lang w:eastAsia="zh-CN"/>
        </w:rPr>
        <w:t>声明指出，就业方面的下行风险已上升，今年上半年经济增长有所放缓，通胀有所上升。会后发布会上美联储主席鲍威尔表示，此次降息是一次风险管理降息，没有必要快速调整利率，将逐次会议作出决策。美联储本次为鸽派声明，但会后讲话释放鹰派信号。在此期间美股剧烈波动，最终小幅收跌。整体来看，美联储采用鸽派声明加鹰派发布会的方式，旨在降低对市场的冲击。降息落地后，市场一定预期兑现的卖压。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72B8EF4" w:rsidR="007A477E" w:rsidRPr="00EE7376" w:rsidRDefault="00F83CC4" w:rsidP="006B6996">
      <w:pPr>
        <w:spacing w:before="103" w:line="256" w:lineRule="auto"/>
        <w:ind w:right="210" w:firstLine="420"/>
        <w:jc w:val="center"/>
        <w:rPr>
          <w:rFonts w:ascii="微软雅黑" w:eastAsia="微软雅黑" w:hAnsi="微软雅黑" w:cs="微软雅黑"/>
          <w:spacing w:val="7"/>
          <w:lang w:eastAsia="zh-CN"/>
        </w:rPr>
      </w:pPr>
      <w:r w:rsidRPr="00EE4F9D">
        <w:rPr>
          <w:rFonts w:ascii="Helvetica" w:hAnsi="Helvetica" w:cs="Helvetica"/>
          <w:noProof/>
          <w:shd w:val="clear" w:color="auto" w:fill="FFFFFF"/>
        </w:rPr>
        <w:drawing>
          <wp:inline distT="0" distB="0" distL="0" distR="0" wp14:anchorId="1D17EF79" wp14:editId="3A4ABDB7">
            <wp:extent cx="5274310" cy="1561452"/>
            <wp:effectExtent l="0" t="0" r="2540" b="1270"/>
            <wp:docPr id="5" name="图片 5" descr="C:\Users\Administrator\xwechat_files\wxid_vkxlzo0vqu7s22_6f5b\temp\InputTemp\2fcf81e3-6255-4175-9a42-b9e0513a8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fcf81e3-6255-4175-9a42-b9e0513a84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3F07146E" w:rsidR="002760F0" w:rsidRPr="00AE484C" w:rsidRDefault="00F83CC4" w:rsidP="000511AA">
      <w:pPr>
        <w:spacing w:before="103" w:line="256" w:lineRule="auto"/>
        <w:ind w:right="210" w:firstLine="420"/>
        <w:jc w:val="both"/>
        <w:rPr>
          <w:rFonts w:ascii="微软雅黑" w:eastAsia="微软雅黑" w:hAnsi="微软雅黑" w:cs="微软雅黑"/>
          <w:spacing w:val="7"/>
          <w:lang w:eastAsia="zh-CN"/>
        </w:rPr>
      </w:pPr>
      <w:r w:rsidRPr="00F83CC4">
        <w:rPr>
          <w:rFonts w:ascii="微软雅黑" w:eastAsia="微软雅黑" w:hAnsi="微软雅黑" w:cs="微软雅黑" w:hint="eastAsia"/>
          <w:spacing w:val="7"/>
          <w:lang w:eastAsia="zh-CN"/>
        </w:rPr>
        <w:t>截至</w:t>
      </w:r>
      <w:r w:rsidRPr="00F83CC4">
        <w:rPr>
          <w:rFonts w:ascii="微软雅黑" w:eastAsia="微软雅黑" w:hAnsi="微软雅黑" w:cs="微软雅黑"/>
          <w:spacing w:val="7"/>
          <w:lang w:eastAsia="zh-CN"/>
        </w:rPr>
        <w:t>9</w:t>
      </w:r>
      <w:r w:rsidRPr="00F83CC4">
        <w:rPr>
          <w:rFonts w:ascii="微软雅黑" w:eastAsia="微软雅黑" w:hAnsi="微软雅黑" w:cs="微软雅黑" w:hint="eastAsia"/>
          <w:spacing w:val="7"/>
          <w:lang w:eastAsia="zh-CN"/>
        </w:rPr>
        <w:t>月</w:t>
      </w:r>
      <w:r w:rsidRPr="00F83CC4">
        <w:rPr>
          <w:rFonts w:ascii="微软雅黑" w:eastAsia="微软雅黑" w:hAnsi="微软雅黑" w:cs="微软雅黑"/>
          <w:spacing w:val="7"/>
          <w:lang w:eastAsia="zh-CN"/>
        </w:rPr>
        <w:t>18</w:t>
      </w:r>
      <w:r w:rsidRPr="00F83CC4">
        <w:rPr>
          <w:rFonts w:ascii="微软雅黑" w:eastAsia="微软雅黑" w:hAnsi="微软雅黑" w:cs="微软雅黑" w:hint="eastAsia"/>
          <w:spacing w:val="7"/>
          <w:lang w:eastAsia="zh-CN"/>
        </w:rPr>
        <w:t>日，富时中国</w:t>
      </w:r>
      <w:r w:rsidRPr="00F83CC4">
        <w:rPr>
          <w:rFonts w:ascii="微软雅黑" w:eastAsia="微软雅黑" w:hAnsi="微软雅黑" w:cs="微软雅黑"/>
          <w:spacing w:val="7"/>
          <w:lang w:eastAsia="zh-CN"/>
        </w:rPr>
        <w:t>A50</w:t>
      </w:r>
      <w:r w:rsidRPr="00F83CC4">
        <w:rPr>
          <w:rFonts w:ascii="微软雅黑" w:eastAsia="微软雅黑" w:hAnsi="微软雅黑" w:cs="微软雅黑" w:hint="eastAsia"/>
          <w:spacing w:val="7"/>
          <w:lang w:eastAsia="zh-CN"/>
        </w:rPr>
        <w:t>指数上下跌</w:t>
      </w:r>
      <w:r w:rsidRPr="00F83CC4">
        <w:rPr>
          <w:rFonts w:ascii="微软雅黑" w:eastAsia="微软雅黑" w:hAnsi="微软雅黑" w:cs="微软雅黑"/>
          <w:spacing w:val="7"/>
          <w:lang w:eastAsia="zh-CN"/>
        </w:rPr>
        <w:t>1.44%</w:t>
      </w:r>
      <w:r w:rsidRPr="00F83CC4">
        <w:rPr>
          <w:rFonts w:ascii="微软雅黑" w:eastAsia="微软雅黑" w:hAnsi="微软雅黑" w:cs="微软雅黑" w:hint="eastAsia"/>
          <w:spacing w:val="7"/>
          <w:lang w:eastAsia="zh-CN"/>
        </w:rPr>
        <w:t>至</w:t>
      </w:r>
      <w:r w:rsidRPr="00F83CC4">
        <w:rPr>
          <w:rFonts w:ascii="微软雅黑" w:eastAsia="微软雅黑" w:hAnsi="微软雅黑" w:cs="微软雅黑"/>
          <w:spacing w:val="7"/>
          <w:lang w:eastAsia="zh-CN"/>
        </w:rPr>
        <w:t>14974.57</w:t>
      </w:r>
      <w:r w:rsidRPr="00F83CC4">
        <w:rPr>
          <w:rFonts w:ascii="微软雅黑" w:eastAsia="微软雅黑" w:hAnsi="微软雅黑" w:cs="微软雅黑" w:hint="eastAsia"/>
          <w:spacing w:val="7"/>
          <w:lang w:eastAsia="zh-CN"/>
        </w:rPr>
        <w:t>；新交所富时</w:t>
      </w:r>
      <w:r w:rsidRPr="00F83CC4">
        <w:rPr>
          <w:rFonts w:ascii="微软雅黑" w:eastAsia="微软雅黑" w:hAnsi="微软雅黑" w:cs="微软雅黑"/>
          <w:spacing w:val="7"/>
          <w:lang w:eastAsia="zh-CN"/>
        </w:rPr>
        <w:t>A50</w:t>
      </w:r>
      <w:r w:rsidRPr="00F83CC4">
        <w:rPr>
          <w:rFonts w:ascii="微软雅黑" w:eastAsia="微软雅黑" w:hAnsi="微软雅黑" w:cs="微软雅黑" w:hint="eastAsia"/>
          <w:spacing w:val="7"/>
          <w:lang w:eastAsia="zh-CN"/>
        </w:rPr>
        <w:t>期指主力合约上涨</w:t>
      </w:r>
      <w:r w:rsidRPr="00F83CC4">
        <w:rPr>
          <w:rFonts w:ascii="微软雅黑" w:eastAsia="微软雅黑" w:hAnsi="微软雅黑" w:cs="微软雅黑"/>
          <w:spacing w:val="7"/>
          <w:lang w:eastAsia="zh-CN"/>
        </w:rPr>
        <w:t>0.5%</w:t>
      </w:r>
      <w:r w:rsidRPr="00F83CC4">
        <w:rPr>
          <w:rFonts w:ascii="微软雅黑" w:eastAsia="微软雅黑" w:hAnsi="微软雅黑" w:cs="微软雅黑" w:hint="eastAsia"/>
          <w:spacing w:val="7"/>
          <w:lang w:eastAsia="zh-CN"/>
        </w:rPr>
        <w:t>至</w:t>
      </w:r>
      <w:r w:rsidRPr="00F83CC4">
        <w:rPr>
          <w:rFonts w:ascii="微软雅黑" w:eastAsia="微软雅黑" w:hAnsi="微软雅黑" w:cs="微软雅黑"/>
          <w:spacing w:val="7"/>
          <w:lang w:eastAsia="zh-CN"/>
        </w:rPr>
        <w:t>15189</w:t>
      </w:r>
      <w:r w:rsidRPr="00F83CC4">
        <w:rPr>
          <w:rFonts w:ascii="微软雅黑" w:eastAsia="微软雅黑" w:hAnsi="微软雅黑" w:cs="微软雅黑" w:hint="eastAsia"/>
          <w:spacing w:val="7"/>
          <w:lang w:eastAsia="zh-CN"/>
        </w:rPr>
        <w:t>。海外方面，美联储如预期降息</w:t>
      </w:r>
      <w:r w:rsidRPr="00F83CC4">
        <w:rPr>
          <w:rFonts w:ascii="微软雅黑" w:eastAsia="微软雅黑" w:hAnsi="微软雅黑" w:cs="微软雅黑"/>
          <w:spacing w:val="7"/>
          <w:lang w:eastAsia="zh-CN"/>
        </w:rPr>
        <w:t>25</w:t>
      </w:r>
      <w:r w:rsidRPr="00F83CC4">
        <w:rPr>
          <w:rFonts w:ascii="微软雅黑" w:eastAsia="微软雅黑" w:hAnsi="微软雅黑" w:cs="微软雅黑" w:hint="eastAsia"/>
          <w:spacing w:val="7"/>
          <w:lang w:eastAsia="zh-CN"/>
        </w:rPr>
        <w:t>个基点，会后采取了鸽派声明与鹰派发布会相结合的方式，离岸人民币受消息影响先升后贬。国内方面，经济基本面，</w:t>
      </w:r>
      <w:r w:rsidRPr="00F83CC4">
        <w:rPr>
          <w:rFonts w:ascii="微软雅黑" w:eastAsia="微软雅黑" w:hAnsi="微软雅黑" w:cs="微软雅黑"/>
          <w:spacing w:val="7"/>
          <w:lang w:eastAsia="zh-CN"/>
        </w:rPr>
        <w:t>8</w:t>
      </w:r>
      <w:r w:rsidRPr="00F83CC4">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月份，国内社零、固投、进出口、规上工业增加值增速均较前值明显回落且弱于市场预期，房地产市场亦呈现加速走弱态势；金融数据上，</w:t>
      </w:r>
      <w:r w:rsidRPr="00F83CC4">
        <w:rPr>
          <w:rFonts w:ascii="微软雅黑" w:eastAsia="微软雅黑" w:hAnsi="微软雅黑" w:cs="微软雅黑"/>
          <w:spacing w:val="7"/>
          <w:lang w:eastAsia="zh-CN"/>
        </w:rPr>
        <w:t>8</w:t>
      </w:r>
      <w:r w:rsidRPr="00F83CC4">
        <w:rPr>
          <w:rFonts w:ascii="微软雅黑" w:eastAsia="微软雅黑" w:hAnsi="微软雅黑" w:cs="微软雅黑" w:hint="eastAsia"/>
          <w:spacing w:val="7"/>
          <w:lang w:eastAsia="zh-CN"/>
        </w:rPr>
        <w:t>月末</w:t>
      </w:r>
      <w:r w:rsidRPr="00F83CC4">
        <w:rPr>
          <w:rFonts w:ascii="微软雅黑" w:eastAsia="微软雅黑" w:hAnsi="微软雅黑" w:cs="微软雅黑"/>
          <w:spacing w:val="7"/>
          <w:lang w:eastAsia="zh-CN"/>
        </w:rPr>
        <w:t>M2</w:t>
      </w:r>
      <w:r w:rsidRPr="00F83CC4">
        <w:rPr>
          <w:rFonts w:ascii="微软雅黑" w:eastAsia="微软雅黑" w:hAnsi="微软雅黑" w:cs="微软雅黑" w:hint="eastAsia"/>
          <w:spacing w:val="7"/>
          <w:lang w:eastAsia="zh-CN"/>
        </w:rPr>
        <w:t>同比增长</w:t>
      </w:r>
      <w:r w:rsidRPr="00F83CC4">
        <w:rPr>
          <w:rFonts w:ascii="微软雅黑" w:eastAsia="微软雅黑" w:hAnsi="微软雅黑" w:cs="微软雅黑"/>
          <w:spacing w:val="7"/>
          <w:lang w:eastAsia="zh-CN"/>
        </w:rPr>
        <w:t>8.8%</w:t>
      </w:r>
      <w:r w:rsidRPr="00F83CC4">
        <w:rPr>
          <w:rFonts w:ascii="微软雅黑" w:eastAsia="微软雅黑" w:hAnsi="微软雅黑" w:cs="微软雅黑" w:hint="eastAsia"/>
          <w:spacing w:val="7"/>
          <w:lang w:eastAsia="zh-CN"/>
        </w:rPr>
        <w:t>，</w:t>
      </w:r>
      <w:r w:rsidRPr="00F83CC4">
        <w:rPr>
          <w:rFonts w:ascii="微软雅黑" w:eastAsia="微软雅黑" w:hAnsi="微软雅黑" w:cs="微软雅黑"/>
          <w:spacing w:val="7"/>
          <w:lang w:eastAsia="zh-CN"/>
        </w:rPr>
        <w:t>M1</w:t>
      </w:r>
      <w:r w:rsidRPr="00F83CC4">
        <w:rPr>
          <w:rFonts w:ascii="微软雅黑" w:eastAsia="微软雅黑" w:hAnsi="微软雅黑" w:cs="微软雅黑" w:hint="eastAsia"/>
          <w:spacing w:val="7"/>
          <w:lang w:eastAsia="zh-CN"/>
        </w:rPr>
        <w:t>同比增长</w:t>
      </w:r>
      <w:r w:rsidRPr="00F83CC4">
        <w:rPr>
          <w:rFonts w:ascii="微软雅黑" w:eastAsia="微软雅黑" w:hAnsi="微软雅黑" w:cs="微软雅黑"/>
          <w:spacing w:val="7"/>
          <w:lang w:eastAsia="zh-CN"/>
        </w:rPr>
        <w:t>6%</w:t>
      </w:r>
      <w:r w:rsidRPr="00F83CC4">
        <w:rPr>
          <w:rFonts w:ascii="微软雅黑" w:eastAsia="微软雅黑" w:hAnsi="微软雅黑" w:cs="微软雅黑" w:hint="eastAsia"/>
          <w:spacing w:val="7"/>
          <w:lang w:eastAsia="zh-CN"/>
        </w:rPr>
        <w:t>，</w:t>
      </w:r>
      <w:r w:rsidRPr="00F83CC4">
        <w:rPr>
          <w:rFonts w:ascii="微软雅黑" w:eastAsia="微软雅黑" w:hAnsi="微软雅黑" w:cs="微软雅黑"/>
          <w:spacing w:val="7"/>
          <w:lang w:eastAsia="zh-CN"/>
        </w:rPr>
        <w:t>M1-M2</w:t>
      </w:r>
      <w:r w:rsidRPr="00F83CC4">
        <w:rPr>
          <w:rFonts w:ascii="微软雅黑" w:eastAsia="微软雅黑" w:hAnsi="微软雅黑" w:cs="微软雅黑" w:hint="eastAsia"/>
          <w:spacing w:val="7"/>
          <w:lang w:eastAsia="zh-CN"/>
        </w:rPr>
        <w:t>剪刀差大幅收窄，创</w:t>
      </w:r>
      <w:r w:rsidRPr="00F83CC4">
        <w:rPr>
          <w:rFonts w:ascii="微软雅黑" w:eastAsia="微软雅黑" w:hAnsi="微软雅黑" w:cs="微软雅黑"/>
          <w:spacing w:val="7"/>
          <w:lang w:eastAsia="zh-CN"/>
        </w:rPr>
        <w:t>2021</w:t>
      </w:r>
      <w:r w:rsidRPr="00F83CC4">
        <w:rPr>
          <w:rFonts w:ascii="微软雅黑" w:eastAsia="微软雅黑" w:hAnsi="微软雅黑" w:cs="微软雅黑" w:hint="eastAsia"/>
          <w:spacing w:val="7"/>
          <w:lang w:eastAsia="zh-CN"/>
        </w:rPr>
        <w:t>年</w:t>
      </w:r>
      <w:r w:rsidRPr="00F83CC4">
        <w:rPr>
          <w:rFonts w:ascii="微软雅黑" w:eastAsia="微软雅黑" w:hAnsi="微软雅黑" w:cs="微软雅黑"/>
          <w:spacing w:val="7"/>
          <w:lang w:eastAsia="zh-CN"/>
        </w:rPr>
        <w:t>6</w:t>
      </w:r>
      <w:r w:rsidRPr="00F83CC4">
        <w:rPr>
          <w:rFonts w:ascii="微软雅黑" w:eastAsia="微软雅黑" w:hAnsi="微软雅黑" w:cs="微软雅黑" w:hint="eastAsia"/>
          <w:spacing w:val="7"/>
          <w:lang w:eastAsia="zh-CN"/>
        </w:rPr>
        <w:t>月以来最低值，背后或反映出居</w:t>
      </w:r>
      <w:r w:rsidRPr="00F83CC4">
        <w:rPr>
          <w:rFonts w:ascii="微软雅黑" w:eastAsia="微软雅黑" w:hAnsi="微软雅黑" w:cs="微软雅黑" w:hint="eastAsia"/>
          <w:spacing w:val="7"/>
          <w:lang w:eastAsia="zh-CN"/>
        </w:rPr>
        <w:lastRenderedPageBreak/>
        <w:t>民消费意愿的持续好转。整体来看，当前在业绩及政策真空期下，市场进入宏观数据验证阶段，</w:t>
      </w:r>
      <w:r w:rsidRPr="00F83CC4">
        <w:rPr>
          <w:rFonts w:ascii="微软雅黑" w:eastAsia="微软雅黑" w:hAnsi="微软雅黑" w:cs="微软雅黑"/>
          <w:spacing w:val="7"/>
          <w:lang w:eastAsia="zh-CN"/>
        </w:rPr>
        <w:t>8</w:t>
      </w:r>
      <w:r w:rsidRPr="00F83CC4">
        <w:rPr>
          <w:rFonts w:ascii="微软雅黑" w:eastAsia="微软雅黑" w:hAnsi="微软雅黑" w:cs="微软雅黑" w:hint="eastAsia"/>
          <w:spacing w:val="7"/>
          <w:lang w:eastAsia="zh-CN"/>
        </w:rPr>
        <w:t>月经济数据仍然承压，房地产对固投产生明显拖累，以旧换新政策效果边际减弱也令社零承压，然而此前公布的金融数据显示出居民正由超额储蓄转向增加消费，由于金融数据有一定领先效果，预计将反映在后续的经济数据中。最后，虽然鲍威尔的鹰派言论令人民币短线承压，但点阵图显示年内还将有两次降息，后续人民币贬值压力预计减轻，也将为国内政策宽松提供空间。因此，股指长期仍具备上涨潜力。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CF43F22" w:rsidR="00A10388" w:rsidRDefault="00F83CC4" w:rsidP="00A10388">
      <w:pPr>
        <w:spacing w:before="120" w:line="190" w:lineRule="auto"/>
        <w:ind w:right="210" w:firstLine="448"/>
        <w:jc w:val="center"/>
        <w:rPr>
          <w:rFonts w:ascii="新宋体" w:eastAsia="新宋体" w:hAnsi="新宋体"/>
          <w:lang w:eastAsia="zh-CN"/>
        </w:rPr>
      </w:pPr>
      <w:r w:rsidRPr="00EE4F9D">
        <w:rPr>
          <w:rFonts w:asciiTheme="minorEastAsia" w:hAnsiTheme="minorEastAsia" w:cs="Times New Roman"/>
          <w:noProof/>
        </w:rPr>
        <w:drawing>
          <wp:inline distT="0" distB="0" distL="0" distR="0" wp14:anchorId="4126F184" wp14:editId="0E0C19AA">
            <wp:extent cx="5274310" cy="1561093"/>
            <wp:effectExtent l="0" t="0" r="2540" b="1270"/>
            <wp:docPr id="11" name="图片 11" descr="C:\Users\Administrator\xwechat_files\wxid_vkxlzo0vqu7s22_6f5b\temp\InputTemp\ed5572fe-5608-4ab3-a181-8fca5c73f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d5572fe-5608-4ab3-a181-8fca5c73fcf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109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73990D39" w:rsidR="002760F0" w:rsidRDefault="00F83CC4" w:rsidP="00D372FB">
      <w:pPr>
        <w:spacing w:before="103" w:line="256" w:lineRule="auto"/>
        <w:ind w:right="210" w:firstLine="448"/>
        <w:jc w:val="both"/>
        <w:rPr>
          <w:rFonts w:ascii="微软雅黑" w:eastAsia="微软雅黑" w:hAnsi="微软雅黑" w:cs="微软雅黑"/>
          <w:spacing w:val="12"/>
          <w:lang w:eastAsia="zh-CN"/>
        </w:rPr>
      </w:pPr>
      <w:r w:rsidRPr="00F83CC4">
        <w:rPr>
          <w:rFonts w:ascii="微软雅黑" w:eastAsia="微软雅黑" w:hAnsi="微软雅黑" w:cs="微软雅黑" w:hint="eastAsia"/>
          <w:spacing w:val="12"/>
          <w:lang w:eastAsia="zh-CN"/>
        </w:rPr>
        <w:t>隔夜</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铜震荡偏弱，报收</w:t>
      </w:r>
      <w:r w:rsidRPr="00F83CC4">
        <w:rPr>
          <w:rFonts w:ascii="微软雅黑" w:eastAsia="微软雅黑" w:hAnsi="微软雅黑" w:cs="微软雅黑"/>
          <w:spacing w:val="12"/>
          <w:lang w:eastAsia="zh-CN"/>
        </w:rPr>
        <w:t>4.6</w:t>
      </w:r>
      <w:r w:rsidRPr="00F83CC4">
        <w:rPr>
          <w:rFonts w:ascii="微软雅黑" w:eastAsia="微软雅黑" w:hAnsi="微软雅黑" w:cs="微软雅黑" w:hint="eastAsia"/>
          <w:spacing w:val="12"/>
          <w:lang w:eastAsia="zh-CN"/>
        </w:rPr>
        <w:t>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磅，涨跌幅</w:t>
      </w:r>
      <w:r w:rsidRPr="00F83CC4">
        <w:rPr>
          <w:rFonts w:ascii="微软雅黑" w:eastAsia="微软雅黑" w:hAnsi="微软雅黑" w:cs="微软雅黑"/>
          <w:spacing w:val="12"/>
          <w:lang w:eastAsia="zh-CN"/>
        </w:rPr>
        <w:t>-0.69%</w:t>
      </w:r>
      <w:r w:rsidRPr="00F83CC4">
        <w:rPr>
          <w:rFonts w:ascii="微软雅黑" w:eastAsia="微软雅黑" w:hAnsi="微软雅黑" w:cs="微软雅黑" w:hint="eastAsia"/>
          <w:spacing w:val="12"/>
          <w:lang w:eastAsia="zh-CN"/>
        </w:rPr>
        <w:t>。国际方面，美国上周初请失业金人数回落至</w:t>
      </w:r>
      <w:r w:rsidRPr="00F83CC4">
        <w:rPr>
          <w:rFonts w:ascii="微软雅黑" w:eastAsia="微软雅黑" w:hAnsi="微软雅黑" w:cs="微软雅黑"/>
          <w:spacing w:val="12"/>
          <w:lang w:eastAsia="zh-CN"/>
        </w:rPr>
        <w:t>23.1</w:t>
      </w:r>
      <w:r w:rsidRPr="00F83CC4">
        <w:rPr>
          <w:rFonts w:ascii="微软雅黑" w:eastAsia="微软雅黑" w:hAnsi="微软雅黑" w:cs="微软雅黑" w:hint="eastAsia"/>
          <w:spacing w:val="12"/>
          <w:lang w:eastAsia="zh-CN"/>
        </w:rPr>
        <w:t>万人，创近四年来最大降幅，预期</w:t>
      </w:r>
      <w:r w:rsidRPr="00F83CC4">
        <w:rPr>
          <w:rFonts w:ascii="微软雅黑" w:eastAsia="微软雅黑" w:hAnsi="微软雅黑" w:cs="微软雅黑"/>
          <w:spacing w:val="12"/>
          <w:lang w:eastAsia="zh-CN"/>
        </w:rPr>
        <w:t>24</w:t>
      </w:r>
      <w:r w:rsidRPr="00F83CC4">
        <w:rPr>
          <w:rFonts w:ascii="微软雅黑" w:eastAsia="微软雅黑" w:hAnsi="微软雅黑" w:cs="微软雅黑" w:hint="eastAsia"/>
          <w:spacing w:val="12"/>
          <w:lang w:eastAsia="zh-CN"/>
        </w:rPr>
        <w:t>万人，前值从</w:t>
      </w:r>
      <w:r w:rsidRPr="00F83CC4">
        <w:rPr>
          <w:rFonts w:ascii="微软雅黑" w:eastAsia="微软雅黑" w:hAnsi="微软雅黑" w:cs="微软雅黑"/>
          <w:spacing w:val="12"/>
          <w:lang w:eastAsia="zh-CN"/>
        </w:rPr>
        <w:t>26.3</w:t>
      </w:r>
      <w:r w:rsidRPr="00F83CC4">
        <w:rPr>
          <w:rFonts w:ascii="微软雅黑" w:eastAsia="微软雅黑" w:hAnsi="微软雅黑" w:cs="微软雅黑" w:hint="eastAsia"/>
          <w:spacing w:val="12"/>
          <w:lang w:eastAsia="zh-CN"/>
        </w:rPr>
        <w:t>万人修正为</w:t>
      </w:r>
      <w:r w:rsidRPr="00F83CC4">
        <w:rPr>
          <w:rFonts w:ascii="微软雅黑" w:eastAsia="微软雅黑" w:hAnsi="微软雅黑" w:cs="微软雅黑"/>
          <w:spacing w:val="12"/>
          <w:lang w:eastAsia="zh-CN"/>
        </w:rPr>
        <w:t>26.4</w:t>
      </w:r>
      <w:r w:rsidRPr="00F83CC4">
        <w:rPr>
          <w:rFonts w:ascii="微软雅黑" w:eastAsia="微软雅黑" w:hAnsi="微软雅黑" w:cs="微软雅黑" w:hint="eastAsia"/>
          <w:spacing w:val="12"/>
          <w:lang w:eastAsia="zh-CN"/>
        </w:rPr>
        <w:t>万人。尽管首次申请人数回落，持续申请失业救济人数仍维持在</w:t>
      </w:r>
      <w:r w:rsidRPr="00F83CC4">
        <w:rPr>
          <w:rFonts w:ascii="微软雅黑" w:eastAsia="微软雅黑" w:hAnsi="微软雅黑" w:cs="微软雅黑"/>
          <w:spacing w:val="12"/>
          <w:lang w:eastAsia="zh-CN"/>
        </w:rPr>
        <w:t>190</w:t>
      </w:r>
      <w:r w:rsidRPr="00F83CC4">
        <w:rPr>
          <w:rFonts w:ascii="微软雅黑" w:eastAsia="微软雅黑" w:hAnsi="微软雅黑" w:cs="微软雅黑" w:hint="eastAsia"/>
          <w:spacing w:val="12"/>
          <w:lang w:eastAsia="zh-CN"/>
        </w:rPr>
        <w:t>万人这一关键水平之上，显示劳动力市场仍面临一定压力。国内方面，科技部部长阴和俊在“高质量完成‘十四五’规划”系列主题新闻发布会上表示，“十四五”时期，我国科技投入持续增加，</w:t>
      </w:r>
      <w:r w:rsidRPr="00F83CC4">
        <w:rPr>
          <w:rFonts w:ascii="微软雅黑" w:eastAsia="微软雅黑" w:hAnsi="微软雅黑" w:cs="微软雅黑"/>
          <w:spacing w:val="12"/>
          <w:lang w:eastAsia="zh-CN"/>
        </w:rPr>
        <w:t>2024</w:t>
      </w:r>
      <w:r w:rsidRPr="00F83CC4">
        <w:rPr>
          <w:rFonts w:ascii="微软雅黑" w:eastAsia="微软雅黑" w:hAnsi="微软雅黑" w:cs="微软雅黑" w:hint="eastAsia"/>
          <w:spacing w:val="12"/>
          <w:lang w:eastAsia="zh-CN"/>
        </w:rPr>
        <w:t>年全社会研发投入超</w:t>
      </w:r>
      <w:r w:rsidRPr="00F83CC4">
        <w:rPr>
          <w:rFonts w:ascii="微软雅黑" w:eastAsia="微软雅黑" w:hAnsi="微软雅黑" w:cs="微软雅黑"/>
          <w:spacing w:val="12"/>
          <w:lang w:eastAsia="zh-CN"/>
        </w:rPr>
        <w:t>3.6</w:t>
      </w:r>
      <w:r w:rsidRPr="00F83CC4">
        <w:rPr>
          <w:rFonts w:ascii="微软雅黑" w:eastAsia="微软雅黑" w:hAnsi="微软雅黑" w:cs="微软雅黑" w:hint="eastAsia"/>
          <w:spacing w:val="12"/>
          <w:lang w:eastAsia="zh-CN"/>
        </w:rPr>
        <w:t>万亿元，较</w:t>
      </w:r>
      <w:r w:rsidRPr="00F83CC4">
        <w:rPr>
          <w:rFonts w:ascii="微软雅黑" w:eastAsia="微软雅黑" w:hAnsi="微软雅黑" w:cs="微软雅黑"/>
          <w:spacing w:val="12"/>
          <w:lang w:eastAsia="zh-CN"/>
        </w:rPr>
        <w:t>2020</w:t>
      </w:r>
      <w:r w:rsidRPr="00F83CC4">
        <w:rPr>
          <w:rFonts w:ascii="微软雅黑" w:eastAsia="微软雅黑" w:hAnsi="微软雅黑" w:cs="微软雅黑" w:hint="eastAsia"/>
          <w:spacing w:val="12"/>
          <w:lang w:eastAsia="zh-CN"/>
        </w:rPr>
        <w:t>年增长</w:t>
      </w:r>
      <w:r w:rsidRPr="00F83CC4">
        <w:rPr>
          <w:rFonts w:ascii="微软雅黑" w:eastAsia="微软雅黑" w:hAnsi="微软雅黑" w:cs="微软雅黑"/>
          <w:spacing w:val="12"/>
          <w:lang w:eastAsia="zh-CN"/>
        </w:rPr>
        <w:t>48%</w:t>
      </w:r>
      <w:r w:rsidRPr="00F83CC4">
        <w:rPr>
          <w:rFonts w:ascii="微软雅黑" w:eastAsia="微软雅黑" w:hAnsi="微软雅黑" w:cs="微软雅黑" w:hint="eastAsia"/>
          <w:spacing w:val="12"/>
          <w:lang w:eastAsia="zh-CN"/>
        </w:rPr>
        <w:t>；研发投入强度达到</w:t>
      </w:r>
      <w:r w:rsidRPr="00F83CC4">
        <w:rPr>
          <w:rFonts w:ascii="微软雅黑" w:eastAsia="微软雅黑" w:hAnsi="微软雅黑" w:cs="微软雅黑"/>
          <w:spacing w:val="12"/>
          <w:lang w:eastAsia="zh-CN"/>
        </w:rPr>
        <w:t>2.68%</w:t>
      </w:r>
      <w:r w:rsidRPr="00F83CC4">
        <w:rPr>
          <w:rFonts w:ascii="微软雅黑" w:eastAsia="微软雅黑" w:hAnsi="微软雅黑" w:cs="微软雅黑" w:hint="eastAsia"/>
          <w:spacing w:val="12"/>
          <w:lang w:eastAsia="zh-CN"/>
        </w:rPr>
        <w:t>，超过欧盟国家平均水平；研发人员总量世界第一。库存方面，截至</w:t>
      </w:r>
      <w:r w:rsidRPr="00F83CC4">
        <w:rPr>
          <w:rFonts w:ascii="微软雅黑" w:eastAsia="微软雅黑" w:hAnsi="微软雅黑" w:cs="微软雅黑"/>
          <w:spacing w:val="12"/>
          <w:lang w:eastAsia="zh-CN"/>
        </w:rPr>
        <w:t>9</w:t>
      </w:r>
      <w:r w:rsidRPr="00F83CC4">
        <w:rPr>
          <w:rFonts w:ascii="微软雅黑" w:eastAsia="微软雅黑" w:hAnsi="微软雅黑" w:cs="微软雅黑" w:hint="eastAsia"/>
          <w:spacing w:val="12"/>
          <w:lang w:eastAsia="zh-CN"/>
        </w:rPr>
        <w:t>月</w:t>
      </w:r>
      <w:r w:rsidRPr="00F83CC4">
        <w:rPr>
          <w:rFonts w:ascii="微软雅黑" w:eastAsia="微软雅黑" w:hAnsi="微软雅黑" w:cs="微软雅黑"/>
          <w:spacing w:val="12"/>
          <w:lang w:eastAsia="zh-CN"/>
        </w:rPr>
        <w:t>18</w:t>
      </w:r>
      <w:r w:rsidRPr="00F83CC4">
        <w:rPr>
          <w:rFonts w:ascii="微软雅黑" w:eastAsia="微软雅黑" w:hAnsi="微软雅黑" w:cs="微软雅黑" w:hint="eastAsia"/>
          <w:spacing w:val="12"/>
          <w:lang w:eastAsia="zh-CN"/>
        </w:rPr>
        <w:t>日，</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铜库存为</w:t>
      </w:r>
      <w:r w:rsidRPr="00F83CC4">
        <w:rPr>
          <w:rFonts w:ascii="微软雅黑" w:eastAsia="微软雅黑" w:hAnsi="微软雅黑" w:cs="微软雅黑"/>
          <w:spacing w:val="12"/>
          <w:lang w:eastAsia="zh-CN"/>
        </w:rPr>
        <w:t>315206</w:t>
      </w:r>
      <w:r w:rsidRPr="00F83CC4">
        <w:rPr>
          <w:rFonts w:ascii="微软雅黑" w:eastAsia="微软雅黑" w:hAnsi="微软雅黑" w:cs="微软雅黑" w:hint="eastAsia"/>
          <w:spacing w:val="12"/>
          <w:lang w:eastAsia="zh-CN"/>
        </w:rPr>
        <w:t>短吨，环比</w:t>
      </w:r>
      <w:r w:rsidRPr="00F83CC4">
        <w:rPr>
          <w:rFonts w:ascii="微软雅黑" w:eastAsia="微软雅黑" w:hAnsi="微软雅黑" w:cs="微软雅黑"/>
          <w:spacing w:val="12"/>
          <w:lang w:eastAsia="zh-CN"/>
        </w:rPr>
        <w:t>+2364</w:t>
      </w:r>
      <w:r w:rsidRPr="00F83CC4">
        <w:rPr>
          <w:rFonts w:ascii="微软雅黑" w:eastAsia="微软雅黑" w:hAnsi="微软雅黑" w:cs="微软雅黑" w:hint="eastAsia"/>
          <w:spacing w:val="12"/>
          <w:lang w:eastAsia="zh-CN"/>
        </w:rPr>
        <w:t>短吨；</w:t>
      </w:r>
      <w:r w:rsidRPr="00F83CC4">
        <w:rPr>
          <w:rFonts w:ascii="微软雅黑" w:eastAsia="微软雅黑" w:hAnsi="微软雅黑" w:cs="微软雅黑"/>
          <w:spacing w:val="12"/>
          <w:lang w:eastAsia="zh-CN"/>
        </w:rPr>
        <w:t>LME</w:t>
      </w:r>
      <w:r w:rsidRPr="00F83CC4">
        <w:rPr>
          <w:rFonts w:ascii="微软雅黑" w:eastAsia="微软雅黑" w:hAnsi="微软雅黑" w:cs="微软雅黑" w:hint="eastAsia"/>
          <w:spacing w:val="12"/>
          <w:lang w:eastAsia="zh-CN"/>
        </w:rPr>
        <w:t>铜库存为</w:t>
      </w:r>
      <w:r w:rsidRPr="00F83CC4">
        <w:rPr>
          <w:rFonts w:ascii="微软雅黑" w:eastAsia="微软雅黑" w:hAnsi="微软雅黑" w:cs="微软雅黑"/>
          <w:spacing w:val="12"/>
          <w:lang w:eastAsia="zh-CN"/>
        </w:rPr>
        <w:t>148875</w:t>
      </w:r>
      <w:r w:rsidRPr="00F83CC4">
        <w:rPr>
          <w:rFonts w:ascii="微软雅黑" w:eastAsia="微软雅黑" w:hAnsi="微软雅黑" w:cs="微软雅黑" w:hint="eastAsia"/>
          <w:spacing w:val="12"/>
          <w:lang w:eastAsia="zh-CN"/>
        </w:rPr>
        <w:t>吨，环比</w:t>
      </w:r>
      <w:r w:rsidRPr="00F83CC4">
        <w:rPr>
          <w:rFonts w:ascii="微软雅黑" w:eastAsia="微软雅黑" w:hAnsi="微软雅黑" w:cs="微软雅黑"/>
          <w:spacing w:val="12"/>
          <w:lang w:eastAsia="zh-CN"/>
        </w:rPr>
        <w:t>-900</w:t>
      </w:r>
      <w:r w:rsidRPr="00F83CC4">
        <w:rPr>
          <w:rFonts w:ascii="微软雅黑" w:eastAsia="微软雅黑" w:hAnsi="微软雅黑" w:cs="微软雅黑" w:hint="eastAsia"/>
          <w:spacing w:val="12"/>
          <w:lang w:eastAsia="zh-CN"/>
        </w:rPr>
        <w:t>吨；</w:t>
      </w:r>
      <w:r w:rsidRPr="00F83CC4">
        <w:rPr>
          <w:rFonts w:ascii="微软雅黑" w:eastAsia="微软雅黑" w:hAnsi="微软雅黑" w:cs="微软雅黑"/>
          <w:spacing w:val="12"/>
          <w:lang w:eastAsia="zh-CN"/>
        </w:rPr>
        <w:t>SHFE</w:t>
      </w:r>
      <w:r w:rsidRPr="00F83CC4">
        <w:rPr>
          <w:rFonts w:ascii="微软雅黑" w:eastAsia="微软雅黑" w:hAnsi="微软雅黑" w:cs="微软雅黑" w:hint="eastAsia"/>
          <w:spacing w:val="12"/>
          <w:lang w:eastAsia="zh-CN"/>
        </w:rPr>
        <w:t>每日仓单</w:t>
      </w:r>
      <w:r w:rsidRPr="00F83CC4">
        <w:rPr>
          <w:rFonts w:ascii="微软雅黑" w:eastAsia="微软雅黑" w:hAnsi="微软雅黑" w:cs="微软雅黑"/>
          <w:spacing w:val="12"/>
          <w:lang w:eastAsia="zh-CN"/>
        </w:rPr>
        <w:t>32469</w:t>
      </w:r>
      <w:r w:rsidRPr="00F83CC4">
        <w:rPr>
          <w:rFonts w:ascii="微软雅黑" w:eastAsia="微软雅黑" w:hAnsi="微软雅黑" w:cs="微软雅黑" w:hint="eastAsia"/>
          <w:spacing w:val="12"/>
          <w:lang w:eastAsia="zh-CN"/>
        </w:rPr>
        <w:t>吨，环比</w:t>
      </w:r>
      <w:r w:rsidRPr="00F83CC4">
        <w:rPr>
          <w:rFonts w:ascii="微软雅黑" w:eastAsia="微软雅黑" w:hAnsi="微软雅黑" w:cs="微软雅黑"/>
          <w:spacing w:val="12"/>
          <w:lang w:eastAsia="zh-CN"/>
        </w:rPr>
        <w:t>-822</w:t>
      </w:r>
      <w:r w:rsidRPr="00F83CC4">
        <w:rPr>
          <w:rFonts w:ascii="微软雅黑" w:eastAsia="微软雅黑" w:hAnsi="微软雅黑" w:cs="微软雅黑" w:hint="eastAsia"/>
          <w:spacing w:val="12"/>
          <w:lang w:eastAsia="zh-CN"/>
        </w:rPr>
        <w:t>吨。美元美债方面，美元指数收复</w:t>
      </w:r>
      <w:r w:rsidRPr="00F83CC4">
        <w:rPr>
          <w:rFonts w:ascii="微软雅黑" w:eastAsia="微软雅黑" w:hAnsi="微软雅黑" w:cs="微软雅黑"/>
          <w:spacing w:val="12"/>
          <w:lang w:eastAsia="zh-CN"/>
        </w:rPr>
        <w:t>97</w:t>
      </w:r>
      <w:r w:rsidRPr="00F83CC4">
        <w:rPr>
          <w:rFonts w:ascii="微软雅黑" w:eastAsia="微软雅黑" w:hAnsi="微软雅黑" w:cs="微软雅黑" w:hint="eastAsia"/>
          <w:spacing w:val="12"/>
          <w:lang w:eastAsia="zh-CN"/>
        </w:rPr>
        <w:t>关口，最终收涨</w:t>
      </w:r>
      <w:r w:rsidRPr="00F83CC4">
        <w:rPr>
          <w:rFonts w:ascii="微软雅黑" w:eastAsia="微软雅黑" w:hAnsi="微软雅黑" w:cs="微软雅黑"/>
          <w:spacing w:val="12"/>
          <w:lang w:eastAsia="zh-CN"/>
        </w:rPr>
        <w:t>0.35%</w:t>
      </w:r>
      <w:r w:rsidRPr="00F83CC4">
        <w:rPr>
          <w:rFonts w:ascii="微软雅黑" w:eastAsia="微软雅黑" w:hAnsi="微软雅黑" w:cs="微软雅黑" w:hint="eastAsia"/>
          <w:spacing w:val="12"/>
          <w:lang w:eastAsia="zh-CN"/>
        </w:rPr>
        <w:t>，报</w:t>
      </w:r>
      <w:r w:rsidRPr="00F83CC4">
        <w:rPr>
          <w:rFonts w:ascii="微软雅黑" w:eastAsia="微软雅黑" w:hAnsi="微软雅黑" w:cs="微软雅黑"/>
          <w:spacing w:val="12"/>
          <w:lang w:eastAsia="zh-CN"/>
        </w:rPr>
        <w:t>97.36</w:t>
      </w:r>
      <w:r w:rsidRPr="00F83CC4">
        <w:rPr>
          <w:rFonts w:ascii="微软雅黑" w:eastAsia="微软雅黑" w:hAnsi="微软雅黑" w:cs="微软雅黑" w:hint="eastAsia"/>
          <w:spacing w:val="12"/>
          <w:lang w:eastAsia="zh-CN"/>
        </w:rPr>
        <w:t>。基准的</w:t>
      </w:r>
      <w:r w:rsidRPr="00F83CC4">
        <w:rPr>
          <w:rFonts w:ascii="微软雅黑" w:eastAsia="微软雅黑" w:hAnsi="微软雅黑" w:cs="微软雅黑"/>
          <w:spacing w:val="12"/>
          <w:lang w:eastAsia="zh-CN"/>
        </w:rPr>
        <w:t>10</w:t>
      </w:r>
      <w:r w:rsidRPr="00F83CC4">
        <w:rPr>
          <w:rFonts w:ascii="微软雅黑" w:eastAsia="微软雅黑" w:hAnsi="微软雅黑" w:cs="微软雅黑" w:hint="eastAsia"/>
          <w:spacing w:val="12"/>
          <w:lang w:eastAsia="zh-CN"/>
        </w:rPr>
        <w:t>年期美债收益率收报</w:t>
      </w:r>
      <w:r w:rsidRPr="00F83CC4">
        <w:rPr>
          <w:rFonts w:ascii="微软雅黑" w:eastAsia="微软雅黑" w:hAnsi="微软雅黑" w:cs="微软雅黑"/>
          <w:spacing w:val="12"/>
          <w:lang w:eastAsia="zh-CN"/>
        </w:rPr>
        <w:t>4.1080%</w:t>
      </w:r>
      <w:r w:rsidRPr="00F83CC4">
        <w:rPr>
          <w:rFonts w:ascii="微软雅黑" w:eastAsia="微软雅黑" w:hAnsi="微软雅黑" w:cs="微软雅黑" w:hint="eastAsia"/>
          <w:spacing w:val="12"/>
          <w:lang w:eastAsia="zh-CN"/>
        </w:rPr>
        <w:t>，对美联储政策利率敏感的</w:t>
      </w:r>
      <w:r w:rsidRPr="00F83CC4">
        <w:rPr>
          <w:rFonts w:ascii="微软雅黑" w:eastAsia="微软雅黑" w:hAnsi="微软雅黑" w:cs="微软雅黑"/>
          <w:spacing w:val="12"/>
          <w:lang w:eastAsia="zh-CN"/>
        </w:rPr>
        <w:t>2</w:t>
      </w:r>
      <w:r w:rsidRPr="00F83CC4">
        <w:rPr>
          <w:rFonts w:ascii="微软雅黑" w:eastAsia="微软雅黑" w:hAnsi="微软雅黑" w:cs="微软雅黑" w:hint="eastAsia"/>
          <w:spacing w:val="12"/>
          <w:lang w:eastAsia="zh-CN"/>
        </w:rPr>
        <w:t>年期美债收益率收报</w:t>
      </w:r>
      <w:r w:rsidRPr="00F83CC4">
        <w:rPr>
          <w:rFonts w:ascii="微软雅黑" w:eastAsia="微软雅黑" w:hAnsi="微软雅黑" w:cs="微软雅黑"/>
          <w:spacing w:val="12"/>
          <w:lang w:eastAsia="zh-CN"/>
        </w:rPr>
        <w:t>3.5740%</w:t>
      </w:r>
      <w:r w:rsidRPr="00F83CC4">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CFA087A" w:rsidR="00A02266" w:rsidRDefault="00F83CC4" w:rsidP="006B6996">
      <w:pPr>
        <w:spacing w:before="103" w:line="256" w:lineRule="auto"/>
        <w:ind w:right="210"/>
        <w:jc w:val="center"/>
      </w:pPr>
      <w:r>
        <w:rPr>
          <w:noProof/>
        </w:rPr>
        <w:lastRenderedPageBreak/>
        <w:drawing>
          <wp:inline distT="0" distB="0" distL="0" distR="0" wp14:anchorId="3F23F09C" wp14:editId="60D264AA">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0C2DA94C" w:rsidR="00A10388" w:rsidRDefault="00F83CC4" w:rsidP="00B00DB4">
      <w:pPr>
        <w:spacing w:before="103" w:line="256" w:lineRule="auto"/>
        <w:ind w:right="210" w:firstLine="468"/>
        <w:jc w:val="both"/>
        <w:rPr>
          <w:rFonts w:ascii="微软雅黑" w:eastAsia="微软雅黑" w:hAnsi="微软雅黑" w:cs="微软雅黑"/>
          <w:spacing w:val="12"/>
          <w:lang w:eastAsia="zh-CN"/>
        </w:rPr>
      </w:pPr>
      <w:r w:rsidRPr="00F83CC4">
        <w:rPr>
          <w:rFonts w:ascii="微软雅黑" w:eastAsia="微软雅黑" w:hAnsi="微软雅黑" w:cs="微软雅黑" w:hint="eastAsia"/>
          <w:spacing w:val="12"/>
          <w:lang w:eastAsia="zh-CN"/>
        </w:rPr>
        <w:t>隔夜，国际贵金属期货普遍收跌，</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黄金期货跌</w:t>
      </w:r>
      <w:r w:rsidRPr="00F83CC4">
        <w:rPr>
          <w:rFonts w:ascii="微软雅黑" w:eastAsia="微软雅黑" w:hAnsi="微软雅黑" w:cs="微软雅黑"/>
          <w:spacing w:val="12"/>
          <w:lang w:eastAsia="zh-CN"/>
        </w:rPr>
        <w:t>1.07%</w:t>
      </w:r>
      <w:r w:rsidRPr="00F83CC4">
        <w:rPr>
          <w:rFonts w:ascii="微软雅黑" w:eastAsia="微软雅黑" w:hAnsi="微软雅黑" w:cs="微软雅黑" w:hint="eastAsia"/>
          <w:spacing w:val="12"/>
          <w:lang w:eastAsia="zh-CN"/>
        </w:rPr>
        <w:t>报</w:t>
      </w:r>
      <w:r w:rsidRPr="00F83CC4">
        <w:rPr>
          <w:rFonts w:ascii="微软雅黑" w:eastAsia="微软雅黑" w:hAnsi="微软雅黑" w:cs="微软雅黑"/>
          <w:spacing w:val="12"/>
          <w:lang w:eastAsia="zh-CN"/>
        </w:rPr>
        <w:t>3678.2</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白银期货跌</w:t>
      </w:r>
      <w:r w:rsidRPr="00F83CC4">
        <w:rPr>
          <w:rFonts w:ascii="微软雅黑" w:eastAsia="微软雅黑" w:hAnsi="微软雅黑" w:cs="微软雅黑"/>
          <w:spacing w:val="12"/>
          <w:lang w:eastAsia="zh-CN"/>
        </w:rPr>
        <w:t>0.12%</w:t>
      </w:r>
      <w:r w:rsidRPr="00F83CC4">
        <w:rPr>
          <w:rFonts w:ascii="微软雅黑" w:eastAsia="微软雅黑" w:hAnsi="微软雅黑" w:cs="微软雅黑" w:hint="eastAsia"/>
          <w:spacing w:val="12"/>
          <w:lang w:eastAsia="zh-CN"/>
        </w:rPr>
        <w:t>报</w:t>
      </w:r>
      <w:r w:rsidRPr="00F83CC4">
        <w:rPr>
          <w:rFonts w:ascii="微软雅黑" w:eastAsia="微软雅黑" w:hAnsi="微软雅黑" w:cs="微软雅黑"/>
          <w:spacing w:val="12"/>
          <w:lang w:eastAsia="zh-CN"/>
        </w:rPr>
        <w:t>42.1</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盎司，市场对于美联储会议表态的解读存在分歧，贵金属市场震荡加剧。此前美联储如期下调利率</w:t>
      </w:r>
      <w:r w:rsidRPr="00F83CC4">
        <w:rPr>
          <w:rFonts w:ascii="微软雅黑" w:eastAsia="微软雅黑" w:hAnsi="微软雅黑" w:cs="微软雅黑"/>
          <w:spacing w:val="12"/>
          <w:lang w:eastAsia="zh-CN"/>
        </w:rPr>
        <w:t>25</w:t>
      </w:r>
      <w:r w:rsidRPr="00F83CC4">
        <w:rPr>
          <w:rFonts w:ascii="微软雅黑" w:eastAsia="微软雅黑" w:hAnsi="微软雅黑" w:cs="微软雅黑" w:hint="eastAsia"/>
          <w:spacing w:val="12"/>
          <w:lang w:eastAsia="zh-CN"/>
        </w:rPr>
        <w:t>基点，政策声明中对经济前景的判断出现显著转变，首次明确提及“上半年经济增长放缓、就业增长放缓、失业率小幅上升、通胀持续高企”表述，显示出对经济下行风险及通胀粘性的适度担忧，整体基调谨慎偏鸽。美国上周初请失业金人数录得近四年最大单周降幅。尽管首申数据有所改善，持续申领人数仍维持在</w:t>
      </w:r>
      <w:r w:rsidRPr="00F83CC4">
        <w:rPr>
          <w:rFonts w:ascii="微软雅黑" w:eastAsia="微软雅黑" w:hAnsi="微软雅黑" w:cs="微软雅黑"/>
          <w:spacing w:val="12"/>
          <w:lang w:eastAsia="zh-CN"/>
        </w:rPr>
        <w:t>190</w:t>
      </w:r>
      <w:r w:rsidRPr="00F83CC4">
        <w:rPr>
          <w:rFonts w:ascii="微软雅黑" w:eastAsia="微软雅黑" w:hAnsi="微软雅黑" w:cs="微软雅黑" w:hint="eastAsia"/>
          <w:spacing w:val="12"/>
          <w:lang w:eastAsia="zh-CN"/>
        </w:rPr>
        <w:t>万关键水平上方，显示劳动力市场虽具短期韧性，但结构性问题依然存在，难以扭转整体放缓预期。</w:t>
      </w:r>
      <w:r w:rsidRPr="00F83CC4">
        <w:rPr>
          <w:rFonts w:ascii="微软雅黑" w:eastAsia="微软雅黑" w:hAnsi="微软雅黑" w:cs="微软雅黑"/>
          <w:spacing w:val="12"/>
          <w:lang w:eastAsia="zh-CN"/>
        </w:rPr>
        <w:t>FOMC</w:t>
      </w:r>
      <w:r w:rsidRPr="00F83CC4">
        <w:rPr>
          <w:rFonts w:ascii="微软雅黑" w:eastAsia="微软雅黑" w:hAnsi="微软雅黑" w:cs="微软雅黑" w:hint="eastAsia"/>
          <w:spacing w:val="12"/>
          <w:lang w:eastAsia="zh-CN"/>
        </w:rPr>
        <w:t>降息决策公布后，贵金属市场维持承压回调态势，主要因为降息预期兑现导致多头资金流出，后续走势仍将取决于</w:t>
      </w:r>
      <w:r w:rsidRPr="00F83CC4">
        <w:rPr>
          <w:rFonts w:ascii="微软雅黑" w:eastAsia="微软雅黑" w:hAnsi="微软雅黑" w:cs="微软雅黑"/>
          <w:spacing w:val="12"/>
          <w:lang w:eastAsia="zh-CN"/>
        </w:rPr>
        <w:t>8</w:t>
      </w:r>
      <w:r w:rsidRPr="00F83CC4">
        <w:rPr>
          <w:rFonts w:ascii="微软雅黑" w:eastAsia="微软雅黑" w:hAnsi="微软雅黑" w:cs="微软雅黑" w:hint="eastAsia"/>
          <w:spacing w:val="12"/>
          <w:lang w:eastAsia="zh-CN"/>
        </w:rPr>
        <w:t>月</w:t>
      </w:r>
      <w:r w:rsidRPr="00F83CC4">
        <w:rPr>
          <w:rFonts w:ascii="微软雅黑" w:eastAsia="微软雅黑" w:hAnsi="微软雅黑" w:cs="微软雅黑"/>
          <w:spacing w:val="12"/>
          <w:lang w:eastAsia="zh-CN"/>
        </w:rPr>
        <w:t>PCE</w:t>
      </w:r>
      <w:r w:rsidRPr="00F83CC4">
        <w:rPr>
          <w:rFonts w:ascii="微软雅黑" w:eastAsia="微软雅黑" w:hAnsi="微软雅黑" w:cs="微软雅黑" w:hint="eastAsia"/>
          <w:spacing w:val="12"/>
          <w:lang w:eastAsia="zh-CN"/>
        </w:rPr>
        <w:t>个人消费支出数据的表现，以及联储官员后续的发言基调。短期来看，降息预期兑现后市场缺乏进一步的利多催化因素，导致部分多头资金流出，贵金属市场或进入震荡区间运行。策略方面，逢高轻仓试空，区间波段交易为主。</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黄金</w:t>
      </w:r>
      <w:r w:rsidRPr="00F83CC4">
        <w:rPr>
          <w:rFonts w:ascii="微软雅黑" w:eastAsia="微软雅黑" w:hAnsi="微软雅黑" w:cs="微软雅黑"/>
          <w:spacing w:val="12"/>
          <w:lang w:eastAsia="zh-CN"/>
        </w:rPr>
        <w:t>2512</w:t>
      </w:r>
      <w:r w:rsidRPr="00F83CC4">
        <w:rPr>
          <w:rFonts w:ascii="微软雅黑" w:eastAsia="微软雅黑" w:hAnsi="微软雅黑" w:cs="微软雅黑" w:hint="eastAsia"/>
          <w:spacing w:val="12"/>
          <w:lang w:eastAsia="zh-CN"/>
        </w:rPr>
        <w:t>合约关注区间：</w:t>
      </w:r>
      <w:r w:rsidRPr="00F83CC4">
        <w:rPr>
          <w:rFonts w:ascii="微软雅黑" w:eastAsia="微软雅黑" w:hAnsi="微软雅黑" w:cs="微软雅黑"/>
          <w:spacing w:val="12"/>
          <w:lang w:eastAsia="zh-CN"/>
        </w:rPr>
        <w:t>3650-3700</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Pr="00F83CC4">
        <w:rPr>
          <w:rFonts w:ascii="微软雅黑" w:eastAsia="微软雅黑" w:hAnsi="微软雅黑" w:cs="微软雅黑"/>
          <w:spacing w:val="12"/>
          <w:lang w:eastAsia="zh-CN"/>
        </w:rPr>
        <w:t>COMEX</w:t>
      </w:r>
      <w:r w:rsidRPr="00F83CC4">
        <w:rPr>
          <w:rFonts w:ascii="微软雅黑" w:eastAsia="微软雅黑" w:hAnsi="微软雅黑" w:cs="微软雅黑" w:hint="eastAsia"/>
          <w:spacing w:val="12"/>
          <w:lang w:eastAsia="zh-CN"/>
        </w:rPr>
        <w:t>白银</w:t>
      </w:r>
      <w:r w:rsidRPr="00F83CC4">
        <w:rPr>
          <w:rFonts w:ascii="微软雅黑" w:eastAsia="微软雅黑" w:hAnsi="微软雅黑" w:cs="微软雅黑"/>
          <w:spacing w:val="12"/>
          <w:lang w:eastAsia="zh-CN"/>
        </w:rPr>
        <w:t>2512</w:t>
      </w:r>
      <w:r w:rsidRPr="00F83CC4">
        <w:rPr>
          <w:rFonts w:ascii="微软雅黑" w:eastAsia="微软雅黑" w:hAnsi="微软雅黑" w:cs="微软雅黑" w:hint="eastAsia"/>
          <w:spacing w:val="12"/>
          <w:lang w:eastAsia="zh-CN"/>
        </w:rPr>
        <w:t>合约关注区间：</w:t>
      </w:r>
      <w:r w:rsidRPr="00F83CC4">
        <w:rPr>
          <w:rFonts w:ascii="微软雅黑" w:eastAsia="微软雅黑" w:hAnsi="微软雅黑" w:cs="微软雅黑"/>
          <w:spacing w:val="12"/>
          <w:lang w:eastAsia="zh-CN"/>
        </w:rPr>
        <w:t>41.5-42.5</w:t>
      </w:r>
      <w:r w:rsidRPr="00F83CC4">
        <w:rPr>
          <w:rFonts w:ascii="微软雅黑" w:eastAsia="微软雅黑" w:hAnsi="微软雅黑" w:cs="微软雅黑" w:hint="eastAsia"/>
          <w:spacing w:val="12"/>
          <w:lang w:eastAsia="zh-CN"/>
        </w:rPr>
        <w:t>美元</w:t>
      </w:r>
      <w:r w:rsidRPr="00F83CC4">
        <w:rPr>
          <w:rFonts w:ascii="微软雅黑" w:eastAsia="微软雅黑" w:hAnsi="微软雅黑" w:cs="微软雅黑"/>
          <w:spacing w:val="12"/>
          <w:lang w:eastAsia="zh-CN"/>
        </w:rPr>
        <w:t>/</w:t>
      </w:r>
      <w:r w:rsidRPr="00F83CC4">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6DB0356" w:rsidR="007A477E" w:rsidRDefault="00F83CC4"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36077">
        <w:rPr>
          <w:rFonts w:ascii="黑体" w:eastAsia="黑体" w:hAnsi="黑体"/>
          <w:noProof/>
          <w:sz w:val="20"/>
          <w:szCs w:val="20"/>
        </w:rPr>
        <w:drawing>
          <wp:inline distT="0" distB="0" distL="0" distR="0" wp14:anchorId="1B1B9E49" wp14:editId="0D941829">
            <wp:extent cx="4687570" cy="2053087"/>
            <wp:effectExtent l="0" t="0" r="0" b="4445"/>
            <wp:docPr id="4523056"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056" name="图片 2" descr="图表, 折线图,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788" cy="2056686"/>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543B7394" w14:textId="77777777" w:rsidR="00F83CC4" w:rsidRPr="00F83CC4"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洲际交易所</w:t>
      </w:r>
      <w:r w:rsidRPr="00F83CC4">
        <w:rPr>
          <w:rFonts w:ascii="微软雅黑" w:eastAsia="微软雅黑" w:hAnsi="微软雅黑" w:cs="微软雅黑"/>
          <w:noProof/>
          <w:spacing w:val="7"/>
          <w:lang w:eastAsia="zh-CN"/>
        </w:rPr>
        <w:t>(ICE)</w:t>
      </w:r>
      <w:r w:rsidRPr="00F83CC4">
        <w:rPr>
          <w:rFonts w:ascii="微软雅黑" w:eastAsia="微软雅黑" w:hAnsi="微软雅黑" w:cs="微软雅黑" w:hint="eastAsia"/>
          <w:noProof/>
          <w:spacing w:val="7"/>
          <w:lang w:eastAsia="zh-CN"/>
        </w:rPr>
        <w:t>棉花期货周四收低，受累于美元上涨。</w:t>
      </w:r>
      <w:r w:rsidRPr="00F83CC4">
        <w:rPr>
          <w:rFonts w:ascii="微软雅黑" w:eastAsia="微软雅黑" w:hAnsi="微软雅黑" w:cs="微软雅黑"/>
          <w:noProof/>
          <w:spacing w:val="7"/>
          <w:lang w:eastAsia="zh-CN"/>
        </w:rPr>
        <w:t>ICE 12</w:t>
      </w:r>
      <w:r w:rsidRPr="00F83CC4">
        <w:rPr>
          <w:rFonts w:ascii="微软雅黑" w:eastAsia="微软雅黑" w:hAnsi="微软雅黑" w:cs="微软雅黑" w:hint="eastAsia"/>
          <w:noProof/>
          <w:spacing w:val="7"/>
          <w:lang w:eastAsia="zh-CN"/>
        </w:rPr>
        <w:t>月棉花期货合约下跌</w:t>
      </w:r>
      <w:r w:rsidRPr="00F83CC4">
        <w:rPr>
          <w:rFonts w:ascii="微软雅黑" w:eastAsia="微软雅黑" w:hAnsi="微软雅黑" w:cs="微软雅黑"/>
          <w:noProof/>
          <w:spacing w:val="7"/>
          <w:lang w:eastAsia="zh-CN"/>
        </w:rPr>
        <w:t>0.35</w:t>
      </w:r>
      <w:r w:rsidRPr="00F83CC4">
        <w:rPr>
          <w:rFonts w:ascii="微软雅黑" w:eastAsia="微软雅黑" w:hAnsi="微软雅黑" w:cs="微软雅黑" w:hint="eastAsia"/>
          <w:noProof/>
          <w:spacing w:val="7"/>
          <w:lang w:eastAsia="zh-CN"/>
        </w:rPr>
        <w:t>美分，或</w:t>
      </w:r>
      <w:r w:rsidRPr="00F83CC4">
        <w:rPr>
          <w:rFonts w:ascii="微软雅黑" w:eastAsia="微软雅黑" w:hAnsi="微软雅黑" w:cs="微软雅黑"/>
          <w:noProof/>
          <w:spacing w:val="7"/>
          <w:lang w:eastAsia="zh-CN"/>
        </w:rPr>
        <w:t>0.52%</w:t>
      </w:r>
      <w:r w:rsidRPr="00F83CC4">
        <w:rPr>
          <w:rFonts w:ascii="微软雅黑" w:eastAsia="微软雅黑" w:hAnsi="微软雅黑" w:cs="微软雅黑" w:hint="eastAsia"/>
          <w:noProof/>
          <w:spacing w:val="7"/>
          <w:lang w:eastAsia="zh-CN"/>
        </w:rPr>
        <w:t>，结算价报每磅</w:t>
      </w:r>
      <w:r w:rsidRPr="00F83CC4">
        <w:rPr>
          <w:rFonts w:ascii="微软雅黑" w:eastAsia="微软雅黑" w:hAnsi="微软雅黑" w:cs="微软雅黑"/>
          <w:noProof/>
          <w:spacing w:val="7"/>
          <w:lang w:eastAsia="zh-CN"/>
        </w:rPr>
        <w:t>66.90</w:t>
      </w:r>
      <w:r w:rsidRPr="00F83CC4">
        <w:rPr>
          <w:rFonts w:ascii="微软雅黑" w:eastAsia="微软雅黑" w:hAnsi="微软雅黑" w:cs="微软雅黑" w:hint="eastAsia"/>
          <w:noProof/>
          <w:spacing w:val="7"/>
          <w:lang w:eastAsia="zh-CN"/>
        </w:rPr>
        <w:t>美分。</w:t>
      </w:r>
    </w:p>
    <w:p w14:paraId="07CDC906" w14:textId="77777777" w:rsidR="00F83CC4" w:rsidRPr="00F83CC4"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国际方面，据美国农业部</w:t>
      </w:r>
      <w:r w:rsidRPr="00F83CC4">
        <w:rPr>
          <w:rFonts w:ascii="微软雅黑" w:eastAsia="微软雅黑" w:hAnsi="微软雅黑" w:cs="微软雅黑"/>
          <w:noProof/>
          <w:spacing w:val="7"/>
          <w:lang w:eastAsia="zh-CN"/>
        </w:rPr>
        <w:t>(USDA)</w:t>
      </w:r>
      <w:r w:rsidRPr="00F83CC4">
        <w:rPr>
          <w:rFonts w:ascii="微软雅黑" w:eastAsia="微软雅黑" w:hAnsi="微软雅黑" w:cs="微软雅黑" w:hint="eastAsia"/>
          <w:noProof/>
          <w:spacing w:val="7"/>
          <w:lang w:eastAsia="zh-CN"/>
        </w:rPr>
        <w:t>报告显示，</w:t>
      </w:r>
      <w:r w:rsidRPr="00F83CC4">
        <w:rPr>
          <w:rFonts w:ascii="微软雅黑" w:eastAsia="微软雅黑" w:hAnsi="微软雅黑" w:cs="微软雅黑"/>
          <w:noProof/>
          <w:spacing w:val="7"/>
          <w:lang w:eastAsia="zh-CN"/>
        </w:rPr>
        <w:t>9</w:t>
      </w:r>
      <w:r w:rsidRPr="00F83CC4">
        <w:rPr>
          <w:rFonts w:ascii="微软雅黑" w:eastAsia="微软雅黑" w:hAnsi="微软雅黑" w:cs="微软雅黑" w:hint="eastAsia"/>
          <w:noProof/>
          <w:spacing w:val="7"/>
          <w:lang w:eastAsia="zh-CN"/>
        </w:rPr>
        <w:t>月</w:t>
      </w:r>
      <w:r w:rsidRPr="00F83CC4">
        <w:rPr>
          <w:rFonts w:ascii="微软雅黑" w:eastAsia="微软雅黑" w:hAnsi="微软雅黑" w:cs="微软雅黑"/>
          <w:noProof/>
          <w:spacing w:val="7"/>
          <w:lang w:eastAsia="zh-CN"/>
        </w:rPr>
        <w:t>4</w:t>
      </w:r>
      <w:r w:rsidRPr="00F83CC4">
        <w:rPr>
          <w:rFonts w:ascii="微软雅黑" w:eastAsia="微软雅黑" w:hAnsi="微软雅黑" w:cs="微软雅黑" w:hint="eastAsia"/>
          <w:noProof/>
          <w:spacing w:val="7"/>
          <w:lang w:eastAsia="zh-CN"/>
        </w:rPr>
        <w:t>日止当周，美国当前年度棉花出口销售净增</w:t>
      </w:r>
      <w:r w:rsidRPr="00F83CC4">
        <w:rPr>
          <w:rFonts w:ascii="微软雅黑" w:eastAsia="微软雅黑" w:hAnsi="微软雅黑" w:cs="微软雅黑"/>
          <w:noProof/>
          <w:spacing w:val="7"/>
          <w:lang w:eastAsia="zh-CN"/>
        </w:rPr>
        <w:t>12.96</w:t>
      </w:r>
      <w:r w:rsidRPr="00F83CC4">
        <w:rPr>
          <w:rFonts w:ascii="微软雅黑" w:eastAsia="微软雅黑" w:hAnsi="微软雅黑" w:cs="微软雅黑" w:hint="eastAsia"/>
          <w:noProof/>
          <w:spacing w:val="7"/>
          <w:lang w:eastAsia="zh-CN"/>
        </w:rPr>
        <w:t>万包，较前周减少</w:t>
      </w:r>
      <w:r w:rsidRPr="00F83CC4">
        <w:rPr>
          <w:rFonts w:ascii="微软雅黑" w:eastAsia="微软雅黑" w:hAnsi="微软雅黑" w:cs="微软雅黑"/>
          <w:noProof/>
          <w:spacing w:val="7"/>
          <w:lang w:eastAsia="zh-CN"/>
        </w:rPr>
        <w:t>47%</w:t>
      </w:r>
      <w:r w:rsidRPr="00F83CC4">
        <w:rPr>
          <w:rFonts w:ascii="微软雅黑" w:eastAsia="微软雅黑" w:hAnsi="微软雅黑" w:cs="微软雅黑" w:hint="eastAsia"/>
          <w:noProof/>
          <w:spacing w:val="7"/>
          <w:lang w:eastAsia="zh-CN"/>
        </w:rPr>
        <w:t>，较前</w:t>
      </w:r>
      <w:r w:rsidRPr="00F83CC4">
        <w:rPr>
          <w:rFonts w:ascii="微软雅黑" w:eastAsia="微软雅黑" w:hAnsi="微软雅黑" w:cs="微软雅黑"/>
          <w:noProof/>
          <w:spacing w:val="7"/>
          <w:lang w:eastAsia="zh-CN"/>
        </w:rPr>
        <w:t>4</w:t>
      </w:r>
      <w:r w:rsidRPr="00F83CC4">
        <w:rPr>
          <w:rFonts w:ascii="微软雅黑" w:eastAsia="微软雅黑" w:hAnsi="微软雅黑" w:cs="微软雅黑" w:hint="eastAsia"/>
          <w:noProof/>
          <w:spacing w:val="7"/>
          <w:lang w:eastAsia="zh-CN"/>
        </w:rPr>
        <w:t>周平均水平减少</w:t>
      </w:r>
      <w:r w:rsidRPr="00F83CC4">
        <w:rPr>
          <w:rFonts w:ascii="微软雅黑" w:eastAsia="微软雅黑" w:hAnsi="微软雅黑" w:cs="微软雅黑"/>
          <w:noProof/>
          <w:spacing w:val="7"/>
          <w:lang w:eastAsia="zh-CN"/>
        </w:rPr>
        <w:t>33%</w:t>
      </w:r>
      <w:r w:rsidRPr="00F83CC4">
        <w:rPr>
          <w:rFonts w:ascii="微软雅黑" w:eastAsia="微软雅黑" w:hAnsi="微软雅黑" w:cs="微软雅黑" w:hint="eastAsia"/>
          <w:noProof/>
          <w:spacing w:val="7"/>
          <w:lang w:eastAsia="zh-CN"/>
        </w:rPr>
        <w:t>；当周美国棉花出口装运量</w:t>
      </w:r>
      <w:r w:rsidRPr="00F83CC4">
        <w:rPr>
          <w:rFonts w:ascii="微软雅黑" w:eastAsia="微软雅黑" w:hAnsi="微软雅黑" w:cs="微软雅黑"/>
          <w:noProof/>
          <w:spacing w:val="7"/>
          <w:lang w:eastAsia="zh-CN"/>
        </w:rPr>
        <w:t>13.02</w:t>
      </w:r>
      <w:r w:rsidRPr="00F83CC4">
        <w:rPr>
          <w:rFonts w:ascii="微软雅黑" w:eastAsia="微软雅黑" w:hAnsi="微软雅黑" w:cs="微软雅黑" w:hint="eastAsia"/>
          <w:noProof/>
          <w:spacing w:val="7"/>
          <w:lang w:eastAsia="zh-CN"/>
        </w:rPr>
        <w:t>万包，较前周减少</w:t>
      </w:r>
      <w:r w:rsidRPr="00F83CC4">
        <w:rPr>
          <w:rFonts w:ascii="微软雅黑" w:eastAsia="微软雅黑" w:hAnsi="微软雅黑" w:cs="微软雅黑"/>
          <w:noProof/>
          <w:spacing w:val="7"/>
          <w:lang w:eastAsia="zh-CN"/>
        </w:rPr>
        <w:t>16%</w:t>
      </w:r>
      <w:r w:rsidRPr="00F83CC4">
        <w:rPr>
          <w:rFonts w:ascii="微软雅黑" w:eastAsia="微软雅黑" w:hAnsi="微软雅黑" w:cs="微软雅黑" w:hint="eastAsia"/>
          <w:noProof/>
          <w:spacing w:val="7"/>
          <w:lang w:eastAsia="zh-CN"/>
        </w:rPr>
        <w:t>，较前</w:t>
      </w:r>
      <w:r w:rsidRPr="00F83CC4">
        <w:rPr>
          <w:rFonts w:ascii="微软雅黑" w:eastAsia="微软雅黑" w:hAnsi="微软雅黑" w:cs="微软雅黑"/>
          <w:noProof/>
          <w:spacing w:val="7"/>
          <w:lang w:eastAsia="zh-CN"/>
        </w:rPr>
        <w:t>4</w:t>
      </w:r>
      <w:r w:rsidRPr="00F83CC4">
        <w:rPr>
          <w:rFonts w:ascii="微软雅黑" w:eastAsia="微软雅黑" w:hAnsi="微软雅黑" w:cs="微软雅黑" w:hint="eastAsia"/>
          <w:noProof/>
          <w:spacing w:val="7"/>
          <w:lang w:eastAsia="zh-CN"/>
        </w:rPr>
        <w:t>周平均水平减少</w:t>
      </w:r>
      <w:r w:rsidRPr="00F83CC4">
        <w:rPr>
          <w:rFonts w:ascii="微软雅黑" w:eastAsia="微软雅黑" w:hAnsi="微软雅黑" w:cs="微软雅黑"/>
          <w:noProof/>
          <w:spacing w:val="7"/>
          <w:lang w:eastAsia="zh-CN"/>
        </w:rPr>
        <w:t>2%</w:t>
      </w:r>
      <w:r w:rsidRPr="00F83CC4">
        <w:rPr>
          <w:rFonts w:ascii="微软雅黑" w:eastAsia="微软雅黑" w:hAnsi="微软雅黑" w:cs="微软雅黑" w:hint="eastAsia"/>
          <w:noProof/>
          <w:spacing w:val="7"/>
          <w:lang w:eastAsia="zh-CN"/>
        </w:rPr>
        <w:t>。当周美国棉花出口签约量及装运量均减少明显。</w:t>
      </w:r>
    </w:p>
    <w:p w14:paraId="51ECA066" w14:textId="7CA5A4A5" w:rsidR="008D6AF2" w:rsidRPr="00EF55A3"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美棉主力价格关注上方压力</w:t>
      </w:r>
      <w:r w:rsidRPr="00F83CC4">
        <w:rPr>
          <w:rFonts w:ascii="微软雅黑" w:eastAsia="微软雅黑" w:hAnsi="微软雅黑" w:cs="微软雅黑"/>
          <w:noProof/>
          <w:spacing w:val="7"/>
          <w:lang w:eastAsia="zh-CN"/>
        </w:rPr>
        <w:t>74</w:t>
      </w:r>
      <w:r w:rsidRPr="00F83CC4">
        <w:rPr>
          <w:rFonts w:ascii="微软雅黑" w:eastAsia="微软雅黑" w:hAnsi="微软雅黑" w:cs="微软雅黑" w:hint="eastAsia"/>
          <w:noProof/>
          <w:spacing w:val="7"/>
          <w:lang w:eastAsia="zh-CN"/>
        </w:rPr>
        <w:t>美分</w:t>
      </w:r>
      <w:r w:rsidRPr="00F83CC4">
        <w:rPr>
          <w:rFonts w:ascii="微软雅黑" w:eastAsia="微软雅黑" w:hAnsi="微软雅黑" w:cs="微软雅黑"/>
          <w:noProof/>
          <w:spacing w:val="7"/>
          <w:lang w:eastAsia="zh-CN"/>
        </w:rPr>
        <w:t>/</w:t>
      </w:r>
      <w:r w:rsidRPr="00F83CC4">
        <w:rPr>
          <w:rFonts w:ascii="微软雅黑" w:eastAsia="微软雅黑" w:hAnsi="微软雅黑" w:cs="微软雅黑" w:hint="eastAsia"/>
          <w:noProof/>
          <w:spacing w:val="7"/>
          <w:lang w:eastAsia="zh-CN"/>
        </w:rPr>
        <w:t>磅，下方支撑</w:t>
      </w:r>
      <w:r w:rsidRPr="00F83CC4">
        <w:rPr>
          <w:rFonts w:ascii="微软雅黑" w:eastAsia="微软雅黑" w:hAnsi="微软雅黑" w:cs="微软雅黑"/>
          <w:noProof/>
          <w:spacing w:val="7"/>
          <w:lang w:eastAsia="zh-CN"/>
        </w:rPr>
        <w:t>58</w:t>
      </w:r>
      <w:r w:rsidRPr="00F83CC4">
        <w:rPr>
          <w:rFonts w:ascii="微软雅黑" w:eastAsia="微软雅黑" w:hAnsi="微软雅黑" w:cs="微软雅黑" w:hint="eastAsia"/>
          <w:noProof/>
          <w:spacing w:val="7"/>
          <w:lang w:eastAsia="zh-CN"/>
        </w:rPr>
        <w:t>美分</w:t>
      </w:r>
      <w:r w:rsidRPr="00F83CC4">
        <w:rPr>
          <w:rFonts w:ascii="微软雅黑" w:eastAsia="微软雅黑" w:hAnsi="微软雅黑" w:cs="微软雅黑"/>
          <w:noProof/>
          <w:spacing w:val="7"/>
          <w:lang w:eastAsia="zh-CN"/>
        </w:rPr>
        <w:t>/</w:t>
      </w:r>
      <w:r w:rsidRPr="00F83CC4">
        <w:rPr>
          <w:rFonts w:ascii="微软雅黑" w:eastAsia="微软雅黑" w:hAnsi="微软雅黑" w:cs="微软雅黑" w:hint="eastAsia"/>
          <w:noProof/>
          <w:spacing w:val="7"/>
          <w:lang w:eastAsia="zh-CN"/>
        </w:rPr>
        <w:t>磅。建议</w:t>
      </w:r>
      <w:r w:rsidRPr="00F83CC4">
        <w:rPr>
          <w:rFonts w:ascii="微软雅黑" w:eastAsia="微软雅黑" w:hAnsi="微软雅黑" w:cs="微软雅黑"/>
          <w:noProof/>
          <w:spacing w:val="7"/>
          <w:lang w:eastAsia="zh-CN"/>
        </w:rPr>
        <w:t xml:space="preserve"> ICE 12</w:t>
      </w:r>
      <w:r w:rsidRPr="00F83CC4">
        <w:rPr>
          <w:rFonts w:ascii="微软雅黑" w:eastAsia="微软雅黑" w:hAnsi="微软雅黑" w:cs="微软雅黑" w:hint="eastAsia"/>
          <w:noProof/>
          <w:spacing w:val="7"/>
          <w:lang w:eastAsia="zh-CN"/>
        </w:rPr>
        <w:t>月期棉短期暂时观望</w:t>
      </w:r>
      <w:r w:rsidR="008D6AF2" w:rsidRPr="008D6AF2">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530EC13A" w:rsidR="007A477E" w:rsidRPr="00786136" w:rsidRDefault="00F83CC4"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7ACE3D23" wp14:editId="0AEA215E">
            <wp:extent cx="5274945" cy="2129155"/>
            <wp:effectExtent l="0" t="0" r="1905" b="4445"/>
            <wp:docPr id="19" name="图片 19" descr="QQ截图2025091907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QQ截图202509190759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945" cy="212915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3D0CA2CE" w14:textId="77777777" w:rsidR="00F83CC4" w:rsidRPr="00F83CC4"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洲际交易所</w:t>
      </w:r>
      <w:r w:rsidRPr="00F83CC4">
        <w:rPr>
          <w:rFonts w:ascii="微软雅黑" w:eastAsia="微软雅黑" w:hAnsi="微软雅黑" w:cs="微软雅黑"/>
          <w:noProof/>
          <w:spacing w:val="7"/>
          <w:lang w:eastAsia="zh-CN"/>
        </w:rPr>
        <w:t>(ICE)</w:t>
      </w:r>
      <w:r w:rsidRPr="00F83CC4">
        <w:rPr>
          <w:rFonts w:ascii="微软雅黑" w:eastAsia="微软雅黑" w:hAnsi="微软雅黑" w:cs="微软雅黑" w:hint="eastAsia"/>
          <w:noProof/>
          <w:spacing w:val="7"/>
          <w:lang w:eastAsia="zh-CN"/>
        </w:rPr>
        <w:t>原糖期货周四下跌，盘中触及阶段低点，巴西中南部</w:t>
      </w:r>
      <w:r w:rsidRPr="00F83CC4">
        <w:rPr>
          <w:rFonts w:ascii="微软雅黑" w:eastAsia="微软雅黑" w:hAnsi="微软雅黑" w:cs="微软雅黑"/>
          <w:noProof/>
          <w:spacing w:val="7"/>
          <w:lang w:eastAsia="zh-CN"/>
        </w:rPr>
        <w:t>8</w:t>
      </w:r>
      <w:r w:rsidRPr="00F83CC4">
        <w:rPr>
          <w:rFonts w:ascii="微软雅黑" w:eastAsia="微软雅黑" w:hAnsi="微软雅黑" w:cs="微软雅黑" w:hint="eastAsia"/>
          <w:noProof/>
          <w:spacing w:val="7"/>
          <w:lang w:eastAsia="zh-CN"/>
        </w:rPr>
        <w:t>月下半月糖和甘蔗产量数据大体符合市场预期。</w:t>
      </w:r>
      <w:r w:rsidRPr="00F83CC4">
        <w:rPr>
          <w:rFonts w:ascii="微软雅黑" w:eastAsia="微软雅黑" w:hAnsi="微软雅黑" w:cs="微软雅黑"/>
          <w:noProof/>
          <w:spacing w:val="7"/>
          <w:lang w:eastAsia="zh-CN"/>
        </w:rPr>
        <w:t>ICE</w:t>
      </w:r>
      <w:r w:rsidRPr="00F83CC4">
        <w:rPr>
          <w:rFonts w:ascii="微软雅黑" w:eastAsia="微软雅黑" w:hAnsi="微软雅黑" w:cs="微软雅黑" w:hint="eastAsia"/>
          <w:noProof/>
          <w:spacing w:val="7"/>
          <w:lang w:eastAsia="zh-CN"/>
        </w:rPr>
        <w:t>交投最活跃的</w:t>
      </w:r>
      <w:r w:rsidRPr="00F83CC4">
        <w:rPr>
          <w:rFonts w:ascii="微软雅黑" w:eastAsia="微软雅黑" w:hAnsi="微软雅黑" w:cs="微软雅黑"/>
          <w:noProof/>
          <w:spacing w:val="7"/>
          <w:lang w:eastAsia="zh-CN"/>
        </w:rPr>
        <w:t>3</w:t>
      </w:r>
      <w:r w:rsidRPr="00F83CC4">
        <w:rPr>
          <w:rFonts w:ascii="微软雅黑" w:eastAsia="微软雅黑" w:hAnsi="微软雅黑" w:cs="微软雅黑" w:hint="eastAsia"/>
          <w:noProof/>
          <w:spacing w:val="7"/>
          <w:lang w:eastAsia="zh-CN"/>
        </w:rPr>
        <w:t>月原糖期货收跌</w:t>
      </w:r>
      <w:r w:rsidRPr="00F83CC4">
        <w:rPr>
          <w:rFonts w:ascii="微软雅黑" w:eastAsia="微软雅黑" w:hAnsi="微软雅黑" w:cs="微软雅黑"/>
          <w:noProof/>
          <w:spacing w:val="7"/>
          <w:lang w:eastAsia="zh-CN"/>
        </w:rPr>
        <w:t>0.17</w:t>
      </w:r>
      <w:r w:rsidRPr="00F83CC4">
        <w:rPr>
          <w:rFonts w:ascii="微软雅黑" w:eastAsia="微软雅黑" w:hAnsi="微软雅黑" w:cs="微软雅黑" w:hint="eastAsia"/>
          <w:noProof/>
          <w:spacing w:val="7"/>
          <w:lang w:eastAsia="zh-CN"/>
        </w:rPr>
        <w:t>美分，或</w:t>
      </w:r>
      <w:r w:rsidRPr="00F83CC4">
        <w:rPr>
          <w:rFonts w:ascii="微软雅黑" w:eastAsia="微软雅黑" w:hAnsi="微软雅黑" w:cs="微软雅黑"/>
          <w:noProof/>
          <w:spacing w:val="7"/>
          <w:lang w:eastAsia="zh-CN"/>
        </w:rPr>
        <w:t>1.0%</w:t>
      </w:r>
      <w:r w:rsidRPr="00F83CC4">
        <w:rPr>
          <w:rFonts w:ascii="微软雅黑" w:eastAsia="微软雅黑" w:hAnsi="微软雅黑" w:cs="微软雅黑" w:hint="eastAsia"/>
          <w:noProof/>
          <w:spacing w:val="7"/>
          <w:lang w:eastAsia="zh-CN"/>
        </w:rPr>
        <w:t>，结算价报每磅</w:t>
      </w:r>
      <w:r w:rsidRPr="00F83CC4">
        <w:rPr>
          <w:rFonts w:ascii="微软雅黑" w:eastAsia="微软雅黑" w:hAnsi="微软雅黑" w:cs="微软雅黑"/>
          <w:noProof/>
          <w:spacing w:val="7"/>
          <w:lang w:eastAsia="zh-CN"/>
        </w:rPr>
        <w:t>16.10</w:t>
      </w:r>
      <w:r w:rsidRPr="00F83CC4">
        <w:rPr>
          <w:rFonts w:ascii="微软雅黑" w:eastAsia="微软雅黑" w:hAnsi="微软雅黑" w:cs="微软雅黑" w:hint="eastAsia"/>
          <w:noProof/>
          <w:spacing w:val="7"/>
          <w:lang w:eastAsia="zh-CN"/>
        </w:rPr>
        <w:t>美分。</w:t>
      </w:r>
    </w:p>
    <w:p w14:paraId="28CE9899" w14:textId="77777777" w:rsidR="00F83CC4" w:rsidRPr="00F83CC4"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国际方面，行业组织</w:t>
      </w:r>
      <w:r w:rsidRPr="00F83CC4">
        <w:rPr>
          <w:rFonts w:ascii="微软雅黑" w:eastAsia="微软雅黑" w:hAnsi="微软雅黑" w:cs="微软雅黑"/>
          <w:noProof/>
          <w:spacing w:val="7"/>
          <w:lang w:eastAsia="zh-CN"/>
        </w:rPr>
        <w:t>Unica</w:t>
      </w:r>
      <w:r w:rsidRPr="00F83CC4">
        <w:rPr>
          <w:rFonts w:ascii="微软雅黑" w:eastAsia="微软雅黑" w:hAnsi="微软雅黑" w:cs="微软雅黑" w:hint="eastAsia"/>
          <w:noProof/>
          <w:spacing w:val="7"/>
          <w:lang w:eastAsia="zh-CN"/>
        </w:rPr>
        <w:t>称，巴西中南部地区</w:t>
      </w:r>
      <w:r w:rsidRPr="00F83CC4">
        <w:rPr>
          <w:rFonts w:ascii="微软雅黑" w:eastAsia="微软雅黑" w:hAnsi="微软雅黑" w:cs="微软雅黑"/>
          <w:noProof/>
          <w:spacing w:val="7"/>
          <w:lang w:eastAsia="zh-CN"/>
        </w:rPr>
        <w:t>8</w:t>
      </w:r>
      <w:r w:rsidRPr="00F83CC4">
        <w:rPr>
          <w:rFonts w:ascii="微软雅黑" w:eastAsia="微软雅黑" w:hAnsi="微软雅黑" w:cs="微软雅黑" w:hint="eastAsia"/>
          <w:noProof/>
          <w:spacing w:val="7"/>
          <w:lang w:eastAsia="zh-CN"/>
        </w:rPr>
        <w:t>月下半月的糖产量较去年同期增长</w:t>
      </w:r>
      <w:r w:rsidRPr="00F83CC4">
        <w:rPr>
          <w:rFonts w:ascii="微软雅黑" w:eastAsia="微软雅黑" w:hAnsi="微软雅黑" w:cs="微软雅黑"/>
          <w:noProof/>
          <w:spacing w:val="7"/>
          <w:lang w:eastAsia="zh-CN"/>
        </w:rPr>
        <w:t>18.21%</w:t>
      </w:r>
      <w:r w:rsidRPr="00F83CC4">
        <w:rPr>
          <w:rFonts w:ascii="微软雅黑" w:eastAsia="微软雅黑" w:hAnsi="微软雅黑" w:cs="微软雅黑" w:hint="eastAsia"/>
          <w:noProof/>
          <w:spacing w:val="7"/>
          <w:lang w:eastAsia="zh-CN"/>
        </w:rPr>
        <w:t>至</w:t>
      </w:r>
      <w:r w:rsidRPr="00F83CC4">
        <w:rPr>
          <w:rFonts w:ascii="微软雅黑" w:eastAsia="微软雅黑" w:hAnsi="微软雅黑" w:cs="微软雅黑"/>
          <w:noProof/>
          <w:spacing w:val="7"/>
          <w:lang w:eastAsia="zh-CN"/>
        </w:rPr>
        <w:t>387</w:t>
      </w:r>
      <w:r w:rsidRPr="00F83CC4">
        <w:rPr>
          <w:rFonts w:ascii="微软雅黑" w:eastAsia="微软雅黑" w:hAnsi="微软雅黑" w:cs="微软雅黑" w:hint="eastAsia"/>
          <w:noProof/>
          <w:spacing w:val="7"/>
          <w:lang w:eastAsia="zh-CN"/>
        </w:rPr>
        <w:t>万吨。甘蔗压榨量较上年同期增长</w:t>
      </w:r>
      <w:r w:rsidRPr="00F83CC4">
        <w:rPr>
          <w:rFonts w:ascii="微软雅黑" w:eastAsia="微软雅黑" w:hAnsi="微软雅黑" w:cs="微软雅黑"/>
          <w:noProof/>
          <w:spacing w:val="7"/>
          <w:lang w:eastAsia="zh-CN"/>
        </w:rPr>
        <w:t>10.68%</w:t>
      </w:r>
      <w:r w:rsidRPr="00F83CC4">
        <w:rPr>
          <w:rFonts w:ascii="微软雅黑" w:eastAsia="微软雅黑" w:hAnsi="微软雅黑" w:cs="微软雅黑" w:hint="eastAsia"/>
          <w:noProof/>
          <w:spacing w:val="7"/>
          <w:lang w:eastAsia="zh-CN"/>
        </w:rPr>
        <w:t>，至</w:t>
      </w:r>
      <w:r w:rsidRPr="00F83CC4">
        <w:rPr>
          <w:rFonts w:ascii="微软雅黑" w:eastAsia="微软雅黑" w:hAnsi="微软雅黑" w:cs="微软雅黑"/>
          <w:noProof/>
          <w:spacing w:val="7"/>
          <w:lang w:eastAsia="zh-CN"/>
        </w:rPr>
        <w:t>5006</w:t>
      </w:r>
      <w:r w:rsidRPr="00F83CC4">
        <w:rPr>
          <w:rFonts w:ascii="微软雅黑" w:eastAsia="微软雅黑" w:hAnsi="微软雅黑" w:cs="微软雅黑" w:hint="eastAsia"/>
          <w:noProof/>
          <w:spacing w:val="7"/>
          <w:lang w:eastAsia="zh-CN"/>
        </w:rPr>
        <w:t>万吨。</w:t>
      </w:r>
    </w:p>
    <w:p w14:paraId="28F18414" w14:textId="18C0DE4E" w:rsidR="00EF55A3" w:rsidRPr="00EF55A3" w:rsidRDefault="00F83CC4" w:rsidP="00F83CC4">
      <w:pPr>
        <w:spacing w:before="103" w:line="256" w:lineRule="auto"/>
        <w:ind w:right="210" w:firstLine="468"/>
        <w:jc w:val="both"/>
        <w:rPr>
          <w:rFonts w:ascii="微软雅黑" w:eastAsia="微软雅黑" w:hAnsi="微软雅黑" w:cs="微软雅黑"/>
          <w:noProof/>
          <w:spacing w:val="7"/>
          <w:lang w:eastAsia="zh-CN"/>
        </w:rPr>
      </w:pPr>
      <w:r w:rsidRPr="00F83CC4">
        <w:rPr>
          <w:rFonts w:ascii="微软雅黑" w:eastAsia="微软雅黑" w:hAnsi="微软雅黑" w:cs="微软雅黑" w:hint="eastAsia"/>
          <w:noProof/>
          <w:spacing w:val="7"/>
          <w:lang w:eastAsia="zh-CN"/>
        </w:rPr>
        <w:t>美糖主力价格关注上方压力</w:t>
      </w:r>
      <w:r w:rsidRPr="00F83CC4">
        <w:rPr>
          <w:rFonts w:ascii="微软雅黑" w:eastAsia="微软雅黑" w:hAnsi="微软雅黑" w:cs="微软雅黑"/>
          <w:noProof/>
          <w:spacing w:val="7"/>
          <w:lang w:eastAsia="zh-CN"/>
        </w:rPr>
        <w:t>17.6</w:t>
      </w:r>
      <w:r w:rsidRPr="00F83CC4">
        <w:rPr>
          <w:rFonts w:ascii="微软雅黑" w:eastAsia="微软雅黑" w:hAnsi="微软雅黑" w:cs="微软雅黑" w:hint="eastAsia"/>
          <w:noProof/>
          <w:spacing w:val="7"/>
          <w:lang w:eastAsia="zh-CN"/>
        </w:rPr>
        <w:t>美分</w:t>
      </w:r>
      <w:r w:rsidRPr="00F83CC4">
        <w:rPr>
          <w:rFonts w:ascii="微软雅黑" w:eastAsia="微软雅黑" w:hAnsi="微软雅黑" w:cs="微软雅黑"/>
          <w:noProof/>
          <w:spacing w:val="7"/>
          <w:lang w:eastAsia="zh-CN"/>
        </w:rPr>
        <w:t>/</w:t>
      </w:r>
      <w:r w:rsidRPr="00F83CC4">
        <w:rPr>
          <w:rFonts w:ascii="微软雅黑" w:eastAsia="微软雅黑" w:hAnsi="微软雅黑" w:cs="微软雅黑" w:hint="eastAsia"/>
          <w:noProof/>
          <w:spacing w:val="7"/>
          <w:lang w:eastAsia="zh-CN"/>
        </w:rPr>
        <w:t>磅，下方支撑</w:t>
      </w:r>
      <w:r w:rsidRPr="00F83CC4">
        <w:rPr>
          <w:rFonts w:ascii="微软雅黑" w:eastAsia="微软雅黑" w:hAnsi="微软雅黑" w:cs="微软雅黑"/>
          <w:noProof/>
          <w:spacing w:val="7"/>
          <w:lang w:eastAsia="zh-CN"/>
        </w:rPr>
        <w:t>15.00</w:t>
      </w:r>
      <w:r w:rsidRPr="00F83CC4">
        <w:rPr>
          <w:rFonts w:ascii="微软雅黑" w:eastAsia="微软雅黑" w:hAnsi="微软雅黑" w:cs="微软雅黑" w:hint="eastAsia"/>
          <w:noProof/>
          <w:spacing w:val="7"/>
          <w:lang w:eastAsia="zh-CN"/>
        </w:rPr>
        <w:t>美分</w:t>
      </w:r>
      <w:r w:rsidRPr="00F83CC4">
        <w:rPr>
          <w:rFonts w:ascii="微软雅黑" w:eastAsia="微软雅黑" w:hAnsi="微软雅黑" w:cs="微软雅黑"/>
          <w:noProof/>
          <w:spacing w:val="7"/>
          <w:lang w:eastAsia="zh-CN"/>
        </w:rPr>
        <w:t>/</w:t>
      </w:r>
      <w:r w:rsidRPr="00F83CC4">
        <w:rPr>
          <w:rFonts w:ascii="微软雅黑" w:eastAsia="微软雅黑" w:hAnsi="微软雅黑" w:cs="微软雅黑" w:hint="eastAsia"/>
          <w:noProof/>
          <w:spacing w:val="7"/>
          <w:lang w:eastAsia="zh-CN"/>
        </w:rPr>
        <w:t>磅。建议</w:t>
      </w:r>
      <w:r w:rsidRPr="00F83CC4">
        <w:rPr>
          <w:rFonts w:ascii="微软雅黑" w:eastAsia="微软雅黑" w:hAnsi="微软雅黑" w:cs="微软雅黑"/>
          <w:noProof/>
          <w:spacing w:val="7"/>
          <w:lang w:eastAsia="zh-CN"/>
        </w:rPr>
        <w:t>3</w:t>
      </w:r>
      <w:r w:rsidRPr="00F83CC4">
        <w:rPr>
          <w:rFonts w:ascii="微软雅黑" w:eastAsia="微软雅黑" w:hAnsi="微软雅黑" w:cs="微软雅黑" w:hint="eastAsia"/>
          <w:noProof/>
          <w:spacing w:val="7"/>
          <w:lang w:eastAsia="zh-CN"/>
        </w:rPr>
        <w:t>月</w:t>
      </w:r>
      <w:r w:rsidRPr="00F83CC4">
        <w:rPr>
          <w:rFonts w:ascii="微软雅黑" w:eastAsia="微软雅黑" w:hAnsi="微软雅黑" w:cs="微软雅黑"/>
          <w:noProof/>
          <w:spacing w:val="7"/>
          <w:lang w:eastAsia="zh-CN"/>
        </w:rPr>
        <w:t xml:space="preserve"> ICE </w:t>
      </w:r>
      <w:r w:rsidRPr="00F83CC4">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24C2ACE3" w:rsidR="00C24CC6" w:rsidRDefault="00F83CC4"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lastRenderedPageBreak/>
        <w:drawing>
          <wp:inline distT="0" distB="0" distL="0" distR="0" wp14:anchorId="2041FF3D" wp14:editId="4DDFFB90">
            <wp:extent cx="5274945" cy="2176780"/>
            <wp:effectExtent l="0" t="0" r="1905" b="0"/>
            <wp:docPr id="18" name="图片 18" descr="QQ截图2025091907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QQ截图202509190759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21767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98C25" w14:textId="77777777" w:rsidR="00D958FD" w:rsidRDefault="00D958FD">
      <w:pPr>
        <w:ind w:right="210" w:firstLine="420"/>
      </w:pPr>
      <w:r>
        <w:separator/>
      </w:r>
    </w:p>
  </w:endnote>
  <w:endnote w:type="continuationSeparator" w:id="0">
    <w:p w14:paraId="7B5E9B6A" w14:textId="77777777" w:rsidR="00D958FD" w:rsidRDefault="00D958F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00E5633"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F72B2">
                            <w:rPr>
                              <w:noProof/>
                              <w:sz w:val="28"/>
                              <w:szCs w:val="28"/>
                            </w:rPr>
                            <w:t>4</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00E5633"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F72B2">
                      <w:rPr>
                        <w:noProof/>
                        <w:sz w:val="28"/>
                        <w:szCs w:val="28"/>
                      </w:rPr>
                      <w:t>4</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901D0" w14:textId="77777777" w:rsidR="00D958FD" w:rsidRDefault="00D958FD">
      <w:pPr>
        <w:ind w:right="210" w:firstLine="420"/>
      </w:pPr>
      <w:r>
        <w:separator/>
      </w:r>
    </w:p>
  </w:footnote>
  <w:footnote w:type="continuationSeparator" w:id="0">
    <w:p w14:paraId="4982E781" w14:textId="77777777" w:rsidR="00D958FD" w:rsidRDefault="00D958F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6B918-8646-4A3F-9AC9-12D2E1CE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719</Words>
  <Characters>4099</Characters>
  <Application>Microsoft Office Word</Application>
  <DocSecurity>0</DocSecurity>
  <Lines>34</Lines>
  <Paragraphs>9</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2025-09-19T01:22:00Z</dcterms:created>
  <dcterms:modified xsi:type="dcterms:W3CDTF">2025-09-19T01:22:00Z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