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4C20D22A"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8E1CCA">
        <w:rPr>
          <w:rFonts w:ascii="微软雅黑" w:eastAsia="微软雅黑" w:hAnsi="微软雅黑" w:cs="微软雅黑"/>
          <w:b/>
          <w:bCs/>
          <w:color w:val="005D97"/>
          <w:spacing w:val="-22"/>
          <w:sz w:val="48"/>
          <w:szCs w:val="48"/>
          <w:lang w:eastAsia="zh-CN"/>
        </w:rPr>
        <w:t>23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FB4F9FD" w:rsidR="00904B93" w:rsidRDefault="008E1CCA" w:rsidP="0059328D">
      <w:pPr>
        <w:ind w:firstLineChars="200" w:firstLine="468"/>
        <w:rPr>
          <w:rFonts w:ascii="微软雅黑" w:eastAsia="微软雅黑" w:hAnsi="微软雅黑" w:cs="微软雅黑"/>
          <w:spacing w:val="12"/>
          <w:lang w:eastAsia="zh-CN"/>
        </w:rPr>
      </w:pPr>
      <w:r w:rsidRPr="008E1CCA">
        <w:rPr>
          <w:rFonts w:ascii="微软雅黑" w:eastAsia="微软雅黑" w:hAnsi="微软雅黑" w:cs="微软雅黑" w:hint="eastAsia"/>
          <w:spacing w:val="12"/>
          <w:lang w:eastAsia="zh-CN"/>
        </w:rPr>
        <w:t>美国三大股指续创收盘新高，道指涨</w:t>
      </w:r>
      <w:r w:rsidRPr="008E1CCA">
        <w:rPr>
          <w:rFonts w:cs="微软雅黑" w:hint="eastAsia"/>
          <w:spacing w:val="12"/>
          <w:lang w:eastAsia="zh-CN"/>
        </w:rPr>
        <w:t>0.14%</w:t>
      </w:r>
      <w:r w:rsidRPr="008E1CCA">
        <w:rPr>
          <w:rFonts w:ascii="微软雅黑" w:eastAsia="微软雅黑" w:hAnsi="微软雅黑" w:cs="微软雅黑" w:hint="eastAsia"/>
          <w:spacing w:val="12"/>
          <w:lang w:eastAsia="zh-CN"/>
        </w:rPr>
        <w:t>，标普</w:t>
      </w:r>
      <w:r w:rsidRPr="008E1CCA">
        <w:rPr>
          <w:rFonts w:cs="微软雅黑" w:hint="eastAsia"/>
          <w:spacing w:val="12"/>
          <w:lang w:eastAsia="zh-CN"/>
        </w:rPr>
        <w:t>500</w:t>
      </w:r>
      <w:r w:rsidRPr="008E1CCA">
        <w:rPr>
          <w:rFonts w:ascii="微软雅黑" w:eastAsia="微软雅黑" w:hAnsi="微软雅黑" w:cs="微软雅黑" w:hint="eastAsia"/>
          <w:spacing w:val="12"/>
          <w:lang w:eastAsia="zh-CN"/>
        </w:rPr>
        <w:t>指数涨</w:t>
      </w:r>
      <w:r w:rsidRPr="008E1CCA">
        <w:rPr>
          <w:rFonts w:cs="微软雅黑" w:hint="eastAsia"/>
          <w:spacing w:val="12"/>
          <w:lang w:eastAsia="zh-CN"/>
        </w:rPr>
        <w:t>0.44%</w:t>
      </w:r>
      <w:r w:rsidRPr="008E1CCA">
        <w:rPr>
          <w:rFonts w:ascii="微软雅黑" w:eastAsia="微软雅黑" w:hAnsi="微软雅黑" w:cs="微软雅黑" w:hint="eastAsia"/>
          <w:spacing w:val="12"/>
          <w:lang w:eastAsia="zh-CN"/>
        </w:rPr>
        <w:t>，纳指涨</w:t>
      </w:r>
      <w:r w:rsidRPr="008E1CCA">
        <w:rPr>
          <w:rFonts w:cs="微软雅黑" w:hint="eastAsia"/>
          <w:spacing w:val="12"/>
          <w:lang w:eastAsia="zh-CN"/>
        </w:rPr>
        <w:t>0.7%</w:t>
      </w:r>
      <w:r w:rsidRPr="008E1CCA">
        <w:rPr>
          <w:rFonts w:ascii="微软雅黑" w:eastAsia="微软雅黑" w:hAnsi="微软雅黑" w:cs="微软雅黑" w:hint="eastAsia"/>
          <w:spacing w:val="12"/>
          <w:lang w:eastAsia="zh-CN"/>
        </w:rPr>
        <w:t>。美元指数跌</w:t>
      </w:r>
      <w:r w:rsidRPr="008E1CCA">
        <w:rPr>
          <w:rFonts w:cs="微软雅黑" w:hint="eastAsia"/>
          <w:spacing w:val="12"/>
          <w:lang w:eastAsia="zh-CN"/>
        </w:rPr>
        <w:t>0.36%</w:t>
      </w:r>
      <w:r w:rsidRPr="008E1CCA">
        <w:rPr>
          <w:rFonts w:ascii="微软雅黑" w:eastAsia="微软雅黑" w:hAnsi="微软雅黑" w:cs="微软雅黑" w:hint="eastAsia"/>
          <w:spacing w:val="12"/>
          <w:lang w:eastAsia="zh-CN"/>
        </w:rPr>
        <w:t>报</w:t>
      </w:r>
      <w:r w:rsidRPr="008E1CCA">
        <w:rPr>
          <w:rFonts w:cs="微软雅黑" w:hint="eastAsia"/>
          <w:spacing w:val="12"/>
          <w:lang w:eastAsia="zh-CN"/>
        </w:rPr>
        <w:t>97.31</w:t>
      </w:r>
      <w:r w:rsidRPr="008E1CCA">
        <w:rPr>
          <w:rFonts w:ascii="微软雅黑" w:eastAsia="微软雅黑" w:hAnsi="微软雅黑" w:cs="微软雅黑" w:hint="eastAsia"/>
          <w:spacing w:val="12"/>
          <w:lang w:eastAsia="zh-CN"/>
        </w:rPr>
        <w:t>，非美货币多数上涨，欧元兑美元涨0.48%报1.1802，英镑兑美元涨0.33%报1.3513，澳元兑美元涨0.09%报0.6600，美元兑日元跌0.16%报147.7310，美元兑加元涨0.30%报1.3818，美元兑瑞郎跌0.38%报0.7924，离岸人民币对美元涨39个基点报7.1157。</w:t>
      </w:r>
      <w:r w:rsidRPr="008E1CCA">
        <w:rPr>
          <w:rFonts w:ascii="微软雅黑" w:eastAsia="微软雅黑" w:hAnsi="微软雅黑" w:cs="微软雅黑" w:hint="eastAsia"/>
          <w:spacing w:val="12"/>
          <w:lang w:eastAsia="zh-CN"/>
        </w:rPr>
        <w:t>国际油价窄幅震荡，美油主力合约收跌</w:t>
      </w:r>
      <w:r w:rsidRPr="008E1CCA">
        <w:rPr>
          <w:rFonts w:cs="微软雅黑" w:hint="eastAsia"/>
          <w:spacing w:val="12"/>
          <w:lang w:eastAsia="zh-CN"/>
        </w:rPr>
        <w:t>0.10%</w:t>
      </w:r>
      <w:r w:rsidRPr="008E1CCA">
        <w:rPr>
          <w:rFonts w:ascii="微软雅黑" w:eastAsia="微软雅黑" w:hAnsi="微软雅黑" w:cs="微软雅黑" w:hint="eastAsia"/>
          <w:spacing w:val="12"/>
          <w:lang w:eastAsia="zh-CN"/>
        </w:rPr>
        <w:t>，报</w:t>
      </w:r>
      <w:r w:rsidRPr="008E1CCA">
        <w:rPr>
          <w:rFonts w:cs="微软雅黑" w:hint="eastAsia"/>
          <w:spacing w:val="12"/>
          <w:lang w:eastAsia="zh-CN"/>
        </w:rPr>
        <w:t>62.34</w:t>
      </w:r>
      <w:r w:rsidRPr="008E1CCA">
        <w:rPr>
          <w:rFonts w:ascii="微软雅黑" w:eastAsia="微软雅黑" w:hAnsi="微软雅黑" w:cs="微软雅黑" w:hint="eastAsia"/>
          <w:spacing w:val="12"/>
          <w:lang w:eastAsia="zh-CN"/>
        </w:rPr>
        <w:t>美元</w:t>
      </w:r>
      <w:r w:rsidRPr="008E1CCA">
        <w:rPr>
          <w:rFonts w:cs="微软雅黑" w:hint="eastAsia"/>
          <w:spacing w:val="12"/>
          <w:lang w:eastAsia="zh-CN"/>
        </w:rPr>
        <w:t>/</w:t>
      </w:r>
      <w:r w:rsidRPr="008E1CCA">
        <w:rPr>
          <w:rFonts w:ascii="微软雅黑" w:eastAsia="微软雅黑" w:hAnsi="微软雅黑" w:cs="微软雅黑" w:hint="eastAsia"/>
          <w:spacing w:val="12"/>
          <w:lang w:eastAsia="zh-CN"/>
        </w:rPr>
        <w:t>桶</w:t>
      </w:r>
      <w:r w:rsidRPr="008E1CCA">
        <w:rPr>
          <w:rFonts w:ascii="微软雅黑" w:eastAsia="微软雅黑" w:hAnsi="微软雅黑" w:cs="微软雅黑" w:hint="eastAsia"/>
          <w:spacing w:val="12"/>
          <w:lang w:eastAsia="zh-CN"/>
        </w:rPr>
        <w:t>；布伦特原油主力合约跌0.05%，报66.01美元/桶。国际贵金属期货普遍收涨，</w:t>
      </w:r>
      <w:r w:rsidRPr="008E1CCA">
        <w:rPr>
          <w:rFonts w:cs="微软雅黑" w:hint="eastAsia"/>
          <w:spacing w:val="12"/>
          <w:lang w:eastAsia="zh-CN"/>
        </w:rPr>
        <w:t>COMEX</w:t>
      </w:r>
      <w:r w:rsidRPr="008E1CCA">
        <w:rPr>
          <w:rFonts w:ascii="微软雅黑" w:eastAsia="微软雅黑" w:hAnsi="微软雅黑" w:cs="微软雅黑" w:hint="eastAsia"/>
          <w:spacing w:val="12"/>
          <w:lang w:eastAsia="zh-CN"/>
        </w:rPr>
        <w:t>黄金期货涨</w:t>
      </w:r>
      <w:r w:rsidRPr="008E1CCA">
        <w:rPr>
          <w:rFonts w:cs="微软雅黑" w:hint="eastAsia"/>
          <w:spacing w:val="12"/>
          <w:lang w:eastAsia="zh-CN"/>
        </w:rPr>
        <w:t>2.03%</w:t>
      </w:r>
      <w:r w:rsidRPr="008E1CCA">
        <w:rPr>
          <w:rFonts w:ascii="微软雅黑" w:eastAsia="微软雅黑" w:hAnsi="微软雅黑" w:cs="微软雅黑" w:hint="eastAsia"/>
          <w:spacing w:val="12"/>
          <w:lang w:eastAsia="zh-CN"/>
        </w:rPr>
        <w:t>报</w:t>
      </w:r>
      <w:r w:rsidRPr="008E1CCA">
        <w:rPr>
          <w:rFonts w:cs="微软雅黑" w:hint="eastAsia"/>
          <w:spacing w:val="12"/>
          <w:lang w:eastAsia="zh-CN"/>
        </w:rPr>
        <w:t>3781.20</w:t>
      </w:r>
      <w:r w:rsidRPr="008E1CCA">
        <w:rPr>
          <w:rFonts w:ascii="微软雅黑" w:eastAsia="微软雅黑" w:hAnsi="微软雅黑" w:cs="微软雅黑" w:hint="eastAsia"/>
          <w:spacing w:val="12"/>
          <w:lang w:eastAsia="zh-CN"/>
        </w:rPr>
        <w:t>美元</w:t>
      </w:r>
      <w:r w:rsidRPr="008E1CCA">
        <w:rPr>
          <w:rFonts w:cs="微软雅黑" w:hint="eastAsia"/>
          <w:spacing w:val="12"/>
          <w:lang w:eastAsia="zh-CN"/>
        </w:rPr>
        <w:t>/</w:t>
      </w:r>
      <w:r w:rsidRPr="008E1CCA">
        <w:rPr>
          <w:rFonts w:ascii="微软雅黑" w:eastAsia="微软雅黑" w:hAnsi="微软雅黑" w:cs="微软雅黑" w:hint="eastAsia"/>
          <w:spacing w:val="12"/>
          <w:lang w:eastAsia="zh-CN"/>
        </w:rPr>
        <w:t>盎司，再创历史新高</w:t>
      </w:r>
      <w:r w:rsidRPr="008E1CCA">
        <w:rPr>
          <w:rFonts w:ascii="微软雅黑" w:eastAsia="微软雅黑" w:hAnsi="微软雅黑" w:cs="微软雅黑" w:hint="eastAsia"/>
          <w:spacing w:val="12"/>
          <w:lang w:eastAsia="zh-CN"/>
        </w:rPr>
        <w:t>；</w:t>
      </w:r>
      <w:r w:rsidRPr="008E1CCA">
        <w:rPr>
          <w:rFonts w:ascii="微软雅黑" w:eastAsia="微软雅黑" w:hAnsi="微软雅黑" w:cs="微软雅黑"/>
          <w:spacing w:val="12"/>
          <w:lang w:eastAsia="zh-CN"/>
        </w:rPr>
        <w:t>COMEX</w:t>
      </w:r>
      <w:r w:rsidRPr="008E1CCA">
        <w:rPr>
          <w:rFonts w:ascii="微软雅黑" w:eastAsia="微软雅黑" w:hAnsi="微软雅黑" w:cs="微软雅黑" w:hint="eastAsia"/>
          <w:spacing w:val="12"/>
          <w:lang w:eastAsia="zh-CN"/>
        </w:rPr>
        <w:t>白银期货涨3.17%报44.32美元/盎司。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49175A" w:rsidRPr="0049175A">
        <w:rPr>
          <w:rFonts w:ascii="微软雅黑" w:eastAsia="微软雅黑" w:hAnsi="微软雅黑" w:cs="微软雅黑" w:hint="eastAsia"/>
          <w:spacing w:val="12"/>
          <w:lang w:eastAsia="zh-CN"/>
        </w:rPr>
        <w:t>跌</w:t>
      </w:r>
      <w:r w:rsidR="00024471">
        <w:rPr>
          <w:rFonts w:ascii="微软雅黑" w:eastAsia="微软雅黑" w:hAnsi="微软雅黑" w:cs="微软雅黑"/>
          <w:spacing w:val="12"/>
          <w:lang w:eastAsia="zh-CN"/>
        </w:rPr>
        <w:t>1.80</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024471">
        <w:rPr>
          <w:rFonts w:ascii="微软雅黑" w:eastAsia="微软雅黑" w:hAnsi="微软雅黑" w:cs="微软雅黑"/>
          <w:spacing w:val="12"/>
          <w:lang w:eastAsia="zh-CN"/>
        </w:rPr>
        <w:t>15.85</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871619" w:rsidRPr="00871619">
        <w:rPr>
          <w:rFonts w:ascii="微软雅黑" w:eastAsia="微软雅黑" w:hAnsi="微软雅黑" w:cs="微软雅黑" w:hint="eastAsia"/>
          <w:spacing w:val="12"/>
          <w:lang w:eastAsia="zh-CN"/>
        </w:rPr>
        <w:t>跌</w:t>
      </w:r>
      <w:r w:rsidR="00024471">
        <w:rPr>
          <w:rFonts w:ascii="微软雅黑" w:eastAsia="微软雅黑" w:hAnsi="微软雅黑" w:cs="微软雅黑"/>
          <w:spacing w:val="12"/>
          <w:lang w:eastAsia="zh-CN"/>
        </w:rPr>
        <w:t>0.06</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871619">
        <w:rPr>
          <w:rFonts w:ascii="微软雅黑" w:eastAsia="微软雅黑" w:hAnsi="微软雅黑" w:cs="微软雅黑"/>
          <w:spacing w:val="12"/>
          <w:lang w:eastAsia="zh-CN"/>
        </w:rPr>
        <w:t>66.</w:t>
      </w:r>
      <w:r w:rsidR="00024471">
        <w:rPr>
          <w:rFonts w:ascii="微软雅黑" w:eastAsia="微软雅黑" w:hAnsi="微软雅黑" w:cs="微软雅黑"/>
          <w:spacing w:val="12"/>
          <w:lang w:eastAsia="zh-CN"/>
        </w:rPr>
        <w:t>25</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FEE5DC4" w:rsidR="00557736" w:rsidRPr="0022448B" w:rsidRDefault="00024471"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0B8A155E" wp14:editId="5E4F7AA8">
            <wp:extent cx="5943866" cy="35104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1832" cy="3515163"/>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0AA34896" w:rsidR="008E1CCA" w:rsidRPr="008E1CCA" w:rsidRDefault="008E1CCA" w:rsidP="00654E6B">
      <w:pPr>
        <w:spacing w:before="102" w:line="257" w:lineRule="auto"/>
        <w:ind w:right="210"/>
        <w:jc w:val="both"/>
        <w:rPr>
          <w:rFonts w:ascii="微软雅黑" w:eastAsia="微软雅黑" w:hAnsi="微软雅黑" w:cs="微软雅黑" w:hint="eastAsia"/>
          <w:color w:val="auto"/>
          <w:spacing w:val="4"/>
          <w:sz w:val="18"/>
          <w:lang w:eastAsia="zh-CN"/>
        </w:rPr>
      </w:pPr>
      <w:r w:rsidRPr="008E1CCA">
        <w:rPr>
          <w:rFonts w:ascii="微软雅黑" w:eastAsia="微软雅黑" w:hAnsi="微软雅黑" w:cs="微软雅黑" w:hint="eastAsia"/>
          <w:color w:val="auto"/>
          <w:spacing w:val="4"/>
          <w:sz w:val="18"/>
          <w:lang w:eastAsia="zh-CN"/>
        </w:rPr>
        <w:t>【</w:t>
      </w:r>
      <w:r w:rsidRPr="008E1CCA">
        <w:rPr>
          <w:rStyle w:val="w-text-emphasis"/>
          <w:rFonts w:ascii="微软雅黑" w:eastAsia="微软雅黑" w:hAnsi="微软雅黑" w:hint="eastAsia"/>
          <w:bCs/>
          <w:color w:val="333333"/>
          <w:sz w:val="22"/>
          <w:szCs w:val="27"/>
          <w:shd w:val="clear" w:color="auto" w:fill="FFFFFF"/>
          <w:lang w:eastAsia="zh-CN"/>
        </w:rPr>
        <w:t>圣路易斯联储主席穆萨莱姆强调，目前利率水平已处于“略微紧缩与中性之间”，未来进一步降息的空间有限</w:t>
      </w:r>
      <w:r w:rsidRPr="008E1CCA">
        <w:rPr>
          <w:rFonts w:ascii="微软雅黑" w:eastAsia="微软雅黑" w:hAnsi="微软雅黑" w:hint="eastAsia"/>
          <w:color w:val="333333"/>
          <w:sz w:val="22"/>
          <w:szCs w:val="27"/>
          <w:shd w:val="clear" w:color="auto" w:fill="FFFFFF"/>
          <w:lang w:eastAsia="zh-CN"/>
        </w:rPr>
        <w:t>。亚特兰大联储主席博斯蒂克表示，他目前不支持进一步降息，因为“通胀已长时间维持在过高水平”。 美联储理事米兰表示，除非情况有变，否则将继续力促降息，愿意再次投反对票。</w:t>
      </w:r>
      <w:r w:rsidRPr="008E1CCA">
        <w:rPr>
          <w:rFonts w:ascii="微软雅黑" w:eastAsia="微软雅黑" w:hAnsi="微软雅黑" w:cs="微软雅黑" w:hint="eastAsia"/>
          <w:color w:val="auto"/>
          <w:spacing w:val="4"/>
          <w:sz w:val="18"/>
          <w:lang w:eastAsia="zh-CN"/>
        </w:rPr>
        <w:t>】</w:t>
      </w:r>
    </w:p>
    <w:p w14:paraId="306E39B6" w14:textId="6B949BA0" w:rsidR="00B76B63" w:rsidRPr="008E1CCA" w:rsidRDefault="00B76B63" w:rsidP="00654E6B">
      <w:pPr>
        <w:spacing w:before="102" w:line="257" w:lineRule="auto"/>
        <w:ind w:right="210"/>
        <w:jc w:val="both"/>
        <w:rPr>
          <w:rFonts w:ascii="微软雅黑" w:eastAsia="微软雅黑" w:hAnsi="微软雅黑" w:cs="微软雅黑"/>
          <w:color w:val="auto"/>
          <w:spacing w:val="4"/>
          <w:sz w:val="18"/>
          <w:lang w:eastAsia="zh-CN"/>
        </w:rPr>
      </w:pPr>
      <w:r w:rsidRPr="008E1CCA">
        <w:rPr>
          <w:rFonts w:ascii="微软雅黑" w:eastAsia="微软雅黑" w:hAnsi="微软雅黑" w:cs="微软雅黑" w:hint="eastAsia"/>
          <w:color w:val="auto"/>
          <w:spacing w:val="4"/>
          <w:sz w:val="18"/>
          <w:lang w:eastAsia="zh-CN"/>
        </w:rPr>
        <w:t>【</w:t>
      </w:r>
      <w:r w:rsidR="008E1CCA" w:rsidRPr="008E1CCA">
        <w:rPr>
          <w:rStyle w:val="w-text-emphasis"/>
          <w:rFonts w:ascii="微软雅黑" w:eastAsia="微软雅黑" w:hAnsi="微软雅黑" w:hint="eastAsia"/>
          <w:bCs/>
          <w:color w:val="333333"/>
          <w:sz w:val="22"/>
          <w:szCs w:val="27"/>
          <w:shd w:val="clear" w:color="auto" w:fill="FFFFFF"/>
          <w:lang w:eastAsia="zh-CN"/>
        </w:rPr>
        <w:t>法国正式承认巴勒斯坦国</w:t>
      </w:r>
      <w:r w:rsidR="008E1CCA" w:rsidRPr="008E1CCA">
        <w:rPr>
          <w:rFonts w:ascii="微软雅黑" w:eastAsia="微软雅黑" w:hAnsi="微软雅黑" w:hint="eastAsia"/>
          <w:color w:val="333333"/>
          <w:sz w:val="22"/>
          <w:szCs w:val="27"/>
          <w:shd w:val="clear" w:color="auto" w:fill="FFFFFF"/>
          <w:lang w:eastAsia="zh-CN"/>
        </w:rPr>
        <w:t>。至此，联合国193个会员国中已有152个国家承认巴勒斯坦国。而联合国安理会五常中只剩美国未承认巴勒斯坦国。</w:t>
      </w:r>
      <w:r w:rsidRPr="008E1CCA">
        <w:rPr>
          <w:rFonts w:ascii="微软雅黑" w:eastAsia="微软雅黑" w:hAnsi="微软雅黑" w:cs="微软雅黑" w:hint="eastAsia"/>
          <w:color w:val="auto"/>
          <w:spacing w:val="4"/>
          <w:sz w:val="18"/>
          <w:lang w:eastAsia="zh-CN"/>
        </w:rPr>
        <w:t>】</w:t>
      </w:r>
    </w:p>
    <w:p w14:paraId="0B9C1957" w14:textId="394DC2AF" w:rsidR="002549D7" w:rsidRPr="008E1CCA" w:rsidRDefault="005D1A45" w:rsidP="00A209AB">
      <w:pPr>
        <w:spacing w:before="102" w:line="257" w:lineRule="auto"/>
        <w:ind w:right="210"/>
        <w:jc w:val="both"/>
        <w:rPr>
          <w:rFonts w:ascii="微软雅黑" w:eastAsia="微软雅黑" w:hAnsi="微软雅黑" w:cs="微软雅黑"/>
          <w:color w:val="auto"/>
          <w:spacing w:val="4"/>
          <w:sz w:val="18"/>
          <w:lang w:eastAsia="zh-CN"/>
        </w:rPr>
      </w:pPr>
      <w:r w:rsidRPr="008E1CCA">
        <w:rPr>
          <w:rFonts w:ascii="微软雅黑" w:eastAsia="微软雅黑" w:hAnsi="微软雅黑" w:cs="微软雅黑" w:hint="eastAsia"/>
          <w:color w:val="auto"/>
          <w:spacing w:val="4"/>
          <w:sz w:val="18"/>
          <w:lang w:eastAsia="zh-CN"/>
        </w:rPr>
        <w:t>【</w:t>
      </w:r>
      <w:r w:rsidR="008E1CCA" w:rsidRPr="008E1CCA">
        <w:rPr>
          <w:rStyle w:val="w-text-emphasis"/>
          <w:rFonts w:ascii="微软雅黑" w:eastAsia="微软雅黑" w:hAnsi="微软雅黑" w:hint="eastAsia"/>
          <w:bCs/>
          <w:color w:val="333333"/>
          <w:sz w:val="22"/>
          <w:szCs w:val="27"/>
          <w:shd w:val="clear" w:color="auto" w:fill="FFFFFF"/>
          <w:lang w:eastAsia="zh-CN"/>
        </w:rPr>
        <w:t>土耳其宣布，终止对部分美国进口商品自2018年起征收的额外关税，这些商品包括乘用车和水果等</w:t>
      </w:r>
      <w:r w:rsidR="008E1CCA" w:rsidRPr="008E1CCA">
        <w:rPr>
          <w:rFonts w:ascii="微软雅黑" w:eastAsia="微软雅黑" w:hAnsi="微软雅黑" w:hint="eastAsia"/>
          <w:color w:val="333333"/>
          <w:sz w:val="22"/>
          <w:szCs w:val="27"/>
          <w:shd w:val="clear" w:color="auto" w:fill="FFFFFF"/>
          <w:lang w:eastAsia="zh-CN"/>
        </w:rPr>
        <w:t>。这部分关税旨在报复特朗普第一任期内美国对土耳其采取的关税措施。</w:t>
      </w:r>
      <w:r w:rsidRPr="008E1CCA">
        <w:rPr>
          <w:rFonts w:ascii="微软雅黑" w:eastAsia="微软雅黑" w:hAnsi="微软雅黑" w:cs="微软雅黑" w:hint="eastAsia"/>
          <w:color w:val="auto"/>
          <w:spacing w:val="4"/>
          <w:sz w:val="18"/>
          <w:lang w:eastAsia="zh-CN"/>
        </w:rPr>
        <w:t>】</w:t>
      </w:r>
    </w:p>
    <w:p w14:paraId="36E2E286" w14:textId="77777777" w:rsidR="0049175A" w:rsidRDefault="0049175A"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pPr>
            <w:bookmarkStart w:id="0" w:name="_Hlk185920439"/>
            <w:r>
              <w:t>时间</w:t>
            </w:r>
          </w:p>
        </w:tc>
        <w:tc>
          <w:tcPr>
            <w:tcW w:w="6524" w:type="dxa"/>
            <w:shd w:val="clear" w:color="auto" w:fill="3D85C1"/>
          </w:tcPr>
          <w:p w14:paraId="1FAD24FF" w14:textId="77777777" w:rsidR="009372C5" w:rsidRDefault="00115A1A" w:rsidP="0049175A">
            <w:pPr>
              <w:pStyle w:val="TableText"/>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A10388" w:rsidRPr="008E3E9D" w14:paraId="6D07BB7D" w14:textId="77777777" w:rsidTr="00D347B5">
        <w:trPr>
          <w:trHeight w:val="620"/>
        </w:trPr>
        <w:tc>
          <w:tcPr>
            <w:tcW w:w="1701" w:type="dxa"/>
            <w:shd w:val="clear" w:color="auto" w:fill="auto"/>
          </w:tcPr>
          <w:bookmarkEnd w:id="0"/>
          <w:p w14:paraId="1945814E" w14:textId="07F5D328" w:rsidR="00A10388" w:rsidRPr="00D50E47" w:rsidRDefault="005436D4" w:rsidP="00024471">
            <w:pPr>
              <w:pStyle w:val="TableText"/>
              <w:rPr>
                <w:lang w:eastAsia="zh-CN"/>
              </w:rPr>
            </w:pPr>
            <w:r>
              <w:t>2025/9/</w:t>
            </w:r>
            <w:r w:rsidR="00024471">
              <w:t>23</w:t>
            </w:r>
          </w:p>
        </w:tc>
        <w:tc>
          <w:tcPr>
            <w:tcW w:w="1314" w:type="dxa"/>
            <w:shd w:val="clear" w:color="auto" w:fill="auto"/>
          </w:tcPr>
          <w:p w14:paraId="1A7E4DA1" w14:textId="75EB75C1" w:rsidR="00A10388" w:rsidRDefault="00024471" w:rsidP="00024471">
            <w:pPr>
              <w:pStyle w:val="TableText"/>
              <w:rPr>
                <w:lang w:eastAsia="zh-CN"/>
              </w:rPr>
            </w:pPr>
            <w:r>
              <w:rPr>
                <w:lang w:eastAsia="zh-CN"/>
              </w:rPr>
              <w:t>16</w:t>
            </w:r>
            <w:r w:rsidR="00871619">
              <w:rPr>
                <w:rFonts w:hint="eastAsia"/>
                <w:lang w:eastAsia="zh-CN"/>
              </w:rPr>
              <w:t>:</w:t>
            </w:r>
            <w:r>
              <w:rPr>
                <w:lang w:eastAsia="zh-CN"/>
              </w:rPr>
              <w:t>0</w:t>
            </w:r>
            <w:r w:rsidR="00871619">
              <w:rPr>
                <w:lang w:eastAsia="zh-CN"/>
              </w:rPr>
              <w:t>0</w:t>
            </w:r>
          </w:p>
        </w:tc>
        <w:tc>
          <w:tcPr>
            <w:tcW w:w="6344" w:type="dxa"/>
            <w:shd w:val="clear" w:color="auto" w:fill="auto"/>
          </w:tcPr>
          <w:p w14:paraId="7A74C71E" w14:textId="5F96436E" w:rsidR="00A10388" w:rsidRPr="00DC11C4" w:rsidRDefault="00024471" w:rsidP="0049175A">
            <w:pPr>
              <w:pStyle w:val="TableText"/>
            </w:pPr>
            <w:r w:rsidRPr="00024471">
              <w:t>欧元区9月制造业PMI初值</w:t>
            </w:r>
          </w:p>
        </w:tc>
      </w:tr>
      <w:tr w:rsidR="00024471" w:rsidRPr="008E3E9D" w14:paraId="75B96DFE" w14:textId="77777777" w:rsidTr="0075620D">
        <w:trPr>
          <w:trHeight w:val="620"/>
        </w:trPr>
        <w:tc>
          <w:tcPr>
            <w:tcW w:w="1701" w:type="dxa"/>
            <w:shd w:val="clear" w:color="auto" w:fill="DAE3F4" w:themeFill="accent1" w:themeFillTint="33"/>
          </w:tcPr>
          <w:p w14:paraId="7B787C2B" w14:textId="1A7E7FB2" w:rsidR="00024471" w:rsidRDefault="00024471" w:rsidP="00024471">
            <w:pPr>
              <w:pStyle w:val="TableText"/>
              <w:rPr>
                <w:lang w:eastAsia="zh-CN"/>
              </w:rPr>
            </w:pPr>
            <w:r w:rsidRPr="002B29E6">
              <w:t>2025/9/23</w:t>
            </w:r>
          </w:p>
        </w:tc>
        <w:tc>
          <w:tcPr>
            <w:tcW w:w="1314" w:type="dxa"/>
            <w:shd w:val="clear" w:color="auto" w:fill="DAE3F4" w:themeFill="accent1" w:themeFillTint="33"/>
          </w:tcPr>
          <w:p w14:paraId="58407B6D" w14:textId="589E405C" w:rsidR="00024471" w:rsidRDefault="00024471" w:rsidP="00024471">
            <w:pPr>
              <w:pStyle w:val="TableText"/>
              <w:rPr>
                <w:lang w:eastAsia="zh-CN"/>
              </w:rPr>
            </w:pPr>
            <w:r>
              <w:rPr>
                <w:lang w:eastAsia="zh-CN"/>
              </w:rPr>
              <w:t>16:30</w:t>
            </w:r>
          </w:p>
        </w:tc>
        <w:tc>
          <w:tcPr>
            <w:tcW w:w="6344" w:type="dxa"/>
            <w:shd w:val="clear" w:color="auto" w:fill="DAE3F4" w:themeFill="accent1" w:themeFillTint="33"/>
          </w:tcPr>
          <w:p w14:paraId="3CCBE914" w14:textId="06978E65" w:rsidR="00024471" w:rsidRPr="00D347B5" w:rsidRDefault="00024471" w:rsidP="00024471">
            <w:pPr>
              <w:pStyle w:val="TableText"/>
            </w:pPr>
            <w:r w:rsidRPr="00024471">
              <w:t>英国9月制造业PMI初值</w:t>
            </w:r>
          </w:p>
        </w:tc>
      </w:tr>
      <w:tr w:rsidR="00024471" w:rsidRPr="008E3E9D" w14:paraId="4AE1408E" w14:textId="77777777" w:rsidTr="00024471">
        <w:trPr>
          <w:trHeight w:val="620"/>
        </w:trPr>
        <w:tc>
          <w:tcPr>
            <w:tcW w:w="1701" w:type="dxa"/>
            <w:shd w:val="clear" w:color="auto" w:fill="auto"/>
          </w:tcPr>
          <w:p w14:paraId="4247EBF5" w14:textId="77777777" w:rsidR="00024471" w:rsidRDefault="00024471" w:rsidP="00024471">
            <w:pPr>
              <w:pStyle w:val="TableText"/>
              <w:rPr>
                <w:lang w:eastAsia="zh-CN"/>
              </w:rPr>
            </w:pPr>
            <w:r w:rsidRPr="002B29E6">
              <w:t>2025/9/23</w:t>
            </w:r>
          </w:p>
        </w:tc>
        <w:tc>
          <w:tcPr>
            <w:tcW w:w="1314" w:type="dxa"/>
            <w:shd w:val="clear" w:color="auto" w:fill="auto"/>
          </w:tcPr>
          <w:p w14:paraId="5C33E580" w14:textId="535D38DC" w:rsidR="00024471" w:rsidRDefault="00024471" w:rsidP="00024471">
            <w:pPr>
              <w:pStyle w:val="TableText"/>
              <w:rPr>
                <w:lang w:eastAsia="zh-CN"/>
              </w:rPr>
            </w:pPr>
            <w:r>
              <w:rPr>
                <w:rFonts w:hint="eastAsia"/>
                <w:lang w:eastAsia="zh-CN"/>
              </w:rPr>
              <w:t>2</w:t>
            </w:r>
            <w:r>
              <w:rPr>
                <w:lang w:eastAsia="zh-CN"/>
              </w:rPr>
              <w:t>1</w:t>
            </w:r>
            <w:r w:rsidR="005E5863">
              <w:rPr>
                <w:lang w:eastAsia="zh-CN"/>
              </w:rPr>
              <w:t>:</w:t>
            </w:r>
            <w:r>
              <w:rPr>
                <w:lang w:eastAsia="zh-CN"/>
              </w:rPr>
              <w:t>00</w:t>
            </w:r>
          </w:p>
        </w:tc>
        <w:tc>
          <w:tcPr>
            <w:tcW w:w="6344" w:type="dxa"/>
            <w:shd w:val="clear" w:color="auto" w:fill="auto"/>
          </w:tcPr>
          <w:p w14:paraId="4DF854FD" w14:textId="77777777" w:rsidR="00024471" w:rsidRPr="00871619" w:rsidRDefault="00024471" w:rsidP="00024471">
            <w:pPr>
              <w:pStyle w:val="TableText"/>
              <w:rPr>
                <w:rFonts w:hint="eastAsia"/>
                <w:lang w:eastAsia="zh-CN"/>
              </w:rPr>
            </w:pPr>
            <w:r w:rsidRPr="00024471">
              <w:rPr>
                <w:lang w:eastAsia="zh-CN"/>
              </w:rPr>
              <w:t>美联储理事鲍曼就经济前景发表讲话</w:t>
            </w:r>
          </w:p>
        </w:tc>
      </w:tr>
      <w:tr w:rsidR="00024471" w:rsidRPr="008E3E9D" w14:paraId="6ADE9004" w14:textId="77777777" w:rsidTr="0075620D">
        <w:trPr>
          <w:trHeight w:val="620"/>
        </w:trPr>
        <w:tc>
          <w:tcPr>
            <w:tcW w:w="1701" w:type="dxa"/>
            <w:shd w:val="clear" w:color="auto" w:fill="DAE3F4" w:themeFill="accent1" w:themeFillTint="33"/>
          </w:tcPr>
          <w:p w14:paraId="75D9AC11" w14:textId="01F589E3" w:rsidR="00024471" w:rsidRDefault="00024471" w:rsidP="00024471">
            <w:pPr>
              <w:pStyle w:val="TableText"/>
              <w:rPr>
                <w:lang w:eastAsia="zh-CN"/>
              </w:rPr>
            </w:pPr>
            <w:r w:rsidRPr="002B29E6">
              <w:t>2025/9/23</w:t>
            </w:r>
          </w:p>
        </w:tc>
        <w:tc>
          <w:tcPr>
            <w:tcW w:w="1314" w:type="dxa"/>
            <w:shd w:val="clear" w:color="auto" w:fill="DAE3F4" w:themeFill="accent1" w:themeFillTint="33"/>
          </w:tcPr>
          <w:p w14:paraId="3AAAF100" w14:textId="3745AC48" w:rsidR="00024471" w:rsidRDefault="00024471" w:rsidP="00024471">
            <w:pPr>
              <w:pStyle w:val="TableText"/>
              <w:rPr>
                <w:lang w:eastAsia="zh-CN"/>
              </w:rPr>
            </w:pPr>
            <w:r>
              <w:rPr>
                <w:rFonts w:hint="eastAsia"/>
                <w:lang w:eastAsia="zh-CN"/>
              </w:rPr>
              <w:t>2</w:t>
            </w:r>
            <w:r>
              <w:rPr>
                <w:lang w:eastAsia="zh-CN"/>
              </w:rPr>
              <w:t>1</w:t>
            </w:r>
            <w:r w:rsidR="005E5863">
              <w:rPr>
                <w:lang w:eastAsia="zh-CN"/>
              </w:rPr>
              <w:t>:</w:t>
            </w:r>
            <w:r>
              <w:rPr>
                <w:lang w:eastAsia="zh-CN"/>
              </w:rPr>
              <w:t>45</w:t>
            </w:r>
          </w:p>
        </w:tc>
        <w:tc>
          <w:tcPr>
            <w:tcW w:w="6344" w:type="dxa"/>
            <w:shd w:val="clear" w:color="auto" w:fill="DAE3F4" w:themeFill="accent1" w:themeFillTint="33"/>
          </w:tcPr>
          <w:p w14:paraId="4AEC6B56" w14:textId="7E088221" w:rsidR="00024471" w:rsidRPr="00871619" w:rsidRDefault="00024471" w:rsidP="00024471">
            <w:pPr>
              <w:pStyle w:val="TableText"/>
              <w:rPr>
                <w:rFonts w:hint="eastAsia"/>
              </w:rPr>
            </w:pPr>
            <w:r w:rsidRPr="00024471">
              <w:t>美国9月标普全球制造业PMI初值</w:t>
            </w:r>
          </w:p>
        </w:tc>
      </w:tr>
      <w:tr w:rsidR="00024471" w:rsidRPr="008E3E9D" w14:paraId="2F073A81" w14:textId="77777777" w:rsidTr="00024471">
        <w:trPr>
          <w:trHeight w:val="620"/>
        </w:trPr>
        <w:tc>
          <w:tcPr>
            <w:tcW w:w="1701" w:type="dxa"/>
            <w:shd w:val="clear" w:color="auto" w:fill="auto"/>
          </w:tcPr>
          <w:p w14:paraId="1B38D740" w14:textId="7207524C" w:rsidR="00024471" w:rsidRDefault="00024471" w:rsidP="00024471">
            <w:pPr>
              <w:pStyle w:val="TableText"/>
              <w:rPr>
                <w:lang w:eastAsia="zh-CN"/>
              </w:rPr>
            </w:pPr>
            <w:r w:rsidRPr="002B29E6">
              <w:t>2025/9/23</w:t>
            </w:r>
          </w:p>
        </w:tc>
        <w:tc>
          <w:tcPr>
            <w:tcW w:w="1314" w:type="dxa"/>
            <w:shd w:val="clear" w:color="auto" w:fill="auto"/>
          </w:tcPr>
          <w:p w14:paraId="6EA66400" w14:textId="0313B42D" w:rsidR="00024471" w:rsidRDefault="00024471" w:rsidP="00024471">
            <w:pPr>
              <w:pStyle w:val="TableText"/>
              <w:rPr>
                <w:lang w:eastAsia="zh-CN"/>
              </w:rPr>
            </w:pPr>
            <w:r>
              <w:rPr>
                <w:rFonts w:hint="eastAsia"/>
                <w:lang w:eastAsia="zh-CN"/>
              </w:rPr>
              <w:t>——</w:t>
            </w:r>
          </w:p>
        </w:tc>
        <w:tc>
          <w:tcPr>
            <w:tcW w:w="6344" w:type="dxa"/>
            <w:shd w:val="clear" w:color="auto" w:fill="auto"/>
          </w:tcPr>
          <w:p w14:paraId="00574539" w14:textId="6BC60BB1" w:rsidR="00024471" w:rsidRPr="00871619" w:rsidRDefault="00024471" w:rsidP="00024471">
            <w:pPr>
              <w:pStyle w:val="TableText"/>
              <w:rPr>
                <w:rFonts w:hint="eastAsia"/>
                <w:lang w:eastAsia="zh-CN"/>
              </w:rPr>
            </w:pPr>
            <w:r w:rsidRPr="00024471">
              <w:rPr>
                <w:lang w:eastAsia="zh-CN"/>
              </w:rPr>
              <w:t>日本-东京证券交易所</w:t>
            </w:r>
            <w:r w:rsidRPr="00024471">
              <w:rPr>
                <w:rFonts w:hint="eastAsia"/>
                <w:lang w:eastAsia="zh-CN"/>
              </w:rPr>
              <w:t>休市一日。</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231D7192" w14:textId="77777777" w:rsidR="005E5863" w:rsidRPr="005E5863" w:rsidRDefault="005E5863" w:rsidP="005E5863">
      <w:pPr>
        <w:spacing w:before="103" w:line="256" w:lineRule="auto"/>
        <w:ind w:right="210" w:firstLineChars="200" w:firstLine="448"/>
        <w:rPr>
          <w:rFonts w:ascii="微软雅黑" w:eastAsia="微软雅黑" w:hAnsi="微软雅黑" w:cs="微软雅黑"/>
          <w:spacing w:val="7"/>
          <w:lang w:eastAsia="zh-CN"/>
        </w:rPr>
      </w:pPr>
      <w:r w:rsidRPr="005E5863">
        <w:rPr>
          <w:rFonts w:ascii="微软雅黑" w:eastAsia="微软雅黑" w:hAnsi="微软雅黑" w:cs="微软雅黑" w:hint="eastAsia"/>
          <w:spacing w:val="7"/>
          <w:lang w:eastAsia="zh-CN"/>
        </w:rPr>
        <w:t>隔夜，美元指数跌</w:t>
      </w:r>
      <w:r w:rsidRPr="005E5863">
        <w:rPr>
          <w:rFonts w:ascii="微软雅黑" w:eastAsia="微软雅黑" w:hAnsi="微软雅黑" w:cs="微软雅黑"/>
          <w:spacing w:val="7"/>
          <w:lang w:eastAsia="zh-CN"/>
        </w:rPr>
        <w:t>0.36%</w:t>
      </w:r>
      <w:r w:rsidRPr="005E5863">
        <w:rPr>
          <w:rFonts w:ascii="微软雅黑" w:eastAsia="微软雅黑" w:hAnsi="微软雅黑" w:cs="微软雅黑" w:hint="eastAsia"/>
          <w:spacing w:val="7"/>
          <w:lang w:eastAsia="zh-CN"/>
        </w:rPr>
        <w:t>报</w:t>
      </w:r>
      <w:r w:rsidRPr="005E5863">
        <w:rPr>
          <w:rFonts w:ascii="微软雅黑" w:eastAsia="微软雅黑" w:hAnsi="微软雅黑" w:cs="微软雅黑"/>
          <w:spacing w:val="7"/>
          <w:lang w:eastAsia="zh-CN"/>
        </w:rPr>
        <w:t>97.31</w:t>
      </w:r>
      <w:r w:rsidRPr="005E5863">
        <w:rPr>
          <w:rFonts w:ascii="微软雅黑" w:eastAsia="微软雅黑" w:hAnsi="微软雅黑" w:cs="微软雅黑" w:hint="eastAsia"/>
          <w:spacing w:val="7"/>
          <w:lang w:eastAsia="zh-CN"/>
        </w:rPr>
        <w:t>，非美货币多数上涨，欧元兑美元涨</w:t>
      </w:r>
      <w:r w:rsidRPr="005E5863">
        <w:rPr>
          <w:rFonts w:ascii="微软雅黑" w:eastAsia="微软雅黑" w:hAnsi="微软雅黑" w:cs="微软雅黑"/>
          <w:spacing w:val="7"/>
          <w:lang w:eastAsia="zh-CN"/>
        </w:rPr>
        <w:t>0.48%</w:t>
      </w:r>
      <w:r w:rsidRPr="005E5863">
        <w:rPr>
          <w:rFonts w:ascii="微软雅黑" w:eastAsia="微软雅黑" w:hAnsi="微软雅黑" w:cs="微软雅黑" w:hint="eastAsia"/>
          <w:spacing w:val="7"/>
          <w:lang w:eastAsia="zh-CN"/>
        </w:rPr>
        <w:t>报</w:t>
      </w:r>
      <w:r w:rsidRPr="005E5863">
        <w:rPr>
          <w:rFonts w:ascii="微软雅黑" w:eastAsia="微软雅黑" w:hAnsi="微软雅黑" w:cs="微软雅黑"/>
          <w:spacing w:val="7"/>
          <w:lang w:eastAsia="zh-CN"/>
        </w:rPr>
        <w:t>1.1802</w:t>
      </w:r>
      <w:r w:rsidRPr="005E5863">
        <w:rPr>
          <w:rFonts w:ascii="微软雅黑" w:eastAsia="微软雅黑" w:hAnsi="微软雅黑" w:cs="微软雅黑" w:hint="eastAsia"/>
          <w:spacing w:val="7"/>
          <w:lang w:eastAsia="zh-CN"/>
        </w:rPr>
        <w:t>，英镑兑美元涨</w:t>
      </w:r>
      <w:r w:rsidRPr="005E5863">
        <w:rPr>
          <w:rFonts w:ascii="微软雅黑" w:eastAsia="微软雅黑" w:hAnsi="微软雅黑" w:cs="微软雅黑"/>
          <w:spacing w:val="7"/>
          <w:lang w:eastAsia="zh-CN"/>
        </w:rPr>
        <w:t>0.33%</w:t>
      </w:r>
      <w:r w:rsidRPr="005E5863">
        <w:rPr>
          <w:rFonts w:ascii="微软雅黑" w:eastAsia="微软雅黑" w:hAnsi="微软雅黑" w:cs="微软雅黑" w:hint="eastAsia"/>
          <w:spacing w:val="7"/>
          <w:lang w:eastAsia="zh-CN"/>
        </w:rPr>
        <w:t>报</w:t>
      </w:r>
      <w:r w:rsidRPr="005E5863">
        <w:rPr>
          <w:rFonts w:ascii="微软雅黑" w:eastAsia="微软雅黑" w:hAnsi="微软雅黑" w:cs="微软雅黑"/>
          <w:spacing w:val="7"/>
          <w:lang w:eastAsia="zh-CN"/>
        </w:rPr>
        <w:t>1.3513</w:t>
      </w:r>
      <w:r w:rsidRPr="005E5863">
        <w:rPr>
          <w:rFonts w:ascii="微软雅黑" w:eastAsia="微软雅黑" w:hAnsi="微软雅黑" w:cs="微软雅黑" w:hint="eastAsia"/>
          <w:spacing w:val="7"/>
          <w:lang w:eastAsia="zh-CN"/>
        </w:rPr>
        <w:t>，美元兑日元跌</w:t>
      </w:r>
      <w:r w:rsidRPr="005E5863">
        <w:rPr>
          <w:rFonts w:ascii="微软雅黑" w:eastAsia="微软雅黑" w:hAnsi="微软雅黑" w:cs="微软雅黑"/>
          <w:spacing w:val="7"/>
          <w:lang w:eastAsia="zh-CN"/>
        </w:rPr>
        <w:t>0.16%</w:t>
      </w:r>
      <w:r w:rsidRPr="005E5863">
        <w:rPr>
          <w:rFonts w:ascii="微软雅黑" w:eastAsia="微软雅黑" w:hAnsi="微软雅黑" w:cs="微软雅黑" w:hint="eastAsia"/>
          <w:spacing w:val="7"/>
          <w:lang w:eastAsia="zh-CN"/>
        </w:rPr>
        <w:t>报</w:t>
      </w:r>
      <w:r w:rsidRPr="005E5863">
        <w:rPr>
          <w:rFonts w:ascii="微软雅黑" w:eastAsia="微软雅黑" w:hAnsi="微软雅黑" w:cs="微软雅黑"/>
          <w:spacing w:val="7"/>
          <w:lang w:eastAsia="zh-CN"/>
        </w:rPr>
        <w:t>147.7310</w:t>
      </w:r>
      <w:r w:rsidRPr="005E5863">
        <w:rPr>
          <w:rFonts w:ascii="微软雅黑" w:eastAsia="微软雅黑" w:hAnsi="微软雅黑" w:cs="微软雅黑" w:hint="eastAsia"/>
          <w:spacing w:val="7"/>
          <w:lang w:eastAsia="zh-CN"/>
        </w:rPr>
        <w:t>。</w:t>
      </w:r>
    </w:p>
    <w:p w14:paraId="3B9AC0D6" w14:textId="77777777" w:rsidR="005E5863" w:rsidRPr="005E5863" w:rsidRDefault="005E5863" w:rsidP="005E5863">
      <w:pPr>
        <w:spacing w:before="103" w:line="256" w:lineRule="auto"/>
        <w:ind w:right="210" w:firstLineChars="200" w:firstLine="448"/>
        <w:rPr>
          <w:rFonts w:ascii="微软雅黑" w:eastAsia="微软雅黑" w:hAnsi="微软雅黑" w:cs="微软雅黑"/>
          <w:spacing w:val="7"/>
          <w:lang w:eastAsia="zh-CN"/>
        </w:rPr>
      </w:pPr>
      <w:r w:rsidRPr="005E5863">
        <w:rPr>
          <w:rFonts w:ascii="微软雅黑" w:eastAsia="微软雅黑" w:hAnsi="微软雅黑" w:cs="微软雅黑" w:hint="eastAsia"/>
          <w:spacing w:val="7"/>
          <w:lang w:eastAsia="zh-CN"/>
        </w:rPr>
        <w:t>美联储穆萨莱姆和博斯蒂克于最新发言中表示对通胀再反弹风险的担忧以及强调未来或相对有限的降息空间，认为年内再进行一次降息较为合理。上周美联储如期下调利率</w:t>
      </w:r>
      <w:r w:rsidRPr="005E5863">
        <w:rPr>
          <w:rFonts w:ascii="微软雅黑" w:eastAsia="微软雅黑" w:hAnsi="微软雅黑" w:cs="微软雅黑"/>
          <w:spacing w:val="7"/>
          <w:lang w:eastAsia="zh-CN"/>
        </w:rPr>
        <w:t>25</w:t>
      </w:r>
      <w:r w:rsidRPr="005E5863">
        <w:rPr>
          <w:rFonts w:ascii="微软雅黑" w:eastAsia="微软雅黑" w:hAnsi="微软雅黑" w:cs="微软雅黑" w:hint="eastAsia"/>
          <w:spacing w:val="7"/>
          <w:lang w:eastAsia="zh-CN"/>
        </w:rPr>
        <w:t>基点，政策声明中对经济前景的判断出现显著转变，首次明确提及“上半年经济增长放缓、就业增长放缓、失业率小幅上升、通胀持续高企”表述，显示出对经济下行风险及通胀粘性的适度担忧。根据最新发布的经济预测摘要（</w:t>
      </w:r>
      <w:r w:rsidRPr="005E5863">
        <w:rPr>
          <w:rFonts w:ascii="微软雅黑" w:eastAsia="微软雅黑" w:hAnsi="微软雅黑" w:cs="微软雅黑"/>
          <w:spacing w:val="7"/>
          <w:lang w:eastAsia="zh-CN"/>
        </w:rPr>
        <w:t>SEP</w:t>
      </w:r>
      <w:r w:rsidRPr="005E5863">
        <w:rPr>
          <w:rFonts w:ascii="微软雅黑" w:eastAsia="微软雅黑" w:hAnsi="微软雅黑" w:cs="微软雅黑" w:hint="eastAsia"/>
          <w:spacing w:val="7"/>
          <w:lang w:eastAsia="zh-CN"/>
        </w:rPr>
        <w:t>），联邦基金利率路径中值相较</w:t>
      </w:r>
      <w:r w:rsidRPr="005E5863">
        <w:rPr>
          <w:rFonts w:ascii="微软雅黑" w:eastAsia="微软雅黑" w:hAnsi="微软雅黑" w:cs="微软雅黑"/>
          <w:spacing w:val="7"/>
          <w:lang w:eastAsia="zh-CN"/>
        </w:rPr>
        <w:t>6</w:t>
      </w:r>
      <w:r w:rsidRPr="005E5863">
        <w:rPr>
          <w:rFonts w:ascii="微软雅黑" w:eastAsia="微软雅黑" w:hAnsi="微软雅黑" w:cs="微软雅黑" w:hint="eastAsia"/>
          <w:spacing w:val="7"/>
          <w:lang w:eastAsia="zh-CN"/>
        </w:rPr>
        <w:t>月预测小幅下修，暗示今年仍存在</w:t>
      </w:r>
      <w:r w:rsidRPr="005E5863">
        <w:rPr>
          <w:rFonts w:ascii="微软雅黑" w:eastAsia="微软雅黑" w:hAnsi="微软雅黑" w:cs="微软雅黑"/>
          <w:spacing w:val="7"/>
          <w:lang w:eastAsia="zh-CN"/>
        </w:rPr>
        <w:t>50</w:t>
      </w:r>
      <w:r w:rsidRPr="005E5863">
        <w:rPr>
          <w:rFonts w:ascii="微软雅黑" w:eastAsia="微软雅黑" w:hAnsi="微软雅黑" w:cs="微软雅黑" w:hint="eastAsia"/>
          <w:spacing w:val="7"/>
          <w:lang w:eastAsia="zh-CN"/>
        </w:rPr>
        <w:t>至</w:t>
      </w:r>
      <w:r w:rsidRPr="005E5863">
        <w:rPr>
          <w:rFonts w:ascii="微软雅黑" w:eastAsia="微软雅黑" w:hAnsi="微软雅黑" w:cs="微软雅黑"/>
          <w:spacing w:val="7"/>
          <w:lang w:eastAsia="zh-CN"/>
        </w:rPr>
        <w:t>75</w:t>
      </w:r>
      <w:r w:rsidRPr="005E5863">
        <w:rPr>
          <w:rFonts w:ascii="微软雅黑" w:eastAsia="微软雅黑" w:hAnsi="微软雅黑" w:cs="微软雅黑" w:hint="eastAsia"/>
          <w:spacing w:val="7"/>
          <w:lang w:eastAsia="zh-CN"/>
        </w:rPr>
        <w:t>基点的降息空间。通胀及劳动力市场预测有所调整，</w:t>
      </w:r>
      <w:r w:rsidRPr="005E5863">
        <w:rPr>
          <w:rFonts w:ascii="微软雅黑" w:eastAsia="微软雅黑" w:hAnsi="微软雅黑" w:cs="微软雅黑"/>
          <w:spacing w:val="7"/>
          <w:lang w:eastAsia="zh-CN"/>
        </w:rPr>
        <w:t>2025</w:t>
      </w:r>
      <w:r w:rsidRPr="005E5863">
        <w:rPr>
          <w:rFonts w:ascii="微软雅黑" w:eastAsia="微软雅黑" w:hAnsi="微软雅黑" w:cs="微软雅黑" w:hint="eastAsia"/>
          <w:spacing w:val="7"/>
          <w:lang w:eastAsia="zh-CN"/>
        </w:rPr>
        <w:t>年整体</w:t>
      </w:r>
      <w:r w:rsidRPr="005E5863">
        <w:rPr>
          <w:rFonts w:ascii="微软雅黑" w:eastAsia="微软雅黑" w:hAnsi="微软雅黑" w:cs="微软雅黑"/>
          <w:spacing w:val="7"/>
          <w:lang w:eastAsia="zh-CN"/>
        </w:rPr>
        <w:t>PCE</w:t>
      </w:r>
      <w:r w:rsidRPr="005E5863">
        <w:rPr>
          <w:rFonts w:ascii="微软雅黑" w:eastAsia="微软雅黑" w:hAnsi="微软雅黑" w:cs="微软雅黑" w:hint="eastAsia"/>
          <w:spacing w:val="7"/>
          <w:lang w:eastAsia="zh-CN"/>
        </w:rPr>
        <w:t>通胀率预测上修至</w:t>
      </w:r>
      <w:r w:rsidRPr="005E5863">
        <w:rPr>
          <w:rFonts w:ascii="微软雅黑" w:eastAsia="微软雅黑" w:hAnsi="微软雅黑" w:cs="微软雅黑"/>
          <w:spacing w:val="7"/>
          <w:lang w:eastAsia="zh-CN"/>
        </w:rPr>
        <w:t>3.0%</w:t>
      </w:r>
      <w:r w:rsidRPr="005E5863">
        <w:rPr>
          <w:rFonts w:ascii="微软雅黑" w:eastAsia="微软雅黑" w:hAnsi="微软雅黑" w:cs="微软雅黑" w:hint="eastAsia"/>
          <w:spacing w:val="7"/>
          <w:lang w:eastAsia="zh-CN"/>
        </w:rPr>
        <w:t>，核心</w:t>
      </w:r>
      <w:r w:rsidRPr="005E5863">
        <w:rPr>
          <w:rFonts w:ascii="微软雅黑" w:eastAsia="微软雅黑" w:hAnsi="微软雅黑" w:cs="微软雅黑"/>
          <w:spacing w:val="7"/>
          <w:lang w:eastAsia="zh-CN"/>
        </w:rPr>
        <w:t>PCE</w:t>
      </w:r>
      <w:r w:rsidRPr="005E5863">
        <w:rPr>
          <w:rFonts w:ascii="微软雅黑" w:eastAsia="微软雅黑" w:hAnsi="微软雅黑" w:cs="微软雅黑" w:hint="eastAsia"/>
          <w:spacing w:val="7"/>
          <w:lang w:eastAsia="zh-CN"/>
        </w:rPr>
        <w:t>预期升至</w:t>
      </w:r>
      <w:r w:rsidRPr="005E5863">
        <w:rPr>
          <w:rFonts w:ascii="微软雅黑" w:eastAsia="微软雅黑" w:hAnsi="微软雅黑" w:cs="微软雅黑"/>
          <w:spacing w:val="7"/>
          <w:lang w:eastAsia="zh-CN"/>
        </w:rPr>
        <w:t>3.1%</w:t>
      </w:r>
      <w:r w:rsidRPr="005E5863">
        <w:rPr>
          <w:rFonts w:ascii="微软雅黑" w:eastAsia="微软雅黑" w:hAnsi="微软雅黑" w:cs="微软雅黑" w:hint="eastAsia"/>
          <w:spacing w:val="7"/>
          <w:lang w:eastAsia="zh-CN"/>
        </w:rPr>
        <w:t>，反映出去通胀进程仍面临阻力；失业率预计呈先上升后回落的态势。鲍威尔将此次降息定性为“风险管理式”操作，整体措辞谨慎偏鸽。此外，美国初请失业金人数录得近四年最大单周降幅。尽管首申数据有所改善，持续申领人数仍维持在</w:t>
      </w:r>
      <w:r w:rsidRPr="005E5863">
        <w:rPr>
          <w:rFonts w:ascii="微软雅黑" w:eastAsia="微软雅黑" w:hAnsi="微软雅黑" w:cs="微软雅黑"/>
          <w:spacing w:val="7"/>
          <w:lang w:eastAsia="zh-CN"/>
        </w:rPr>
        <w:t>190</w:t>
      </w:r>
      <w:r w:rsidRPr="005E5863">
        <w:rPr>
          <w:rFonts w:ascii="微软雅黑" w:eastAsia="微软雅黑" w:hAnsi="微软雅黑" w:cs="微软雅黑" w:hint="eastAsia"/>
          <w:spacing w:val="7"/>
          <w:lang w:eastAsia="zh-CN"/>
        </w:rPr>
        <w:t>万关键水平上方，显示劳动力市场虽具短期韧性，但结构性问题依然存在，难以扭转整体放缓预期。美元短期内或维持区间震荡格局。</w:t>
      </w:r>
    </w:p>
    <w:p w14:paraId="502379A4" w14:textId="3AE4A091" w:rsidR="002760F0" w:rsidRPr="002760F0" w:rsidRDefault="005E5863" w:rsidP="005E5863">
      <w:pPr>
        <w:spacing w:before="103" w:line="256" w:lineRule="auto"/>
        <w:ind w:right="210" w:firstLineChars="200" w:firstLine="448"/>
        <w:rPr>
          <w:rFonts w:ascii="微软雅黑" w:eastAsia="微软雅黑" w:hAnsi="微软雅黑" w:cs="微软雅黑"/>
          <w:spacing w:val="7"/>
          <w:lang w:eastAsia="zh-CN"/>
        </w:rPr>
      </w:pPr>
      <w:r w:rsidRPr="005E5863">
        <w:rPr>
          <w:rFonts w:ascii="微软雅黑" w:eastAsia="微软雅黑" w:hAnsi="微软雅黑" w:cs="微软雅黑" w:hint="eastAsia"/>
          <w:spacing w:val="7"/>
          <w:lang w:eastAsia="zh-CN"/>
        </w:rPr>
        <w:t>欧洲央行此前维持利率按兵不动，通胀数据趋于平稳，且经济增速保持稳健态势，降息周期接近尾声。随着外部贸易环境压力缓解，欧元区内经济预期趋于乐观，制造业活动呈现改善态势，</w:t>
      </w:r>
      <w:r w:rsidRPr="005E5863">
        <w:rPr>
          <w:rFonts w:ascii="微软雅黑" w:eastAsia="微软雅黑" w:hAnsi="微软雅黑" w:cs="微软雅黑"/>
          <w:spacing w:val="7"/>
          <w:lang w:eastAsia="zh-CN"/>
        </w:rPr>
        <w:t>PMI</w:t>
      </w:r>
      <w:r w:rsidRPr="005E5863">
        <w:rPr>
          <w:rFonts w:ascii="微软雅黑" w:eastAsia="微软雅黑" w:hAnsi="微软雅黑" w:cs="微软雅黑" w:hint="eastAsia"/>
          <w:spacing w:val="7"/>
          <w:lang w:eastAsia="zh-CN"/>
        </w:rPr>
        <w:t>升至扩张区间，支撑欧元反弹。受政府公用事业补贴政策影响，日本消费者通胀节奏明显放缓，但仍持续位于央行目标水平之上。</w:t>
      </w:r>
      <w:r w:rsidRPr="005E5863">
        <w:rPr>
          <w:rFonts w:ascii="微软雅黑" w:eastAsia="微软雅黑" w:hAnsi="微软雅黑" w:cs="微软雅黑"/>
          <w:spacing w:val="7"/>
          <w:lang w:eastAsia="zh-CN"/>
        </w:rPr>
        <w:t>8</w:t>
      </w:r>
      <w:r w:rsidRPr="005E5863">
        <w:rPr>
          <w:rFonts w:ascii="微软雅黑" w:eastAsia="微软雅黑" w:hAnsi="微软雅黑" w:cs="微软雅黑" w:hint="eastAsia"/>
          <w:spacing w:val="7"/>
          <w:lang w:eastAsia="zh-CN"/>
        </w:rPr>
        <w:t>月剔除生鲜食品的核心</w:t>
      </w:r>
      <w:r w:rsidRPr="005E5863">
        <w:rPr>
          <w:rFonts w:ascii="微软雅黑" w:eastAsia="微软雅黑" w:hAnsi="微软雅黑" w:cs="微软雅黑"/>
          <w:spacing w:val="7"/>
          <w:lang w:eastAsia="zh-CN"/>
        </w:rPr>
        <w:t>CPI</w:t>
      </w:r>
      <w:r w:rsidRPr="005E5863">
        <w:rPr>
          <w:rFonts w:ascii="微软雅黑" w:eastAsia="微软雅黑" w:hAnsi="微软雅黑" w:cs="微软雅黑" w:hint="eastAsia"/>
          <w:spacing w:val="7"/>
          <w:lang w:eastAsia="zh-CN"/>
        </w:rPr>
        <w:t>同比上涨</w:t>
      </w:r>
      <w:r w:rsidRPr="005E5863">
        <w:rPr>
          <w:rFonts w:ascii="微软雅黑" w:eastAsia="微软雅黑" w:hAnsi="微软雅黑" w:cs="微软雅黑"/>
          <w:spacing w:val="7"/>
          <w:lang w:eastAsia="zh-CN"/>
        </w:rPr>
        <w:t>2.7%</w:t>
      </w:r>
      <w:r w:rsidRPr="005E5863">
        <w:rPr>
          <w:rFonts w:ascii="微软雅黑" w:eastAsia="微软雅黑" w:hAnsi="微软雅黑" w:cs="微软雅黑" w:hint="eastAsia"/>
          <w:spacing w:val="7"/>
          <w:lang w:eastAsia="zh-CN"/>
        </w:rPr>
        <w:t>，较前值</w:t>
      </w:r>
      <w:r w:rsidRPr="005E5863">
        <w:rPr>
          <w:rFonts w:ascii="微软雅黑" w:eastAsia="微软雅黑" w:hAnsi="微软雅黑" w:cs="微软雅黑"/>
          <w:spacing w:val="7"/>
          <w:lang w:eastAsia="zh-CN"/>
        </w:rPr>
        <w:t>3.1%</w:t>
      </w:r>
      <w:r w:rsidRPr="005E5863">
        <w:rPr>
          <w:rFonts w:ascii="微软雅黑" w:eastAsia="微软雅黑" w:hAnsi="微软雅黑" w:cs="微软雅黑" w:hint="eastAsia"/>
          <w:spacing w:val="7"/>
          <w:lang w:eastAsia="zh-CN"/>
        </w:rPr>
        <w:t>回落，符合市场预期中值，并创下去年</w:t>
      </w:r>
      <w:r w:rsidRPr="005E5863">
        <w:rPr>
          <w:rFonts w:ascii="微软雅黑" w:eastAsia="微软雅黑" w:hAnsi="微软雅黑" w:cs="微软雅黑"/>
          <w:spacing w:val="7"/>
          <w:lang w:eastAsia="zh-CN"/>
        </w:rPr>
        <w:t>11</w:t>
      </w:r>
      <w:r w:rsidRPr="005E5863">
        <w:rPr>
          <w:rFonts w:ascii="微软雅黑" w:eastAsia="微软雅黑" w:hAnsi="微软雅黑" w:cs="微软雅黑" w:hint="eastAsia"/>
          <w:spacing w:val="7"/>
          <w:lang w:eastAsia="zh-CN"/>
        </w:rPr>
        <w:t>月以来最低增速。尽管如此，该通胀数据预计不会改变日本央行于同日作出的政策决议，市场普遍预期央行将维持现行利率水平，美元短线反弹压制日元走势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B6F7541" w:rsidR="007A477E" w:rsidRDefault="005E5863" w:rsidP="002B2EDC">
      <w:pPr>
        <w:spacing w:before="120" w:line="190" w:lineRule="auto"/>
        <w:ind w:right="210" w:firstLineChars="200" w:firstLine="402"/>
        <w:jc w:val="center"/>
        <w:rPr>
          <w:rFonts w:ascii="微软雅黑" w:eastAsia="微软雅黑" w:hAnsi="微软雅黑" w:cs="微软雅黑"/>
          <w:spacing w:val="7"/>
          <w:lang w:eastAsia="zh-CN"/>
        </w:rPr>
      </w:pPr>
      <w:r w:rsidRPr="00F36E2D">
        <w:rPr>
          <w:rFonts w:ascii="黑体" w:eastAsia="黑体" w:hAnsi="黑体"/>
          <w:b/>
          <w:bCs/>
          <w:noProof/>
          <w:sz w:val="20"/>
          <w:szCs w:val="20"/>
        </w:rPr>
        <w:lastRenderedPageBreak/>
        <w:drawing>
          <wp:inline distT="0" distB="0" distL="0" distR="0" wp14:anchorId="2DF21F6C" wp14:editId="3CAC3FC9">
            <wp:extent cx="4977441" cy="2069838"/>
            <wp:effectExtent l="0" t="0" r="0" b="6985"/>
            <wp:docPr id="698244575"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44575"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9598" cy="207073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776196CF" w:rsidR="008D6AF2" w:rsidRDefault="005E5863" w:rsidP="00B00DB4">
      <w:pPr>
        <w:spacing w:before="103" w:line="256" w:lineRule="auto"/>
        <w:ind w:right="210" w:firstLine="420"/>
        <w:rPr>
          <w:rFonts w:ascii="微软雅黑" w:eastAsia="微软雅黑" w:hAnsi="微软雅黑" w:cs="微软雅黑"/>
          <w:spacing w:val="7"/>
          <w:lang w:eastAsia="zh-CN"/>
        </w:rPr>
      </w:pPr>
      <w:r w:rsidRPr="005E5863">
        <w:rPr>
          <w:rFonts w:ascii="微软雅黑" w:eastAsia="微软雅黑" w:hAnsi="微软雅黑" w:cs="微软雅黑" w:hint="eastAsia"/>
          <w:spacing w:val="7"/>
          <w:lang w:eastAsia="zh-CN"/>
        </w:rPr>
        <w:t>截至</w:t>
      </w:r>
      <w:r w:rsidRPr="005E5863">
        <w:rPr>
          <w:rFonts w:ascii="微软雅黑" w:eastAsia="微软雅黑" w:hAnsi="微软雅黑" w:cs="微软雅黑"/>
          <w:spacing w:val="7"/>
          <w:lang w:eastAsia="zh-CN"/>
        </w:rPr>
        <w:t>9</w:t>
      </w:r>
      <w:r w:rsidRPr="005E5863">
        <w:rPr>
          <w:rFonts w:ascii="微软雅黑" w:eastAsia="微软雅黑" w:hAnsi="微软雅黑" w:cs="微软雅黑" w:hint="eastAsia"/>
          <w:spacing w:val="7"/>
          <w:lang w:eastAsia="zh-CN"/>
        </w:rPr>
        <w:t>月</w:t>
      </w:r>
      <w:r w:rsidRPr="005E5863">
        <w:rPr>
          <w:rFonts w:ascii="微软雅黑" w:eastAsia="微软雅黑" w:hAnsi="微软雅黑" w:cs="微软雅黑"/>
          <w:spacing w:val="7"/>
          <w:lang w:eastAsia="zh-CN"/>
        </w:rPr>
        <w:t>22</w:t>
      </w:r>
      <w:r w:rsidRPr="005E5863">
        <w:rPr>
          <w:rFonts w:ascii="微软雅黑" w:eastAsia="微软雅黑" w:hAnsi="微软雅黑" w:cs="微软雅黑" w:hint="eastAsia"/>
          <w:spacing w:val="7"/>
          <w:lang w:eastAsia="zh-CN"/>
        </w:rPr>
        <w:t>日，标普</w:t>
      </w:r>
      <w:r w:rsidRPr="005E5863">
        <w:rPr>
          <w:rFonts w:ascii="微软雅黑" w:eastAsia="微软雅黑" w:hAnsi="微软雅黑" w:cs="微软雅黑"/>
          <w:spacing w:val="7"/>
          <w:lang w:eastAsia="zh-CN"/>
        </w:rPr>
        <w:t>500</w:t>
      </w:r>
      <w:r w:rsidRPr="005E5863">
        <w:rPr>
          <w:rFonts w:ascii="微软雅黑" w:eastAsia="微软雅黑" w:hAnsi="微软雅黑" w:cs="微软雅黑" w:hint="eastAsia"/>
          <w:spacing w:val="7"/>
          <w:lang w:eastAsia="zh-CN"/>
        </w:rPr>
        <w:t>指数上涨</w:t>
      </w:r>
      <w:r w:rsidRPr="005E5863">
        <w:rPr>
          <w:rFonts w:ascii="微软雅黑" w:eastAsia="微软雅黑" w:hAnsi="微软雅黑" w:cs="微软雅黑"/>
          <w:spacing w:val="7"/>
          <w:lang w:eastAsia="zh-CN"/>
        </w:rPr>
        <w:t>0.44%</w:t>
      </w:r>
      <w:r w:rsidRPr="005E5863">
        <w:rPr>
          <w:rFonts w:ascii="微软雅黑" w:eastAsia="微软雅黑" w:hAnsi="微软雅黑" w:cs="微软雅黑" w:hint="eastAsia"/>
          <w:spacing w:val="7"/>
          <w:lang w:eastAsia="zh-CN"/>
        </w:rPr>
        <w:t>至</w:t>
      </w:r>
      <w:r w:rsidRPr="005E5863">
        <w:rPr>
          <w:rFonts w:ascii="微软雅黑" w:eastAsia="微软雅黑" w:hAnsi="微软雅黑" w:cs="微软雅黑"/>
          <w:spacing w:val="7"/>
          <w:lang w:eastAsia="zh-CN"/>
        </w:rPr>
        <w:t>6693.75</w:t>
      </w:r>
      <w:r w:rsidRPr="005E5863">
        <w:rPr>
          <w:rFonts w:ascii="微软雅黑" w:eastAsia="微软雅黑" w:hAnsi="微软雅黑" w:cs="微软雅黑" w:hint="eastAsia"/>
          <w:spacing w:val="7"/>
          <w:lang w:eastAsia="zh-CN"/>
        </w:rPr>
        <w:t>点；迷你标普</w:t>
      </w:r>
      <w:r w:rsidRPr="005E5863">
        <w:rPr>
          <w:rFonts w:ascii="微软雅黑" w:eastAsia="微软雅黑" w:hAnsi="微软雅黑" w:cs="微软雅黑"/>
          <w:spacing w:val="7"/>
          <w:lang w:eastAsia="zh-CN"/>
        </w:rPr>
        <w:t>500</w:t>
      </w:r>
      <w:r w:rsidRPr="005E5863">
        <w:rPr>
          <w:rFonts w:ascii="微软雅黑" w:eastAsia="微软雅黑" w:hAnsi="微软雅黑" w:cs="微软雅黑" w:hint="eastAsia"/>
          <w:spacing w:val="7"/>
          <w:lang w:eastAsia="zh-CN"/>
        </w:rPr>
        <w:t>主力合约上涨</w:t>
      </w:r>
      <w:r w:rsidRPr="005E5863">
        <w:rPr>
          <w:rFonts w:ascii="微软雅黑" w:eastAsia="微软雅黑" w:hAnsi="微软雅黑" w:cs="微软雅黑"/>
          <w:spacing w:val="7"/>
          <w:lang w:eastAsia="zh-CN"/>
        </w:rPr>
        <w:t>0.45%</w:t>
      </w:r>
      <w:r w:rsidRPr="005E5863">
        <w:rPr>
          <w:rFonts w:ascii="微软雅黑" w:eastAsia="微软雅黑" w:hAnsi="微软雅黑" w:cs="微软雅黑" w:hint="eastAsia"/>
          <w:spacing w:val="7"/>
          <w:lang w:eastAsia="zh-CN"/>
        </w:rPr>
        <w:t>至</w:t>
      </w:r>
      <w:r w:rsidRPr="005E5863">
        <w:rPr>
          <w:rFonts w:ascii="微软雅黑" w:eastAsia="微软雅黑" w:hAnsi="微软雅黑" w:cs="微软雅黑"/>
          <w:spacing w:val="7"/>
          <w:lang w:eastAsia="zh-CN"/>
        </w:rPr>
        <w:t>6749.75</w:t>
      </w:r>
      <w:r w:rsidRPr="005E5863">
        <w:rPr>
          <w:rFonts w:ascii="微软雅黑" w:eastAsia="微软雅黑" w:hAnsi="微软雅黑" w:cs="微软雅黑" w:hint="eastAsia"/>
          <w:spacing w:val="7"/>
          <w:lang w:eastAsia="zh-CN"/>
        </w:rPr>
        <w:t>点。货币政策上，圣路易斯联储主席穆萨莱姆强调，目前利率水平已处于“略微紧缩与中性之间”，未来进一步降息的空间有限。亚特兰大联储主席博斯蒂克表示，他目前不支持进一步降息，因为“通胀已长时间维持在过高水平”。</w:t>
      </w:r>
      <w:r w:rsidRPr="005E5863">
        <w:rPr>
          <w:rFonts w:ascii="微软雅黑" w:eastAsia="微软雅黑" w:hAnsi="微软雅黑" w:cs="微软雅黑"/>
          <w:spacing w:val="7"/>
          <w:lang w:eastAsia="zh-CN"/>
        </w:rPr>
        <w:t xml:space="preserve"> </w:t>
      </w:r>
      <w:r w:rsidRPr="005E5863">
        <w:rPr>
          <w:rFonts w:ascii="微软雅黑" w:eastAsia="微软雅黑" w:hAnsi="微软雅黑" w:cs="微软雅黑" w:hint="eastAsia"/>
          <w:spacing w:val="7"/>
          <w:lang w:eastAsia="zh-CN"/>
        </w:rPr>
        <w:t>而新任美联储理事米兰表示，除非情况有变，否则将继续力促降息，愿意再次投反对票。两位地区联储主席表态呈现明显的鹰派，米兰则表现为鸽派，美联储内部表现出一定的分歧。个股层面，</w:t>
      </w:r>
      <w:r w:rsidRPr="005E5863">
        <w:rPr>
          <w:rFonts w:ascii="微软雅黑" w:eastAsia="微软雅黑" w:hAnsi="微软雅黑" w:cs="微软雅黑"/>
          <w:spacing w:val="7"/>
          <w:lang w:eastAsia="zh-CN"/>
        </w:rPr>
        <w:t>OpenAI</w:t>
      </w:r>
      <w:r w:rsidRPr="005E5863">
        <w:rPr>
          <w:rFonts w:ascii="微软雅黑" w:eastAsia="微软雅黑" w:hAnsi="微软雅黑" w:cs="微软雅黑" w:hint="eastAsia"/>
          <w:spacing w:val="7"/>
          <w:lang w:eastAsia="zh-CN"/>
        </w:rPr>
        <w:t>和英伟达宣布建</w:t>
      </w:r>
      <w:bookmarkStart w:id="1" w:name="_GoBack"/>
      <w:bookmarkEnd w:id="1"/>
      <w:r w:rsidRPr="005E5863">
        <w:rPr>
          <w:rFonts w:ascii="微软雅黑" w:eastAsia="微软雅黑" w:hAnsi="微软雅黑" w:cs="微软雅黑" w:hint="eastAsia"/>
          <w:spacing w:val="7"/>
          <w:lang w:eastAsia="zh-CN"/>
        </w:rPr>
        <w:t>立战略合作伙伴关系，将部署</w:t>
      </w:r>
      <w:r w:rsidRPr="005E5863">
        <w:rPr>
          <w:rFonts w:ascii="微软雅黑" w:eastAsia="微软雅黑" w:hAnsi="微软雅黑" w:cs="微软雅黑"/>
          <w:spacing w:val="7"/>
          <w:lang w:eastAsia="zh-CN"/>
        </w:rPr>
        <w:t>10</w:t>
      </w:r>
      <w:r w:rsidRPr="005E5863">
        <w:rPr>
          <w:rFonts w:ascii="微软雅黑" w:eastAsia="微软雅黑" w:hAnsi="微软雅黑" w:cs="微软雅黑" w:hint="eastAsia"/>
          <w:spacing w:val="7"/>
          <w:lang w:eastAsia="zh-CN"/>
        </w:rPr>
        <w:t>吉瓦的英伟达系统，英伟达计划向</w:t>
      </w:r>
      <w:r w:rsidRPr="005E5863">
        <w:rPr>
          <w:rFonts w:ascii="微软雅黑" w:eastAsia="微软雅黑" w:hAnsi="微软雅黑" w:cs="微软雅黑"/>
          <w:spacing w:val="7"/>
          <w:lang w:eastAsia="zh-CN"/>
        </w:rPr>
        <w:t>OpenAI</w:t>
      </w:r>
      <w:r w:rsidRPr="005E5863">
        <w:rPr>
          <w:rFonts w:ascii="微软雅黑" w:eastAsia="微软雅黑" w:hAnsi="微软雅黑" w:cs="微软雅黑" w:hint="eastAsia"/>
          <w:spacing w:val="7"/>
          <w:lang w:eastAsia="zh-CN"/>
        </w:rPr>
        <w:t>投资高达</w:t>
      </w:r>
      <w:r w:rsidRPr="005E5863">
        <w:rPr>
          <w:rFonts w:ascii="微软雅黑" w:eastAsia="微软雅黑" w:hAnsi="微软雅黑" w:cs="微软雅黑"/>
          <w:spacing w:val="7"/>
          <w:lang w:eastAsia="zh-CN"/>
        </w:rPr>
        <w:t>1000</w:t>
      </w:r>
      <w:r w:rsidRPr="005E5863">
        <w:rPr>
          <w:rFonts w:ascii="微软雅黑" w:eastAsia="微软雅黑" w:hAnsi="微软雅黑" w:cs="微软雅黑" w:hint="eastAsia"/>
          <w:spacing w:val="7"/>
          <w:lang w:eastAsia="zh-CN"/>
        </w:rPr>
        <w:t>亿美元，消息推动英伟达等人工智能股票大幅上涨。整体来看，美联储降息以及人工智能领域的高速扩张对美股起到积极推动。策略上，建议轻仓逢低买入</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8D6E2F6" w:rsidR="007A477E" w:rsidRPr="00EE7376" w:rsidRDefault="005E5863" w:rsidP="006B6996">
      <w:pPr>
        <w:spacing w:before="103" w:line="256" w:lineRule="auto"/>
        <w:ind w:right="210" w:firstLine="420"/>
        <w:jc w:val="center"/>
        <w:rPr>
          <w:rFonts w:ascii="微软雅黑" w:eastAsia="微软雅黑" w:hAnsi="微软雅黑" w:cs="微软雅黑"/>
          <w:spacing w:val="7"/>
          <w:lang w:eastAsia="zh-CN"/>
        </w:rPr>
      </w:pPr>
      <w:r w:rsidRPr="00952959">
        <w:rPr>
          <w:rFonts w:ascii="Helvetica" w:hAnsi="Helvetica" w:cs="Helvetica"/>
          <w:noProof/>
          <w:shd w:val="clear" w:color="auto" w:fill="FFFFFF"/>
        </w:rPr>
        <w:drawing>
          <wp:inline distT="0" distB="0" distL="0" distR="0" wp14:anchorId="36CDB03D" wp14:editId="0BEEE8D5">
            <wp:extent cx="5274310" cy="1559194"/>
            <wp:effectExtent l="0" t="0" r="2540" b="3175"/>
            <wp:docPr id="8" name="图片 8" descr="C:\Users\Administrator\xwechat_files\wxid_vkxlzo0vqu7s22_6f5b\temp\InputTemp\2f9f4190-4f9a-4e75-a3d9-039a593e2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2f9f4190-4f9a-4e75-a3d9-039a593e24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919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04536EE0" w:rsidR="002760F0" w:rsidRPr="00AE484C" w:rsidRDefault="004B7E61" w:rsidP="004B7E61">
      <w:pPr>
        <w:ind w:firstLineChars="200" w:firstLine="448"/>
        <w:rPr>
          <w:rFonts w:ascii="微软雅黑" w:eastAsia="微软雅黑" w:hAnsi="微软雅黑" w:cs="微软雅黑" w:hint="eastAsia"/>
          <w:spacing w:val="7"/>
          <w:lang w:eastAsia="zh-CN"/>
        </w:rPr>
      </w:pPr>
      <w:r w:rsidRPr="004B7E61">
        <w:rPr>
          <w:rFonts w:ascii="微软雅黑" w:eastAsia="微软雅黑" w:hAnsi="微软雅黑" w:cs="微软雅黑" w:hint="eastAsia"/>
          <w:spacing w:val="7"/>
          <w:lang w:eastAsia="zh-CN"/>
        </w:rPr>
        <w:t>截至9月</w:t>
      </w:r>
      <w:r w:rsidRPr="004B7E61">
        <w:rPr>
          <w:rFonts w:ascii="微软雅黑" w:eastAsia="微软雅黑" w:hAnsi="微软雅黑" w:cs="微软雅黑"/>
          <w:spacing w:val="7"/>
          <w:lang w:eastAsia="zh-CN"/>
        </w:rPr>
        <w:t>22</w:t>
      </w:r>
      <w:r w:rsidRPr="004B7E61">
        <w:rPr>
          <w:rFonts w:ascii="微软雅黑" w:eastAsia="微软雅黑" w:hAnsi="微软雅黑" w:cs="微软雅黑" w:hint="eastAsia"/>
          <w:spacing w:val="7"/>
          <w:lang w:eastAsia="zh-CN"/>
        </w:rPr>
        <w:t>日，富时中国A50指数上涨0.</w:t>
      </w:r>
      <w:r w:rsidRPr="004B7E61">
        <w:rPr>
          <w:rFonts w:ascii="微软雅黑" w:eastAsia="微软雅黑" w:hAnsi="微软雅黑" w:cs="微软雅黑"/>
          <w:spacing w:val="7"/>
          <w:lang w:eastAsia="zh-CN"/>
        </w:rPr>
        <w:t>45%</w:t>
      </w:r>
      <w:r w:rsidRPr="004B7E61">
        <w:rPr>
          <w:rFonts w:ascii="微软雅黑" w:eastAsia="微软雅黑" w:hAnsi="微软雅黑" w:cs="微软雅黑" w:hint="eastAsia"/>
          <w:spacing w:val="7"/>
          <w:lang w:eastAsia="zh-CN"/>
        </w:rPr>
        <w:t>至1</w:t>
      </w:r>
      <w:r w:rsidRPr="004B7E61">
        <w:rPr>
          <w:rFonts w:ascii="微软雅黑" w:eastAsia="微软雅黑" w:hAnsi="微软雅黑" w:cs="微软雅黑"/>
          <w:spacing w:val="7"/>
          <w:lang w:eastAsia="zh-CN"/>
        </w:rPr>
        <w:t>5016</w:t>
      </w:r>
      <w:r w:rsidRPr="004B7E61">
        <w:rPr>
          <w:rFonts w:ascii="微软雅黑" w:eastAsia="微软雅黑" w:hAnsi="微软雅黑" w:cs="微软雅黑" w:hint="eastAsia"/>
          <w:spacing w:val="7"/>
          <w:lang w:eastAsia="zh-CN"/>
        </w:rPr>
        <w:t>.</w:t>
      </w:r>
      <w:r w:rsidRPr="004B7E61">
        <w:rPr>
          <w:rFonts w:ascii="微软雅黑" w:eastAsia="微软雅黑" w:hAnsi="微软雅黑" w:cs="微软雅黑"/>
          <w:spacing w:val="7"/>
          <w:lang w:eastAsia="zh-CN"/>
        </w:rPr>
        <w:t>52</w:t>
      </w:r>
      <w:r w:rsidRPr="004B7E61">
        <w:rPr>
          <w:rFonts w:ascii="微软雅黑" w:eastAsia="微软雅黑" w:hAnsi="微软雅黑" w:cs="微软雅黑" w:hint="eastAsia"/>
          <w:spacing w:val="7"/>
          <w:lang w:eastAsia="zh-CN"/>
        </w:rPr>
        <w:t>；新交所富时A50期指主力合约上涨0.</w:t>
      </w:r>
      <w:r w:rsidRPr="004B7E61">
        <w:rPr>
          <w:rFonts w:ascii="微软雅黑" w:eastAsia="微软雅黑" w:hAnsi="微软雅黑" w:cs="微软雅黑"/>
          <w:spacing w:val="7"/>
          <w:lang w:eastAsia="zh-CN"/>
        </w:rPr>
        <w:t>19</w:t>
      </w:r>
      <w:r w:rsidRPr="004B7E61">
        <w:rPr>
          <w:rFonts w:ascii="微软雅黑" w:eastAsia="微软雅黑" w:hAnsi="微软雅黑" w:cs="微软雅黑" w:hint="eastAsia"/>
          <w:spacing w:val="7"/>
          <w:lang w:eastAsia="zh-CN"/>
        </w:rPr>
        <w:t>%</w:t>
      </w:r>
      <w:r w:rsidRPr="004B7E61">
        <w:rPr>
          <w:rFonts w:ascii="微软雅黑" w:eastAsia="微软雅黑" w:hAnsi="微软雅黑" w:cs="微软雅黑"/>
          <w:spacing w:val="7"/>
          <w:lang w:eastAsia="zh-CN"/>
        </w:rPr>
        <w:t>至15028。</w:t>
      </w:r>
      <w:r w:rsidRPr="004B7E61">
        <w:rPr>
          <w:rFonts w:ascii="微软雅黑" w:eastAsia="微软雅黑" w:hAnsi="微软雅黑" w:cs="微软雅黑" w:hint="eastAsia"/>
          <w:spacing w:val="7"/>
          <w:lang w:eastAsia="zh-CN"/>
        </w:rPr>
        <w:t>海外方面，美联储如预期降息25个基点，会后采取了鸽派声明与鹰派发布会相结合的方式，人民币受消息影响近期小幅走弱。国内方面，经济基本面，8月份，国内社零、固投、进出口、规上工业增加值增速均较前值明显回落且弱于市场预期，房地产市场亦呈现加速走弱态势；金融数据上，8月末M2同比增长8.8%，M1同比增长6%，M1-M2剪刀差大幅收窄，创2021年6月以来最低值，背后或反映出居民消费意愿的持续好转。政策端，在银行净息差处于低位的背景下，LPR报价维持不变符合市场预期。整体</w:t>
      </w:r>
      <w:r w:rsidRPr="004B7E61">
        <w:rPr>
          <w:rFonts w:ascii="微软雅黑" w:eastAsia="微软雅黑" w:hAnsi="微软雅黑" w:cs="微软雅黑" w:hint="eastAsia"/>
          <w:spacing w:val="7"/>
          <w:lang w:eastAsia="zh-CN"/>
        </w:rPr>
        <w:lastRenderedPageBreak/>
        <w:t>来看，8月经济数据仍然承压，房地产对固投产生明显拖累，以旧换新政策效果边际减弱也令社零承压，然而此前公布的金融数据显示出居民正由超额储蓄转向增加消费，由于金融数据有一定领先效果，预计将反映在后续的经济数据中。最后，虽然鲍威尔的鹰派言论令人民币短线承压，但点阵图显示年内还将有两次降息，后续人民币贬值压力预计减轻，也将为国内政策宽松提供空间，股指长期仍具备上涨潜力。策略上，建议轻仓逢低买入。</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7F2E0301" w:rsidR="00A10388" w:rsidRDefault="004B7E61" w:rsidP="00A10388">
      <w:pPr>
        <w:spacing w:before="120" w:line="190" w:lineRule="auto"/>
        <w:ind w:right="210" w:firstLine="448"/>
        <w:jc w:val="center"/>
        <w:rPr>
          <w:rFonts w:ascii="新宋体" w:eastAsia="新宋体" w:hAnsi="新宋体"/>
          <w:lang w:eastAsia="zh-CN"/>
        </w:rPr>
      </w:pPr>
      <w:r w:rsidRPr="00952959">
        <w:rPr>
          <w:rFonts w:asciiTheme="minorEastAsia" w:hAnsiTheme="minorEastAsia" w:cs="Times New Roman"/>
          <w:noProof/>
        </w:rPr>
        <w:drawing>
          <wp:inline distT="0" distB="0" distL="0" distR="0" wp14:anchorId="23362837" wp14:editId="6FB17A5A">
            <wp:extent cx="5274310" cy="1562402"/>
            <wp:effectExtent l="0" t="0" r="2540" b="0"/>
            <wp:docPr id="2" name="图片 2" descr="C:\Users\Administrator\xwechat_files\wxid_vkxlzo0vqu7s22_6f5b\temp\InputTemp\649165e3-685b-4ac6-bf8e-b7f91108e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649165e3-685b-4ac6-bf8e-b7f91108eb0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2402"/>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733768BD" w:rsidR="002760F0" w:rsidRDefault="004B7E61" w:rsidP="00D372FB">
      <w:pPr>
        <w:spacing w:before="103" w:line="256" w:lineRule="auto"/>
        <w:ind w:right="210" w:firstLine="448"/>
        <w:jc w:val="both"/>
        <w:rPr>
          <w:rFonts w:ascii="微软雅黑" w:eastAsia="微软雅黑" w:hAnsi="微软雅黑" w:cs="微软雅黑"/>
          <w:spacing w:val="12"/>
          <w:lang w:eastAsia="zh-CN"/>
        </w:rPr>
      </w:pPr>
      <w:r w:rsidRPr="004B7E61">
        <w:rPr>
          <w:rFonts w:ascii="微软雅黑" w:eastAsia="微软雅黑" w:hAnsi="微软雅黑" w:cs="微软雅黑" w:hint="eastAsia"/>
          <w:spacing w:val="12"/>
          <w:lang w:eastAsia="zh-CN"/>
        </w:rPr>
        <w:t>隔夜</w:t>
      </w:r>
      <w:r w:rsidRPr="004B7E61">
        <w:rPr>
          <w:rFonts w:ascii="微软雅黑" w:eastAsia="微软雅黑" w:hAnsi="微软雅黑" w:cs="微软雅黑"/>
          <w:spacing w:val="12"/>
          <w:lang w:eastAsia="zh-CN"/>
        </w:rPr>
        <w:t>COMEX</w:t>
      </w:r>
      <w:r w:rsidRPr="004B7E61">
        <w:rPr>
          <w:rFonts w:ascii="微软雅黑" w:eastAsia="微软雅黑" w:hAnsi="微软雅黑" w:cs="微软雅黑" w:hint="eastAsia"/>
          <w:spacing w:val="12"/>
          <w:lang w:eastAsia="zh-CN"/>
        </w:rPr>
        <w:t>铜震荡偏强，报收</w:t>
      </w:r>
      <w:r w:rsidRPr="004B7E61">
        <w:rPr>
          <w:rFonts w:ascii="微软雅黑" w:eastAsia="微软雅黑" w:hAnsi="微软雅黑" w:cs="微软雅黑"/>
          <w:spacing w:val="12"/>
          <w:lang w:eastAsia="zh-CN"/>
        </w:rPr>
        <w:t>4.51</w:t>
      </w:r>
      <w:r w:rsidRPr="004B7E61">
        <w:rPr>
          <w:rFonts w:ascii="微软雅黑" w:eastAsia="微软雅黑" w:hAnsi="微软雅黑" w:cs="微软雅黑" w:hint="eastAsia"/>
          <w:spacing w:val="12"/>
          <w:lang w:eastAsia="zh-CN"/>
        </w:rPr>
        <w:t>元</w:t>
      </w:r>
      <w:r w:rsidRPr="004B7E61">
        <w:rPr>
          <w:rFonts w:ascii="微软雅黑" w:eastAsia="微软雅黑" w:hAnsi="微软雅黑" w:cs="微软雅黑"/>
          <w:spacing w:val="12"/>
          <w:lang w:eastAsia="zh-CN"/>
        </w:rPr>
        <w:t>/</w:t>
      </w:r>
      <w:r w:rsidRPr="004B7E61">
        <w:rPr>
          <w:rFonts w:ascii="微软雅黑" w:eastAsia="微软雅黑" w:hAnsi="微软雅黑" w:cs="微软雅黑" w:hint="eastAsia"/>
          <w:spacing w:val="12"/>
          <w:lang w:eastAsia="zh-CN"/>
        </w:rPr>
        <w:t>磅，涨跌幅</w:t>
      </w:r>
      <w:r w:rsidRPr="004B7E61">
        <w:rPr>
          <w:rFonts w:ascii="微软雅黑" w:eastAsia="微软雅黑" w:hAnsi="微软雅黑" w:cs="微软雅黑"/>
          <w:spacing w:val="12"/>
          <w:lang w:eastAsia="zh-CN"/>
        </w:rPr>
        <w:t>+0.51%</w:t>
      </w:r>
      <w:r w:rsidRPr="004B7E61">
        <w:rPr>
          <w:rFonts w:ascii="微软雅黑" w:eastAsia="微软雅黑" w:hAnsi="微软雅黑" w:cs="微软雅黑" w:hint="eastAsia"/>
          <w:spacing w:val="12"/>
          <w:lang w:eastAsia="zh-CN"/>
        </w:rPr>
        <w:t>。国际方面，美联储博斯蒂克：当前没有太多理由进一步降息，预期今年只降息一次；穆萨莱姆：进一步降息的空间有限。如果通胀风险增加，将不会支持进一步降息；哈玛克：在解除政策限制时应非常谨慎，我对中性利率的估计属于较高的那一批；米兰：认为适当的利率处于</w:t>
      </w:r>
      <w:r w:rsidRPr="004B7E61">
        <w:rPr>
          <w:rFonts w:ascii="微软雅黑" w:eastAsia="微软雅黑" w:hAnsi="微软雅黑" w:cs="微软雅黑"/>
          <w:spacing w:val="12"/>
          <w:lang w:eastAsia="zh-CN"/>
        </w:rPr>
        <w:t>2%</w:t>
      </w:r>
      <w:r w:rsidRPr="004B7E61">
        <w:rPr>
          <w:rFonts w:ascii="微软雅黑" w:eastAsia="微软雅黑" w:hAnsi="微软雅黑" w:cs="微软雅黑" w:hint="eastAsia"/>
          <w:spacing w:val="12"/>
          <w:lang w:eastAsia="zh-CN"/>
        </w:rPr>
        <w:t>的中间区域。目前不支持对</w:t>
      </w:r>
      <w:r w:rsidRPr="004B7E61">
        <w:rPr>
          <w:rFonts w:ascii="微软雅黑" w:eastAsia="微软雅黑" w:hAnsi="微软雅黑" w:cs="微软雅黑"/>
          <w:spacing w:val="12"/>
          <w:lang w:eastAsia="zh-CN"/>
        </w:rPr>
        <w:t>2%</w:t>
      </w:r>
      <w:r w:rsidRPr="004B7E61">
        <w:rPr>
          <w:rFonts w:ascii="微软雅黑" w:eastAsia="微软雅黑" w:hAnsi="微软雅黑" w:cs="微软雅黑" w:hint="eastAsia"/>
          <w:spacing w:val="12"/>
          <w:lang w:eastAsia="zh-CN"/>
        </w:rPr>
        <w:t>的通胀目标进行调整。国内方面，央行行长潘功胜：关于“十五五”及下一步金融改革的内容，将在中央统一部署后作进一步沟通；对于美联储降息，中国货币政策坚持以我为主、兼顾内外平衡。库存方面，截至</w:t>
      </w:r>
      <w:r w:rsidRPr="004B7E61">
        <w:rPr>
          <w:rFonts w:ascii="微软雅黑" w:eastAsia="微软雅黑" w:hAnsi="微软雅黑" w:cs="微软雅黑"/>
          <w:spacing w:val="12"/>
          <w:lang w:eastAsia="zh-CN"/>
        </w:rPr>
        <w:t>9</w:t>
      </w:r>
      <w:r w:rsidRPr="004B7E61">
        <w:rPr>
          <w:rFonts w:ascii="微软雅黑" w:eastAsia="微软雅黑" w:hAnsi="微软雅黑" w:cs="微软雅黑" w:hint="eastAsia"/>
          <w:spacing w:val="12"/>
          <w:lang w:eastAsia="zh-CN"/>
        </w:rPr>
        <w:t>月</w:t>
      </w:r>
      <w:r w:rsidRPr="004B7E61">
        <w:rPr>
          <w:rFonts w:ascii="微软雅黑" w:eastAsia="微软雅黑" w:hAnsi="微软雅黑" w:cs="微软雅黑"/>
          <w:spacing w:val="12"/>
          <w:lang w:eastAsia="zh-CN"/>
        </w:rPr>
        <w:t>22</w:t>
      </w:r>
      <w:r w:rsidRPr="004B7E61">
        <w:rPr>
          <w:rFonts w:ascii="微软雅黑" w:eastAsia="微软雅黑" w:hAnsi="微软雅黑" w:cs="微软雅黑" w:hint="eastAsia"/>
          <w:spacing w:val="12"/>
          <w:lang w:eastAsia="zh-CN"/>
        </w:rPr>
        <w:t>日，</w:t>
      </w:r>
      <w:r w:rsidRPr="004B7E61">
        <w:rPr>
          <w:rFonts w:ascii="微软雅黑" w:eastAsia="微软雅黑" w:hAnsi="微软雅黑" w:cs="微软雅黑"/>
          <w:spacing w:val="12"/>
          <w:lang w:eastAsia="zh-CN"/>
        </w:rPr>
        <w:t>COMEX</w:t>
      </w:r>
      <w:r w:rsidRPr="004B7E61">
        <w:rPr>
          <w:rFonts w:ascii="微软雅黑" w:eastAsia="微软雅黑" w:hAnsi="微软雅黑" w:cs="微软雅黑" w:hint="eastAsia"/>
          <w:spacing w:val="12"/>
          <w:lang w:eastAsia="zh-CN"/>
        </w:rPr>
        <w:t>铜库存为</w:t>
      </w:r>
      <w:r w:rsidRPr="004B7E61">
        <w:rPr>
          <w:rFonts w:ascii="微软雅黑" w:eastAsia="微软雅黑" w:hAnsi="微软雅黑" w:cs="微软雅黑"/>
          <w:spacing w:val="12"/>
          <w:lang w:eastAsia="zh-CN"/>
        </w:rPr>
        <w:t>318285</w:t>
      </w:r>
      <w:r w:rsidRPr="004B7E61">
        <w:rPr>
          <w:rFonts w:ascii="微软雅黑" w:eastAsia="微软雅黑" w:hAnsi="微软雅黑" w:cs="微软雅黑" w:hint="eastAsia"/>
          <w:spacing w:val="12"/>
          <w:lang w:eastAsia="zh-CN"/>
        </w:rPr>
        <w:t>短吨，环比</w:t>
      </w:r>
      <w:r w:rsidRPr="004B7E61">
        <w:rPr>
          <w:rFonts w:ascii="微软雅黑" w:eastAsia="微软雅黑" w:hAnsi="微软雅黑" w:cs="微软雅黑"/>
          <w:spacing w:val="12"/>
          <w:lang w:eastAsia="zh-CN"/>
        </w:rPr>
        <w:t>+1511</w:t>
      </w:r>
      <w:r w:rsidRPr="004B7E61">
        <w:rPr>
          <w:rFonts w:ascii="微软雅黑" w:eastAsia="微软雅黑" w:hAnsi="微软雅黑" w:cs="微软雅黑" w:hint="eastAsia"/>
          <w:spacing w:val="12"/>
          <w:lang w:eastAsia="zh-CN"/>
        </w:rPr>
        <w:t>短吨；</w:t>
      </w:r>
      <w:r w:rsidRPr="004B7E61">
        <w:rPr>
          <w:rFonts w:ascii="微软雅黑" w:eastAsia="微软雅黑" w:hAnsi="微软雅黑" w:cs="微软雅黑"/>
          <w:spacing w:val="12"/>
          <w:lang w:eastAsia="zh-CN"/>
        </w:rPr>
        <w:t>LME</w:t>
      </w:r>
      <w:r w:rsidRPr="004B7E61">
        <w:rPr>
          <w:rFonts w:ascii="微软雅黑" w:eastAsia="微软雅黑" w:hAnsi="微软雅黑" w:cs="微软雅黑" w:hint="eastAsia"/>
          <w:spacing w:val="12"/>
          <w:lang w:eastAsia="zh-CN"/>
        </w:rPr>
        <w:t>铜库存为</w:t>
      </w:r>
      <w:r w:rsidRPr="004B7E61">
        <w:rPr>
          <w:rFonts w:ascii="微软雅黑" w:eastAsia="微软雅黑" w:hAnsi="微软雅黑" w:cs="微软雅黑"/>
          <w:spacing w:val="12"/>
          <w:lang w:eastAsia="zh-CN"/>
        </w:rPr>
        <w:t>145375</w:t>
      </w:r>
      <w:r w:rsidRPr="004B7E61">
        <w:rPr>
          <w:rFonts w:ascii="微软雅黑" w:eastAsia="微软雅黑" w:hAnsi="微软雅黑" w:cs="微软雅黑" w:hint="eastAsia"/>
          <w:spacing w:val="12"/>
          <w:lang w:eastAsia="zh-CN"/>
        </w:rPr>
        <w:t>吨，环比</w:t>
      </w:r>
      <w:r w:rsidRPr="004B7E61">
        <w:rPr>
          <w:rFonts w:ascii="微软雅黑" w:eastAsia="微软雅黑" w:hAnsi="微软雅黑" w:cs="微软雅黑"/>
          <w:spacing w:val="12"/>
          <w:lang w:eastAsia="zh-CN"/>
        </w:rPr>
        <w:t>-2275</w:t>
      </w:r>
      <w:r w:rsidRPr="004B7E61">
        <w:rPr>
          <w:rFonts w:ascii="微软雅黑" w:eastAsia="微软雅黑" w:hAnsi="微软雅黑" w:cs="微软雅黑" w:hint="eastAsia"/>
          <w:spacing w:val="12"/>
          <w:lang w:eastAsia="zh-CN"/>
        </w:rPr>
        <w:t>吨；</w:t>
      </w:r>
      <w:r w:rsidRPr="004B7E61">
        <w:rPr>
          <w:rFonts w:ascii="微软雅黑" w:eastAsia="微软雅黑" w:hAnsi="微软雅黑" w:cs="微软雅黑"/>
          <w:spacing w:val="12"/>
          <w:lang w:eastAsia="zh-CN"/>
        </w:rPr>
        <w:t>SHFE</w:t>
      </w:r>
      <w:r w:rsidRPr="004B7E61">
        <w:rPr>
          <w:rFonts w:ascii="微软雅黑" w:eastAsia="微软雅黑" w:hAnsi="微软雅黑" w:cs="微软雅黑" w:hint="eastAsia"/>
          <w:spacing w:val="12"/>
          <w:lang w:eastAsia="zh-CN"/>
        </w:rPr>
        <w:t>每日仓单</w:t>
      </w:r>
      <w:r w:rsidRPr="004B7E61">
        <w:rPr>
          <w:rFonts w:ascii="微软雅黑" w:eastAsia="微软雅黑" w:hAnsi="微软雅黑" w:cs="微软雅黑"/>
          <w:spacing w:val="12"/>
          <w:lang w:eastAsia="zh-CN"/>
        </w:rPr>
        <w:t>29893</w:t>
      </w:r>
      <w:r w:rsidRPr="004B7E61">
        <w:rPr>
          <w:rFonts w:ascii="微软雅黑" w:eastAsia="微软雅黑" w:hAnsi="微软雅黑" w:cs="微软雅黑" w:hint="eastAsia"/>
          <w:spacing w:val="12"/>
          <w:lang w:eastAsia="zh-CN"/>
        </w:rPr>
        <w:t>吨，环比</w:t>
      </w:r>
      <w:r w:rsidRPr="004B7E61">
        <w:rPr>
          <w:rFonts w:ascii="微软雅黑" w:eastAsia="微软雅黑" w:hAnsi="微软雅黑" w:cs="微软雅黑"/>
          <w:spacing w:val="12"/>
          <w:lang w:eastAsia="zh-CN"/>
        </w:rPr>
        <w:t>-1945</w:t>
      </w:r>
      <w:r w:rsidRPr="004B7E61">
        <w:rPr>
          <w:rFonts w:ascii="微软雅黑" w:eastAsia="微软雅黑" w:hAnsi="微软雅黑" w:cs="微软雅黑" w:hint="eastAsia"/>
          <w:spacing w:val="12"/>
          <w:lang w:eastAsia="zh-CN"/>
        </w:rPr>
        <w:t>吨。美元美债方面，美元指数先涨后跌，结束日线三连涨，最终收跌</w:t>
      </w:r>
      <w:r w:rsidRPr="004B7E61">
        <w:rPr>
          <w:rFonts w:ascii="微软雅黑" w:eastAsia="微软雅黑" w:hAnsi="微软雅黑" w:cs="微软雅黑"/>
          <w:spacing w:val="12"/>
          <w:lang w:eastAsia="zh-CN"/>
        </w:rPr>
        <w:t>0.38%</w:t>
      </w:r>
      <w:r w:rsidRPr="004B7E61">
        <w:rPr>
          <w:rFonts w:ascii="微软雅黑" w:eastAsia="微软雅黑" w:hAnsi="微软雅黑" w:cs="微软雅黑" w:hint="eastAsia"/>
          <w:spacing w:val="12"/>
          <w:lang w:eastAsia="zh-CN"/>
        </w:rPr>
        <w:t>，报</w:t>
      </w:r>
      <w:r w:rsidRPr="004B7E61">
        <w:rPr>
          <w:rFonts w:ascii="微软雅黑" w:eastAsia="微软雅黑" w:hAnsi="微软雅黑" w:cs="微软雅黑"/>
          <w:spacing w:val="12"/>
          <w:lang w:eastAsia="zh-CN"/>
        </w:rPr>
        <w:t>97.30</w:t>
      </w:r>
      <w:r w:rsidRPr="004B7E61">
        <w:rPr>
          <w:rFonts w:ascii="微软雅黑" w:eastAsia="微软雅黑" w:hAnsi="微软雅黑" w:cs="微软雅黑" w:hint="eastAsia"/>
          <w:spacing w:val="12"/>
          <w:lang w:eastAsia="zh-CN"/>
        </w:rPr>
        <w:t>。基准的</w:t>
      </w:r>
      <w:r w:rsidRPr="004B7E61">
        <w:rPr>
          <w:rFonts w:ascii="微软雅黑" w:eastAsia="微软雅黑" w:hAnsi="微软雅黑" w:cs="微软雅黑"/>
          <w:spacing w:val="12"/>
          <w:lang w:eastAsia="zh-CN"/>
        </w:rPr>
        <w:t>10</w:t>
      </w:r>
      <w:r w:rsidRPr="004B7E61">
        <w:rPr>
          <w:rFonts w:ascii="微软雅黑" w:eastAsia="微软雅黑" w:hAnsi="微软雅黑" w:cs="微软雅黑" w:hint="eastAsia"/>
          <w:spacing w:val="12"/>
          <w:lang w:eastAsia="zh-CN"/>
        </w:rPr>
        <w:t>年期美债收益率收报</w:t>
      </w:r>
      <w:r w:rsidRPr="004B7E61">
        <w:rPr>
          <w:rFonts w:ascii="微软雅黑" w:eastAsia="微软雅黑" w:hAnsi="微软雅黑" w:cs="微软雅黑"/>
          <w:spacing w:val="12"/>
          <w:lang w:eastAsia="zh-CN"/>
        </w:rPr>
        <w:t>4.153%</w:t>
      </w:r>
      <w:r w:rsidRPr="004B7E61">
        <w:rPr>
          <w:rFonts w:ascii="微软雅黑" w:eastAsia="微软雅黑" w:hAnsi="微软雅黑" w:cs="微软雅黑" w:hint="eastAsia"/>
          <w:spacing w:val="12"/>
          <w:lang w:eastAsia="zh-CN"/>
        </w:rPr>
        <w:t>，对美联储政策利率敏感的</w:t>
      </w:r>
      <w:r w:rsidRPr="004B7E61">
        <w:rPr>
          <w:rFonts w:ascii="微软雅黑" w:eastAsia="微软雅黑" w:hAnsi="微软雅黑" w:cs="微软雅黑"/>
          <w:spacing w:val="12"/>
          <w:lang w:eastAsia="zh-CN"/>
        </w:rPr>
        <w:t>2</w:t>
      </w:r>
      <w:r w:rsidRPr="004B7E61">
        <w:rPr>
          <w:rFonts w:ascii="微软雅黑" w:eastAsia="微软雅黑" w:hAnsi="微软雅黑" w:cs="微软雅黑" w:hint="eastAsia"/>
          <w:spacing w:val="12"/>
          <w:lang w:eastAsia="zh-CN"/>
        </w:rPr>
        <w:t>年期美债收益率收报</w:t>
      </w:r>
      <w:r w:rsidRPr="004B7E61">
        <w:rPr>
          <w:rFonts w:ascii="微软雅黑" w:eastAsia="微软雅黑" w:hAnsi="微软雅黑" w:cs="微软雅黑"/>
          <w:spacing w:val="12"/>
          <w:lang w:eastAsia="zh-CN"/>
        </w:rPr>
        <w:t>3.622%</w:t>
      </w:r>
      <w:r>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CFA087A" w:rsidR="00A02266" w:rsidRDefault="00F83CC4" w:rsidP="006B6996">
      <w:pPr>
        <w:spacing w:before="103" w:line="256" w:lineRule="auto"/>
        <w:ind w:right="210"/>
        <w:jc w:val="center"/>
      </w:pPr>
      <w:r>
        <w:rPr>
          <w:noProof/>
          <w:lang w:eastAsia="zh-CN"/>
        </w:rPr>
        <w:lastRenderedPageBreak/>
        <w:drawing>
          <wp:inline distT="0" distB="0" distL="0" distR="0" wp14:anchorId="3F23F09C" wp14:editId="60D264AA">
            <wp:extent cx="5274310" cy="28790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0C2DA94C" w:rsidR="00A10388" w:rsidRDefault="00F83CC4" w:rsidP="00B00DB4">
      <w:pPr>
        <w:spacing w:before="103" w:line="256" w:lineRule="auto"/>
        <w:ind w:right="210" w:firstLine="468"/>
        <w:jc w:val="both"/>
        <w:rPr>
          <w:rFonts w:ascii="微软雅黑" w:eastAsia="微软雅黑" w:hAnsi="微软雅黑" w:cs="微软雅黑"/>
          <w:spacing w:val="12"/>
          <w:lang w:eastAsia="zh-CN"/>
        </w:rPr>
      </w:pPr>
      <w:r w:rsidRPr="00F83CC4">
        <w:rPr>
          <w:rFonts w:ascii="微软雅黑" w:eastAsia="微软雅黑" w:hAnsi="微软雅黑" w:cs="微软雅黑" w:hint="eastAsia"/>
          <w:spacing w:val="12"/>
          <w:lang w:eastAsia="zh-CN"/>
        </w:rPr>
        <w:t>隔夜，国际贵金属期货普遍收跌，</w:t>
      </w:r>
      <w:r w:rsidRPr="00F83CC4">
        <w:rPr>
          <w:rFonts w:ascii="微软雅黑" w:eastAsia="微软雅黑" w:hAnsi="微软雅黑" w:cs="微软雅黑"/>
          <w:spacing w:val="12"/>
          <w:lang w:eastAsia="zh-CN"/>
        </w:rPr>
        <w:t>COMEX</w:t>
      </w:r>
      <w:r w:rsidRPr="00F83CC4">
        <w:rPr>
          <w:rFonts w:ascii="微软雅黑" w:eastAsia="微软雅黑" w:hAnsi="微软雅黑" w:cs="微软雅黑" w:hint="eastAsia"/>
          <w:spacing w:val="12"/>
          <w:lang w:eastAsia="zh-CN"/>
        </w:rPr>
        <w:t>黄金期货跌</w:t>
      </w:r>
      <w:r w:rsidRPr="00F83CC4">
        <w:rPr>
          <w:rFonts w:ascii="微软雅黑" w:eastAsia="微软雅黑" w:hAnsi="微软雅黑" w:cs="微软雅黑"/>
          <w:spacing w:val="12"/>
          <w:lang w:eastAsia="zh-CN"/>
        </w:rPr>
        <w:t>1.07%</w:t>
      </w:r>
      <w:r w:rsidRPr="00F83CC4">
        <w:rPr>
          <w:rFonts w:ascii="微软雅黑" w:eastAsia="微软雅黑" w:hAnsi="微软雅黑" w:cs="微软雅黑" w:hint="eastAsia"/>
          <w:spacing w:val="12"/>
          <w:lang w:eastAsia="zh-CN"/>
        </w:rPr>
        <w:t>报</w:t>
      </w:r>
      <w:r w:rsidRPr="00F83CC4">
        <w:rPr>
          <w:rFonts w:ascii="微软雅黑" w:eastAsia="微软雅黑" w:hAnsi="微软雅黑" w:cs="微软雅黑"/>
          <w:spacing w:val="12"/>
          <w:lang w:eastAsia="zh-CN"/>
        </w:rPr>
        <w:t>3678.2</w:t>
      </w:r>
      <w:r w:rsidRPr="00F83CC4">
        <w:rPr>
          <w:rFonts w:ascii="微软雅黑" w:eastAsia="微软雅黑" w:hAnsi="微软雅黑" w:cs="微软雅黑" w:hint="eastAsia"/>
          <w:spacing w:val="12"/>
          <w:lang w:eastAsia="zh-CN"/>
        </w:rPr>
        <w:t>美元</w:t>
      </w:r>
      <w:r w:rsidRPr="00F83CC4">
        <w:rPr>
          <w:rFonts w:ascii="微软雅黑" w:eastAsia="微软雅黑" w:hAnsi="微软雅黑" w:cs="微软雅黑"/>
          <w:spacing w:val="12"/>
          <w:lang w:eastAsia="zh-CN"/>
        </w:rPr>
        <w:t>/</w:t>
      </w:r>
      <w:r w:rsidRPr="00F83CC4">
        <w:rPr>
          <w:rFonts w:ascii="微软雅黑" w:eastAsia="微软雅黑" w:hAnsi="微软雅黑" w:cs="微软雅黑" w:hint="eastAsia"/>
          <w:spacing w:val="12"/>
          <w:lang w:eastAsia="zh-CN"/>
        </w:rPr>
        <w:t>盎司，</w:t>
      </w:r>
      <w:r w:rsidRPr="00F83CC4">
        <w:rPr>
          <w:rFonts w:ascii="微软雅黑" w:eastAsia="微软雅黑" w:hAnsi="微软雅黑" w:cs="微软雅黑"/>
          <w:spacing w:val="12"/>
          <w:lang w:eastAsia="zh-CN"/>
        </w:rPr>
        <w:t>COMEX</w:t>
      </w:r>
      <w:r w:rsidRPr="00F83CC4">
        <w:rPr>
          <w:rFonts w:ascii="微软雅黑" w:eastAsia="微软雅黑" w:hAnsi="微软雅黑" w:cs="微软雅黑" w:hint="eastAsia"/>
          <w:spacing w:val="12"/>
          <w:lang w:eastAsia="zh-CN"/>
        </w:rPr>
        <w:t>白银期货跌</w:t>
      </w:r>
      <w:r w:rsidRPr="00F83CC4">
        <w:rPr>
          <w:rFonts w:ascii="微软雅黑" w:eastAsia="微软雅黑" w:hAnsi="微软雅黑" w:cs="微软雅黑"/>
          <w:spacing w:val="12"/>
          <w:lang w:eastAsia="zh-CN"/>
        </w:rPr>
        <w:t>0.12%</w:t>
      </w:r>
      <w:r w:rsidRPr="00F83CC4">
        <w:rPr>
          <w:rFonts w:ascii="微软雅黑" w:eastAsia="微软雅黑" w:hAnsi="微软雅黑" w:cs="微软雅黑" w:hint="eastAsia"/>
          <w:spacing w:val="12"/>
          <w:lang w:eastAsia="zh-CN"/>
        </w:rPr>
        <w:t>报</w:t>
      </w:r>
      <w:r w:rsidRPr="00F83CC4">
        <w:rPr>
          <w:rFonts w:ascii="微软雅黑" w:eastAsia="微软雅黑" w:hAnsi="微软雅黑" w:cs="微软雅黑"/>
          <w:spacing w:val="12"/>
          <w:lang w:eastAsia="zh-CN"/>
        </w:rPr>
        <w:t>42.1</w:t>
      </w:r>
      <w:r w:rsidRPr="00F83CC4">
        <w:rPr>
          <w:rFonts w:ascii="微软雅黑" w:eastAsia="微软雅黑" w:hAnsi="微软雅黑" w:cs="微软雅黑" w:hint="eastAsia"/>
          <w:spacing w:val="12"/>
          <w:lang w:eastAsia="zh-CN"/>
        </w:rPr>
        <w:t>美元</w:t>
      </w:r>
      <w:r w:rsidRPr="00F83CC4">
        <w:rPr>
          <w:rFonts w:ascii="微软雅黑" w:eastAsia="微软雅黑" w:hAnsi="微软雅黑" w:cs="微软雅黑"/>
          <w:spacing w:val="12"/>
          <w:lang w:eastAsia="zh-CN"/>
        </w:rPr>
        <w:t>/</w:t>
      </w:r>
      <w:r w:rsidRPr="00F83CC4">
        <w:rPr>
          <w:rFonts w:ascii="微软雅黑" w:eastAsia="微软雅黑" w:hAnsi="微软雅黑" w:cs="微软雅黑" w:hint="eastAsia"/>
          <w:spacing w:val="12"/>
          <w:lang w:eastAsia="zh-CN"/>
        </w:rPr>
        <w:t>盎司，市场对于美联储会议表态的解读存在分歧，贵金属市场震荡加剧。此前美联储如期下调利率</w:t>
      </w:r>
      <w:r w:rsidRPr="00F83CC4">
        <w:rPr>
          <w:rFonts w:ascii="微软雅黑" w:eastAsia="微软雅黑" w:hAnsi="微软雅黑" w:cs="微软雅黑"/>
          <w:spacing w:val="12"/>
          <w:lang w:eastAsia="zh-CN"/>
        </w:rPr>
        <w:t>25</w:t>
      </w:r>
      <w:r w:rsidRPr="00F83CC4">
        <w:rPr>
          <w:rFonts w:ascii="微软雅黑" w:eastAsia="微软雅黑" w:hAnsi="微软雅黑" w:cs="微软雅黑" w:hint="eastAsia"/>
          <w:spacing w:val="12"/>
          <w:lang w:eastAsia="zh-CN"/>
        </w:rPr>
        <w:t>基点，政策声明中对经济前景的判断出现显著转变，首次明确提及“上半年经济增长放缓、就业增长放缓、失业率小幅上升、通胀持续高企”表述，显示出对经济下行风险及通胀粘性的适度担忧，整体基调谨慎偏鸽。美国上周初请失业金人数录得近四年最大单周降幅。尽管首申数据有所改善，持续申领人数仍维持在</w:t>
      </w:r>
      <w:r w:rsidRPr="00F83CC4">
        <w:rPr>
          <w:rFonts w:ascii="微软雅黑" w:eastAsia="微软雅黑" w:hAnsi="微软雅黑" w:cs="微软雅黑"/>
          <w:spacing w:val="12"/>
          <w:lang w:eastAsia="zh-CN"/>
        </w:rPr>
        <w:t>190</w:t>
      </w:r>
      <w:r w:rsidRPr="00F83CC4">
        <w:rPr>
          <w:rFonts w:ascii="微软雅黑" w:eastAsia="微软雅黑" w:hAnsi="微软雅黑" w:cs="微软雅黑" w:hint="eastAsia"/>
          <w:spacing w:val="12"/>
          <w:lang w:eastAsia="zh-CN"/>
        </w:rPr>
        <w:t>万关键水平上方，显示劳动力市场虽具短期韧性，但结构性问题依然存在，难以扭转整体放缓预期。</w:t>
      </w:r>
      <w:r w:rsidRPr="00F83CC4">
        <w:rPr>
          <w:rFonts w:ascii="微软雅黑" w:eastAsia="微软雅黑" w:hAnsi="微软雅黑" w:cs="微软雅黑"/>
          <w:spacing w:val="12"/>
          <w:lang w:eastAsia="zh-CN"/>
        </w:rPr>
        <w:t>FOMC</w:t>
      </w:r>
      <w:r w:rsidRPr="00F83CC4">
        <w:rPr>
          <w:rFonts w:ascii="微软雅黑" w:eastAsia="微软雅黑" w:hAnsi="微软雅黑" w:cs="微软雅黑" w:hint="eastAsia"/>
          <w:spacing w:val="12"/>
          <w:lang w:eastAsia="zh-CN"/>
        </w:rPr>
        <w:t>降息决策公布后，贵金属市场维持承压回调态势，主要因为降息预期兑现导致多头资金流出，后续走势仍将取决于</w:t>
      </w:r>
      <w:r w:rsidRPr="00F83CC4">
        <w:rPr>
          <w:rFonts w:ascii="微软雅黑" w:eastAsia="微软雅黑" w:hAnsi="微软雅黑" w:cs="微软雅黑"/>
          <w:spacing w:val="12"/>
          <w:lang w:eastAsia="zh-CN"/>
        </w:rPr>
        <w:t>8</w:t>
      </w:r>
      <w:r w:rsidRPr="00F83CC4">
        <w:rPr>
          <w:rFonts w:ascii="微软雅黑" w:eastAsia="微软雅黑" w:hAnsi="微软雅黑" w:cs="微软雅黑" w:hint="eastAsia"/>
          <w:spacing w:val="12"/>
          <w:lang w:eastAsia="zh-CN"/>
        </w:rPr>
        <w:t>月</w:t>
      </w:r>
      <w:r w:rsidRPr="00F83CC4">
        <w:rPr>
          <w:rFonts w:ascii="微软雅黑" w:eastAsia="微软雅黑" w:hAnsi="微软雅黑" w:cs="微软雅黑"/>
          <w:spacing w:val="12"/>
          <w:lang w:eastAsia="zh-CN"/>
        </w:rPr>
        <w:t>PCE</w:t>
      </w:r>
      <w:r w:rsidRPr="00F83CC4">
        <w:rPr>
          <w:rFonts w:ascii="微软雅黑" w:eastAsia="微软雅黑" w:hAnsi="微软雅黑" w:cs="微软雅黑" w:hint="eastAsia"/>
          <w:spacing w:val="12"/>
          <w:lang w:eastAsia="zh-CN"/>
        </w:rPr>
        <w:t>个人消费支出数据的表现，以及联储官员后续的发言基调。短期来看，降息预期兑现后市场缺乏进一步的利多催化因素，导致部分多头资金流出，贵金属市场或进入震荡区间运行。策略方面，逢高轻仓试空，区间波段交易为主。</w:t>
      </w:r>
      <w:r w:rsidRPr="00F83CC4">
        <w:rPr>
          <w:rFonts w:ascii="微软雅黑" w:eastAsia="微软雅黑" w:hAnsi="微软雅黑" w:cs="微软雅黑"/>
          <w:spacing w:val="12"/>
          <w:lang w:eastAsia="zh-CN"/>
        </w:rPr>
        <w:t>COMEX</w:t>
      </w:r>
      <w:r w:rsidRPr="00F83CC4">
        <w:rPr>
          <w:rFonts w:ascii="微软雅黑" w:eastAsia="微软雅黑" w:hAnsi="微软雅黑" w:cs="微软雅黑" w:hint="eastAsia"/>
          <w:spacing w:val="12"/>
          <w:lang w:eastAsia="zh-CN"/>
        </w:rPr>
        <w:t>黄金</w:t>
      </w:r>
      <w:r w:rsidRPr="00F83CC4">
        <w:rPr>
          <w:rFonts w:ascii="微软雅黑" w:eastAsia="微软雅黑" w:hAnsi="微软雅黑" w:cs="微软雅黑"/>
          <w:spacing w:val="12"/>
          <w:lang w:eastAsia="zh-CN"/>
        </w:rPr>
        <w:t>2512</w:t>
      </w:r>
      <w:r w:rsidRPr="00F83CC4">
        <w:rPr>
          <w:rFonts w:ascii="微软雅黑" w:eastAsia="微软雅黑" w:hAnsi="微软雅黑" w:cs="微软雅黑" w:hint="eastAsia"/>
          <w:spacing w:val="12"/>
          <w:lang w:eastAsia="zh-CN"/>
        </w:rPr>
        <w:t>合约关注区间：</w:t>
      </w:r>
      <w:r w:rsidRPr="00F83CC4">
        <w:rPr>
          <w:rFonts w:ascii="微软雅黑" w:eastAsia="微软雅黑" w:hAnsi="微软雅黑" w:cs="微软雅黑"/>
          <w:spacing w:val="12"/>
          <w:lang w:eastAsia="zh-CN"/>
        </w:rPr>
        <w:t>3650-3700</w:t>
      </w:r>
      <w:r w:rsidRPr="00F83CC4">
        <w:rPr>
          <w:rFonts w:ascii="微软雅黑" w:eastAsia="微软雅黑" w:hAnsi="微软雅黑" w:cs="微软雅黑" w:hint="eastAsia"/>
          <w:spacing w:val="12"/>
          <w:lang w:eastAsia="zh-CN"/>
        </w:rPr>
        <w:t>美元</w:t>
      </w:r>
      <w:r w:rsidRPr="00F83CC4">
        <w:rPr>
          <w:rFonts w:ascii="微软雅黑" w:eastAsia="微软雅黑" w:hAnsi="微软雅黑" w:cs="微软雅黑"/>
          <w:spacing w:val="12"/>
          <w:lang w:eastAsia="zh-CN"/>
        </w:rPr>
        <w:t>/</w:t>
      </w:r>
      <w:r w:rsidRPr="00F83CC4">
        <w:rPr>
          <w:rFonts w:ascii="微软雅黑" w:eastAsia="微软雅黑" w:hAnsi="微软雅黑" w:cs="微软雅黑" w:hint="eastAsia"/>
          <w:spacing w:val="12"/>
          <w:lang w:eastAsia="zh-CN"/>
        </w:rPr>
        <w:t>盎司；</w:t>
      </w:r>
      <w:r w:rsidRPr="00F83CC4">
        <w:rPr>
          <w:rFonts w:ascii="微软雅黑" w:eastAsia="微软雅黑" w:hAnsi="微软雅黑" w:cs="微软雅黑"/>
          <w:spacing w:val="12"/>
          <w:lang w:eastAsia="zh-CN"/>
        </w:rPr>
        <w:t>COMEX</w:t>
      </w:r>
      <w:r w:rsidRPr="00F83CC4">
        <w:rPr>
          <w:rFonts w:ascii="微软雅黑" w:eastAsia="微软雅黑" w:hAnsi="微软雅黑" w:cs="微软雅黑" w:hint="eastAsia"/>
          <w:spacing w:val="12"/>
          <w:lang w:eastAsia="zh-CN"/>
        </w:rPr>
        <w:t>白银</w:t>
      </w:r>
      <w:r w:rsidRPr="00F83CC4">
        <w:rPr>
          <w:rFonts w:ascii="微软雅黑" w:eastAsia="微软雅黑" w:hAnsi="微软雅黑" w:cs="微软雅黑"/>
          <w:spacing w:val="12"/>
          <w:lang w:eastAsia="zh-CN"/>
        </w:rPr>
        <w:t>2512</w:t>
      </w:r>
      <w:r w:rsidRPr="00F83CC4">
        <w:rPr>
          <w:rFonts w:ascii="微软雅黑" w:eastAsia="微软雅黑" w:hAnsi="微软雅黑" w:cs="微软雅黑" w:hint="eastAsia"/>
          <w:spacing w:val="12"/>
          <w:lang w:eastAsia="zh-CN"/>
        </w:rPr>
        <w:t>合约关注区间：</w:t>
      </w:r>
      <w:r w:rsidRPr="00F83CC4">
        <w:rPr>
          <w:rFonts w:ascii="微软雅黑" w:eastAsia="微软雅黑" w:hAnsi="微软雅黑" w:cs="微软雅黑"/>
          <w:spacing w:val="12"/>
          <w:lang w:eastAsia="zh-CN"/>
        </w:rPr>
        <w:t>41.5-42.5</w:t>
      </w:r>
      <w:r w:rsidRPr="00F83CC4">
        <w:rPr>
          <w:rFonts w:ascii="微软雅黑" w:eastAsia="微软雅黑" w:hAnsi="微软雅黑" w:cs="微软雅黑" w:hint="eastAsia"/>
          <w:spacing w:val="12"/>
          <w:lang w:eastAsia="zh-CN"/>
        </w:rPr>
        <w:t>美元</w:t>
      </w:r>
      <w:r w:rsidRPr="00F83CC4">
        <w:rPr>
          <w:rFonts w:ascii="微软雅黑" w:eastAsia="微软雅黑" w:hAnsi="微软雅黑" w:cs="微软雅黑"/>
          <w:spacing w:val="12"/>
          <w:lang w:eastAsia="zh-CN"/>
        </w:rPr>
        <w:t>/</w:t>
      </w:r>
      <w:r w:rsidRPr="00F83CC4">
        <w:rPr>
          <w:rFonts w:ascii="微软雅黑" w:eastAsia="微软雅黑" w:hAnsi="微软雅黑" w:cs="微软雅黑" w:hint="eastAsia"/>
          <w:spacing w:val="12"/>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6DB0356" w:rsidR="007A477E" w:rsidRDefault="00F83CC4"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536077">
        <w:rPr>
          <w:rFonts w:ascii="黑体" w:eastAsia="黑体" w:hAnsi="黑体"/>
          <w:noProof/>
          <w:sz w:val="20"/>
          <w:szCs w:val="20"/>
          <w:lang w:eastAsia="zh-CN"/>
        </w:rPr>
        <w:drawing>
          <wp:inline distT="0" distB="0" distL="0" distR="0" wp14:anchorId="1B1B9E49" wp14:editId="0D941829">
            <wp:extent cx="4687570" cy="2053087"/>
            <wp:effectExtent l="0" t="0" r="0" b="4445"/>
            <wp:docPr id="4523056" name="图片 2"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056" name="图片 2" descr="图表, 折线图,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788" cy="2056686"/>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2" w:name="OLE_LINK3"/>
      <w:bookmarkStart w:id="3" w:name="OLE_LINK4"/>
      <w:r w:rsidR="00622C8F" w:rsidRPr="00622C8F">
        <w:rPr>
          <w:rFonts w:ascii="微软雅黑" w:eastAsia="微软雅黑" w:hAnsi="微软雅黑" w:cs="微软雅黑" w:hint="eastAsia"/>
          <w:b/>
          <w:bCs/>
          <w:spacing w:val="12"/>
          <w:lang w:eastAsia="zh-CN"/>
        </w:rPr>
        <w:t>棉花</w:t>
      </w:r>
    </w:p>
    <w:bookmarkEnd w:id="2"/>
    <w:bookmarkEnd w:id="3"/>
    <w:p w14:paraId="117474F5" w14:textId="77777777" w:rsidR="005E5863" w:rsidRPr="005E5863" w:rsidRDefault="005E5863" w:rsidP="005E5863">
      <w:pPr>
        <w:spacing w:before="103" w:line="256" w:lineRule="auto"/>
        <w:ind w:right="210" w:firstLine="468"/>
        <w:jc w:val="both"/>
        <w:rPr>
          <w:rFonts w:ascii="微软雅黑" w:eastAsia="微软雅黑" w:hAnsi="微软雅黑" w:cs="微软雅黑"/>
          <w:noProof/>
          <w:spacing w:val="7"/>
          <w:lang w:eastAsia="zh-CN"/>
        </w:rPr>
      </w:pPr>
      <w:r w:rsidRPr="005E5863">
        <w:rPr>
          <w:rFonts w:ascii="微软雅黑" w:eastAsia="微软雅黑" w:hAnsi="微软雅黑" w:cs="微软雅黑" w:hint="eastAsia"/>
          <w:noProof/>
          <w:spacing w:val="7"/>
          <w:lang w:eastAsia="zh-CN"/>
        </w:rPr>
        <w:t>洲际交易所</w:t>
      </w:r>
      <w:r w:rsidRPr="005E5863">
        <w:rPr>
          <w:rFonts w:ascii="微软雅黑" w:eastAsia="微软雅黑" w:hAnsi="微软雅黑" w:cs="微软雅黑"/>
          <w:noProof/>
          <w:spacing w:val="7"/>
          <w:lang w:eastAsia="zh-CN"/>
        </w:rPr>
        <w:t>(ICE)</w:t>
      </w:r>
      <w:r w:rsidRPr="005E5863">
        <w:rPr>
          <w:rFonts w:ascii="微软雅黑" w:eastAsia="微软雅黑" w:hAnsi="微软雅黑" w:cs="微软雅黑" w:hint="eastAsia"/>
          <w:noProof/>
          <w:spacing w:val="7"/>
          <w:lang w:eastAsia="zh-CN"/>
        </w:rPr>
        <w:t>棉花期货周一持稳，此前触及逾两周低位。</w:t>
      </w:r>
      <w:r w:rsidRPr="005E5863">
        <w:rPr>
          <w:rFonts w:ascii="微软雅黑" w:eastAsia="微软雅黑" w:hAnsi="微软雅黑" w:cs="微软雅黑"/>
          <w:noProof/>
          <w:spacing w:val="7"/>
          <w:lang w:eastAsia="zh-CN"/>
        </w:rPr>
        <w:t>ICE 12</w:t>
      </w:r>
      <w:r w:rsidRPr="005E5863">
        <w:rPr>
          <w:rFonts w:ascii="微软雅黑" w:eastAsia="微软雅黑" w:hAnsi="微软雅黑" w:cs="微软雅黑" w:hint="eastAsia"/>
          <w:noProof/>
          <w:spacing w:val="7"/>
          <w:lang w:eastAsia="zh-CN"/>
        </w:rPr>
        <w:t>月棉花期货合约下跌</w:t>
      </w:r>
      <w:r w:rsidRPr="005E5863">
        <w:rPr>
          <w:rFonts w:ascii="微软雅黑" w:eastAsia="微软雅黑" w:hAnsi="微软雅黑" w:cs="微软雅黑"/>
          <w:noProof/>
          <w:spacing w:val="7"/>
          <w:lang w:eastAsia="zh-CN"/>
        </w:rPr>
        <w:t>0.07</w:t>
      </w:r>
      <w:r w:rsidRPr="005E5863">
        <w:rPr>
          <w:rFonts w:ascii="微软雅黑" w:eastAsia="微软雅黑" w:hAnsi="微软雅黑" w:cs="微软雅黑" w:hint="eastAsia"/>
          <w:noProof/>
          <w:spacing w:val="7"/>
          <w:lang w:eastAsia="zh-CN"/>
        </w:rPr>
        <w:t>美分，或</w:t>
      </w:r>
      <w:r w:rsidRPr="005E5863">
        <w:rPr>
          <w:rFonts w:ascii="微软雅黑" w:eastAsia="微软雅黑" w:hAnsi="微软雅黑" w:cs="微软雅黑"/>
          <w:noProof/>
          <w:spacing w:val="7"/>
          <w:lang w:eastAsia="zh-CN"/>
        </w:rPr>
        <w:t>0.09%</w:t>
      </w:r>
      <w:r w:rsidRPr="005E5863">
        <w:rPr>
          <w:rFonts w:ascii="微软雅黑" w:eastAsia="微软雅黑" w:hAnsi="微软雅黑" w:cs="微软雅黑" w:hint="eastAsia"/>
          <w:noProof/>
          <w:spacing w:val="7"/>
          <w:lang w:eastAsia="zh-CN"/>
        </w:rPr>
        <w:t>，结算价报每磅</w:t>
      </w:r>
      <w:r w:rsidRPr="005E5863">
        <w:rPr>
          <w:rFonts w:ascii="微软雅黑" w:eastAsia="微软雅黑" w:hAnsi="微软雅黑" w:cs="微软雅黑"/>
          <w:noProof/>
          <w:spacing w:val="7"/>
          <w:lang w:eastAsia="zh-CN"/>
        </w:rPr>
        <w:t>66.22</w:t>
      </w:r>
      <w:r w:rsidRPr="005E5863">
        <w:rPr>
          <w:rFonts w:ascii="微软雅黑" w:eastAsia="微软雅黑" w:hAnsi="微软雅黑" w:cs="微软雅黑" w:hint="eastAsia"/>
          <w:noProof/>
          <w:spacing w:val="7"/>
          <w:lang w:eastAsia="zh-CN"/>
        </w:rPr>
        <w:t>美分。</w:t>
      </w:r>
    </w:p>
    <w:p w14:paraId="51ECA066" w14:textId="3BB78471" w:rsidR="008D6AF2" w:rsidRPr="00EF55A3" w:rsidRDefault="005E5863" w:rsidP="005E5863">
      <w:pPr>
        <w:spacing w:before="103" w:line="256" w:lineRule="auto"/>
        <w:ind w:right="210" w:firstLine="468"/>
        <w:jc w:val="both"/>
        <w:rPr>
          <w:rFonts w:ascii="微软雅黑" w:eastAsia="微软雅黑" w:hAnsi="微软雅黑" w:cs="微软雅黑"/>
          <w:noProof/>
          <w:spacing w:val="7"/>
          <w:lang w:eastAsia="zh-CN"/>
        </w:rPr>
      </w:pPr>
      <w:r w:rsidRPr="005E5863">
        <w:rPr>
          <w:rFonts w:ascii="微软雅黑" w:eastAsia="微软雅黑" w:hAnsi="微软雅黑" w:cs="微软雅黑" w:hint="eastAsia"/>
          <w:noProof/>
          <w:spacing w:val="7"/>
          <w:lang w:eastAsia="zh-CN"/>
        </w:rPr>
        <w:t>国际方面，据美国农业部</w:t>
      </w:r>
      <w:r w:rsidRPr="005E5863">
        <w:rPr>
          <w:rFonts w:ascii="微软雅黑" w:eastAsia="微软雅黑" w:hAnsi="微软雅黑" w:cs="微软雅黑"/>
          <w:noProof/>
          <w:spacing w:val="7"/>
          <w:lang w:eastAsia="zh-CN"/>
        </w:rPr>
        <w:t>(USDA)</w:t>
      </w:r>
      <w:r w:rsidRPr="005E5863">
        <w:rPr>
          <w:rFonts w:ascii="微软雅黑" w:eastAsia="微软雅黑" w:hAnsi="微软雅黑" w:cs="微软雅黑" w:hint="eastAsia"/>
          <w:noProof/>
          <w:spacing w:val="7"/>
          <w:lang w:eastAsia="zh-CN"/>
        </w:rPr>
        <w:t>报告显示，</w:t>
      </w:r>
      <w:r w:rsidRPr="005E5863">
        <w:rPr>
          <w:rFonts w:ascii="微软雅黑" w:eastAsia="微软雅黑" w:hAnsi="微软雅黑" w:cs="微软雅黑"/>
          <w:noProof/>
          <w:spacing w:val="7"/>
          <w:lang w:eastAsia="zh-CN"/>
        </w:rPr>
        <w:t>2025</w:t>
      </w:r>
      <w:r w:rsidRPr="005E5863">
        <w:rPr>
          <w:rFonts w:ascii="微软雅黑" w:eastAsia="微软雅黑" w:hAnsi="微软雅黑" w:cs="微软雅黑" w:hint="eastAsia"/>
          <w:noProof/>
          <w:spacing w:val="7"/>
          <w:lang w:eastAsia="zh-CN"/>
        </w:rPr>
        <w:t>年</w:t>
      </w:r>
      <w:r w:rsidRPr="005E5863">
        <w:rPr>
          <w:rFonts w:ascii="微软雅黑" w:eastAsia="微软雅黑" w:hAnsi="微软雅黑" w:cs="微软雅黑"/>
          <w:noProof/>
          <w:spacing w:val="7"/>
          <w:lang w:eastAsia="zh-CN"/>
        </w:rPr>
        <w:t>9</w:t>
      </w:r>
      <w:r w:rsidRPr="005E5863">
        <w:rPr>
          <w:rFonts w:ascii="微软雅黑" w:eastAsia="微软雅黑" w:hAnsi="微软雅黑" w:cs="微软雅黑" w:hint="eastAsia"/>
          <w:noProof/>
          <w:spacing w:val="7"/>
          <w:lang w:eastAsia="zh-CN"/>
        </w:rPr>
        <w:t>月</w:t>
      </w:r>
      <w:r w:rsidRPr="005E5863">
        <w:rPr>
          <w:rFonts w:ascii="微软雅黑" w:eastAsia="微软雅黑" w:hAnsi="微软雅黑" w:cs="微软雅黑"/>
          <w:noProof/>
          <w:spacing w:val="7"/>
          <w:lang w:eastAsia="zh-CN"/>
        </w:rPr>
        <w:t>5</w:t>
      </w:r>
      <w:r w:rsidRPr="005E5863">
        <w:rPr>
          <w:rFonts w:ascii="微软雅黑" w:eastAsia="微软雅黑" w:hAnsi="微软雅黑" w:cs="微软雅黑" w:hint="eastAsia"/>
          <w:noProof/>
          <w:spacing w:val="7"/>
          <w:lang w:eastAsia="zh-CN"/>
        </w:rPr>
        <w:t>日</w:t>
      </w:r>
      <w:r w:rsidRPr="005E5863">
        <w:rPr>
          <w:rFonts w:ascii="微软雅黑" w:eastAsia="微软雅黑" w:hAnsi="微软雅黑" w:cs="微软雅黑"/>
          <w:noProof/>
          <w:spacing w:val="7"/>
          <w:lang w:eastAsia="zh-CN"/>
        </w:rPr>
        <w:t>-9</w:t>
      </w:r>
      <w:r w:rsidRPr="005E5863">
        <w:rPr>
          <w:rFonts w:ascii="微软雅黑" w:eastAsia="微软雅黑" w:hAnsi="微软雅黑" w:cs="微软雅黑" w:hint="eastAsia"/>
          <w:noProof/>
          <w:spacing w:val="7"/>
          <w:lang w:eastAsia="zh-CN"/>
        </w:rPr>
        <w:t>月</w:t>
      </w:r>
      <w:r w:rsidRPr="005E5863">
        <w:rPr>
          <w:rFonts w:ascii="微软雅黑" w:eastAsia="微软雅黑" w:hAnsi="微软雅黑" w:cs="微软雅黑"/>
          <w:noProof/>
          <w:spacing w:val="7"/>
          <w:lang w:eastAsia="zh-CN"/>
        </w:rPr>
        <w:t>11</w:t>
      </w:r>
      <w:r w:rsidRPr="005E5863">
        <w:rPr>
          <w:rFonts w:ascii="微软雅黑" w:eastAsia="微软雅黑" w:hAnsi="微软雅黑" w:cs="微软雅黑" w:hint="eastAsia"/>
          <w:noProof/>
          <w:spacing w:val="7"/>
          <w:lang w:eastAsia="zh-CN"/>
        </w:rPr>
        <w:t>日，美国</w:t>
      </w:r>
      <w:r w:rsidRPr="005E5863">
        <w:rPr>
          <w:rFonts w:ascii="微软雅黑" w:eastAsia="微软雅黑" w:hAnsi="微软雅黑" w:cs="微软雅黑"/>
          <w:noProof/>
          <w:spacing w:val="7"/>
          <w:lang w:eastAsia="zh-CN"/>
        </w:rPr>
        <w:t>2025/26</w:t>
      </w:r>
      <w:r w:rsidRPr="005E5863">
        <w:rPr>
          <w:rFonts w:ascii="微软雅黑" w:eastAsia="微软雅黑" w:hAnsi="微软雅黑" w:cs="微软雅黑" w:hint="eastAsia"/>
          <w:noProof/>
          <w:spacing w:val="7"/>
          <w:lang w:eastAsia="zh-CN"/>
        </w:rPr>
        <w:t>年度陆地棉净出口签约量为</w:t>
      </w:r>
      <w:r w:rsidRPr="005E5863">
        <w:rPr>
          <w:rFonts w:ascii="微软雅黑" w:eastAsia="微软雅黑" w:hAnsi="微软雅黑" w:cs="微软雅黑"/>
          <w:noProof/>
          <w:spacing w:val="7"/>
          <w:lang w:eastAsia="zh-CN"/>
        </w:rPr>
        <w:t>4.22</w:t>
      </w:r>
      <w:r w:rsidRPr="005E5863">
        <w:rPr>
          <w:rFonts w:ascii="微软雅黑" w:eastAsia="微软雅黑" w:hAnsi="微软雅黑" w:cs="微软雅黑" w:hint="eastAsia"/>
          <w:noProof/>
          <w:spacing w:val="7"/>
          <w:lang w:eastAsia="zh-CN"/>
        </w:rPr>
        <w:t>万吨，较前周增长</w:t>
      </w:r>
      <w:r w:rsidRPr="005E5863">
        <w:rPr>
          <w:rFonts w:ascii="微软雅黑" w:eastAsia="微软雅黑" w:hAnsi="微软雅黑" w:cs="微软雅黑"/>
          <w:noProof/>
          <w:spacing w:val="7"/>
          <w:lang w:eastAsia="zh-CN"/>
        </w:rPr>
        <w:t>44%</w:t>
      </w:r>
      <w:r w:rsidRPr="005E5863">
        <w:rPr>
          <w:rFonts w:ascii="微软雅黑" w:eastAsia="微软雅黑" w:hAnsi="微软雅黑" w:cs="微软雅黑" w:hint="eastAsia"/>
          <w:noProof/>
          <w:spacing w:val="7"/>
          <w:lang w:eastAsia="zh-CN"/>
        </w:rPr>
        <w:t>，较前四周平均值增长</w:t>
      </w:r>
      <w:r w:rsidRPr="005E5863">
        <w:rPr>
          <w:rFonts w:ascii="微软雅黑" w:eastAsia="微软雅黑" w:hAnsi="微软雅黑" w:cs="微软雅黑"/>
          <w:noProof/>
          <w:spacing w:val="7"/>
          <w:lang w:eastAsia="zh-CN"/>
        </w:rPr>
        <w:t>13%</w:t>
      </w:r>
      <w:r w:rsidRPr="005E5863">
        <w:rPr>
          <w:rFonts w:ascii="微软雅黑" w:eastAsia="微软雅黑" w:hAnsi="微软雅黑" w:cs="微软雅黑" w:hint="eastAsia"/>
          <w:noProof/>
          <w:spacing w:val="7"/>
          <w:lang w:eastAsia="zh-CN"/>
        </w:rPr>
        <w:t>，签约量净增来自越南、印度、马来西亚、土耳其和巴基斯坦，中国签约进口</w:t>
      </w:r>
      <w:r w:rsidRPr="005E5863">
        <w:rPr>
          <w:rFonts w:ascii="微软雅黑" w:eastAsia="微软雅黑" w:hAnsi="微软雅黑" w:cs="微软雅黑"/>
          <w:noProof/>
          <w:spacing w:val="7"/>
          <w:lang w:eastAsia="zh-CN"/>
        </w:rPr>
        <w:t>998</w:t>
      </w:r>
      <w:r w:rsidRPr="005E5863">
        <w:rPr>
          <w:rFonts w:ascii="微软雅黑" w:eastAsia="微软雅黑" w:hAnsi="微软雅黑" w:cs="微软雅黑" w:hint="eastAsia"/>
          <w:noProof/>
          <w:spacing w:val="7"/>
          <w:lang w:eastAsia="zh-CN"/>
        </w:rPr>
        <w:t>吨。美国</w:t>
      </w:r>
      <w:r w:rsidRPr="005E5863">
        <w:rPr>
          <w:rFonts w:ascii="微软雅黑" w:eastAsia="微软雅黑" w:hAnsi="微软雅黑" w:cs="微软雅黑"/>
          <w:noProof/>
          <w:spacing w:val="7"/>
          <w:lang w:eastAsia="zh-CN"/>
        </w:rPr>
        <w:t>2025/26</w:t>
      </w:r>
      <w:r w:rsidRPr="005E5863">
        <w:rPr>
          <w:rFonts w:ascii="微软雅黑" w:eastAsia="微软雅黑" w:hAnsi="微软雅黑" w:cs="微软雅黑" w:hint="eastAsia"/>
          <w:noProof/>
          <w:spacing w:val="7"/>
          <w:lang w:eastAsia="zh-CN"/>
        </w:rPr>
        <w:t>年度陆地棉装运量为</w:t>
      </w:r>
      <w:r w:rsidRPr="005E5863">
        <w:rPr>
          <w:rFonts w:ascii="微软雅黑" w:eastAsia="微软雅黑" w:hAnsi="微软雅黑" w:cs="微软雅黑"/>
          <w:noProof/>
          <w:spacing w:val="7"/>
          <w:lang w:eastAsia="zh-CN"/>
        </w:rPr>
        <w:t>2.73</w:t>
      </w:r>
      <w:r w:rsidRPr="005E5863">
        <w:rPr>
          <w:rFonts w:ascii="微软雅黑" w:eastAsia="微软雅黑" w:hAnsi="微软雅黑" w:cs="微软雅黑" w:hint="eastAsia"/>
          <w:noProof/>
          <w:spacing w:val="7"/>
          <w:lang w:eastAsia="zh-CN"/>
        </w:rPr>
        <w:t>万吨，较前周减少</w:t>
      </w:r>
      <w:r w:rsidRPr="005E5863">
        <w:rPr>
          <w:rFonts w:ascii="微软雅黑" w:eastAsia="微软雅黑" w:hAnsi="微软雅黑" w:cs="微软雅黑"/>
          <w:noProof/>
          <w:spacing w:val="7"/>
          <w:lang w:eastAsia="zh-CN"/>
        </w:rPr>
        <w:t>8%</w:t>
      </w:r>
      <w:r w:rsidRPr="005E5863">
        <w:rPr>
          <w:rFonts w:ascii="微软雅黑" w:eastAsia="微软雅黑" w:hAnsi="微软雅黑" w:cs="微软雅黑" w:hint="eastAsia"/>
          <w:noProof/>
          <w:spacing w:val="7"/>
          <w:lang w:eastAsia="zh-CN"/>
        </w:rPr>
        <w:t>，较前四周平均值减少</w:t>
      </w:r>
      <w:r w:rsidRPr="005E5863">
        <w:rPr>
          <w:rFonts w:ascii="微软雅黑" w:eastAsia="微软雅黑" w:hAnsi="微软雅黑" w:cs="微软雅黑"/>
          <w:noProof/>
          <w:spacing w:val="7"/>
          <w:lang w:eastAsia="zh-CN"/>
        </w:rPr>
        <w:t>8%</w:t>
      </w:r>
      <w:r w:rsidRPr="005E5863">
        <w:rPr>
          <w:rFonts w:ascii="微软雅黑" w:eastAsia="微软雅黑" w:hAnsi="微软雅黑" w:cs="微软雅黑" w:hint="eastAsia"/>
          <w:noProof/>
          <w:spacing w:val="7"/>
          <w:lang w:eastAsia="zh-CN"/>
        </w:rPr>
        <w:t>。当周美国棉花出口签约量增加、装运量速度下滑。美棉主力价格关注上方压力</w:t>
      </w:r>
      <w:r w:rsidRPr="005E5863">
        <w:rPr>
          <w:rFonts w:ascii="微软雅黑" w:eastAsia="微软雅黑" w:hAnsi="微软雅黑" w:cs="微软雅黑"/>
          <w:noProof/>
          <w:spacing w:val="7"/>
          <w:lang w:eastAsia="zh-CN"/>
        </w:rPr>
        <w:t>74</w:t>
      </w:r>
      <w:r w:rsidRPr="005E5863">
        <w:rPr>
          <w:rFonts w:ascii="微软雅黑" w:eastAsia="微软雅黑" w:hAnsi="微软雅黑" w:cs="微软雅黑" w:hint="eastAsia"/>
          <w:noProof/>
          <w:spacing w:val="7"/>
          <w:lang w:eastAsia="zh-CN"/>
        </w:rPr>
        <w:t>美分</w:t>
      </w:r>
      <w:r w:rsidRPr="005E5863">
        <w:rPr>
          <w:rFonts w:ascii="微软雅黑" w:eastAsia="微软雅黑" w:hAnsi="微软雅黑" w:cs="微软雅黑"/>
          <w:noProof/>
          <w:spacing w:val="7"/>
          <w:lang w:eastAsia="zh-CN"/>
        </w:rPr>
        <w:t>/</w:t>
      </w:r>
      <w:r w:rsidRPr="005E5863">
        <w:rPr>
          <w:rFonts w:ascii="微软雅黑" w:eastAsia="微软雅黑" w:hAnsi="微软雅黑" w:cs="微软雅黑" w:hint="eastAsia"/>
          <w:noProof/>
          <w:spacing w:val="7"/>
          <w:lang w:eastAsia="zh-CN"/>
        </w:rPr>
        <w:t>磅，下方支撑</w:t>
      </w:r>
      <w:r w:rsidRPr="005E5863">
        <w:rPr>
          <w:rFonts w:ascii="微软雅黑" w:eastAsia="微软雅黑" w:hAnsi="微软雅黑" w:cs="微软雅黑"/>
          <w:noProof/>
          <w:spacing w:val="7"/>
          <w:lang w:eastAsia="zh-CN"/>
        </w:rPr>
        <w:t>56</w:t>
      </w:r>
      <w:r w:rsidRPr="005E5863">
        <w:rPr>
          <w:rFonts w:ascii="微软雅黑" w:eastAsia="微软雅黑" w:hAnsi="微软雅黑" w:cs="微软雅黑" w:hint="eastAsia"/>
          <w:noProof/>
          <w:spacing w:val="7"/>
          <w:lang w:eastAsia="zh-CN"/>
        </w:rPr>
        <w:t>美分</w:t>
      </w:r>
      <w:r w:rsidRPr="005E5863">
        <w:rPr>
          <w:rFonts w:ascii="微软雅黑" w:eastAsia="微软雅黑" w:hAnsi="微软雅黑" w:cs="微软雅黑"/>
          <w:noProof/>
          <w:spacing w:val="7"/>
          <w:lang w:eastAsia="zh-CN"/>
        </w:rPr>
        <w:t>/</w:t>
      </w:r>
      <w:r w:rsidRPr="005E5863">
        <w:rPr>
          <w:rFonts w:ascii="微软雅黑" w:eastAsia="微软雅黑" w:hAnsi="微软雅黑" w:cs="微软雅黑" w:hint="eastAsia"/>
          <w:noProof/>
          <w:spacing w:val="7"/>
          <w:lang w:eastAsia="zh-CN"/>
        </w:rPr>
        <w:t>磅。建议</w:t>
      </w:r>
      <w:r w:rsidRPr="005E5863">
        <w:rPr>
          <w:rFonts w:ascii="微软雅黑" w:eastAsia="微软雅黑" w:hAnsi="微软雅黑" w:cs="微软雅黑"/>
          <w:noProof/>
          <w:spacing w:val="7"/>
          <w:lang w:eastAsia="zh-CN"/>
        </w:rPr>
        <w:t xml:space="preserve"> ICE 12</w:t>
      </w:r>
      <w:r w:rsidRPr="005E5863">
        <w:rPr>
          <w:rFonts w:ascii="微软雅黑" w:eastAsia="微软雅黑" w:hAnsi="微软雅黑" w:cs="微软雅黑" w:hint="eastAsia"/>
          <w:noProof/>
          <w:spacing w:val="7"/>
          <w:lang w:eastAsia="zh-CN"/>
        </w:rPr>
        <w:t>月期棉短期暂时观望</w:t>
      </w:r>
      <w:r w:rsidR="008D6AF2" w:rsidRPr="008D6AF2">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3310BA0B" w:rsidR="007A477E" w:rsidRPr="00786136" w:rsidRDefault="005E5863"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drawing>
          <wp:inline distT="0" distB="0" distL="0" distR="0" wp14:anchorId="4A21AF0E" wp14:editId="1F0C39C3">
            <wp:extent cx="5259705" cy="2157730"/>
            <wp:effectExtent l="0" t="0" r="0" b="0"/>
            <wp:docPr id="13" name="图片 13" descr="QQ截图2025092308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QQ截图202509230802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9705" cy="215773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5C5FE9D7" w14:textId="77777777" w:rsidR="005E5863" w:rsidRPr="005E5863" w:rsidRDefault="005E5863" w:rsidP="005E5863">
      <w:pPr>
        <w:spacing w:before="103" w:line="256" w:lineRule="auto"/>
        <w:ind w:right="210" w:firstLine="468"/>
        <w:jc w:val="both"/>
        <w:rPr>
          <w:rFonts w:ascii="微软雅黑" w:eastAsia="微软雅黑" w:hAnsi="微软雅黑" w:cs="微软雅黑"/>
          <w:noProof/>
          <w:spacing w:val="7"/>
          <w:lang w:eastAsia="zh-CN"/>
        </w:rPr>
      </w:pPr>
      <w:r w:rsidRPr="005E5863">
        <w:rPr>
          <w:rFonts w:ascii="微软雅黑" w:eastAsia="微软雅黑" w:hAnsi="微软雅黑" w:cs="微软雅黑" w:hint="eastAsia"/>
          <w:noProof/>
          <w:spacing w:val="7"/>
          <w:lang w:eastAsia="zh-CN"/>
        </w:rPr>
        <w:t>洲际交易所</w:t>
      </w:r>
      <w:r w:rsidRPr="005E5863">
        <w:rPr>
          <w:rFonts w:ascii="微软雅黑" w:eastAsia="微软雅黑" w:hAnsi="微软雅黑" w:cs="微软雅黑"/>
          <w:noProof/>
          <w:spacing w:val="7"/>
          <w:lang w:eastAsia="zh-CN"/>
        </w:rPr>
        <w:t>(ICE)</w:t>
      </w:r>
      <w:r w:rsidRPr="005E5863">
        <w:rPr>
          <w:rFonts w:ascii="微软雅黑" w:eastAsia="微软雅黑" w:hAnsi="微软雅黑" w:cs="微软雅黑" w:hint="eastAsia"/>
          <w:noProof/>
          <w:spacing w:val="7"/>
          <w:lang w:eastAsia="zh-CN"/>
        </w:rPr>
        <w:t>原糖期货周一下跌，受供应前景拖累。</w:t>
      </w:r>
      <w:r w:rsidRPr="005E5863">
        <w:rPr>
          <w:rFonts w:ascii="微软雅黑" w:eastAsia="微软雅黑" w:hAnsi="微软雅黑" w:cs="微软雅黑"/>
          <w:noProof/>
          <w:spacing w:val="7"/>
          <w:lang w:eastAsia="zh-CN"/>
        </w:rPr>
        <w:t>ICE</w:t>
      </w:r>
      <w:r w:rsidRPr="005E5863">
        <w:rPr>
          <w:rFonts w:ascii="微软雅黑" w:eastAsia="微软雅黑" w:hAnsi="微软雅黑" w:cs="微软雅黑" w:hint="eastAsia"/>
          <w:noProof/>
          <w:spacing w:val="7"/>
          <w:lang w:eastAsia="zh-CN"/>
        </w:rPr>
        <w:t>交投最活跃的</w:t>
      </w:r>
      <w:r w:rsidRPr="005E5863">
        <w:rPr>
          <w:rFonts w:ascii="微软雅黑" w:eastAsia="微软雅黑" w:hAnsi="微软雅黑" w:cs="微软雅黑"/>
          <w:noProof/>
          <w:spacing w:val="7"/>
          <w:lang w:eastAsia="zh-CN"/>
        </w:rPr>
        <w:t>3</w:t>
      </w:r>
      <w:r w:rsidRPr="005E5863">
        <w:rPr>
          <w:rFonts w:ascii="微软雅黑" w:eastAsia="微软雅黑" w:hAnsi="微软雅黑" w:cs="微软雅黑" w:hint="eastAsia"/>
          <w:noProof/>
          <w:spacing w:val="7"/>
          <w:lang w:eastAsia="zh-CN"/>
        </w:rPr>
        <w:t>月原糖期货收跌</w:t>
      </w:r>
      <w:r w:rsidRPr="005E5863">
        <w:rPr>
          <w:rFonts w:ascii="微软雅黑" w:eastAsia="微软雅黑" w:hAnsi="微软雅黑" w:cs="微软雅黑"/>
          <w:noProof/>
          <w:spacing w:val="7"/>
          <w:lang w:eastAsia="zh-CN"/>
        </w:rPr>
        <w:t>0.21</w:t>
      </w:r>
      <w:r w:rsidRPr="005E5863">
        <w:rPr>
          <w:rFonts w:ascii="微软雅黑" w:eastAsia="微软雅黑" w:hAnsi="微软雅黑" w:cs="微软雅黑" w:hint="eastAsia"/>
          <w:noProof/>
          <w:spacing w:val="7"/>
          <w:lang w:eastAsia="zh-CN"/>
        </w:rPr>
        <w:t>美分，或</w:t>
      </w:r>
      <w:r w:rsidRPr="005E5863">
        <w:rPr>
          <w:rFonts w:ascii="微软雅黑" w:eastAsia="微软雅黑" w:hAnsi="微软雅黑" w:cs="微软雅黑"/>
          <w:noProof/>
          <w:spacing w:val="7"/>
          <w:lang w:eastAsia="zh-CN"/>
        </w:rPr>
        <w:t>1.40%</w:t>
      </w:r>
      <w:r w:rsidRPr="005E5863">
        <w:rPr>
          <w:rFonts w:ascii="微软雅黑" w:eastAsia="微软雅黑" w:hAnsi="微软雅黑" w:cs="微软雅黑" w:hint="eastAsia"/>
          <w:noProof/>
          <w:spacing w:val="7"/>
          <w:lang w:eastAsia="zh-CN"/>
        </w:rPr>
        <w:t>，结算价报每磅</w:t>
      </w:r>
      <w:r w:rsidRPr="005E5863">
        <w:rPr>
          <w:rFonts w:ascii="微软雅黑" w:eastAsia="微软雅黑" w:hAnsi="微软雅黑" w:cs="微软雅黑"/>
          <w:noProof/>
          <w:spacing w:val="7"/>
          <w:lang w:eastAsia="zh-CN"/>
        </w:rPr>
        <w:t>15.25</w:t>
      </w:r>
      <w:r w:rsidRPr="005E5863">
        <w:rPr>
          <w:rFonts w:ascii="微软雅黑" w:eastAsia="微软雅黑" w:hAnsi="微软雅黑" w:cs="微软雅黑" w:hint="eastAsia"/>
          <w:noProof/>
          <w:spacing w:val="7"/>
          <w:lang w:eastAsia="zh-CN"/>
        </w:rPr>
        <w:t>美分。</w:t>
      </w:r>
    </w:p>
    <w:p w14:paraId="669AC6AD" w14:textId="77777777" w:rsidR="005E5863" w:rsidRPr="005E5863" w:rsidRDefault="005E5863" w:rsidP="005E5863">
      <w:pPr>
        <w:spacing w:before="103" w:line="256" w:lineRule="auto"/>
        <w:ind w:right="210" w:firstLine="468"/>
        <w:jc w:val="both"/>
        <w:rPr>
          <w:rFonts w:ascii="微软雅黑" w:eastAsia="微软雅黑" w:hAnsi="微软雅黑" w:cs="微软雅黑"/>
          <w:noProof/>
          <w:spacing w:val="7"/>
          <w:lang w:eastAsia="zh-CN"/>
        </w:rPr>
      </w:pPr>
      <w:r w:rsidRPr="005E5863">
        <w:rPr>
          <w:rFonts w:ascii="微软雅黑" w:eastAsia="微软雅黑" w:hAnsi="微软雅黑" w:cs="微软雅黑" w:hint="eastAsia"/>
          <w:noProof/>
          <w:spacing w:val="7"/>
          <w:lang w:eastAsia="zh-CN"/>
        </w:rPr>
        <w:t>国际方面，据巴西蔗糖工业协会</w:t>
      </w:r>
      <w:r w:rsidRPr="005E5863">
        <w:rPr>
          <w:rFonts w:ascii="微软雅黑" w:eastAsia="微软雅黑" w:hAnsi="微软雅黑" w:cs="微软雅黑"/>
          <w:noProof/>
          <w:spacing w:val="7"/>
          <w:lang w:eastAsia="zh-CN"/>
        </w:rPr>
        <w:t>Unica</w:t>
      </w:r>
      <w:r w:rsidRPr="005E5863">
        <w:rPr>
          <w:rFonts w:ascii="微软雅黑" w:eastAsia="微软雅黑" w:hAnsi="微软雅黑" w:cs="微软雅黑" w:hint="eastAsia"/>
          <w:noProof/>
          <w:spacing w:val="7"/>
          <w:lang w:eastAsia="zh-CN"/>
        </w:rPr>
        <w:t>称，</w:t>
      </w:r>
      <w:r w:rsidRPr="005E5863">
        <w:rPr>
          <w:rFonts w:ascii="微软雅黑" w:eastAsia="微软雅黑" w:hAnsi="微软雅黑" w:cs="微软雅黑"/>
          <w:noProof/>
          <w:spacing w:val="7"/>
          <w:lang w:eastAsia="zh-CN"/>
        </w:rPr>
        <w:t>2025</w:t>
      </w:r>
      <w:r w:rsidRPr="005E5863">
        <w:rPr>
          <w:rFonts w:ascii="微软雅黑" w:eastAsia="微软雅黑" w:hAnsi="微软雅黑" w:cs="微软雅黑" w:hint="eastAsia"/>
          <w:noProof/>
          <w:spacing w:val="7"/>
          <w:lang w:eastAsia="zh-CN"/>
        </w:rPr>
        <w:t>年</w:t>
      </w:r>
      <w:r w:rsidRPr="005E5863">
        <w:rPr>
          <w:rFonts w:ascii="微软雅黑" w:eastAsia="微软雅黑" w:hAnsi="微软雅黑" w:cs="微软雅黑"/>
          <w:noProof/>
          <w:spacing w:val="7"/>
          <w:lang w:eastAsia="zh-CN"/>
        </w:rPr>
        <w:t>8</w:t>
      </w:r>
      <w:r w:rsidRPr="005E5863">
        <w:rPr>
          <w:rFonts w:ascii="微软雅黑" w:eastAsia="微软雅黑" w:hAnsi="微软雅黑" w:cs="微软雅黑" w:hint="eastAsia"/>
          <w:noProof/>
          <w:spacing w:val="7"/>
          <w:lang w:eastAsia="zh-CN"/>
        </w:rPr>
        <w:t>月下半月巴西中南部地区压榨甘蔗</w:t>
      </w:r>
      <w:r w:rsidRPr="005E5863">
        <w:rPr>
          <w:rFonts w:ascii="微软雅黑" w:eastAsia="微软雅黑" w:hAnsi="微软雅黑" w:cs="微软雅黑"/>
          <w:noProof/>
          <w:spacing w:val="7"/>
          <w:lang w:eastAsia="zh-CN"/>
        </w:rPr>
        <w:t>5006</w:t>
      </w:r>
      <w:r w:rsidRPr="005E5863">
        <w:rPr>
          <w:rFonts w:ascii="微软雅黑" w:eastAsia="微软雅黑" w:hAnsi="微软雅黑" w:cs="微软雅黑" w:hint="eastAsia"/>
          <w:noProof/>
          <w:spacing w:val="7"/>
          <w:lang w:eastAsia="zh-CN"/>
        </w:rPr>
        <w:t>万吨，同比增长</w:t>
      </w:r>
      <w:r w:rsidRPr="005E5863">
        <w:rPr>
          <w:rFonts w:ascii="微软雅黑" w:eastAsia="微软雅黑" w:hAnsi="微软雅黑" w:cs="微软雅黑"/>
          <w:noProof/>
          <w:spacing w:val="7"/>
          <w:lang w:eastAsia="zh-CN"/>
        </w:rPr>
        <w:t>10.686%</w:t>
      </w:r>
      <w:r w:rsidRPr="005E5863">
        <w:rPr>
          <w:rFonts w:ascii="微软雅黑" w:eastAsia="微软雅黑" w:hAnsi="微软雅黑" w:cs="微软雅黑" w:hint="eastAsia"/>
          <w:noProof/>
          <w:spacing w:val="7"/>
          <w:lang w:eastAsia="zh-CN"/>
        </w:rPr>
        <w:t>；产糖</w:t>
      </w:r>
      <w:r w:rsidRPr="005E5863">
        <w:rPr>
          <w:rFonts w:ascii="微软雅黑" w:eastAsia="微软雅黑" w:hAnsi="微软雅黑" w:cs="微软雅黑"/>
          <w:noProof/>
          <w:spacing w:val="7"/>
          <w:lang w:eastAsia="zh-CN"/>
        </w:rPr>
        <w:t>387</w:t>
      </w:r>
      <w:r w:rsidRPr="005E5863">
        <w:rPr>
          <w:rFonts w:ascii="微软雅黑" w:eastAsia="微软雅黑" w:hAnsi="微软雅黑" w:cs="微软雅黑" w:hint="eastAsia"/>
          <w:noProof/>
          <w:spacing w:val="7"/>
          <w:lang w:eastAsia="zh-CN"/>
        </w:rPr>
        <w:t>万吨，同比增长</w:t>
      </w:r>
      <w:r w:rsidRPr="005E5863">
        <w:rPr>
          <w:rFonts w:ascii="微软雅黑" w:eastAsia="微软雅黑" w:hAnsi="微软雅黑" w:cs="微软雅黑"/>
          <w:noProof/>
          <w:spacing w:val="7"/>
          <w:lang w:eastAsia="zh-CN"/>
        </w:rPr>
        <w:t>18.21%</w:t>
      </w:r>
      <w:r w:rsidRPr="005E5863">
        <w:rPr>
          <w:rFonts w:ascii="微软雅黑" w:eastAsia="微软雅黑" w:hAnsi="微软雅黑" w:cs="微软雅黑" w:hint="eastAsia"/>
          <w:noProof/>
          <w:spacing w:val="7"/>
          <w:lang w:eastAsia="zh-CN"/>
        </w:rPr>
        <w:t>；</w:t>
      </w:r>
      <w:r w:rsidRPr="005E5863">
        <w:rPr>
          <w:rFonts w:ascii="微软雅黑" w:eastAsia="微软雅黑" w:hAnsi="微软雅黑" w:cs="微软雅黑"/>
          <w:noProof/>
          <w:spacing w:val="7"/>
          <w:lang w:eastAsia="zh-CN"/>
        </w:rPr>
        <w:t>25/26</w:t>
      </w:r>
      <w:r w:rsidRPr="005E5863">
        <w:rPr>
          <w:rFonts w:ascii="微软雅黑" w:eastAsia="微软雅黑" w:hAnsi="微软雅黑" w:cs="微软雅黑" w:hint="eastAsia"/>
          <w:noProof/>
          <w:spacing w:val="7"/>
          <w:lang w:eastAsia="zh-CN"/>
        </w:rPr>
        <w:t>榨季</w:t>
      </w:r>
      <w:r w:rsidRPr="005E5863">
        <w:rPr>
          <w:rFonts w:ascii="微软雅黑" w:eastAsia="微软雅黑" w:hAnsi="微软雅黑" w:cs="微软雅黑"/>
          <w:noProof/>
          <w:spacing w:val="7"/>
          <w:lang w:eastAsia="zh-CN"/>
        </w:rPr>
        <w:t>(25</w:t>
      </w:r>
      <w:r w:rsidRPr="005E5863">
        <w:rPr>
          <w:rFonts w:ascii="微软雅黑" w:eastAsia="微软雅黑" w:hAnsi="微软雅黑" w:cs="微软雅黑" w:hint="eastAsia"/>
          <w:noProof/>
          <w:spacing w:val="7"/>
          <w:lang w:eastAsia="zh-CN"/>
        </w:rPr>
        <w:t>年</w:t>
      </w:r>
      <w:r w:rsidRPr="005E5863">
        <w:rPr>
          <w:rFonts w:ascii="微软雅黑" w:eastAsia="微软雅黑" w:hAnsi="微软雅黑" w:cs="微软雅黑"/>
          <w:noProof/>
          <w:spacing w:val="7"/>
          <w:lang w:eastAsia="zh-CN"/>
        </w:rPr>
        <w:t>4</w:t>
      </w:r>
      <w:r w:rsidRPr="005E5863">
        <w:rPr>
          <w:rFonts w:ascii="微软雅黑" w:eastAsia="微软雅黑" w:hAnsi="微软雅黑" w:cs="微软雅黑" w:hint="eastAsia"/>
          <w:noProof/>
          <w:spacing w:val="7"/>
          <w:lang w:eastAsia="zh-CN"/>
        </w:rPr>
        <w:t>月</w:t>
      </w:r>
      <w:r w:rsidRPr="005E5863">
        <w:rPr>
          <w:rFonts w:ascii="微软雅黑" w:eastAsia="微软雅黑" w:hAnsi="微软雅黑" w:cs="微软雅黑"/>
          <w:noProof/>
          <w:spacing w:val="7"/>
          <w:lang w:eastAsia="zh-CN"/>
        </w:rPr>
        <w:t>-26</w:t>
      </w:r>
      <w:r w:rsidRPr="005E5863">
        <w:rPr>
          <w:rFonts w:ascii="微软雅黑" w:eastAsia="微软雅黑" w:hAnsi="微软雅黑" w:cs="微软雅黑" w:hint="eastAsia"/>
          <w:noProof/>
          <w:spacing w:val="7"/>
          <w:lang w:eastAsia="zh-CN"/>
        </w:rPr>
        <w:t>年</w:t>
      </w:r>
      <w:r w:rsidRPr="005E5863">
        <w:rPr>
          <w:rFonts w:ascii="微软雅黑" w:eastAsia="微软雅黑" w:hAnsi="微软雅黑" w:cs="微软雅黑"/>
          <w:noProof/>
          <w:spacing w:val="7"/>
          <w:lang w:eastAsia="zh-CN"/>
        </w:rPr>
        <w:t>3</w:t>
      </w:r>
      <w:r w:rsidRPr="005E5863">
        <w:rPr>
          <w:rFonts w:ascii="微软雅黑" w:eastAsia="微软雅黑" w:hAnsi="微软雅黑" w:cs="微软雅黑" w:hint="eastAsia"/>
          <w:noProof/>
          <w:spacing w:val="7"/>
          <w:lang w:eastAsia="zh-CN"/>
        </w:rPr>
        <w:t>月</w:t>
      </w:r>
      <w:r w:rsidRPr="005E5863">
        <w:rPr>
          <w:rFonts w:ascii="微软雅黑" w:eastAsia="微软雅黑" w:hAnsi="微软雅黑" w:cs="微软雅黑"/>
          <w:noProof/>
          <w:spacing w:val="7"/>
          <w:lang w:eastAsia="zh-CN"/>
        </w:rPr>
        <w:t>)</w:t>
      </w:r>
      <w:r w:rsidRPr="005E5863">
        <w:rPr>
          <w:rFonts w:ascii="微软雅黑" w:eastAsia="微软雅黑" w:hAnsi="微软雅黑" w:cs="微软雅黑" w:hint="eastAsia"/>
          <w:noProof/>
          <w:spacing w:val="7"/>
          <w:lang w:eastAsia="zh-CN"/>
        </w:rPr>
        <w:t>截至</w:t>
      </w:r>
      <w:r w:rsidRPr="005E5863">
        <w:rPr>
          <w:rFonts w:ascii="微软雅黑" w:eastAsia="微软雅黑" w:hAnsi="微软雅黑" w:cs="微软雅黑"/>
          <w:noProof/>
          <w:spacing w:val="7"/>
          <w:lang w:eastAsia="zh-CN"/>
        </w:rPr>
        <w:t>9</w:t>
      </w:r>
      <w:r w:rsidRPr="005E5863">
        <w:rPr>
          <w:rFonts w:ascii="微软雅黑" w:eastAsia="微软雅黑" w:hAnsi="微软雅黑" w:cs="微软雅黑" w:hint="eastAsia"/>
          <w:noProof/>
          <w:spacing w:val="7"/>
          <w:lang w:eastAsia="zh-CN"/>
        </w:rPr>
        <w:t>月</w:t>
      </w:r>
      <w:r w:rsidRPr="005E5863">
        <w:rPr>
          <w:rFonts w:ascii="微软雅黑" w:eastAsia="微软雅黑" w:hAnsi="微软雅黑" w:cs="微软雅黑"/>
          <w:noProof/>
          <w:spacing w:val="7"/>
          <w:lang w:eastAsia="zh-CN"/>
        </w:rPr>
        <w:t>1</w:t>
      </w:r>
      <w:r w:rsidRPr="005E5863">
        <w:rPr>
          <w:rFonts w:ascii="微软雅黑" w:eastAsia="微软雅黑" w:hAnsi="微软雅黑" w:cs="微软雅黑" w:hint="eastAsia"/>
          <w:noProof/>
          <w:spacing w:val="7"/>
          <w:lang w:eastAsia="zh-CN"/>
        </w:rPr>
        <w:t>日中南部累计压榨甘蔗</w:t>
      </w:r>
      <w:r w:rsidRPr="005E5863">
        <w:rPr>
          <w:rFonts w:ascii="微软雅黑" w:eastAsia="微软雅黑" w:hAnsi="微软雅黑" w:cs="微软雅黑"/>
          <w:noProof/>
          <w:spacing w:val="7"/>
          <w:lang w:eastAsia="zh-CN"/>
        </w:rPr>
        <w:t>403942</w:t>
      </w:r>
      <w:r w:rsidRPr="005E5863">
        <w:rPr>
          <w:rFonts w:ascii="微软雅黑" w:eastAsia="微软雅黑" w:hAnsi="微软雅黑" w:cs="微软雅黑" w:hint="eastAsia"/>
          <w:noProof/>
          <w:spacing w:val="7"/>
          <w:lang w:eastAsia="zh-CN"/>
        </w:rPr>
        <w:t>千吨，同比下滑</w:t>
      </w:r>
      <w:r w:rsidRPr="005E5863">
        <w:rPr>
          <w:rFonts w:ascii="微软雅黑" w:eastAsia="微软雅黑" w:hAnsi="微软雅黑" w:cs="微软雅黑"/>
          <w:noProof/>
          <w:spacing w:val="7"/>
          <w:lang w:eastAsia="zh-CN"/>
        </w:rPr>
        <w:t>4.78%</w:t>
      </w:r>
      <w:r w:rsidRPr="005E5863">
        <w:rPr>
          <w:rFonts w:ascii="微软雅黑" w:eastAsia="微软雅黑" w:hAnsi="微软雅黑" w:cs="微软雅黑" w:hint="eastAsia"/>
          <w:noProof/>
          <w:spacing w:val="7"/>
          <w:lang w:eastAsia="zh-CN"/>
        </w:rPr>
        <w:t>，累计产糖</w:t>
      </w:r>
      <w:r w:rsidRPr="005E5863">
        <w:rPr>
          <w:rFonts w:ascii="微软雅黑" w:eastAsia="微软雅黑" w:hAnsi="微软雅黑" w:cs="微软雅黑"/>
          <w:noProof/>
          <w:spacing w:val="7"/>
          <w:lang w:eastAsia="zh-CN"/>
        </w:rPr>
        <w:t>2675.8</w:t>
      </w:r>
      <w:r w:rsidRPr="005E5863">
        <w:rPr>
          <w:rFonts w:ascii="微软雅黑" w:eastAsia="微软雅黑" w:hAnsi="微软雅黑" w:cs="微软雅黑" w:hint="eastAsia"/>
          <w:noProof/>
          <w:spacing w:val="7"/>
          <w:lang w:eastAsia="zh-CN"/>
        </w:rPr>
        <w:t>万吨，同比下滑</w:t>
      </w:r>
      <w:r w:rsidRPr="005E5863">
        <w:rPr>
          <w:rFonts w:ascii="微软雅黑" w:eastAsia="微软雅黑" w:hAnsi="微软雅黑" w:cs="微软雅黑"/>
          <w:noProof/>
          <w:spacing w:val="7"/>
          <w:lang w:eastAsia="zh-CN"/>
        </w:rPr>
        <w:t>1.92%</w:t>
      </w:r>
      <w:r w:rsidRPr="005E5863">
        <w:rPr>
          <w:rFonts w:ascii="微软雅黑" w:eastAsia="微软雅黑" w:hAnsi="微软雅黑" w:cs="微软雅黑" w:hint="eastAsia"/>
          <w:noProof/>
          <w:spacing w:val="7"/>
          <w:lang w:eastAsia="zh-CN"/>
        </w:rPr>
        <w:t>；累计制糖比例为</w:t>
      </w:r>
      <w:r w:rsidRPr="005E5863">
        <w:rPr>
          <w:rFonts w:ascii="微软雅黑" w:eastAsia="微软雅黑" w:hAnsi="微软雅黑" w:cs="微软雅黑"/>
          <w:noProof/>
          <w:spacing w:val="7"/>
          <w:lang w:eastAsia="zh-CN"/>
        </w:rPr>
        <w:t>52.76%</w:t>
      </w:r>
      <w:r w:rsidRPr="005E5863">
        <w:rPr>
          <w:rFonts w:ascii="微软雅黑" w:eastAsia="微软雅黑" w:hAnsi="微软雅黑" w:cs="微软雅黑" w:hint="eastAsia"/>
          <w:noProof/>
          <w:spacing w:val="7"/>
          <w:lang w:eastAsia="zh-CN"/>
        </w:rPr>
        <w:t>，去年同期为</w:t>
      </w:r>
      <w:r w:rsidRPr="005E5863">
        <w:rPr>
          <w:rFonts w:ascii="微软雅黑" w:eastAsia="微软雅黑" w:hAnsi="微软雅黑" w:cs="微软雅黑"/>
          <w:noProof/>
          <w:spacing w:val="7"/>
          <w:lang w:eastAsia="zh-CN"/>
        </w:rPr>
        <w:t>49.09%</w:t>
      </w:r>
      <w:r w:rsidRPr="005E5863">
        <w:rPr>
          <w:rFonts w:ascii="微软雅黑" w:eastAsia="微软雅黑" w:hAnsi="微软雅黑" w:cs="微软雅黑" w:hint="eastAsia"/>
          <w:noProof/>
          <w:spacing w:val="7"/>
          <w:lang w:eastAsia="zh-CN"/>
        </w:rPr>
        <w:t>。以上数据可以看出，</w:t>
      </w:r>
      <w:r w:rsidRPr="005E5863">
        <w:rPr>
          <w:rFonts w:ascii="微软雅黑" w:eastAsia="微软雅黑" w:hAnsi="微软雅黑" w:cs="微软雅黑"/>
          <w:noProof/>
          <w:spacing w:val="7"/>
          <w:lang w:eastAsia="zh-CN"/>
        </w:rPr>
        <w:t>8</w:t>
      </w:r>
      <w:r w:rsidRPr="005E5863">
        <w:rPr>
          <w:rFonts w:ascii="微软雅黑" w:eastAsia="微软雅黑" w:hAnsi="微软雅黑" w:cs="微软雅黑" w:hint="eastAsia"/>
          <w:noProof/>
          <w:spacing w:val="7"/>
          <w:lang w:eastAsia="zh-CN"/>
        </w:rPr>
        <w:t>月下半月巴西产糖数据大体符合预期，产糖进度有所加快。</w:t>
      </w:r>
    </w:p>
    <w:p w14:paraId="28F18414" w14:textId="5AC4D86D" w:rsidR="00EF55A3" w:rsidRPr="00EF55A3" w:rsidRDefault="005E5863" w:rsidP="005E5863">
      <w:pPr>
        <w:spacing w:before="103" w:line="256" w:lineRule="auto"/>
        <w:ind w:right="210" w:firstLine="468"/>
        <w:jc w:val="both"/>
        <w:rPr>
          <w:rFonts w:ascii="微软雅黑" w:eastAsia="微软雅黑" w:hAnsi="微软雅黑" w:cs="微软雅黑"/>
          <w:noProof/>
          <w:spacing w:val="7"/>
          <w:lang w:eastAsia="zh-CN"/>
        </w:rPr>
      </w:pPr>
      <w:r w:rsidRPr="005E5863">
        <w:rPr>
          <w:rFonts w:ascii="微软雅黑" w:eastAsia="微软雅黑" w:hAnsi="微软雅黑" w:cs="微软雅黑" w:hint="eastAsia"/>
          <w:noProof/>
          <w:spacing w:val="7"/>
          <w:lang w:eastAsia="zh-CN"/>
        </w:rPr>
        <w:t>美糖主力价格关注上方压力</w:t>
      </w:r>
      <w:r w:rsidRPr="005E5863">
        <w:rPr>
          <w:rFonts w:ascii="微软雅黑" w:eastAsia="微软雅黑" w:hAnsi="微软雅黑" w:cs="微软雅黑"/>
          <w:noProof/>
          <w:spacing w:val="7"/>
          <w:lang w:eastAsia="zh-CN"/>
        </w:rPr>
        <w:t>16.6</w:t>
      </w:r>
      <w:r w:rsidRPr="005E5863">
        <w:rPr>
          <w:rFonts w:ascii="微软雅黑" w:eastAsia="微软雅黑" w:hAnsi="微软雅黑" w:cs="微软雅黑" w:hint="eastAsia"/>
          <w:noProof/>
          <w:spacing w:val="7"/>
          <w:lang w:eastAsia="zh-CN"/>
        </w:rPr>
        <w:t>美分</w:t>
      </w:r>
      <w:r w:rsidRPr="005E5863">
        <w:rPr>
          <w:rFonts w:ascii="微软雅黑" w:eastAsia="微软雅黑" w:hAnsi="微软雅黑" w:cs="微软雅黑"/>
          <w:noProof/>
          <w:spacing w:val="7"/>
          <w:lang w:eastAsia="zh-CN"/>
        </w:rPr>
        <w:t>/</w:t>
      </w:r>
      <w:r w:rsidRPr="005E5863">
        <w:rPr>
          <w:rFonts w:ascii="微软雅黑" w:eastAsia="微软雅黑" w:hAnsi="微软雅黑" w:cs="微软雅黑" w:hint="eastAsia"/>
          <w:noProof/>
          <w:spacing w:val="7"/>
          <w:lang w:eastAsia="zh-CN"/>
        </w:rPr>
        <w:t>磅，下方支撑</w:t>
      </w:r>
      <w:r w:rsidRPr="005E5863">
        <w:rPr>
          <w:rFonts w:ascii="微软雅黑" w:eastAsia="微软雅黑" w:hAnsi="微软雅黑" w:cs="微软雅黑"/>
          <w:noProof/>
          <w:spacing w:val="7"/>
          <w:lang w:eastAsia="zh-CN"/>
        </w:rPr>
        <w:t>14.00</w:t>
      </w:r>
      <w:r w:rsidRPr="005E5863">
        <w:rPr>
          <w:rFonts w:ascii="微软雅黑" w:eastAsia="微软雅黑" w:hAnsi="微软雅黑" w:cs="微软雅黑" w:hint="eastAsia"/>
          <w:noProof/>
          <w:spacing w:val="7"/>
          <w:lang w:eastAsia="zh-CN"/>
        </w:rPr>
        <w:t>美分</w:t>
      </w:r>
      <w:r w:rsidRPr="005E5863">
        <w:rPr>
          <w:rFonts w:ascii="微软雅黑" w:eastAsia="微软雅黑" w:hAnsi="微软雅黑" w:cs="微软雅黑"/>
          <w:noProof/>
          <w:spacing w:val="7"/>
          <w:lang w:eastAsia="zh-CN"/>
        </w:rPr>
        <w:t>/</w:t>
      </w:r>
      <w:r w:rsidRPr="005E5863">
        <w:rPr>
          <w:rFonts w:ascii="微软雅黑" w:eastAsia="微软雅黑" w:hAnsi="微软雅黑" w:cs="微软雅黑" w:hint="eastAsia"/>
          <w:noProof/>
          <w:spacing w:val="7"/>
          <w:lang w:eastAsia="zh-CN"/>
        </w:rPr>
        <w:t>磅。建议</w:t>
      </w:r>
      <w:r w:rsidRPr="005E5863">
        <w:rPr>
          <w:rFonts w:ascii="微软雅黑" w:eastAsia="微软雅黑" w:hAnsi="微软雅黑" w:cs="微软雅黑"/>
          <w:noProof/>
          <w:spacing w:val="7"/>
          <w:lang w:eastAsia="zh-CN"/>
        </w:rPr>
        <w:t>3</w:t>
      </w:r>
      <w:r w:rsidRPr="005E5863">
        <w:rPr>
          <w:rFonts w:ascii="微软雅黑" w:eastAsia="微软雅黑" w:hAnsi="微软雅黑" w:cs="微软雅黑" w:hint="eastAsia"/>
          <w:noProof/>
          <w:spacing w:val="7"/>
          <w:lang w:eastAsia="zh-CN"/>
        </w:rPr>
        <w:t>月</w:t>
      </w:r>
      <w:r w:rsidRPr="005E5863">
        <w:rPr>
          <w:rFonts w:ascii="微软雅黑" w:eastAsia="微软雅黑" w:hAnsi="微软雅黑" w:cs="微软雅黑"/>
          <w:noProof/>
          <w:spacing w:val="7"/>
          <w:lang w:eastAsia="zh-CN"/>
        </w:rPr>
        <w:t xml:space="preserve"> ICE </w:t>
      </w:r>
      <w:r w:rsidRPr="005E5863">
        <w:rPr>
          <w:rFonts w:ascii="微软雅黑" w:eastAsia="微软雅黑" w:hAnsi="微软雅黑" w:cs="微软雅黑" w:hint="eastAsia"/>
          <w:noProof/>
          <w:spacing w:val="7"/>
          <w:lang w:eastAsia="zh-CN"/>
        </w:rPr>
        <w:t>期糖短期观望。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51074267" w:rsidR="00C24CC6" w:rsidRDefault="005E5863" w:rsidP="00AF024D">
      <w:pPr>
        <w:spacing w:before="103" w:line="256" w:lineRule="auto"/>
        <w:ind w:right="210" w:firstLine="448"/>
        <w:rPr>
          <w:rFonts w:ascii="微软雅黑" w:eastAsia="微软雅黑" w:hAnsi="微软雅黑" w:cs="微软雅黑"/>
          <w:noProof/>
          <w:spacing w:val="7"/>
          <w:lang w:eastAsia="zh-CN"/>
        </w:rPr>
      </w:pPr>
      <w:r>
        <w:rPr>
          <w:rFonts w:eastAsia="宋体" w:hint="eastAsia"/>
          <w:noProof/>
          <w:lang w:eastAsia="zh-CN"/>
        </w:rPr>
        <w:lastRenderedPageBreak/>
        <w:drawing>
          <wp:inline distT="0" distB="0" distL="0" distR="0" wp14:anchorId="67F4C72A" wp14:editId="3599315B">
            <wp:extent cx="5259705" cy="2172335"/>
            <wp:effectExtent l="0" t="0" r="0" b="0"/>
            <wp:docPr id="12" name="图片 12" descr="QQ截图2025092308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QQ截图202509230802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705" cy="217233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A065B" w14:textId="77777777" w:rsidR="003B427A" w:rsidRDefault="003B427A">
      <w:pPr>
        <w:ind w:right="210" w:firstLine="420"/>
      </w:pPr>
      <w:r>
        <w:separator/>
      </w:r>
    </w:p>
  </w:endnote>
  <w:endnote w:type="continuationSeparator" w:id="0">
    <w:p w14:paraId="59A76C89" w14:textId="77777777" w:rsidR="003B427A" w:rsidRDefault="003B427A">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469E57A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E5863">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469E57A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E5863">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04B79" w14:textId="77777777" w:rsidR="003B427A" w:rsidRDefault="003B427A">
      <w:pPr>
        <w:ind w:right="210" w:firstLine="420"/>
      </w:pPr>
      <w:r>
        <w:separator/>
      </w:r>
    </w:p>
  </w:footnote>
  <w:footnote w:type="continuationSeparator" w:id="0">
    <w:p w14:paraId="2676677D" w14:textId="77777777" w:rsidR="003B427A" w:rsidRDefault="003B427A">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27A"/>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283"/>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8FD"/>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A36FF5-F528-4208-A37D-D529DC43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736</Words>
  <Characters>4201</Characters>
  <Application>Microsoft Office Word</Application>
  <DocSecurity>0</DocSecurity>
  <Lines>35</Lines>
  <Paragraphs>9</Paragraphs>
  <ScaleCrop>false</ScaleCrop>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2025-09-23T01:04:00Z</dcterms:created>
  <dcterms:modified xsi:type="dcterms:W3CDTF">2025-09-23T01:04:00Z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