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CD54BD" w14:textId="77777777" w:rsidR="00993B64" w:rsidRDefault="00E42547">
      <w:pPr>
        <w:pStyle w:val="a3"/>
        <w:spacing w:line="256" w:lineRule="auto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EC38C8E" wp14:editId="4EF3E825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0658EC8A" id="矩形 8" o:spid="_x0000_s1026" style="position:absolute;margin-left:70.35pt;margin-top:271pt;width:108.4pt;height:2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" o:allowincell="f" stroked="f">
                <w10:wrap anchorx="page" anchory="page"/>
              </v:rect>
            </w:pict>
          </mc:Fallback>
        </mc:AlternateContent>
      </w:r>
    </w:p>
    <w:p w14:paraId="5338A077" w14:textId="77777777" w:rsidR="00993B64" w:rsidRDefault="00993B64">
      <w:pPr>
        <w:pStyle w:val="a3"/>
        <w:spacing w:line="256" w:lineRule="auto"/>
      </w:pPr>
    </w:p>
    <w:p w14:paraId="3E70CBD9" w14:textId="77777777" w:rsidR="00993B64" w:rsidRDefault="00993B64">
      <w:pPr>
        <w:pStyle w:val="a3"/>
        <w:spacing w:line="256" w:lineRule="auto"/>
      </w:pPr>
    </w:p>
    <w:p w14:paraId="08491CC7" w14:textId="77777777" w:rsidR="00993B64" w:rsidRDefault="00993B64">
      <w:pPr>
        <w:pStyle w:val="a3"/>
        <w:spacing w:line="256" w:lineRule="auto"/>
      </w:pPr>
    </w:p>
    <w:p w14:paraId="77E1A2B4" w14:textId="77777777" w:rsidR="00993B64" w:rsidRDefault="00993B64">
      <w:pPr>
        <w:pStyle w:val="a3"/>
        <w:spacing w:line="256" w:lineRule="auto"/>
      </w:pPr>
    </w:p>
    <w:p w14:paraId="262BDE3C" w14:textId="77777777" w:rsidR="00993B64" w:rsidRDefault="00993B64">
      <w:pPr>
        <w:pStyle w:val="a3"/>
        <w:spacing w:line="256" w:lineRule="auto"/>
      </w:pPr>
    </w:p>
    <w:p w14:paraId="7BF96D99" w14:textId="77777777" w:rsidR="00993B64" w:rsidRDefault="00E42547">
      <w:pPr>
        <w:ind w:firstLine="1421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7E1DB4FF" wp14:editId="54B5878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E8390" w14:textId="77777777" w:rsidR="00993B64" w:rsidRDefault="00E42547">
      <w:pPr>
        <w:ind w:firstLine="1421"/>
        <w:rPr>
          <w:rFonts w:ascii="微软雅黑" w:eastAsia="微软雅黑" w:hAnsi="微软雅黑" w:cs="微软雅黑"/>
          <w:sz w:val="96"/>
          <w:szCs w:val="96"/>
          <w:lang w:eastAsia="zh-CN"/>
        </w:rPr>
      </w:pPr>
      <w:proofErr w:type="gramStart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周度市场</w:t>
      </w:r>
      <w:proofErr w:type="gramEnd"/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报告</w:t>
      </w:r>
    </w:p>
    <w:p w14:paraId="1B3A0441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BC1FC65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BFC6CC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1DE70AEE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39B1C1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30923B3C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74F73733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4B0D8787" w14:textId="77777777" w:rsidR="00993B64" w:rsidRDefault="00993B64">
      <w:pPr>
        <w:pStyle w:val="a3"/>
        <w:spacing w:line="244" w:lineRule="auto"/>
        <w:rPr>
          <w:lang w:eastAsia="zh-CN"/>
        </w:rPr>
      </w:pPr>
    </w:p>
    <w:p w14:paraId="6115246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3216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41340C3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1A8372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D59D55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A5A97E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082CB0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4B33E9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B74A3B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4B93ED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01AC3066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5C9636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9F6BEDB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6A04CBF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2D9D1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4F3AFB25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4C19A94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3253D4F7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1DE038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62FB209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1ECE007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FF50FE0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6EF01F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5FEB6BE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27B57CED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78866B22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7C8EBCA" w14:textId="77777777" w:rsidR="00993B64" w:rsidRDefault="00993B64">
      <w:pPr>
        <w:pStyle w:val="a3"/>
        <w:spacing w:line="245" w:lineRule="auto"/>
        <w:rPr>
          <w:lang w:eastAsia="zh-CN"/>
        </w:rPr>
      </w:pPr>
    </w:p>
    <w:p w14:paraId="520A88B6" w14:textId="38FF6984" w:rsidR="00993B64" w:rsidRDefault="00E42547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AD427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73607D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D4EA8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2F4AE2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531C5D38" wp14:editId="023102C4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9045" w14:textId="77777777" w:rsidR="00993B64" w:rsidRDefault="00993B64">
      <w:pPr>
        <w:spacing w:line="204" w:lineRule="auto"/>
        <w:rPr>
          <w:sz w:val="48"/>
          <w:szCs w:val="48"/>
          <w:lang w:eastAsia="zh-CN"/>
        </w:rPr>
        <w:sectPr w:rsidR="00993B64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174AA553" w14:textId="77777777" w:rsidR="00993B64" w:rsidRDefault="00E42547">
      <w:pPr>
        <w:pStyle w:val="a3"/>
        <w:spacing w:line="253" w:lineRule="auto"/>
        <w:rPr>
          <w:lang w:eastAsia="zh-CN"/>
        </w:rPr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3CF61" wp14:editId="1D777C3B">
                <wp:simplePos x="0" y="0"/>
                <wp:positionH relativeFrom="column">
                  <wp:posOffset>-1270</wp:posOffset>
                </wp:positionH>
                <wp:positionV relativeFrom="paragraph">
                  <wp:posOffset>128270</wp:posOffset>
                </wp:positionV>
                <wp:extent cx="1687195" cy="488315"/>
                <wp:effectExtent l="0" t="0" r="8255" b="6985"/>
                <wp:wrapNone/>
                <wp:docPr id="7" name="五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488315"/>
                        </a:xfrm>
                        <a:prstGeom prst="homePlate">
                          <a:avLst/>
                        </a:prstGeom>
                        <a:solidFill>
                          <a:srgbClr val="4F80BD"/>
                        </a:solidFill>
                      </wps:spPr>
                      <wps:style>
                        <a:lnRef idx="0">
                          <a:srgbClr val="FFFFFF"/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AE6DF" w14:textId="77777777" w:rsidR="00993B64" w:rsidRDefault="00E42547">
                            <w:pPr>
                              <w:jc w:val="center"/>
                              <w:rPr>
                                <w:rFonts w:ascii="思源黑体 CN Bold" w:eastAsia="思源黑体 CN Bold" w:hAnsi="思源黑体 CN Bold" w:cs="思源黑体 CN Bold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olor w:val="FFFFFF" w:themeColor="background1"/>
                                <w:sz w:val="40"/>
                                <w:szCs w:val="40"/>
                                <w:lang w:eastAsia="zh-CN"/>
                              </w:rPr>
                              <w:t>市场综述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3CF6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边形 7" o:spid="_x0000_s1026" type="#_x0000_t15" style="position:absolute;margin-left:-.1pt;margin-top:10.1pt;width:132.85pt;height:3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" adj="18474" fillcolor="#4f80bd" stroked="f">
                <v:textbox>
                  <w:txbxContent>
                    <w:p w14:paraId="5F4AE6DF" w14:textId="77777777" w:rsidR="00993B64" w:rsidRDefault="00E42547">
                      <w:pPr>
                        <w:jc w:val="center"/>
                        <w:rPr>
                          <w:rFonts w:ascii="思源黑体 CN Bold" w:eastAsia="思源黑体 CN Bold" w:hAnsi="思源黑体 CN Bold" w:cs="思源黑体 CN Bold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olor w:val="FFFFFF" w:themeColor="background1"/>
                          <w:sz w:val="40"/>
                          <w:szCs w:val="40"/>
                          <w:lang w:eastAsia="zh-CN"/>
                        </w:rPr>
                        <w:t>市场综述</w:t>
                      </w:r>
                    </w:p>
                  </w:txbxContent>
                </v:textbox>
              </v:shape>
            </w:pict>
          </mc:Fallback>
        </mc:AlternateContent>
      </w:r>
    </w:p>
    <w:p w14:paraId="25B5172D" w14:textId="77777777" w:rsidR="00993B64" w:rsidRDefault="00993B64">
      <w:pPr>
        <w:pStyle w:val="a3"/>
        <w:spacing w:line="253" w:lineRule="auto"/>
        <w:rPr>
          <w:lang w:eastAsia="zh-CN"/>
        </w:rPr>
      </w:pPr>
    </w:p>
    <w:p w14:paraId="2F46F1C4" w14:textId="77777777" w:rsidR="00993B64" w:rsidRDefault="00993B64">
      <w:pPr>
        <w:spacing w:before="103" w:line="256" w:lineRule="auto"/>
        <w:ind w:right="584"/>
        <w:jc w:val="both"/>
        <w:rPr>
          <w:rFonts w:ascii="思源黑体 CN Bold" w:eastAsia="思源黑体 CN Bold" w:hAnsi="思源黑体 CN Bold" w:cs="思源黑体 CN Bold"/>
          <w:color w:val="FFFFFF" w:themeColor="background1"/>
          <w:spacing w:val="4"/>
          <w:sz w:val="24"/>
          <w:szCs w:val="24"/>
          <w:lang w:eastAsia="zh-CN"/>
        </w:rPr>
      </w:pPr>
    </w:p>
    <w:p w14:paraId="386AAD85" w14:textId="504B36AE" w:rsidR="002379B1" w:rsidRPr="00F55725" w:rsidRDefault="002379B1" w:rsidP="007325D8">
      <w:pPr>
        <w:spacing w:before="102" w:line="257" w:lineRule="auto"/>
        <w:ind w:right="646" w:firstLineChars="200" w:firstLine="436"/>
        <w:rPr>
          <w:rFonts w:ascii="微软雅黑" w:eastAsia="微软雅黑" w:hAnsi="微软雅黑" w:cs="微软雅黑"/>
          <w:spacing w:val="4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上周富时中国A50指数周</w:t>
      </w:r>
      <w:r w:rsidR="002C2E97">
        <w:rPr>
          <w:rFonts w:ascii="微软雅黑" w:eastAsia="微软雅黑" w:hAnsi="微软雅黑" w:cs="微软雅黑" w:hint="eastAsia"/>
          <w:spacing w:val="4"/>
          <w:lang w:eastAsia="zh-CN"/>
        </w:rPr>
        <w:t>跌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0.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1</w:t>
      </w:r>
      <w:r w:rsidR="008D4EA8">
        <w:rPr>
          <w:rFonts w:ascii="微软雅黑" w:eastAsia="微软雅黑" w:hAnsi="微软雅黑" w:cs="微软雅黑"/>
          <w:spacing w:val="4"/>
          <w:lang w:eastAsia="zh-CN"/>
        </w:rPr>
        <w:t>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%，标准普尔500指数</w:t>
      </w:r>
      <w:r w:rsidR="00BE5A44"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跌0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.31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%。美元兑离岸人民币周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涨0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.30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%。LME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铜周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2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.16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黄金周</w:t>
      </w:r>
      <w:r w:rsidR="00F5019B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/>
          <w:spacing w:val="4"/>
          <w:lang w:eastAsia="zh-CN"/>
        </w:rPr>
        <w:t>2.27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%，COMEX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白银周</w:t>
      </w:r>
      <w:r w:rsidR="00F5019B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/>
          <w:spacing w:val="4"/>
          <w:lang w:eastAsia="zh-CN"/>
        </w:rPr>
        <w:t>7.95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%。WTI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原油周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4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.47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%。ICE原糖期货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</w:t>
      </w:r>
      <w:proofErr w:type="gramStart"/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1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.30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%，ICE</w:t>
      </w:r>
      <w:proofErr w:type="gramStart"/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棉</w:t>
      </w:r>
      <w:r w:rsidR="00F562AA" w:rsidRPr="00F55725">
        <w:rPr>
          <w:rFonts w:ascii="微软雅黑" w:eastAsia="微软雅黑" w:hAnsi="微软雅黑" w:cs="微软雅黑" w:hint="eastAsia"/>
          <w:spacing w:val="4"/>
          <w:lang w:eastAsia="zh-CN"/>
        </w:rPr>
        <w:t>主力合约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涨</w:t>
      </w:r>
      <w:proofErr w:type="gramEnd"/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0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.04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%，MB铁矿石</w:t>
      </w:r>
      <w:r w:rsidR="00326289">
        <w:rPr>
          <w:rFonts w:ascii="微软雅黑" w:eastAsia="微软雅黑" w:hAnsi="微软雅黑" w:cs="微软雅黑" w:hint="eastAsia"/>
          <w:spacing w:val="4"/>
          <w:lang w:eastAsia="zh-CN"/>
        </w:rPr>
        <w:t>周</w:t>
      </w:r>
      <w:r w:rsidR="002F4AE2">
        <w:rPr>
          <w:rFonts w:ascii="微软雅黑" w:eastAsia="微软雅黑" w:hAnsi="微软雅黑" w:cs="微软雅黑" w:hint="eastAsia"/>
          <w:spacing w:val="4"/>
          <w:lang w:eastAsia="zh-CN"/>
        </w:rPr>
        <w:t>跌2</w:t>
      </w:r>
      <w:r w:rsidR="002F4AE2">
        <w:rPr>
          <w:rFonts w:ascii="微软雅黑" w:eastAsia="微软雅黑" w:hAnsi="微软雅黑" w:cs="微软雅黑"/>
          <w:spacing w:val="4"/>
          <w:lang w:eastAsia="zh-CN"/>
        </w:rPr>
        <w:t>.71</w:t>
      </w:r>
      <w:r w:rsidRPr="00F55725">
        <w:rPr>
          <w:rFonts w:ascii="微软雅黑" w:eastAsia="微软雅黑" w:hAnsi="微软雅黑" w:cs="微软雅黑" w:hint="eastAsia"/>
          <w:spacing w:val="4"/>
          <w:lang w:eastAsia="zh-CN"/>
        </w:rPr>
        <w:t>%。</w:t>
      </w:r>
    </w:p>
    <w:p w14:paraId="07AA11A4" w14:textId="273FE3C0" w:rsidR="00993B64" w:rsidRPr="00777176" w:rsidRDefault="00E42547">
      <w:pPr>
        <w:spacing w:before="235" w:line="176" w:lineRule="auto"/>
        <w:ind w:firstLineChars="100" w:firstLine="224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 w:rsidRPr="00F55725">
        <w:rPr>
          <w:rFonts w:ascii="微软雅黑" w:eastAsia="微软雅黑" w:hAnsi="微软雅黑" w:cs="微软雅黑"/>
          <w:spacing w:val="7"/>
          <w:lang w:eastAsia="zh-CN"/>
        </w:rPr>
        <w:t>图表1</w:t>
      </w: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全球</w:t>
      </w:r>
      <w:r w:rsidR="002503E6" w:rsidRPr="00F55725">
        <w:rPr>
          <w:rFonts w:ascii="微软雅黑" w:eastAsia="微软雅黑" w:hAnsi="微软雅黑" w:cs="微软雅黑" w:hint="eastAsia"/>
          <w:spacing w:val="7"/>
          <w:lang w:eastAsia="zh-CN"/>
        </w:rPr>
        <w:t>资产</w:t>
      </w:r>
      <w:r w:rsidRPr="00F55725">
        <w:rPr>
          <w:rFonts w:ascii="微软雅黑" w:eastAsia="微软雅黑" w:hAnsi="微软雅黑" w:cs="微软雅黑"/>
          <w:spacing w:val="7"/>
          <w:lang w:eastAsia="zh-CN"/>
        </w:rPr>
        <w:t>涨跌幅</w:t>
      </w:r>
    </w:p>
    <w:p w14:paraId="227387B0" w14:textId="1CA742CB" w:rsidR="00993B64" w:rsidRPr="00184E17" w:rsidRDefault="002F4AE2" w:rsidP="00EB09FD">
      <w:pPr>
        <w:spacing w:before="235" w:line="176" w:lineRule="auto"/>
        <w:ind w:firstLineChars="100" w:firstLine="240"/>
        <w:jc w:val="center"/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napToGrid/>
          <w:color w:val="auto"/>
          <w:sz w:val="24"/>
          <w:szCs w:val="24"/>
          <w:lang w:eastAsia="zh-CN"/>
        </w:rPr>
        <w:drawing>
          <wp:inline distT="0" distB="0" distL="0" distR="0" wp14:anchorId="527E528D" wp14:editId="7EA557C5">
            <wp:extent cx="6260232" cy="3960964"/>
            <wp:effectExtent l="0" t="0" r="762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154" cy="396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begin"/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instrText xml:space="preserve"> INCLUDEPICTURE "http://www.kdocs.cn/api/v3/office/copy/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==/attach/object/4b366a93a76b25003ce42962240240eb44d40045?" \* MERGEFORMATINET </w:instrText>
      </w:r>
      <w:r w:rsidR="00A10B81" w:rsidRPr="00A10B81">
        <w:rPr>
          <w:rFonts w:ascii="Times New Roman" w:eastAsia="Times New Roman" w:hAnsi="Times New Roman" w:cs="Times New Roman"/>
          <w:snapToGrid/>
          <w:color w:val="auto"/>
          <w:sz w:val="24"/>
          <w:szCs w:val="24"/>
          <w:lang w:val="en-CA" w:eastAsia="zh-CN"/>
        </w:rPr>
        <w:fldChar w:fldCharType="end"/>
      </w:r>
    </w:p>
    <w:p w14:paraId="57AB6138" w14:textId="54C105AF" w:rsidR="00993B64" w:rsidRPr="00F55725" w:rsidRDefault="00E42547" w:rsidP="00AC743F">
      <w:pPr>
        <w:spacing w:before="235" w:line="176" w:lineRule="auto"/>
        <w:ind w:firstLineChars="100" w:firstLine="224"/>
        <w:rPr>
          <w:rFonts w:ascii="微软雅黑" w:eastAsia="微软雅黑" w:hAnsi="微软雅黑" w:cs="微软雅黑"/>
          <w:lang w:eastAsia="zh-CN"/>
        </w:rPr>
      </w:pPr>
      <w:r w:rsidRPr="00F55725">
        <w:rPr>
          <w:rFonts w:ascii="微软雅黑" w:eastAsia="微软雅黑" w:hAnsi="微软雅黑" w:cs="微软雅黑" w:hint="eastAsia"/>
          <w:spacing w:val="7"/>
          <w:lang w:eastAsia="zh-CN"/>
        </w:rPr>
        <w:t>资料来源：公开资料整理，瑞达国际</w:t>
      </w:r>
    </w:p>
    <w:p w14:paraId="2DF3CE5D" w14:textId="77777777" w:rsidR="00590521" w:rsidRPr="004B7178" w:rsidRDefault="00590521">
      <w:pPr>
        <w:pStyle w:val="a3"/>
        <w:spacing w:line="282" w:lineRule="auto"/>
        <w:rPr>
          <w:rFonts w:eastAsiaTheme="minorEastAsia"/>
          <w:lang w:eastAsia="zh-CN"/>
        </w:rPr>
      </w:pPr>
    </w:p>
    <w:p w14:paraId="115759EA" w14:textId="6BAE65C7" w:rsidR="00086C67" w:rsidRDefault="00E42547" w:rsidP="00086C67">
      <w:pPr>
        <w:pStyle w:val="a9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proofErr w:type="gramStart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周度事件</w:t>
      </w:r>
      <w:proofErr w:type="gramEnd"/>
      <w:r w:rsidRPr="00FC40D2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  <w:t>汇总</w:t>
      </w:r>
    </w:p>
    <w:p w14:paraId="1A9CD082" w14:textId="55CFF43E" w:rsidR="00326289" w:rsidRPr="008066B6" w:rsidRDefault="00326289" w:rsidP="00326289">
      <w:pPr>
        <w:pStyle w:val="a9"/>
        <w:rPr>
          <w:rFonts w:ascii="微软雅黑" w:eastAsia="微软雅黑" w:hAnsi="微软雅黑" w:cs="微软雅黑"/>
          <w:lang w:eastAsia="zh-CN"/>
        </w:rPr>
      </w:pPr>
      <w:r w:rsidRPr="006314C9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美联储主席鲍威尔表示，从许多衡量指标来看，比如股票价格，目前的确相当高估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。但他也表示，目前并不是金融稳定风险高企的时候；美联储的职责不是盯着股价或决定合理估值是多少。此外，他未就美联储是否会在10月会议上降息给出任何暗示，令市场失望。</w:t>
      </w:r>
      <w:r w:rsidRPr="008066B6">
        <w:rPr>
          <w:rFonts w:ascii="微软雅黑" w:eastAsia="微软雅黑" w:hAnsi="微软雅黑" w:cs="微软雅黑" w:hint="eastAsia"/>
          <w:lang w:eastAsia="zh-CN"/>
        </w:rPr>
        <w:t>】</w:t>
      </w:r>
    </w:p>
    <w:p w14:paraId="426F14F3" w14:textId="6F1022BF" w:rsidR="00326289" w:rsidRPr="00366711" w:rsidRDefault="00326289" w:rsidP="00326289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美联储内部就未来货币政策路径分歧加大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。美联储理事鲍曼最新表示，劳动力市场正在恶化，决策者正面临“落后于形势”的严重风险，需要果断、主动地采取行动。她支持年内进行三次各25个基点的降息。美联储古尔斯比则称，鉴于通胀率高于目标且呈上升趋势，美联储在进一步降息方面应保持谨慎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35A060D6" w14:textId="19383355" w:rsidR="008066B6" w:rsidRDefault="008066B6" w:rsidP="008066B6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美国第二季度经常账户赤字环比大幅减少</w:t>
      </w:r>
      <w:r w:rsidR="00E41458" w:rsidRPr="00E41458">
        <w:rPr>
          <w:rFonts w:cs="微软雅黑" w:hint="eastAsia"/>
          <w:lang w:eastAsia="zh-CN"/>
        </w:rPr>
        <w:t>1885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亿美元，降至</w:t>
      </w:r>
      <w:r w:rsidR="00E41458" w:rsidRPr="00E41458">
        <w:rPr>
          <w:rFonts w:cs="微软雅黑" w:hint="eastAsia"/>
          <w:lang w:eastAsia="zh-CN"/>
        </w:rPr>
        <w:t>2023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年第三季度以来最低水平的</w:t>
      </w:r>
      <w:r w:rsidR="00E41458" w:rsidRPr="00E41458">
        <w:rPr>
          <w:rFonts w:cs="微软雅黑" w:hint="eastAsia"/>
          <w:lang w:eastAsia="zh-CN"/>
        </w:rPr>
        <w:t>2513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亿美元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，扭转了上一季度赤字激增的态势，此次降幅创下历史纪录。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286072C9" w14:textId="3047710E" w:rsidR="002C2E97" w:rsidRDefault="002C2E97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美国</w:t>
      </w:r>
      <w:r w:rsidR="00E41458" w:rsidRPr="00E41458">
        <w:rPr>
          <w:rFonts w:cs="微软雅黑" w:hint="eastAsia"/>
          <w:lang w:eastAsia="zh-CN"/>
        </w:rPr>
        <w:t>9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月标普全球制造业</w:t>
      </w:r>
      <w:r w:rsidR="00E41458" w:rsidRPr="00E41458">
        <w:rPr>
          <w:rFonts w:cs="微软雅黑" w:hint="eastAsia"/>
          <w:lang w:eastAsia="zh-CN"/>
        </w:rPr>
        <w:t>PMI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初值为</w:t>
      </w:r>
      <w:r w:rsidR="00E41458" w:rsidRPr="00E41458">
        <w:rPr>
          <w:rFonts w:cs="微软雅黑" w:hint="eastAsia"/>
          <w:lang w:eastAsia="zh-CN"/>
        </w:rPr>
        <w:t>52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，预期</w:t>
      </w:r>
      <w:r w:rsidR="00E41458" w:rsidRPr="00E41458">
        <w:rPr>
          <w:rFonts w:cs="微软雅黑" w:hint="eastAsia"/>
          <w:lang w:eastAsia="zh-CN"/>
        </w:rPr>
        <w:t>52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</w:t>
      </w:r>
      <w:r w:rsidR="00E41458" w:rsidRPr="00E41458">
        <w:rPr>
          <w:rFonts w:cs="微软雅黑" w:hint="eastAsia"/>
          <w:lang w:eastAsia="zh-CN"/>
        </w:rPr>
        <w:t>8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月终值</w:t>
      </w:r>
      <w:r w:rsidR="00E41458" w:rsidRPr="00E41458">
        <w:rPr>
          <w:rFonts w:cs="微软雅黑" w:hint="eastAsia"/>
          <w:lang w:eastAsia="zh-CN"/>
        </w:rPr>
        <w:t>53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。服务业PMI初值为53.9，综合PMI初值为53.6，均低于预期并创三个月新低。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24D9CBF8" w14:textId="3E3DB5A1" w:rsidR="002C2E97" w:rsidRPr="008D4EA8" w:rsidRDefault="002C2E97" w:rsidP="008D4EA8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lastRenderedPageBreak/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美国发布与欧盟正式敲定关税协议的文件，确认自</w:t>
      </w:r>
      <w:r w:rsidR="00E41458" w:rsidRPr="00E41458">
        <w:rPr>
          <w:rFonts w:cs="微软雅黑" w:hint="eastAsia"/>
          <w:lang w:eastAsia="zh-CN"/>
        </w:rPr>
        <w:t>8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</w:t>
      </w:r>
      <w:r w:rsidR="00E41458" w:rsidRPr="00E41458">
        <w:rPr>
          <w:rFonts w:cs="微软雅黑" w:hint="eastAsia"/>
          <w:lang w:eastAsia="zh-CN"/>
        </w:rPr>
        <w:t>1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日起，对欧盟汽车及零部件征收</w:t>
      </w:r>
      <w:r w:rsidR="00E41458" w:rsidRPr="00E41458">
        <w:rPr>
          <w:rFonts w:cs="微软雅黑" w:hint="eastAsia"/>
          <w:lang w:eastAsia="zh-CN"/>
        </w:rPr>
        <w:t>15%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的关税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。同时，自9月1日起，欧盟药品、飞机及其零部件、仿制药及其原料，以及部分金属和矿石等被列入关税豁免清单。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066414DB" w14:textId="090C5CDB" w:rsidR="008066B6" w:rsidRDefault="008066B6" w:rsidP="008066B6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美国第二季度</w:t>
      </w:r>
      <w:r w:rsidR="00E41458" w:rsidRPr="00E41458">
        <w:rPr>
          <w:rFonts w:cs="微软雅黑" w:hint="eastAsia"/>
          <w:lang w:eastAsia="zh-CN"/>
        </w:rPr>
        <w:t>GDP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终值年化环比增长</w:t>
      </w:r>
      <w:r w:rsidR="00E41458" w:rsidRPr="00E41458">
        <w:rPr>
          <w:rFonts w:cs="微软雅黑" w:hint="eastAsia"/>
          <w:lang w:eastAsia="zh-CN"/>
        </w:rPr>
        <w:t>3.8%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，较修正值</w:t>
      </w:r>
      <w:r w:rsidR="00E41458" w:rsidRPr="00E41458">
        <w:rPr>
          <w:rFonts w:cs="微软雅黑" w:hint="eastAsia"/>
          <w:lang w:eastAsia="zh-CN"/>
        </w:rPr>
        <w:t>3.3%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大幅上调，创近两年最快增速。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上修主要得益于消费者支出的意外强劲以及进口的下降。核心PCE物价指数终值由2.5%上调至2.6%。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3A52ECFD" w14:textId="4AF6EC32" w:rsidR="00E41458" w:rsidRDefault="00E4145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美国</w:t>
      </w:r>
      <w:r w:rsidRPr="00E41458">
        <w:rPr>
          <w:rFonts w:cs="微软雅黑" w:hint="eastAsia"/>
          <w:lang w:eastAsia="zh-CN"/>
        </w:rPr>
        <w:t>8</w:t>
      </w:r>
      <w:r w:rsidRPr="00E41458">
        <w:rPr>
          <w:rFonts w:ascii="微软雅黑" w:eastAsia="微软雅黑" w:hAnsi="微软雅黑" w:cs="微软雅黑" w:hint="eastAsia"/>
          <w:lang w:eastAsia="zh-CN"/>
        </w:rPr>
        <w:t>月核心</w:t>
      </w:r>
      <w:r w:rsidRPr="00E41458">
        <w:rPr>
          <w:rFonts w:cs="微软雅黑" w:hint="eastAsia"/>
          <w:lang w:eastAsia="zh-CN"/>
        </w:rPr>
        <w:t>PCE</w:t>
      </w:r>
      <w:r w:rsidRPr="00E41458">
        <w:rPr>
          <w:rFonts w:ascii="微软雅黑" w:eastAsia="微软雅黑" w:hAnsi="微软雅黑" w:cs="微软雅黑" w:hint="eastAsia"/>
          <w:lang w:eastAsia="zh-CN"/>
        </w:rPr>
        <w:t>物价指数同比上涨</w:t>
      </w:r>
      <w:r w:rsidRPr="00E41458">
        <w:rPr>
          <w:rFonts w:cs="微软雅黑" w:hint="eastAsia"/>
          <w:lang w:eastAsia="zh-CN"/>
        </w:rPr>
        <w:t>2.9%</w:t>
      </w:r>
      <w:r w:rsidRPr="00E41458">
        <w:rPr>
          <w:rFonts w:ascii="微软雅黑" w:eastAsia="微软雅黑" w:hAnsi="微软雅黑" w:cs="微软雅黑" w:hint="eastAsia"/>
          <w:lang w:eastAsia="zh-CN"/>
        </w:rPr>
        <w:t>，环比上涨</w:t>
      </w:r>
      <w:r w:rsidRPr="00E41458">
        <w:rPr>
          <w:rFonts w:cs="微软雅黑" w:hint="eastAsia"/>
          <w:lang w:eastAsia="zh-CN"/>
        </w:rPr>
        <w:t>0.2%</w:t>
      </w:r>
      <w:r w:rsidRPr="00E41458">
        <w:rPr>
          <w:rFonts w:ascii="微软雅黑" w:eastAsia="微软雅黑" w:hAnsi="微软雅黑" w:cs="微软雅黑" w:hint="eastAsia"/>
          <w:lang w:eastAsia="zh-CN"/>
        </w:rPr>
        <w:t>，均符合预期且与前值持平。</w:t>
      </w:r>
      <w:r w:rsidRPr="00E41458">
        <w:rPr>
          <w:rFonts w:ascii="微软雅黑" w:eastAsia="微软雅黑" w:hAnsi="微软雅黑" w:cs="微软雅黑" w:hint="eastAsia"/>
          <w:lang w:eastAsia="zh-CN"/>
        </w:rPr>
        <w:t>8月实际消费支出连续第三个月增长0.4%，超出预期的0.2%。通胀保持粘性，消费依然强劲，特朗普关税卷土重来，以及内部分歧加大，美联储降息不确定性加大。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7DD01D97" w14:textId="5BF6BEA1" w:rsidR="00E41458" w:rsidRDefault="00E4145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美国总统特朗普宣布，自</w:t>
      </w:r>
      <w:r w:rsidRPr="00E41458">
        <w:rPr>
          <w:rFonts w:cs="微软雅黑" w:hint="eastAsia"/>
          <w:lang w:eastAsia="zh-CN"/>
        </w:rPr>
        <w:t>10</w:t>
      </w:r>
      <w:r w:rsidRPr="00E41458">
        <w:rPr>
          <w:rFonts w:ascii="微软雅黑" w:eastAsia="微软雅黑" w:hAnsi="微软雅黑" w:cs="微软雅黑" w:hint="eastAsia"/>
          <w:lang w:eastAsia="zh-CN"/>
        </w:rPr>
        <w:t>月</w:t>
      </w:r>
      <w:r w:rsidRPr="00E41458">
        <w:rPr>
          <w:rFonts w:cs="微软雅黑" w:hint="eastAsia"/>
          <w:lang w:eastAsia="zh-CN"/>
        </w:rPr>
        <w:t>1</w:t>
      </w:r>
      <w:r w:rsidRPr="00E41458">
        <w:rPr>
          <w:rFonts w:ascii="微软雅黑" w:eastAsia="微软雅黑" w:hAnsi="微软雅黑" w:cs="微软雅黑" w:hint="eastAsia"/>
          <w:lang w:eastAsia="zh-CN"/>
        </w:rPr>
        <w:t>日起对多类进口产品实施新一轮高额关税，包括对厨房橱柜、浴室洗手台及相关建材征收</w:t>
      </w:r>
      <w:r w:rsidRPr="00E41458">
        <w:rPr>
          <w:rFonts w:cs="微软雅黑" w:hint="eastAsia"/>
          <w:lang w:eastAsia="zh-CN"/>
        </w:rPr>
        <w:t>50%</w:t>
      </w:r>
      <w:r w:rsidRPr="00E41458">
        <w:rPr>
          <w:rFonts w:ascii="微软雅黑" w:eastAsia="微软雅黑" w:hAnsi="微软雅黑" w:cs="微软雅黑" w:hint="eastAsia"/>
          <w:lang w:eastAsia="zh-CN"/>
        </w:rPr>
        <w:t>关税，对进口家具征收</w:t>
      </w:r>
      <w:r w:rsidRPr="00E41458">
        <w:rPr>
          <w:rFonts w:cs="微软雅黑" w:hint="eastAsia"/>
          <w:lang w:eastAsia="zh-CN"/>
        </w:rPr>
        <w:t>30%</w:t>
      </w:r>
      <w:r w:rsidRPr="00E41458">
        <w:rPr>
          <w:rFonts w:ascii="微软雅黑" w:eastAsia="微软雅黑" w:hAnsi="微软雅黑" w:cs="微软雅黑" w:hint="eastAsia"/>
          <w:lang w:eastAsia="zh-CN"/>
        </w:rPr>
        <w:t>关税，并对专利及品牌药品加征</w:t>
      </w:r>
      <w:r w:rsidRPr="00E41458">
        <w:rPr>
          <w:rFonts w:cs="微软雅黑" w:hint="eastAsia"/>
          <w:lang w:eastAsia="zh-CN"/>
        </w:rPr>
        <w:t>100%</w:t>
      </w:r>
      <w:r w:rsidRPr="00E41458">
        <w:rPr>
          <w:rFonts w:ascii="微软雅黑" w:eastAsia="微软雅黑" w:hAnsi="微软雅黑" w:cs="微软雅黑" w:hint="eastAsia"/>
          <w:lang w:eastAsia="zh-CN"/>
        </w:rPr>
        <w:t>关税。</w:t>
      </w:r>
      <w:r w:rsidRPr="00E41458">
        <w:rPr>
          <w:rFonts w:ascii="微软雅黑" w:eastAsia="微软雅黑" w:hAnsi="微软雅黑" w:cs="微软雅黑" w:hint="eastAsia"/>
          <w:lang w:eastAsia="zh-CN"/>
        </w:rPr>
        <w:t>但对于欧盟、日本等已与美国达成贸易协定贸易伙伴，美国将继续遵守协定中规定的15%关税上限。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23FBFC0F" w14:textId="5F19A6C7" w:rsidR="00E41458" w:rsidRDefault="00E4145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特朗普政府正在酝酿一项新的芯片政策，拟要求企业境内生产的芯片数量与其客户从海外进口的数量实现1:1等比例配置，未能维持这一比例的企业将面临关税。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761FFCE7" w14:textId="3F27EBCF" w:rsidR="00E41458" w:rsidRDefault="00E4145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距离联邦资金耗尽已经不到一周，</w:t>
      </w:r>
      <w:r w:rsidRPr="00E41458">
        <w:rPr>
          <w:rFonts w:ascii="微软雅黑" w:eastAsia="微软雅黑" w:hAnsi="微软雅黑" w:cs="微软雅黑" w:hint="eastAsia"/>
          <w:lang w:eastAsia="zh-CN"/>
        </w:rPr>
        <w:t>美国政府正迅速逼近停摆，</w:t>
      </w:r>
      <w:r w:rsidRPr="00E41458">
        <w:rPr>
          <w:rFonts w:ascii="微软雅黑" w:eastAsia="微软雅黑" w:hAnsi="微软雅黑" w:cs="微软雅黑" w:hint="eastAsia"/>
          <w:lang w:eastAsia="zh-CN"/>
        </w:rPr>
        <w:t>但两党间的政治僵局仍未出现任何化解迹象。</w:t>
      </w:r>
      <w:r w:rsidRPr="00E41458">
        <w:rPr>
          <w:rFonts w:ascii="微软雅黑" w:eastAsia="微软雅黑" w:hAnsi="微软雅黑" w:cs="微软雅黑" w:hint="eastAsia"/>
          <w:lang w:eastAsia="zh-CN"/>
        </w:rPr>
        <w:t>消息称白宫已着手制定</w:t>
      </w:r>
      <w:r w:rsidRPr="00E41458">
        <w:rPr>
          <w:lang w:eastAsia="zh-CN"/>
        </w:rPr>
        <w:t>“</w:t>
      </w:r>
      <w:r w:rsidRPr="00E41458">
        <w:rPr>
          <w:rFonts w:ascii="微软雅黑" w:eastAsia="微软雅黑" w:hAnsi="微软雅黑" w:cs="微软雅黑" w:hint="eastAsia"/>
          <w:lang w:eastAsia="zh-CN"/>
        </w:rPr>
        <w:t>政府关门预案</w:t>
      </w:r>
      <w:r w:rsidRPr="00E41458">
        <w:rPr>
          <w:lang w:eastAsia="zh-CN"/>
        </w:rPr>
        <w:t>”</w:t>
      </w:r>
      <w:r w:rsidRPr="00E41458">
        <w:rPr>
          <w:rFonts w:ascii="微软雅黑" w:eastAsia="微软雅黑" w:hAnsi="微软雅黑" w:cs="微软雅黑" w:hint="eastAsia"/>
          <w:lang w:eastAsia="zh-CN"/>
        </w:rPr>
        <w:t>，若下周政府真的陷入停摆，将进行永久性大规模裁员。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798E2D7A" w14:textId="2586FF1C" w:rsidR="00E41458" w:rsidRDefault="00E41458" w:rsidP="008066B6">
      <w:pPr>
        <w:pStyle w:val="a9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美国</w:t>
      </w:r>
      <w:r w:rsidRPr="00E41458">
        <w:rPr>
          <w:rFonts w:ascii="微软雅黑" w:eastAsia="微软雅黑" w:hAnsi="微软雅黑" w:cs="微软雅黑"/>
          <w:lang w:eastAsia="zh-CN"/>
        </w:rPr>
        <w:t>9</w:t>
      </w:r>
      <w:r w:rsidRPr="00E41458">
        <w:rPr>
          <w:rFonts w:ascii="微软雅黑" w:eastAsia="微软雅黑" w:hAnsi="微软雅黑" w:cs="微软雅黑" w:hint="eastAsia"/>
          <w:lang w:eastAsia="zh-CN"/>
        </w:rPr>
        <w:t>月密歇根大学消费者信心指数终值</w:t>
      </w:r>
      <w:r w:rsidRPr="00E41458">
        <w:rPr>
          <w:rFonts w:ascii="微软雅黑" w:eastAsia="微软雅黑" w:hAnsi="微软雅黑" w:cs="微软雅黑"/>
          <w:lang w:eastAsia="zh-CN"/>
        </w:rPr>
        <w:t>55.1</w:t>
      </w:r>
      <w:r w:rsidRPr="00E41458">
        <w:rPr>
          <w:rFonts w:ascii="微软雅黑" w:eastAsia="微软雅黑" w:hAnsi="微软雅黑" w:cs="微软雅黑" w:hint="eastAsia"/>
          <w:lang w:eastAsia="zh-CN"/>
        </w:rPr>
        <w:t>，降至四个月低点，低于初值</w:t>
      </w:r>
      <w:r w:rsidRPr="00E41458">
        <w:rPr>
          <w:rFonts w:ascii="微软雅黑" w:eastAsia="微软雅黑" w:hAnsi="微软雅黑" w:cs="微软雅黑"/>
          <w:lang w:eastAsia="zh-CN"/>
        </w:rPr>
        <w:t>55.4</w:t>
      </w:r>
      <w:r w:rsidRPr="00E41458">
        <w:rPr>
          <w:rFonts w:ascii="微软雅黑" w:eastAsia="微软雅黑" w:hAnsi="微软雅黑" w:cs="微软雅黑" w:hint="eastAsia"/>
          <w:lang w:eastAsia="zh-CN"/>
        </w:rPr>
        <w:t>。一年期通胀预期终值</w:t>
      </w:r>
      <w:r w:rsidRPr="00E41458">
        <w:rPr>
          <w:rFonts w:ascii="微软雅黑" w:eastAsia="微软雅黑" w:hAnsi="微软雅黑" w:cs="微软雅黑"/>
          <w:lang w:eastAsia="zh-CN"/>
        </w:rPr>
        <w:t>4.7%</w:t>
      </w:r>
      <w:r w:rsidRPr="00E41458">
        <w:rPr>
          <w:rFonts w:ascii="微软雅黑" w:eastAsia="微软雅黑" w:hAnsi="微软雅黑" w:cs="微软雅黑" w:hint="eastAsia"/>
          <w:lang w:eastAsia="zh-CN"/>
        </w:rPr>
        <w:t>，五至十年期通胀预期终值</w:t>
      </w:r>
      <w:r w:rsidRPr="00E41458">
        <w:rPr>
          <w:rFonts w:ascii="微软雅黑" w:eastAsia="微软雅黑" w:hAnsi="微软雅黑" w:cs="微软雅黑"/>
          <w:lang w:eastAsia="zh-CN"/>
        </w:rPr>
        <w:t>3.7%</w:t>
      </w:r>
      <w:r w:rsidRPr="00E41458">
        <w:rPr>
          <w:rFonts w:ascii="微软雅黑" w:eastAsia="微软雅黑" w:hAnsi="微软雅黑" w:cs="微软雅黑" w:hint="eastAsia"/>
          <w:lang w:eastAsia="zh-CN"/>
        </w:rPr>
        <w:t>，略低于初值和前值。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7D501C69" w14:textId="0647BC38" w:rsidR="008D4EA8" w:rsidRPr="008D4EA8" w:rsidRDefault="008D4EA8" w:rsidP="008D4EA8">
      <w:pPr>
        <w:pStyle w:val="a9"/>
        <w:rPr>
          <w:rFonts w:ascii="微软雅黑" w:eastAsia="微软雅黑" w:hAnsi="微软雅黑" w:cs="微软雅黑"/>
          <w:lang w:eastAsia="zh-CN"/>
        </w:rPr>
      </w:pPr>
      <w:r w:rsidRPr="00366711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美国上周初请失业金人数下降</w:t>
      </w:r>
      <w:r w:rsidR="00E41458" w:rsidRPr="00E41458">
        <w:rPr>
          <w:rFonts w:ascii="微软雅黑" w:eastAsia="微软雅黑" w:hAnsi="微软雅黑" w:cs="微软雅黑"/>
          <w:lang w:eastAsia="zh-CN"/>
        </w:rPr>
        <w:t>1.4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万至</w:t>
      </w:r>
      <w:r w:rsidR="00E41458" w:rsidRPr="00E41458">
        <w:rPr>
          <w:rFonts w:ascii="微软雅黑" w:eastAsia="微软雅黑" w:hAnsi="微软雅黑" w:cs="微软雅黑"/>
          <w:lang w:eastAsia="zh-CN"/>
        </w:rPr>
        <w:t>21.8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万人，为</w:t>
      </w:r>
      <w:r w:rsidR="00E41458" w:rsidRPr="00E41458">
        <w:rPr>
          <w:rFonts w:ascii="微软雅黑" w:eastAsia="微软雅黑" w:hAnsi="微软雅黑" w:cs="微软雅黑"/>
          <w:lang w:eastAsia="zh-CN"/>
        </w:rPr>
        <w:t>7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月中旬以来的最低水平，远低于市场预期的</w:t>
      </w:r>
      <w:r w:rsidR="00E41458" w:rsidRPr="00E41458">
        <w:rPr>
          <w:rFonts w:ascii="微软雅黑" w:eastAsia="微软雅黑" w:hAnsi="微软雅黑" w:cs="微软雅黑"/>
          <w:lang w:eastAsia="zh-CN"/>
        </w:rPr>
        <w:t>23.5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万人。</w:t>
      </w:r>
      <w:r w:rsidRPr="00366711">
        <w:rPr>
          <w:rFonts w:ascii="微软雅黑" w:eastAsia="微软雅黑" w:hAnsi="微软雅黑" w:cs="微软雅黑" w:hint="eastAsia"/>
          <w:lang w:eastAsia="zh-CN"/>
        </w:rPr>
        <w:t>】</w:t>
      </w:r>
    </w:p>
    <w:p w14:paraId="6926C034" w14:textId="3A47865A" w:rsidR="008D4EA8" w:rsidRDefault="008D4EA8" w:rsidP="008066B6">
      <w:pPr>
        <w:pStyle w:val="a9"/>
        <w:rPr>
          <w:rFonts w:ascii="微软雅黑" w:eastAsia="微软雅黑" w:hAnsi="微软雅黑" w:cs="微软雅黑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欧元区</w:t>
      </w:r>
      <w:r w:rsidR="00E41458" w:rsidRPr="00E41458">
        <w:rPr>
          <w:rFonts w:cs="微软雅黑" w:hint="eastAsia"/>
          <w:lang w:eastAsia="zh-CN"/>
        </w:rPr>
        <w:t>9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月制造业</w:t>
      </w:r>
      <w:r w:rsidR="00E41458" w:rsidRPr="00E41458">
        <w:rPr>
          <w:rFonts w:cs="微软雅黑" w:hint="eastAsia"/>
          <w:lang w:eastAsia="zh-CN"/>
        </w:rPr>
        <w:t>PMI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初值</w:t>
      </w:r>
      <w:r w:rsidR="00E41458" w:rsidRPr="00E41458">
        <w:rPr>
          <w:rFonts w:cs="微软雅黑" w:hint="eastAsia"/>
          <w:lang w:eastAsia="zh-CN"/>
        </w:rPr>
        <w:t>49.5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，重回荣枯线之下，预期为持平于</w:t>
      </w:r>
      <w:r w:rsidR="00E41458" w:rsidRPr="00E41458">
        <w:rPr>
          <w:rFonts w:cs="微软雅黑" w:hint="eastAsia"/>
          <w:lang w:eastAsia="zh-CN"/>
        </w:rPr>
        <w:t>50.7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；服务业PMI初值从50.5升至51.4，超出预期。</w:t>
      </w:r>
      <w:r w:rsidR="00E41458">
        <w:rPr>
          <w:rFonts w:ascii="微软雅黑" w:eastAsia="微软雅黑" w:hAnsi="微软雅黑" w:cs="微软雅黑" w:hint="eastAsia"/>
          <w:lang w:eastAsia="zh-CN"/>
        </w:rPr>
        <w:t>德国服务业</w:t>
      </w:r>
      <w:r w:rsidR="00E41458" w:rsidRPr="00E41458">
        <w:rPr>
          <w:rFonts w:ascii="微软雅黑" w:eastAsia="微软雅黑" w:hAnsi="微软雅黑" w:cs="微软雅黑"/>
          <w:lang w:eastAsia="zh-CN"/>
        </w:rPr>
        <w:t>PMI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跃升至52.5，创8个月新高，而制造业PMI则跌至48.5的四个月低位。法国制造业和服务业双双下滑。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64FA10E5" w14:textId="41A212F8" w:rsidR="00E41458" w:rsidRPr="00E41458" w:rsidRDefault="00E41458" w:rsidP="00E41458">
      <w:pPr>
        <w:pStyle w:val="a9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 w:hint="eastAsia"/>
          <w:lang w:eastAsia="zh-CN"/>
        </w:rPr>
        <w:t>【</w:t>
      </w:r>
      <w:r w:rsidRPr="00E41458">
        <w:rPr>
          <w:rFonts w:ascii="微软雅黑" w:eastAsia="微软雅黑" w:hAnsi="微软雅黑" w:cs="微软雅黑" w:hint="eastAsia"/>
          <w:lang w:eastAsia="zh-CN"/>
        </w:rPr>
        <w:t>英国</w:t>
      </w:r>
      <w:r w:rsidRPr="00E41458">
        <w:rPr>
          <w:rFonts w:cs="微软雅黑" w:hint="eastAsia"/>
          <w:lang w:eastAsia="zh-CN"/>
        </w:rPr>
        <w:t>9</w:t>
      </w:r>
      <w:r w:rsidRPr="00E41458">
        <w:rPr>
          <w:rFonts w:ascii="微软雅黑" w:eastAsia="微软雅黑" w:hAnsi="微软雅黑" w:cs="微软雅黑" w:hint="eastAsia"/>
          <w:lang w:eastAsia="zh-CN"/>
        </w:rPr>
        <w:t>月制造业</w:t>
      </w:r>
      <w:r w:rsidRPr="00E41458">
        <w:rPr>
          <w:rFonts w:cs="微软雅黑" w:hint="eastAsia"/>
          <w:lang w:eastAsia="zh-CN"/>
        </w:rPr>
        <w:t>PMI</w:t>
      </w:r>
      <w:r w:rsidRPr="00E41458">
        <w:rPr>
          <w:rFonts w:ascii="微软雅黑" w:eastAsia="微软雅黑" w:hAnsi="微软雅黑" w:cs="微软雅黑" w:hint="eastAsia"/>
          <w:lang w:eastAsia="zh-CN"/>
        </w:rPr>
        <w:t>初值意外放缓至</w:t>
      </w:r>
      <w:r w:rsidRPr="00E41458">
        <w:rPr>
          <w:rFonts w:cs="微软雅黑" w:hint="eastAsia"/>
          <w:lang w:eastAsia="zh-CN"/>
        </w:rPr>
        <w:t>46.2</w:t>
      </w:r>
      <w:r w:rsidRPr="00E41458">
        <w:rPr>
          <w:rFonts w:ascii="微软雅黑" w:eastAsia="微软雅黑" w:hAnsi="微软雅黑" w:cs="微软雅黑" w:hint="eastAsia"/>
          <w:lang w:eastAsia="zh-CN"/>
        </w:rPr>
        <w:t>，创</w:t>
      </w:r>
      <w:r w:rsidRPr="00E41458">
        <w:rPr>
          <w:rFonts w:cs="微软雅黑" w:hint="eastAsia"/>
          <w:lang w:eastAsia="zh-CN"/>
        </w:rPr>
        <w:t>5</w:t>
      </w:r>
      <w:r w:rsidRPr="00E41458">
        <w:rPr>
          <w:rFonts w:ascii="微软雅黑" w:eastAsia="微软雅黑" w:hAnsi="微软雅黑" w:cs="微软雅黑" w:hint="eastAsia"/>
          <w:lang w:eastAsia="zh-CN"/>
        </w:rPr>
        <w:t>个月新低；服务业PMI初值更是超预期下降至51.9，拖累综合PMI初值跌至4个月新低的51。</w:t>
      </w:r>
      <w:r>
        <w:rPr>
          <w:rFonts w:ascii="微软雅黑" w:eastAsia="微软雅黑" w:hAnsi="微软雅黑" w:cs="微软雅黑" w:hint="eastAsia"/>
          <w:lang w:eastAsia="zh-CN"/>
        </w:rPr>
        <w:t>】</w:t>
      </w:r>
    </w:p>
    <w:p w14:paraId="429FC8FD" w14:textId="6608F146" w:rsidR="006314C9" w:rsidRPr="008066B6" w:rsidRDefault="006314C9" w:rsidP="006314C9">
      <w:pPr>
        <w:pStyle w:val="a9"/>
        <w:rPr>
          <w:rFonts w:ascii="微软雅黑" w:eastAsia="微软雅黑" w:hAnsi="微软雅黑" w:cs="微软雅黑"/>
          <w:lang w:eastAsia="zh-CN"/>
        </w:rPr>
      </w:pPr>
      <w:r w:rsidRPr="008066B6">
        <w:rPr>
          <w:rFonts w:ascii="微软雅黑" w:eastAsia="微软雅黑" w:hAnsi="微软雅黑" w:cs="微软雅黑" w:hint="eastAsia"/>
          <w:lang w:eastAsia="zh-CN"/>
        </w:rPr>
        <w:t>【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经合组织发布中期展望报告，预计</w:t>
      </w:r>
      <w:r w:rsidR="00E41458" w:rsidRPr="00E41458">
        <w:rPr>
          <w:rFonts w:cs="微软雅黑" w:hint="eastAsia"/>
          <w:lang w:eastAsia="zh-CN"/>
        </w:rPr>
        <w:t>2025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年全球经济增速为</w:t>
      </w:r>
      <w:r w:rsidR="00E41458" w:rsidRPr="00E41458">
        <w:rPr>
          <w:rFonts w:cs="微软雅黑" w:hint="eastAsia"/>
          <w:lang w:eastAsia="zh-CN"/>
        </w:rPr>
        <w:t>3.2%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，较今年</w:t>
      </w:r>
      <w:r w:rsidR="00E41458" w:rsidRPr="00E41458">
        <w:rPr>
          <w:rFonts w:cs="微软雅黑" w:hint="eastAsia"/>
          <w:lang w:eastAsia="zh-CN"/>
        </w:rPr>
        <w:t>6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月预测值上调</w:t>
      </w:r>
      <w:r w:rsidR="00E41458" w:rsidRPr="00E41458">
        <w:rPr>
          <w:rFonts w:cs="微软雅黑" w:hint="eastAsia"/>
          <w:lang w:eastAsia="zh-CN"/>
        </w:rPr>
        <w:t>0.3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个百分点</w:t>
      </w:r>
      <w:r w:rsidR="00E41458" w:rsidRPr="00E41458">
        <w:rPr>
          <w:rFonts w:ascii="微软雅黑" w:eastAsia="微软雅黑" w:hAnsi="微软雅黑" w:cs="微软雅黑" w:hint="eastAsia"/>
          <w:lang w:eastAsia="zh-CN"/>
        </w:rPr>
        <w:t>；2026年全球经济增速预期维持在2.9%。美国、欧元区、日本、英国今年经济增长预期获小幅上调。</w:t>
      </w:r>
      <w:r w:rsidRPr="008066B6">
        <w:rPr>
          <w:rFonts w:ascii="微软雅黑" w:eastAsia="微软雅黑" w:hAnsi="微软雅黑" w:cs="微软雅黑" w:hint="eastAsia"/>
          <w:lang w:eastAsia="zh-CN"/>
        </w:rPr>
        <w:t>】</w:t>
      </w:r>
    </w:p>
    <w:p w14:paraId="7D9C634E" w14:textId="77777777" w:rsidR="00602D33" w:rsidRPr="00602D33" w:rsidRDefault="00602D33" w:rsidP="0076666A">
      <w:pPr>
        <w:pStyle w:val="a9"/>
        <w:rPr>
          <w:rFonts w:ascii="微软雅黑" w:eastAsia="微软雅黑" w:hAnsi="微软雅黑" w:cs="微软雅黑"/>
          <w:lang w:eastAsia="zh-CN"/>
        </w:rPr>
      </w:pPr>
    </w:p>
    <w:p w14:paraId="5676F9EB" w14:textId="1FE848A8" w:rsidR="00993B64" w:rsidRDefault="00F70FC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F2B114" wp14:editId="38413DA3">
            <wp:extent cx="133350" cy="171450"/>
            <wp:effectExtent l="0" t="0" r="0" b="0"/>
            <wp:docPr id="473855291" name="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547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 w:rsidR="00E42547"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 xml:space="preserve">观点 </w:t>
      </w:r>
    </w:p>
    <w:tbl>
      <w:tblPr>
        <w:tblStyle w:val="a8"/>
        <w:tblW w:w="10783" w:type="dxa"/>
        <w:tblLook w:val="04A0" w:firstRow="1" w:lastRow="0" w:firstColumn="1" w:lastColumn="0" w:noHBand="0" w:noVBand="1"/>
      </w:tblPr>
      <w:tblGrid>
        <w:gridCol w:w="1744"/>
        <w:gridCol w:w="9039"/>
      </w:tblGrid>
      <w:tr w:rsidR="00993B64" w14:paraId="46EC9CB6" w14:textId="77777777">
        <w:tc>
          <w:tcPr>
            <w:tcW w:w="1744" w:type="dxa"/>
            <w:tcBorders>
              <w:top w:val="single" w:sz="4" w:space="0" w:color="2169C1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729ED8"/>
            <w:vAlign w:val="center"/>
          </w:tcPr>
          <w:p w14:paraId="2D5E8AB5" w14:textId="77777777" w:rsidR="00993B64" w:rsidRDefault="00E42547">
            <w:pPr>
              <w:pStyle w:val="TableText"/>
              <w:spacing w:before="221" w:line="182" w:lineRule="auto"/>
              <w:jc w:val="center"/>
              <w:rPr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品种</w:t>
            </w:r>
          </w:p>
        </w:tc>
        <w:tc>
          <w:tcPr>
            <w:tcW w:w="9039" w:type="dxa"/>
            <w:tcBorders>
              <w:top w:val="single" w:sz="4" w:space="0" w:color="2169C1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729ED8"/>
            <w:vAlign w:val="center"/>
          </w:tcPr>
          <w:p w14:paraId="1EFC0F88" w14:textId="77777777" w:rsidR="00993B64" w:rsidRDefault="00E42547">
            <w:pPr>
              <w:spacing w:before="120" w:line="190" w:lineRule="auto"/>
              <w:jc w:val="center"/>
              <w:rPr>
                <w:rFonts w:ascii="微软雅黑" w:eastAsia="微软雅黑" w:hAnsi="微软雅黑" w:cs="微软雅黑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color w:val="FFFFFF" w:themeColor="background1"/>
                <w:spacing w:val="10"/>
                <w:sz w:val="28"/>
                <w:szCs w:val="28"/>
                <w:lang w:eastAsia="zh-CN"/>
              </w:rPr>
              <w:t>观点</w:t>
            </w:r>
          </w:p>
        </w:tc>
      </w:tr>
      <w:tr w:rsidR="00993B64" w14:paraId="0207ECA9" w14:textId="77777777" w:rsidTr="00933122">
        <w:trPr>
          <w:trHeight w:val="1283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7E44D6D1" w14:textId="77777777" w:rsidR="00993B64" w:rsidRDefault="00191114">
            <w:pPr>
              <w:pStyle w:val="TableText"/>
              <w:spacing w:before="228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191114">
              <w:rPr>
                <w:b/>
                <w:bCs/>
                <w:sz w:val="19"/>
                <w:szCs w:val="19"/>
                <w:lang w:eastAsia="zh-CN"/>
              </w:rPr>
              <w:t>S&amp;P500</w:t>
            </w:r>
          </w:p>
          <w:p w14:paraId="31F214ED" w14:textId="77777777" w:rsidR="00993B64" w:rsidRDefault="00993B64">
            <w:pPr>
              <w:pStyle w:val="TableText"/>
              <w:spacing w:before="228" w:line="191" w:lineRule="auto"/>
              <w:ind w:left="449" w:firstLineChars="100" w:firstLine="190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/>
          </w:tcPr>
          <w:p w14:paraId="2F198B76" w14:textId="2863AD4F" w:rsidR="00957CB8" w:rsidRPr="00777176" w:rsidRDefault="006221C4" w:rsidP="00EB6C8D">
            <w:pPr>
              <w:rPr>
                <w:rFonts w:ascii="微软雅黑" w:eastAsia="微软雅黑" w:hAnsi="微软雅黑" w:cs="Helvetica"/>
                <w:shd w:val="clear" w:color="auto" w:fill="FFFFFF"/>
                <w:lang w:eastAsia="zh-CN"/>
              </w:rPr>
            </w:pPr>
            <w:r w:rsidRPr="006221C4">
              <w:rPr>
                <w:rFonts w:ascii="微软雅黑" w:eastAsia="微软雅黑" w:hAnsi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lang w:eastAsia="zh-CN"/>
              </w:rPr>
              <w:t>26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日当周，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标普</w:t>
            </w:r>
            <w:proofErr w:type="gramEnd"/>
            <w:r w:rsidRPr="006221C4">
              <w:rPr>
                <w:rFonts w:ascii="微软雅黑" w:eastAsia="微软雅黑" w:hAnsi="微软雅黑"/>
                <w:lang w:eastAsia="zh-CN"/>
              </w:rPr>
              <w:t>500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指数下跌</w:t>
            </w:r>
            <w:r w:rsidRPr="006221C4">
              <w:rPr>
                <w:rFonts w:ascii="微软雅黑" w:eastAsia="微软雅黑" w:hAnsi="微软雅黑"/>
                <w:lang w:eastAsia="zh-CN"/>
              </w:rPr>
              <w:t>0.31%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6221C4">
              <w:rPr>
                <w:rFonts w:ascii="微软雅黑" w:eastAsia="微软雅黑" w:hAnsi="微软雅黑"/>
                <w:lang w:eastAsia="zh-CN"/>
              </w:rPr>
              <w:t>6643.7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点；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迷你标普</w:t>
            </w:r>
            <w:proofErr w:type="gramEnd"/>
            <w:r w:rsidRPr="006221C4">
              <w:rPr>
                <w:rFonts w:ascii="微软雅黑" w:eastAsia="微软雅黑" w:hAnsi="微软雅黑"/>
                <w:lang w:eastAsia="zh-CN"/>
              </w:rPr>
              <w:t>500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主力合约下跌</w:t>
            </w:r>
            <w:r w:rsidRPr="006221C4">
              <w:rPr>
                <w:rFonts w:ascii="微软雅黑" w:eastAsia="微软雅黑" w:hAnsi="微软雅黑"/>
                <w:lang w:eastAsia="zh-CN"/>
              </w:rPr>
              <w:t>0.33%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至</w:t>
            </w:r>
            <w:r w:rsidRPr="006221C4">
              <w:rPr>
                <w:rFonts w:ascii="微软雅黑" w:eastAsia="微软雅黑" w:hAnsi="微软雅黑"/>
                <w:lang w:eastAsia="zh-CN"/>
              </w:rPr>
              <w:t>6697.75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点。美国</w:t>
            </w:r>
            <w:r w:rsidRPr="006221C4">
              <w:rPr>
                <w:rFonts w:ascii="微软雅黑" w:eastAsia="微软雅黑" w:hAnsi="微软雅黑"/>
                <w:lang w:eastAsia="zh-CN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月核心</w:t>
            </w:r>
            <w:r w:rsidRPr="006221C4">
              <w:rPr>
                <w:rFonts w:ascii="微软雅黑" w:eastAsia="微软雅黑" w:hAnsi="微软雅黑"/>
                <w:lang w:eastAsia="zh-CN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物价指数同比上涨</w:t>
            </w:r>
            <w:r w:rsidRPr="006221C4">
              <w:rPr>
                <w:rFonts w:ascii="微软雅黑" w:eastAsia="微软雅黑" w:hAnsi="微软雅黑"/>
                <w:lang w:eastAsia="zh-CN"/>
              </w:rPr>
              <w:t>2.9%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，环比上涨</w:t>
            </w:r>
            <w:r w:rsidRPr="006221C4">
              <w:rPr>
                <w:rFonts w:ascii="微软雅黑" w:eastAsia="微软雅黑" w:hAnsi="微软雅黑"/>
                <w:lang w:eastAsia="zh-CN"/>
              </w:rPr>
              <w:t>0.2%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，均符合预期且与前值持平。</w:t>
            </w:r>
            <w:r w:rsidRPr="006221C4">
              <w:rPr>
                <w:rFonts w:ascii="微软雅黑" w:eastAsia="微软雅黑" w:hAnsi="微软雅黑"/>
                <w:lang w:eastAsia="zh-CN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月实际消费支出连续第三个月增长</w:t>
            </w:r>
            <w:r w:rsidRPr="006221C4">
              <w:rPr>
                <w:rFonts w:ascii="微软雅黑" w:eastAsia="微软雅黑" w:hAnsi="微软雅黑"/>
                <w:lang w:eastAsia="zh-CN"/>
              </w:rPr>
              <w:t>0.4%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，超出预期的</w:t>
            </w:r>
            <w:r w:rsidRPr="006221C4">
              <w:rPr>
                <w:rFonts w:ascii="微软雅黑" w:eastAsia="微软雅黑" w:hAnsi="微软雅黑"/>
                <w:lang w:eastAsia="zh-CN"/>
              </w:rPr>
              <w:t>0.2%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。通胀符合市场预期，但消费支出维持强劲，数据对美联储降息预期起到巩固。目前，由于市场对美联储后续降息的利好已有充分反映，因此，经济数据强劲削弱降息预期，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亦或</w:t>
            </w:r>
            <w:proofErr w:type="gramEnd"/>
            <w:r w:rsidRPr="006221C4">
              <w:rPr>
                <w:rFonts w:ascii="微软雅黑" w:eastAsia="微软雅黑" w:hAnsi="微软雅黑" w:hint="eastAsia"/>
                <w:lang w:eastAsia="zh-CN"/>
              </w:rPr>
              <w:t>是经济数据走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弱带来</w:t>
            </w:r>
            <w:proofErr w:type="gramEnd"/>
            <w:r w:rsidRPr="006221C4">
              <w:rPr>
                <w:rFonts w:ascii="微软雅黑" w:eastAsia="微软雅黑" w:hAnsi="微软雅黑" w:hint="eastAsia"/>
                <w:lang w:eastAsia="zh-CN"/>
              </w:rPr>
              <w:t>的衰退风险，均有可能对美股产生负面影响。策略上，建议暂时观望</w:t>
            </w:r>
            <w:r w:rsidR="00096CB8" w:rsidRPr="00096CB8"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</w:tc>
      </w:tr>
      <w:tr w:rsidR="00993B64" w14:paraId="77BED494" w14:textId="77777777" w:rsidTr="004A576F">
        <w:trPr>
          <w:trHeight w:val="474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050ECB1E" w14:textId="77777777" w:rsidR="00993B64" w:rsidRDefault="00191114">
            <w:pPr>
              <w:pStyle w:val="TableText"/>
              <w:spacing w:before="230" w:line="191" w:lineRule="auto"/>
              <w:jc w:val="center"/>
              <w:rPr>
                <w:b/>
                <w:bCs/>
                <w:sz w:val="19"/>
                <w:szCs w:val="19"/>
              </w:rPr>
            </w:pPr>
            <w:r w:rsidRPr="00191114">
              <w:rPr>
                <w:rFonts w:hint="eastAsia"/>
                <w:b/>
                <w:bCs/>
                <w:sz w:val="19"/>
                <w:szCs w:val="19"/>
              </w:rPr>
              <w:t>富时中国</w:t>
            </w:r>
            <w:r w:rsidRPr="00191114">
              <w:rPr>
                <w:b/>
                <w:bCs/>
                <w:sz w:val="19"/>
                <w:szCs w:val="19"/>
              </w:rPr>
              <w:t>A50</w:t>
            </w:r>
          </w:p>
          <w:p w14:paraId="2392E876" w14:textId="77777777" w:rsidR="00993B64" w:rsidRDefault="00993B64">
            <w:pPr>
              <w:pStyle w:val="TableText"/>
              <w:spacing w:before="230" w:line="191" w:lineRule="auto"/>
              <w:jc w:val="center"/>
              <w:rPr>
                <w:sz w:val="19"/>
                <w:szCs w:val="19"/>
                <w:lang w:eastAsia="zh-CN"/>
              </w:rPr>
            </w:pP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55ECC7EE" w14:textId="2972A4C4" w:rsidR="00957CB8" w:rsidRPr="00096CB8" w:rsidRDefault="006221C4" w:rsidP="00326289">
            <w:pPr>
              <w:rPr>
                <w:rFonts w:ascii="微软雅黑" w:eastAsia="微软雅黑" w:hAnsi="微软雅黑"/>
                <w:lang w:eastAsia="zh-CN"/>
              </w:rPr>
            </w:pPr>
            <w:r w:rsidRPr="006221C4">
              <w:rPr>
                <w:rFonts w:ascii="微软雅黑" w:eastAsia="微软雅黑" w:hAnsi="微软雅黑" w:cs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26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日当周，富时中国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指数上涨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0.52%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15028.07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；新交所富时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A50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期指主力合约下跌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0.23%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至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14965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。海外方面，美国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8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月核心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PCE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物价指数同比、环比涨幅均符合预期且与前值持平。通胀符合市场预期，对美联储降息预期起到巩固。国内方面，经济基本面，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1-8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月份，中国规模以上工业企业实现利润总额同比由前值下降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1.7%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转为增长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0.9%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，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8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月份规模以上工业企业利润单月同比亦由上月下降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1.5%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转为增长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20.4%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；政策端，在银行净息差处于低位的背景下，</w:t>
            </w:r>
            <w:r w:rsidRPr="006221C4">
              <w:rPr>
                <w:rFonts w:ascii="微软雅黑" w:eastAsia="微软雅黑" w:hAnsi="微软雅黑" w:cs="微软雅黑"/>
                <w:lang w:eastAsia="zh-CN"/>
              </w:rPr>
              <w:t>LPR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报价</w:t>
            </w:r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lastRenderedPageBreak/>
              <w:t>维持不变符合市场预期。整体来看，上周国内市场处于宏观数据真空期，同时海内外消息扰动较少，市场整体呈现随机游走态势，加上国庆、中秋假期临近市场交投相对平淡。</w:t>
            </w:r>
            <w:proofErr w:type="gramStart"/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规</w:t>
            </w:r>
            <w:proofErr w:type="gramEnd"/>
            <w:r w:rsidRPr="006221C4">
              <w:rPr>
                <w:rFonts w:ascii="微软雅黑" w:eastAsia="微软雅黑" w:hAnsi="微软雅黑" w:cs="微软雅黑" w:hint="eastAsia"/>
                <w:lang w:eastAsia="zh-CN"/>
              </w:rPr>
              <w:t>上工业企业利润数据呈现好转，显示出反内卷政策初见成效，但还需政策进一步发力巩固，在政策落地前市场预计维持震荡。策略上，建议暂时观望</w:t>
            </w:r>
            <w:r w:rsidR="00096CB8" w:rsidRPr="00096CB8">
              <w:rPr>
                <w:rFonts w:ascii="微软雅黑" w:eastAsia="微软雅黑" w:hAnsi="微软雅黑" w:cs="微软雅黑" w:hint="eastAsia"/>
                <w:lang w:eastAsia="zh-CN"/>
              </w:rPr>
              <w:t>。</w:t>
            </w:r>
            <w:bookmarkStart w:id="0" w:name="_GoBack"/>
            <w:bookmarkEnd w:id="0"/>
          </w:p>
        </w:tc>
      </w:tr>
      <w:tr w:rsidR="00993B64" w14:paraId="4FC40DE8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5ED862A0" w14:textId="77777777" w:rsidR="00993B64" w:rsidRDefault="00E42547">
            <w:pPr>
              <w:pStyle w:val="TableText"/>
              <w:spacing w:before="232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pacing w:val="3"/>
                <w:sz w:val="19"/>
                <w:szCs w:val="19"/>
                <w:lang w:eastAsia="zh-CN"/>
              </w:rPr>
              <w:lastRenderedPageBreak/>
              <w:t>LME铜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46769F24" w14:textId="3A873588" w:rsidR="00534F57" w:rsidRPr="00CC6A93" w:rsidRDefault="006221C4" w:rsidP="006221C4">
            <w:pPr>
              <w:rPr>
                <w:rFonts w:ascii="微软雅黑" w:eastAsia="微软雅黑" w:hAnsi="微软雅黑"/>
                <w:color w:val="000000" w:themeColor="text1"/>
                <w:lang w:eastAsia="zh-CN"/>
              </w:rPr>
            </w:pP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国际方面，美国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8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月核心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PCE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物价指数年率录得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2.9%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，较上月维持不变，符合市场预期。国内方面，国家统计局：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8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月规模以上工业企业利润同比由上月下降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1.5%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转为增长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20.4%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；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1-8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月同比增长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0.9%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。美元美债方面，美国通胀数据符合预期，加强了市场对美联储今年晚些时候可能继续降息的押注。美元指数震荡下行，盘中一度逼近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98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关口，</w:t>
            </w:r>
            <w:proofErr w:type="gramStart"/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最终收跌</w:t>
            </w:r>
            <w:proofErr w:type="gramEnd"/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0.28%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98.17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，周线录得两连涨。基准的</w:t>
            </w:r>
            <w:proofErr w:type="gramStart"/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10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4.176%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，对美联储政策利率敏感的</w:t>
            </w:r>
            <w:proofErr w:type="gramStart"/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2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年期美债</w:t>
            </w:r>
            <w:proofErr w:type="gramEnd"/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收益率收报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3.647%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。库存方面，截止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26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日，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LME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总库存为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144400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-3225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吨；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总库为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322284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短吨，较上周环比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+4282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短吨；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SHFE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库存为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98779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吨，较上周环比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-7035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吨。走势方面，隔夜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COMEX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铜主力合约震荡走势，涨跌幅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+0.14%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，报收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4.7645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。截止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23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日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CFTC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非商业多头持仓为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72751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张，空头持仓为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42521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张，净持仓为净多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30230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张，环比上周</w:t>
            </w:r>
            <w:r w:rsidRPr="006221C4">
              <w:rPr>
                <w:rFonts w:ascii="微软雅黑" w:eastAsia="微软雅黑" w:hAnsi="微软雅黑"/>
                <w:color w:val="000000" w:themeColor="text1"/>
                <w:lang w:eastAsia="zh-CN"/>
              </w:rPr>
              <w:t>-118</w:t>
            </w:r>
            <w:r w:rsidRPr="006221C4">
              <w:rPr>
                <w:rFonts w:ascii="微软雅黑" w:eastAsia="微软雅黑" w:hAnsi="微软雅黑" w:hint="eastAsia"/>
                <w:color w:val="000000" w:themeColor="text1"/>
                <w:lang w:eastAsia="zh-CN"/>
              </w:rPr>
              <w:t>张，净多头持仓增加。操作建议，轻仓逢低短多交易，仅供参考</w:t>
            </w:r>
          </w:p>
        </w:tc>
      </w:tr>
      <w:tr w:rsidR="00993B64" w14:paraId="4FBB74F1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3EDAE1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ICE原糖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4A4838E5" w14:textId="62E019FB" w:rsidR="003A7CA1" w:rsidRPr="00096CB8" w:rsidRDefault="006221C4" w:rsidP="006221C4">
            <w:pPr>
              <w:rPr>
                <w:rFonts w:ascii="微软雅黑" w:eastAsia="微软雅黑" w:hAnsi="微软雅黑"/>
                <w:lang w:eastAsia="zh-CN"/>
              </w:rPr>
            </w:pPr>
            <w:r w:rsidRPr="006221C4">
              <w:rPr>
                <w:rFonts w:ascii="微软雅黑" w:eastAsia="微软雅黑" w:hAnsi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lang w:eastAsia="zh-CN"/>
              </w:rPr>
              <w:t>26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日当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周美糖</w:t>
            </w:r>
            <w:r w:rsidRPr="006221C4">
              <w:rPr>
                <w:rFonts w:ascii="微软雅黑" w:eastAsia="微软雅黑" w:hAnsi="微软雅黑"/>
                <w:lang w:eastAsia="zh-CN"/>
              </w:rPr>
              <w:t>3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proofErr w:type="gramEnd"/>
            <w:r w:rsidRPr="006221C4">
              <w:rPr>
                <w:rFonts w:ascii="微软雅黑" w:eastAsia="微软雅黑" w:hAnsi="微软雅黑" w:hint="eastAsia"/>
                <w:lang w:eastAsia="zh-CN"/>
              </w:rPr>
              <w:t>合约期价上涨，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周度涨幅</w:t>
            </w:r>
            <w:proofErr w:type="gramEnd"/>
            <w:r w:rsidRPr="006221C4">
              <w:rPr>
                <w:rFonts w:ascii="微软雅黑" w:eastAsia="微软雅黑" w:hAnsi="微软雅黑" w:hint="eastAsia"/>
                <w:lang w:eastAsia="zh-CN"/>
              </w:rPr>
              <w:t>约</w:t>
            </w:r>
            <w:r w:rsidRPr="006221C4">
              <w:rPr>
                <w:rFonts w:ascii="微软雅黑" w:eastAsia="微软雅黑" w:hAnsi="微软雅黑"/>
                <w:lang w:eastAsia="zh-CN"/>
              </w:rPr>
              <w:t>1.05%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，主要受美元疲软提振，但供应充足前景仍限制涨幅。国际方面，巴西航运机构</w:t>
            </w:r>
            <w:r w:rsidRPr="006221C4">
              <w:rPr>
                <w:rFonts w:ascii="微软雅黑" w:eastAsia="微软雅黑" w:hAnsi="微软雅黑"/>
                <w:lang w:eastAsia="zh-CN"/>
              </w:rPr>
              <w:t>Williams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发布的数据显示，截至</w:t>
            </w:r>
            <w:r w:rsidRPr="006221C4">
              <w:rPr>
                <w:rFonts w:ascii="微软雅黑" w:eastAsia="微软雅黑" w:hAnsi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lang w:eastAsia="zh-CN"/>
              </w:rPr>
              <w:t>24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日当周巴西港口等待装运食糖的船只数量为</w:t>
            </w:r>
            <w:r w:rsidRPr="006221C4">
              <w:rPr>
                <w:rFonts w:ascii="微软雅黑" w:eastAsia="微软雅黑" w:hAnsi="微软雅黑"/>
                <w:lang w:eastAsia="zh-CN"/>
              </w:rPr>
              <w:t>76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艘，此前一周为</w:t>
            </w:r>
            <w:r w:rsidRPr="006221C4">
              <w:rPr>
                <w:rFonts w:ascii="微软雅黑" w:eastAsia="微软雅黑" w:hAnsi="微软雅黑"/>
                <w:lang w:eastAsia="zh-CN"/>
              </w:rPr>
              <w:t>85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艘。港口等待装运的食糖数量为</w:t>
            </w:r>
            <w:r w:rsidRPr="006221C4">
              <w:rPr>
                <w:rFonts w:ascii="微软雅黑" w:eastAsia="微软雅黑" w:hAnsi="微软雅黑"/>
                <w:lang w:eastAsia="zh-CN"/>
              </w:rPr>
              <w:t>310.39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万吨，此前一周</w:t>
            </w:r>
            <w:r w:rsidRPr="006221C4">
              <w:rPr>
                <w:rFonts w:ascii="微软雅黑" w:eastAsia="微软雅黑" w:hAnsi="微软雅黑"/>
                <w:lang w:eastAsia="zh-CN"/>
              </w:rPr>
              <w:t>328.27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万吨。当周等待装运出口的食糖船只数量减少，出口运力稍放缓</w:t>
            </w:r>
          </w:p>
        </w:tc>
      </w:tr>
      <w:tr w:rsidR="00993B64" w14:paraId="710456DB" w14:textId="77777777" w:rsidTr="00AC5973">
        <w:trPr>
          <w:trHeight w:val="332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 w:themeFill="text2" w:themeFillTint="32"/>
            <w:vAlign w:val="center"/>
          </w:tcPr>
          <w:p w14:paraId="658233E4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pacing w:val="3"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</w:rPr>
              <w:t>ICE</w:t>
            </w: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棉花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FFFFFF" w:themeFill="background1"/>
          </w:tcPr>
          <w:p w14:paraId="56C224A3" w14:textId="385E125B" w:rsidR="00534F57" w:rsidRPr="00096CB8" w:rsidRDefault="006221C4" w:rsidP="006221C4">
            <w:pPr>
              <w:rPr>
                <w:rFonts w:ascii="微软雅黑" w:eastAsia="微软雅黑" w:hAnsi="微软雅黑"/>
                <w:lang w:eastAsia="zh-CN"/>
              </w:rPr>
            </w:pPr>
            <w:r w:rsidRPr="006221C4">
              <w:rPr>
                <w:rFonts w:ascii="微软雅黑" w:eastAsia="微软雅黑" w:hAnsi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lang w:eastAsia="zh-CN"/>
              </w:rPr>
              <w:t>26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日当周美棉</w:t>
            </w:r>
            <w:r w:rsidRPr="006221C4">
              <w:rPr>
                <w:rFonts w:ascii="微软雅黑" w:eastAsia="微软雅黑" w:hAnsi="微软雅黑"/>
                <w:lang w:eastAsia="zh-CN"/>
              </w:rPr>
              <w:t>12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月合约价格微涨，</w:t>
            </w:r>
            <w:proofErr w:type="gramStart"/>
            <w:r w:rsidRPr="006221C4">
              <w:rPr>
                <w:rFonts w:ascii="微软雅黑" w:eastAsia="微软雅黑" w:hAnsi="微软雅黑" w:hint="eastAsia"/>
                <w:lang w:eastAsia="zh-CN"/>
              </w:rPr>
              <w:t>周度涨幅</w:t>
            </w:r>
            <w:proofErr w:type="gramEnd"/>
            <w:r w:rsidRPr="006221C4">
              <w:rPr>
                <w:rFonts w:ascii="微软雅黑" w:eastAsia="微软雅黑" w:hAnsi="微软雅黑" w:hint="eastAsia"/>
                <w:lang w:eastAsia="zh-CN"/>
              </w:rPr>
              <w:t>约</w:t>
            </w:r>
            <w:r w:rsidRPr="006221C4">
              <w:rPr>
                <w:rFonts w:ascii="微软雅黑" w:eastAsia="微软雅黑" w:hAnsi="微软雅黑"/>
                <w:lang w:eastAsia="zh-CN"/>
              </w:rPr>
              <w:t>0.05%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，周线温和上涨，但仍承压于需求忧虑及供应增长预期。国际方面，据美国农业部</w:t>
            </w:r>
            <w:r w:rsidRPr="006221C4">
              <w:rPr>
                <w:rFonts w:ascii="微软雅黑" w:eastAsia="微软雅黑" w:hAnsi="微软雅黑"/>
                <w:lang w:eastAsia="zh-CN"/>
              </w:rPr>
              <w:t>(USDA)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报告显示，</w:t>
            </w:r>
            <w:r w:rsidRPr="006221C4">
              <w:rPr>
                <w:rFonts w:ascii="微软雅黑" w:eastAsia="微软雅黑" w:hAnsi="微软雅黑"/>
                <w:lang w:eastAsia="zh-CN"/>
              </w:rPr>
              <w:t>2025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年</w:t>
            </w:r>
            <w:r w:rsidRPr="006221C4">
              <w:rPr>
                <w:rFonts w:ascii="微软雅黑" w:eastAsia="微软雅黑" w:hAnsi="微软雅黑"/>
                <w:lang w:eastAsia="zh-CN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月</w:t>
            </w:r>
            <w:r w:rsidRPr="006221C4">
              <w:rPr>
                <w:rFonts w:ascii="微软雅黑" w:eastAsia="微软雅黑" w:hAnsi="微软雅黑"/>
                <w:lang w:eastAsia="zh-CN"/>
              </w:rPr>
              <w:t>12-18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日，</w:t>
            </w:r>
            <w:r w:rsidRPr="006221C4">
              <w:rPr>
                <w:rFonts w:ascii="微软雅黑" w:eastAsia="微软雅黑" w:hAnsi="微软雅黑"/>
                <w:lang w:eastAsia="zh-CN"/>
              </w:rPr>
              <w:t>2025/26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年度美国陆地棉出口签约量</w:t>
            </w:r>
            <w:r w:rsidRPr="006221C4">
              <w:rPr>
                <w:rFonts w:ascii="微软雅黑" w:eastAsia="微软雅黑" w:hAnsi="微软雅黑"/>
                <w:lang w:eastAsia="zh-CN"/>
              </w:rPr>
              <w:t>1.85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万吨，较前周和较前</w:t>
            </w:r>
            <w:r w:rsidRPr="006221C4">
              <w:rPr>
                <w:rFonts w:ascii="微软雅黑" w:eastAsia="微软雅黑" w:hAnsi="微软雅黑"/>
                <w:lang w:eastAsia="zh-CN"/>
              </w:rPr>
              <w:t>4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周平均水平下降</w:t>
            </w:r>
            <w:r w:rsidRPr="006221C4">
              <w:rPr>
                <w:rFonts w:ascii="微软雅黑" w:eastAsia="微软雅黑" w:hAnsi="微软雅黑"/>
                <w:lang w:eastAsia="zh-CN"/>
              </w:rPr>
              <w:t>54%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，主要买家印度、土耳其，包括从巴基斯坦、孟加拉国、越南、意大利。</w:t>
            </w:r>
            <w:r w:rsidRPr="006221C4">
              <w:rPr>
                <w:rFonts w:ascii="微软雅黑" w:eastAsia="微软雅黑" w:hAnsi="微软雅黑"/>
                <w:lang w:eastAsia="zh-CN"/>
              </w:rPr>
              <w:t>2025/26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年度美国陆地棉出口装运量</w:t>
            </w:r>
            <w:r w:rsidRPr="006221C4">
              <w:rPr>
                <w:rFonts w:ascii="微软雅黑" w:eastAsia="微软雅黑" w:hAnsi="微软雅黑"/>
                <w:lang w:eastAsia="zh-CN"/>
              </w:rPr>
              <w:t>3.11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万吨，较前周增长</w:t>
            </w:r>
            <w:r w:rsidRPr="006221C4">
              <w:rPr>
                <w:rFonts w:ascii="微软雅黑" w:eastAsia="微软雅黑" w:hAnsi="微软雅黑"/>
                <w:lang w:eastAsia="zh-CN"/>
              </w:rPr>
              <w:t>14%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，较前</w:t>
            </w:r>
            <w:r w:rsidRPr="006221C4">
              <w:rPr>
                <w:rFonts w:ascii="微软雅黑" w:eastAsia="微软雅黑" w:hAnsi="微软雅黑"/>
                <w:lang w:eastAsia="zh-CN"/>
              </w:rPr>
              <w:t>4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周平均水平增长</w:t>
            </w:r>
            <w:r w:rsidRPr="006221C4">
              <w:rPr>
                <w:rFonts w:ascii="微软雅黑" w:eastAsia="微软雅黑" w:hAnsi="微软雅黑"/>
                <w:lang w:eastAsia="zh-CN"/>
              </w:rPr>
              <w:t>6%</w:t>
            </w:r>
            <w:r w:rsidRPr="006221C4">
              <w:rPr>
                <w:rFonts w:ascii="微软雅黑" w:eastAsia="微软雅黑" w:hAnsi="微软雅黑" w:hint="eastAsia"/>
                <w:lang w:eastAsia="zh-CN"/>
              </w:rPr>
              <w:t>。当周美国棉花出口签约量下降、装运量增加</w:t>
            </w:r>
            <w:r>
              <w:rPr>
                <w:rFonts w:ascii="微软雅黑" w:eastAsia="微软雅黑" w:hAnsi="微软雅黑" w:hint="eastAsia"/>
                <w:lang w:eastAsia="zh-CN"/>
              </w:rPr>
              <w:t>.</w:t>
            </w:r>
          </w:p>
        </w:tc>
      </w:tr>
      <w:tr w:rsidR="00993B64" w14:paraId="6E442742" w14:textId="77777777" w:rsidTr="0020366A">
        <w:trPr>
          <w:trHeight w:val="34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dotted" w:sz="4" w:space="0" w:color="auto"/>
            </w:tcBorders>
            <w:shd w:val="clear" w:color="auto" w:fill="D6DCE5"/>
            <w:vAlign w:val="center"/>
          </w:tcPr>
          <w:p w14:paraId="4E850100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t>美元指数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DAE3F4" w:themeFill="accent1" w:themeFillTint="33"/>
          </w:tcPr>
          <w:p w14:paraId="66228BA3" w14:textId="77777777" w:rsidR="006221C4" w:rsidRPr="006221C4" w:rsidRDefault="006221C4" w:rsidP="006221C4">
            <w:pPr>
              <w:rPr>
                <w:rFonts w:ascii="微软雅黑" w:eastAsia="微软雅黑" w:hAnsi="微软雅黑"/>
                <w:lang w:eastAsia="zh"/>
              </w:rPr>
            </w:pPr>
            <w:r w:rsidRPr="006221C4">
              <w:rPr>
                <w:rFonts w:ascii="微软雅黑" w:eastAsia="微软雅黑" w:hAnsi="微软雅黑" w:hint="eastAsia"/>
                <w:lang w:eastAsia="zh"/>
              </w:rPr>
              <w:t>截止</w:t>
            </w:r>
            <w:r w:rsidRPr="006221C4">
              <w:rPr>
                <w:rFonts w:ascii="微软雅黑" w:eastAsia="微软雅黑" w:hAnsi="微软雅黑"/>
                <w:lang w:eastAsia="zh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6221C4">
              <w:rPr>
                <w:rFonts w:ascii="微软雅黑" w:eastAsia="微软雅黑" w:hAnsi="微软雅黑"/>
                <w:lang w:eastAsia="zh"/>
              </w:rPr>
              <w:t>26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日，美元指数跌</w:t>
            </w:r>
            <w:r w:rsidRPr="006221C4">
              <w:rPr>
                <w:rFonts w:ascii="微软雅黑" w:eastAsia="微软雅黑" w:hAnsi="微软雅黑"/>
                <w:lang w:eastAsia="zh"/>
              </w:rPr>
              <w:t>0.28%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98.19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，非美货币多数上涨，欧元兑美元涨</w:t>
            </w:r>
            <w:r w:rsidRPr="006221C4">
              <w:rPr>
                <w:rFonts w:ascii="微软雅黑" w:eastAsia="微软雅黑" w:hAnsi="微软雅黑"/>
                <w:lang w:eastAsia="zh"/>
              </w:rPr>
              <w:t>0.29%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1.1700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，英镑兑美元涨</w:t>
            </w:r>
            <w:r w:rsidRPr="006221C4">
              <w:rPr>
                <w:rFonts w:ascii="微软雅黑" w:eastAsia="微软雅黑" w:hAnsi="微软雅黑"/>
                <w:lang w:eastAsia="zh"/>
              </w:rPr>
              <w:t>0.44%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1.3400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，澳元兑美元涨</w:t>
            </w:r>
            <w:r w:rsidRPr="006221C4">
              <w:rPr>
                <w:rFonts w:ascii="微软雅黑" w:eastAsia="微软雅黑" w:hAnsi="微软雅黑"/>
                <w:lang w:eastAsia="zh"/>
              </w:rPr>
              <w:t>0.11%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0.6547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，美元兑日元跌</w:t>
            </w:r>
            <w:r w:rsidRPr="006221C4">
              <w:rPr>
                <w:rFonts w:ascii="微软雅黑" w:eastAsia="微软雅黑" w:hAnsi="微软雅黑"/>
                <w:lang w:eastAsia="zh"/>
              </w:rPr>
              <w:t>0.20%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149.5015</w:t>
            </w:r>
          </w:p>
          <w:p w14:paraId="5F843723" w14:textId="5C52F024" w:rsidR="00534F57" w:rsidRPr="0073607D" w:rsidRDefault="006221C4" w:rsidP="006221C4">
            <w:pPr>
              <w:rPr>
                <w:rFonts w:ascii="微软雅黑" w:eastAsia="微软雅黑" w:hAnsi="微软雅黑"/>
                <w:lang w:eastAsia="zh"/>
              </w:rPr>
            </w:pPr>
            <w:r w:rsidRPr="006221C4">
              <w:rPr>
                <w:rFonts w:ascii="微软雅黑" w:eastAsia="微软雅黑" w:hAnsi="微软雅黑" w:hint="eastAsia"/>
                <w:lang w:eastAsia="zh"/>
              </w:rPr>
              <w:t>美国</w:t>
            </w:r>
            <w:r w:rsidRPr="006221C4">
              <w:rPr>
                <w:rFonts w:ascii="微软雅黑" w:eastAsia="微软雅黑" w:hAnsi="微软雅黑"/>
                <w:lang w:eastAsia="zh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月核心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整体符合市场预期，此前受鲍威尔较预期更为鹰派的言论影响，降息预期边际下滑，但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数据的温和态势在此稳固下月</w:t>
            </w:r>
            <w:r w:rsidRPr="006221C4">
              <w:rPr>
                <w:rFonts w:ascii="微软雅黑" w:eastAsia="微软雅黑" w:hAnsi="微软雅黑"/>
                <w:lang w:eastAsia="zh"/>
              </w:rPr>
              <w:t>FOMC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会议的</w:t>
            </w:r>
            <w:r w:rsidRPr="006221C4">
              <w:rPr>
                <w:rFonts w:ascii="微软雅黑" w:eastAsia="微软雅黑" w:hAnsi="微软雅黑"/>
                <w:lang w:eastAsia="zh"/>
              </w:rPr>
              <w:t>25bps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降息空间，美元指数应声下跌，但仍持稳于</w:t>
            </w:r>
            <w:r w:rsidRPr="006221C4">
              <w:rPr>
                <w:rFonts w:ascii="微软雅黑" w:eastAsia="微软雅黑" w:hAnsi="微软雅黑"/>
                <w:lang w:eastAsia="zh"/>
              </w:rPr>
              <w:t>98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美元关口上方。美国劳动力数据仍具一定韧性，初请失业金人数再度下滑，第二季度</w:t>
            </w:r>
            <w:r w:rsidRPr="006221C4">
              <w:rPr>
                <w:rFonts w:ascii="微软雅黑" w:eastAsia="微软雅黑" w:hAnsi="微软雅黑"/>
                <w:lang w:eastAsia="zh"/>
              </w:rPr>
              <w:t>GDP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上修，经济动能强于预期。</w:t>
            </w:r>
            <w:r w:rsidRPr="006221C4">
              <w:rPr>
                <w:rFonts w:ascii="微软雅黑" w:eastAsia="微软雅黑" w:hAnsi="微软雅黑"/>
                <w:lang w:eastAsia="zh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月耐用品订单环比反弹，企业投资意愿回暖。通胀端，核心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物价同比略高于预期，价格压力仍具粘性。近期多位联储官员释放偏鹰信号，强调货币政策“数据依赖”路径，并对过早启动降息周期持审慎态度。宏观数据强于预期加剧市场对于滞胀预期的担忧，推动长端美债收益率重返</w:t>
            </w:r>
            <w:r w:rsidRPr="006221C4">
              <w:rPr>
                <w:rFonts w:ascii="微软雅黑" w:eastAsia="微软雅黑" w:hAnsi="微软雅黑"/>
                <w:lang w:eastAsia="zh"/>
              </w:rPr>
              <w:t>4.2%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水平。当前市场预期仍充分计入联储</w:t>
            </w:r>
            <w:r w:rsidRPr="006221C4">
              <w:rPr>
                <w:rFonts w:ascii="微软雅黑" w:eastAsia="微软雅黑" w:hAnsi="微软雅黑"/>
                <w:lang w:eastAsia="zh"/>
              </w:rPr>
              <w:t>10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月再度降息</w:t>
            </w:r>
            <w:r w:rsidRPr="006221C4">
              <w:rPr>
                <w:rFonts w:ascii="微软雅黑" w:eastAsia="微软雅黑" w:hAnsi="微软雅黑"/>
                <w:lang w:eastAsia="zh"/>
              </w:rPr>
              <w:t>25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基点，然而对</w:t>
            </w:r>
            <w:r w:rsidRPr="006221C4">
              <w:rPr>
                <w:rFonts w:ascii="微软雅黑" w:eastAsia="微软雅黑" w:hAnsi="微软雅黑"/>
                <w:lang w:eastAsia="zh"/>
              </w:rPr>
              <w:t>12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月继续降息的确定性大幅减弱，部分官员转向观望姿态。在货币政策预期与利率走势形成共振的背景下，美元指数短期内于</w:t>
            </w:r>
            <w:r w:rsidRPr="006221C4">
              <w:rPr>
                <w:rFonts w:ascii="微软雅黑" w:eastAsia="微软雅黑" w:hAnsi="微软雅黑"/>
                <w:lang w:eastAsia="zh"/>
              </w:rPr>
              <w:t>98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上方获得较强支撑。欧元区近期经济数据呈现波动，各项商业景气指数弱于预期，</w:t>
            </w:r>
            <w:r w:rsidRPr="006221C4">
              <w:rPr>
                <w:rFonts w:ascii="微软雅黑" w:eastAsia="微软雅黑" w:hAnsi="微软雅黑"/>
                <w:lang w:eastAsia="zh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月制造业</w:t>
            </w:r>
            <w:r w:rsidRPr="006221C4">
              <w:rPr>
                <w:rFonts w:ascii="微软雅黑" w:eastAsia="微软雅黑" w:hAnsi="微软雅黑"/>
                <w:lang w:eastAsia="zh"/>
              </w:rPr>
              <w:t>PMI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指数表现略逊于上月，但服务业</w:t>
            </w:r>
            <w:r w:rsidRPr="006221C4">
              <w:rPr>
                <w:rFonts w:ascii="微软雅黑" w:eastAsia="微软雅黑" w:hAnsi="微软雅黑"/>
                <w:lang w:eastAsia="zh"/>
              </w:rPr>
              <w:t>PMI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表现超出预期。此前受经济预期改善及通胀趋缓影响，欧央行表态将放缓降息节奏，但若后续经济数据仍持续承压，或重新引发市场对于欧央行降息的猜想。受政府公用事业补贴政策影响，日本消费者通胀节奏明显放缓，但仍持续位于央行目标水平之上。</w:t>
            </w:r>
            <w:r w:rsidRPr="006221C4">
              <w:rPr>
                <w:rFonts w:ascii="微软雅黑" w:eastAsia="微软雅黑" w:hAnsi="微软雅黑"/>
                <w:lang w:eastAsia="zh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月核心</w:t>
            </w:r>
            <w:r w:rsidRPr="006221C4">
              <w:rPr>
                <w:rFonts w:ascii="微软雅黑" w:eastAsia="微软雅黑" w:hAnsi="微软雅黑"/>
                <w:lang w:eastAsia="zh"/>
              </w:rPr>
              <w:t>CPI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创下去年</w:t>
            </w:r>
            <w:r w:rsidRPr="006221C4">
              <w:rPr>
                <w:rFonts w:ascii="微软雅黑" w:eastAsia="微软雅黑" w:hAnsi="微软雅黑"/>
                <w:lang w:eastAsia="zh"/>
              </w:rPr>
              <w:t>11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月以来最低增速，市场普遍预期央行将维持现行利率水平，美元短线反弹或阶段性压制日元走势。</w:t>
            </w:r>
          </w:p>
        </w:tc>
      </w:tr>
      <w:tr w:rsidR="00993B64" w14:paraId="563BD292" w14:textId="77777777" w:rsidTr="009156D8">
        <w:trPr>
          <w:trHeight w:val="70"/>
        </w:trPr>
        <w:tc>
          <w:tcPr>
            <w:tcW w:w="1744" w:type="dxa"/>
            <w:tcBorders>
              <w:top w:val="dotted" w:sz="4" w:space="0" w:color="auto"/>
              <w:left w:val="single" w:sz="4" w:space="0" w:color="FFFFFF"/>
              <w:bottom w:val="single" w:sz="4" w:space="0" w:color="2169C1"/>
              <w:right w:val="dotted" w:sz="4" w:space="0" w:color="auto"/>
            </w:tcBorders>
            <w:shd w:val="clear" w:color="auto" w:fill="D6DCE5"/>
            <w:vAlign w:val="center"/>
          </w:tcPr>
          <w:p w14:paraId="47A2FE3F" w14:textId="77777777" w:rsidR="00993B64" w:rsidRDefault="00E42547">
            <w:pPr>
              <w:pStyle w:val="TableText"/>
              <w:spacing w:before="234" w:line="191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rFonts w:hint="eastAsia"/>
                <w:b/>
                <w:bCs/>
                <w:sz w:val="19"/>
                <w:szCs w:val="19"/>
                <w:lang w:eastAsia="zh-CN"/>
              </w:rPr>
              <w:lastRenderedPageBreak/>
              <w:t>贵金属</w:t>
            </w:r>
          </w:p>
        </w:tc>
        <w:tc>
          <w:tcPr>
            <w:tcW w:w="9039" w:type="dxa"/>
            <w:tcBorders>
              <w:top w:val="dotted" w:sz="4" w:space="0" w:color="auto"/>
              <w:left w:val="dotted" w:sz="4" w:space="0" w:color="auto"/>
              <w:bottom w:val="single" w:sz="4" w:space="0" w:color="2169C1"/>
              <w:right w:val="single" w:sz="4" w:space="0" w:color="FFFFFF"/>
            </w:tcBorders>
            <w:shd w:val="clear" w:color="auto" w:fill="FFFFFF" w:themeFill="background1"/>
          </w:tcPr>
          <w:p w14:paraId="530086AF" w14:textId="6970069C" w:rsidR="00534F57" w:rsidRPr="00326289" w:rsidRDefault="006221C4" w:rsidP="004E38AB">
            <w:pPr>
              <w:rPr>
                <w:rFonts w:ascii="微软雅黑" w:eastAsia="微软雅黑" w:hAnsi="微软雅黑"/>
                <w:lang w:eastAsia="zh"/>
              </w:rPr>
            </w:pPr>
            <w:r w:rsidRPr="006221C4">
              <w:rPr>
                <w:rFonts w:ascii="微软雅黑" w:eastAsia="微软雅黑" w:hAnsi="微软雅黑" w:hint="eastAsia"/>
                <w:lang w:eastAsia="zh"/>
              </w:rPr>
              <w:t>截止</w:t>
            </w:r>
            <w:r w:rsidRPr="006221C4">
              <w:rPr>
                <w:rFonts w:ascii="微软雅黑" w:eastAsia="微软雅黑" w:hAnsi="微软雅黑"/>
                <w:lang w:eastAsia="zh"/>
              </w:rPr>
              <w:t>9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</w:t>
            </w:r>
            <w:r w:rsidRPr="006221C4">
              <w:rPr>
                <w:rFonts w:ascii="微软雅黑" w:eastAsia="微软雅黑" w:hAnsi="微软雅黑"/>
                <w:lang w:eastAsia="zh"/>
              </w:rPr>
              <w:t>26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日，国际贵金属期货普遍收涨，</w:t>
            </w:r>
            <w:r w:rsidRPr="006221C4">
              <w:rPr>
                <w:rFonts w:ascii="微软雅黑" w:eastAsia="微软雅黑" w:hAnsi="微软雅黑"/>
                <w:lang w:eastAsia="zh"/>
              </w:rPr>
              <w:t>COMEX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黄金期货涨</w:t>
            </w:r>
            <w:r w:rsidRPr="006221C4">
              <w:rPr>
                <w:rFonts w:ascii="微软雅黑" w:eastAsia="微软雅黑" w:hAnsi="微软雅黑"/>
                <w:lang w:eastAsia="zh"/>
              </w:rPr>
              <w:t>0.50%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3789.8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6221C4">
              <w:rPr>
                <w:rFonts w:ascii="微软雅黑" w:eastAsia="微软雅黑" w:hAnsi="微软雅黑"/>
                <w:lang w:eastAsia="zh"/>
              </w:rPr>
              <w:t>/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6221C4">
              <w:rPr>
                <w:rFonts w:ascii="微软雅黑" w:eastAsia="微软雅黑" w:hAnsi="微软雅黑"/>
                <w:lang w:eastAsia="zh"/>
              </w:rPr>
              <w:t>2.27%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；</w:t>
            </w:r>
            <w:r w:rsidRPr="006221C4">
              <w:rPr>
                <w:rFonts w:ascii="微软雅黑" w:eastAsia="微软雅黑" w:hAnsi="微软雅黑"/>
                <w:lang w:eastAsia="zh"/>
              </w:rPr>
              <w:t>COMEX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白银期货涨</w:t>
            </w:r>
            <w:r w:rsidRPr="006221C4">
              <w:rPr>
                <w:rFonts w:ascii="微软雅黑" w:eastAsia="微软雅黑" w:hAnsi="微软雅黑"/>
                <w:lang w:eastAsia="zh"/>
              </w:rPr>
              <w:t>2.77%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报</w:t>
            </w:r>
            <w:r w:rsidRPr="006221C4">
              <w:rPr>
                <w:rFonts w:ascii="微软雅黑" w:eastAsia="微软雅黑" w:hAnsi="微软雅黑"/>
                <w:lang w:eastAsia="zh"/>
              </w:rPr>
              <w:t>46.365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美元</w:t>
            </w:r>
            <w:r w:rsidRPr="006221C4">
              <w:rPr>
                <w:rFonts w:ascii="微软雅黑" w:eastAsia="微软雅黑" w:hAnsi="微软雅黑"/>
                <w:lang w:eastAsia="zh"/>
              </w:rPr>
              <w:t>/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盎司，周涨</w:t>
            </w:r>
            <w:r w:rsidRPr="006221C4">
              <w:rPr>
                <w:rFonts w:ascii="微软雅黑" w:eastAsia="微软雅黑" w:hAnsi="微软雅黑"/>
                <w:lang w:eastAsia="zh"/>
              </w:rPr>
              <w:t>7.95%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。美国</w:t>
            </w:r>
            <w:r w:rsidRPr="006221C4">
              <w:rPr>
                <w:rFonts w:ascii="微软雅黑" w:eastAsia="微软雅黑" w:hAnsi="微软雅黑"/>
                <w:lang w:eastAsia="zh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月核心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整体符合市场预期，此前受鲍威尔较预期更为鹰派的言论影响，降息预期边际下滑，但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数据的温和态势在此稳固下月</w:t>
            </w:r>
            <w:r w:rsidRPr="006221C4">
              <w:rPr>
                <w:rFonts w:ascii="微软雅黑" w:eastAsia="微软雅黑" w:hAnsi="微软雅黑"/>
                <w:lang w:eastAsia="zh"/>
              </w:rPr>
              <w:t>FOMC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会议的</w:t>
            </w:r>
            <w:r w:rsidRPr="006221C4">
              <w:rPr>
                <w:rFonts w:ascii="微软雅黑" w:eastAsia="微软雅黑" w:hAnsi="微软雅黑"/>
                <w:lang w:eastAsia="zh"/>
              </w:rPr>
              <w:t>25bps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降息空间。上周贵金属市场维持震荡上行走势，金银价走势呈阶段性分化，受金银比修复情绪提振，白银走势明显强于黄金。美国初请失业金数据优于预期，显示劳动力市场保持韧性。第二季度</w:t>
            </w:r>
            <w:r w:rsidRPr="006221C4">
              <w:rPr>
                <w:rFonts w:ascii="微软雅黑" w:eastAsia="微软雅黑" w:hAnsi="微软雅黑"/>
                <w:lang w:eastAsia="zh"/>
              </w:rPr>
              <w:t>GDP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年化增速由</w:t>
            </w:r>
            <w:r w:rsidRPr="006221C4">
              <w:rPr>
                <w:rFonts w:ascii="微软雅黑" w:eastAsia="微软雅黑" w:hAnsi="微软雅黑"/>
                <w:lang w:eastAsia="zh"/>
              </w:rPr>
              <w:t>3.3%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上修至</w:t>
            </w:r>
            <w:r w:rsidRPr="006221C4">
              <w:rPr>
                <w:rFonts w:ascii="微软雅黑" w:eastAsia="微软雅黑" w:hAnsi="微软雅黑"/>
                <w:lang w:eastAsia="zh"/>
              </w:rPr>
              <w:t>3.8%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，为近两年高位，同时</w:t>
            </w:r>
            <w:r w:rsidRPr="006221C4">
              <w:rPr>
                <w:rFonts w:ascii="微软雅黑" w:eastAsia="微软雅黑" w:hAnsi="微软雅黑"/>
                <w:lang w:eastAsia="zh"/>
              </w:rPr>
              <w:t>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月耐用品订单环比反弹，核心资本品订单持续改善，反映经济动能强劲。核心</w:t>
            </w:r>
            <w:r w:rsidRPr="006221C4">
              <w:rPr>
                <w:rFonts w:ascii="微软雅黑" w:eastAsia="微软雅黑" w:hAnsi="微软雅黑"/>
                <w:lang w:eastAsia="zh"/>
              </w:rPr>
              <w:t>PCE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同比升至</w:t>
            </w:r>
            <w:r w:rsidRPr="006221C4">
              <w:rPr>
                <w:rFonts w:ascii="微软雅黑" w:eastAsia="微软雅黑" w:hAnsi="微软雅黑"/>
                <w:lang w:eastAsia="zh"/>
              </w:rPr>
              <w:t>2.6%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，略高于预期，通胀仍具粘性。美元指数连续两日反弹，持稳于</w:t>
            </w:r>
            <w:r w:rsidRPr="006221C4">
              <w:rPr>
                <w:rFonts w:ascii="微软雅黑" w:eastAsia="微软雅黑" w:hAnsi="微软雅黑"/>
                <w:lang w:eastAsia="zh"/>
              </w:rPr>
              <w:t>98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关口上方，主要受美联储官员鹰派表态及“经济韧性与通胀粘性”并存的宏观环境支撑，</w:t>
            </w:r>
            <w:r w:rsidRPr="006221C4">
              <w:rPr>
                <w:rFonts w:ascii="微软雅黑" w:eastAsia="微软雅黑" w:hAnsi="微软雅黑"/>
                <w:lang w:eastAsia="zh"/>
              </w:rPr>
              <w:t>10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年期美债收益率回升至</w:t>
            </w:r>
            <w:r w:rsidRPr="006221C4">
              <w:rPr>
                <w:rFonts w:ascii="微软雅黑" w:eastAsia="微软雅黑" w:hAnsi="微软雅黑"/>
                <w:lang w:eastAsia="zh"/>
              </w:rPr>
              <w:t>4.2%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，货币政策与利率走势形成共振，美元短线反弹或对贵金属市场走势形成一定压制。鲍威尔此前未就美联储是否会在</w:t>
            </w:r>
            <w:r w:rsidRPr="006221C4">
              <w:rPr>
                <w:rFonts w:ascii="微软雅黑" w:eastAsia="微软雅黑" w:hAnsi="微软雅黑"/>
                <w:lang w:eastAsia="zh"/>
              </w:rPr>
              <w:t>10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月会议上降息给出任何暗示，与此前的超宽松预期形成一定反差。美联储内部就未来货币政策路径分歧加大，部分</w:t>
            </w:r>
            <w:r w:rsidRPr="006221C4">
              <w:rPr>
                <w:rFonts w:ascii="微软雅黑" w:eastAsia="微软雅黑" w:hAnsi="微软雅黑"/>
                <w:lang w:eastAsia="zh"/>
              </w:rPr>
              <w:t>FOMC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官员表示劳动力市场正在恶化，决策者正面临“落后于形势”的严重风险，需要果断、主动地采取行动，而另一部分官员则表明鉴于通胀率高于目标且呈上升趋势，美联储在进一步降息方面应保持谨慎。资金方面，外盘黄金白银</w:t>
            </w:r>
            <w:r w:rsidRPr="006221C4">
              <w:rPr>
                <w:rFonts w:ascii="微软雅黑" w:eastAsia="微软雅黑" w:hAnsi="微软雅黑"/>
                <w:lang w:eastAsia="zh"/>
              </w:rPr>
              <w:t>ETF</w:t>
            </w:r>
            <w:r w:rsidRPr="006221C4">
              <w:rPr>
                <w:rFonts w:ascii="微软雅黑" w:eastAsia="微软雅黑" w:hAnsi="微软雅黑" w:hint="eastAsia"/>
                <w:lang w:eastAsia="zh"/>
              </w:rPr>
              <w:t>均录得较大幅度净流入，市场看涨情绪仍维持高位。操作上建议，区间波段交易为主，短期内注意回调风险</w:t>
            </w:r>
            <w:r>
              <w:rPr>
                <w:rFonts w:ascii="微软雅黑" w:eastAsia="微软雅黑" w:hAnsi="微软雅黑" w:hint="eastAsia"/>
                <w:lang w:eastAsia="zh-CN"/>
              </w:rPr>
              <w:t>。</w:t>
            </w:r>
          </w:p>
        </w:tc>
      </w:tr>
    </w:tbl>
    <w:p w14:paraId="26030E47" w14:textId="6616445C" w:rsidR="006D4218" w:rsidRPr="006D4218" w:rsidRDefault="006D4218" w:rsidP="006D4218">
      <w:pPr>
        <w:pStyle w:val="a3"/>
        <w:spacing w:line="263" w:lineRule="auto"/>
        <w:rPr>
          <w:rFonts w:eastAsiaTheme="minorEastAsia"/>
          <w:lang w:eastAsia="zh-CN"/>
        </w:rPr>
      </w:pPr>
    </w:p>
    <w:p w14:paraId="5E476E51" w14:textId="77777777" w:rsidR="006D4218" w:rsidRDefault="006D4218" w:rsidP="006D4218">
      <w:pPr>
        <w:pStyle w:val="a3"/>
        <w:spacing w:line="263" w:lineRule="auto"/>
        <w:rPr>
          <w:rFonts w:ascii="微软雅黑" w:eastAsia="微软雅黑" w:hAnsi="微软雅黑" w:cs="微软雅黑"/>
          <w:color w:val="036EB8"/>
          <w:sz w:val="28"/>
          <w:szCs w:val="28"/>
          <w:lang w:eastAsia="zh-CN"/>
        </w:rPr>
      </w:pPr>
      <w:r>
        <w:rPr>
          <w:noProof/>
          <w:lang w:eastAsia="zh-CN"/>
        </w:rPr>
        <w:drawing>
          <wp:inline distT="0" distB="0" distL="0" distR="0" wp14:anchorId="07A9981A" wp14:editId="103CC443">
            <wp:extent cx="133350" cy="171450"/>
            <wp:effectExtent l="0" t="0" r="0" b="0"/>
            <wp:docPr id="18" name="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proofErr w:type="gramStart"/>
      <w:r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</w:rPr>
        <w:t>周度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品种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图表</w:t>
      </w:r>
    </w:p>
    <w:tbl>
      <w:tblPr>
        <w:tblStyle w:val="TableNormal1"/>
        <w:tblW w:w="9417" w:type="dxa"/>
        <w:tblInd w:w="210" w:type="dxa"/>
        <w:tblBorders>
          <w:top w:val="single" w:sz="2" w:space="0" w:color="036EB8"/>
          <w:left w:val="single" w:sz="2" w:space="0" w:color="036EB8"/>
          <w:bottom w:val="single" w:sz="2" w:space="0" w:color="036EB8"/>
          <w:right w:val="single" w:sz="2" w:space="0" w:color="036EB8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417"/>
      </w:tblGrid>
      <w:tr w:rsidR="006D4218" w14:paraId="00A34FA2" w14:textId="77777777" w:rsidTr="00C73781">
        <w:trPr>
          <w:trHeight w:val="3516"/>
        </w:trPr>
        <w:tc>
          <w:tcPr>
            <w:tcW w:w="9417" w:type="dxa"/>
          </w:tcPr>
          <w:p w14:paraId="75600B6D" w14:textId="7C0AE059" w:rsidR="006D4218" w:rsidRDefault="002F4AE2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rFonts w:eastAsia="宋体"/>
                <w:noProof/>
                <w:lang w:eastAsia="zh-CN"/>
              </w:rPr>
              <w:object w:dxaOrig="7455" w:dyaOrig="4320" w14:anchorId="59152CBB">
                <v:shape id="_x0000_i1080" type="#_x0000_t75" style="width:231.5pt;height:150.75pt" o:ole="">
                  <v:imagedata r:id="rId15" o:title=""/>
                </v:shape>
                <o:OLEObject Type="Link" ProgID="Excel.Sheet.12" ShapeID="_x0000_i1080" DrawAspect="Content" r:id="rId16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41F544" wp14:editId="2B6AEAA6">
                      <wp:simplePos x="0" y="0"/>
                      <wp:positionH relativeFrom="column">
                        <wp:posOffset>3265805</wp:posOffset>
                      </wp:positionH>
                      <wp:positionV relativeFrom="paragraph">
                        <wp:posOffset>2094230</wp:posOffset>
                      </wp:positionV>
                      <wp:extent cx="2230120" cy="287655"/>
                      <wp:effectExtent l="0" t="0" r="17780" b="1714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12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AF1524" w14:textId="77777777" w:rsidR="006D4218" w:rsidRPr="006314C9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 w:rsidRPr="006314C9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图2：富时中国</w:t>
                                  </w:r>
                                  <w:r w:rsidRPr="006314C9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A50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641F5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" o:spid="_x0000_s1027" type="#_x0000_t202" style="position:absolute;left:0;text-align:left;margin-left:257.15pt;margin-top:164.9pt;width:175.6pt;height:2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" fillcolor="window" stroked="f" strokeweight=".5pt">
                      <v:textbox>
                        <w:txbxContent>
                          <w:p w14:paraId="3FAF1524" w14:textId="77777777" w:rsidR="006D4218" w:rsidRPr="006314C9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 w:rsidRPr="006314C9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图2：富时中国</w:t>
                            </w:r>
                            <w:r w:rsidRPr="006314C9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A50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FB8BDF1" wp14:editId="2D5BA603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2114550</wp:posOffset>
                      </wp:positionV>
                      <wp:extent cx="2564130" cy="287655"/>
                      <wp:effectExtent l="5080" t="4445" r="21590" b="1270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413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589BA33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 ：</w:t>
                                  </w:r>
                                  <w:proofErr w:type="gramStart"/>
                                  <w:r w:rsidRPr="00914848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标普</w:t>
                                  </w:r>
                                  <w:proofErr w:type="gramEnd"/>
                                  <w:r w:rsidRPr="00914848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50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BF2437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指数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BDF1" id="文本框 5" o:spid="_x0000_s1028" type="#_x0000_t202" style="position:absolute;left:0;text-align:left;margin-left:18.2pt;margin-top:166.5pt;width:201.9pt;height:22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" fillcolor="window" strokecolor="window" strokeweight=".5pt">
                      <v:textbox>
                        <w:txbxContent>
                          <w:p w14:paraId="1589BA33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 ：</w:t>
                            </w:r>
                            <w:proofErr w:type="gramStart"/>
                            <w:r w:rsidRPr="00914848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标普</w:t>
                            </w:r>
                            <w:proofErr w:type="gramEnd"/>
                            <w:r w:rsidRPr="00914848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50</w:t>
                            </w:r>
                            <w:r w:rsidRPr="00BF2437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BF2437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指数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宋体"/>
                <w:noProof/>
                <w:lang w:eastAsia="zh-CN"/>
              </w:rPr>
              <w:object w:dxaOrig="7095" w:dyaOrig="4305" w14:anchorId="1C61E18B">
                <v:shape id="_x0000_i1081" type="#_x0000_t75" style="width:224.9pt;height:150.9pt" o:ole="">
                  <v:imagedata r:id="rId17" o:title=""/>
                </v:shape>
                <o:OLEObject Type="Link" ProgID="Excel.Sheet.12" ShapeID="_x0000_i1081" DrawAspect="Content" r:id="rId18" UpdateMode="Always">
                  <o:LinkType>EnhancedMetaFile</o:LinkType>
                  <o:LockedField>false</o:LockedField>
                  <o:FieldCodes>\* MERGEFORMAT</o:FieldCodes>
                </o:OLEObject>
              </w:object>
            </w:r>
          </w:p>
        </w:tc>
      </w:tr>
      <w:tr w:rsidR="006D4218" w14:paraId="78ABB01D" w14:textId="77777777" w:rsidTr="00C73781">
        <w:trPr>
          <w:trHeight w:val="4063"/>
        </w:trPr>
        <w:tc>
          <w:tcPr>
            <w:tcW w:w="9417" w:type="dxa"/>
          </w:tcPr>
          <w:p w14:paraId="1432B739" w14:textId="257540DC" w:rsidR="006D4218" w:rsidRDefault="002F4AE2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snapToGrid/>
                <w:lang w:eastAsia="zh-CN"/>
              </w:rPr>
              <w:object w:dxaOrig="7110" w:dyaOrig="4320" w14:anchorId="721662A4">
                <v:shape id="_x0000_i1079" type="#_x0000_t75" style="width:232.15pt;height:152.95pt" o:ole="">
                  <v:imagedata r:id="rId19" o:title=""/>
                </v:shape>
                <o:OLEObject Type="Link" ProgID="Excel.Sheet.12" ShapeID="_x0000_i1079" DrawAspect="Content" r:id="rId20" UpdateMode="Always">
                  <o:LinkType>EnhancedMetaFile</o:LinkType>
                  <o:LockedField>false</o:LockedField>
                </o:OLEObject>
              </w:object>
            </w:r>
            <w:r>
              <w:rPr>
                <w:noProof/>
                <w:snapToGrid/>
                <w:lang w:eastAsia="zh-CN"/>
              </w:rPr>
              <w:object w:dxaOrig="7110" w:dyaOrig="4305" w14:anchorId="5FD322EA">
                <v:shape id="_x0000_i1072" type="#_x0000_t75" style="width:224.7pt;height:152.2pt" o:ole="">
                  <v:imagedata r:id="rId21" o:title=""/>
                </v:shape>
                <o:OLEObject Type="Link" ProgID="Excel.Sheet.12" ShapeID="_x0000_i1072" DrawAspect="Content" r:id="rId22" UpdateMode="Always">
                  <o:LinkType>EnhancedMetaFile</o:LinkType>
                  <o:LockedField>false</o:LockedField>
                </o:OLEObject>
              </w:objec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FFC844D" wp14:editId="056C5531">
                      <wp:simplePos x="0" y="0"/>
                      <wp:positionH relativeFrom="column">
                        <wp:posOffset>3030220</wp:posOffset>
                      </wp:positionH>
                      <wp:positionV relativeFrom="paragraph">
                        <wp:posOffset>2094865</wp:posOffset>
                      </wp:positionV>
                      <wp:extent cx="2580640" cy="302895"/>
                      <wp:effectExtent l="0" t="0" r="10160" b="190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0640" cy="3028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4E76F2C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图4：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美国原油</w:t>
                                  </w:r>
                                  <w:r w:rsidRPr="00BD0E6B"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价格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FC844D" id="文本框 10" o:spid="_x0000_s1029" type="#_x0000_t202" style="position:absolute;left:0;text-align:left;margin-left:238.6pt;margin-top:164.95pt;width:203.2pt;height:23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" fillcolor="window" stroked="f" strokeweight=".5pt">
                      <v:textbox>
                        <w:txbxContent>
                          <w:p w14:paraId="54E76F2C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图4：</w:t>
                            </w:r>
                            <w:r w:rsidRPr="00BD0E6B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美国原油</w:t>
                            </w:r>
                            <w:r w:rsidRPr="00BD0E6B"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价格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4218"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80CFCC3" wp14:editId="15499504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2105660</wp:posOffset>
                      </wp:positionV>
                      <wp:extent cx="2048510" cy="287655"/>
                      <wp:effectExtent l="0" t="0" r="8890" b="1714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485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B77E6A7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图3：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LME铜走势图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CFCC3" id="文本框 11" o:spid="_x0000_s1030" type="#_x0000_t202" style="position:absolute;left:0;text-align:left;margin-left:26.2pt;margin-top:165.8pt;width:161.3pt;height:22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" fillcolor="window" stroked="f" strokeweight=".5pt">
                      <v:textbox>
                        <w:txbxContent>
                          <w:p w14:paraId="2B77E6A7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图3：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LME铜走势图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D4218" w14:paraId="53E2D544" w14:textId="77777777" w:rsidTr="00C73781">
        <w:trPr>
          <w:trHeight w:val="4063"/>
        </w:trPr>
        <w:tc>
          <w:tcPr>
            <w:tcW w:w="9417" w:type="dxa"/>
          </w:tcPr>
          <w:p w14:paraId="6D904CE5" w14:textId="292C80F2" w:rsidR="006D4218" w:rsidRDefault="006D4218" w:rsidP="00C73781">
            <w:pPr>
              <w:spacing w:line="4053" w:lineRule="exact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E67B91" wp14:editId="1F1F3D99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2113280</wp:posOffset>
                      </wp:positionV>
                      <wp:extent cx="3171825" cy="424180"/>
                      <wp:effectExtent l="0" t="0" r="0" b="0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1825" cy="424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A14812" w14:textId="77777777" w:rsidR="006D4218" w:rsidRDefault="006D4218" w:rsidP="006D4218">
                                  <w:pPr>
                                    <w:spacing w:before="103" w:line="256" w:lineRule="auto"/>
                                    <w:ind w:right="743"/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图6：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E棉花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期货主力合约日走势图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E67B91" id="文本框 12" o:spid="_x0000_s1031" type="#_x0000_t202" style="position:absolute;margin-left:244.8pt;margin-top:166.4pt;width:249.75pt;height:33.4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" filled="f" stroked="f" strokeweight=".5pt">
                      <v:textbox>
                        <w:txbxContent>
                          <w:p w14:paraId="56A14812" w14:textId="77777777" w:rsidR="006D4218" w:rsidRDefault="006D4218" w:rsidP="006D4218">
                            <w:pPr>
                              <w:spacing w:before="103" w:line="256" w:lineRule="auto"/>
                              <w:ind w:right="743"/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图6：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E棉花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期货主力合约日走势图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8ADAD8" wp14:editId="45FA5627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2188210</wp:posOffset>
                      </wp:positionV>
                      <wp:extent cx="2580005" cy="300990"/>
                      <wp:effectExtent l="0" t="0" r="10795" b="381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93140" y="3328670"/>
                                <a:ext cx="2580005" cy="3009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F66C08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图5：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ICE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原糖期货主力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合约</w:t>
                                  </w:r>
                                  <w:r w:rsidRPr="00284BA1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走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val="zh-CN" w:eastAsia="zh-CN"/>
                                    </w:rPr>
                                    <w:t>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ADAD8" id="文本框 13" o:spid="_x0000_s1032" type="#_x0000_t202" style="position:absolute;margin-left:13.75pt;margin-top:172.3pt;width:203.15pt;height:23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" fillcolor="window" stroked="f" strokeweight=".5pt">
                      <v:textbox>
                        <w:txbxContent>
                          <w:p w14:paraId="0EF66C08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图5：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ICE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原糖期货主力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合约</w:t>
                            </w:r>
                            <w:r w:rsidRPr="00284BA1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走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val="zh-CN" w:eastAsia="zh-CN"/>
                              </w:rPr>
                              <w:t>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AE2">
              <w:rPr>
                <w:noProof/>
                <w:snapToGrid/>
                <w:lang w:eastAsia="zh-CN"/>
              </w:rPr>
              <w:object w:dxaOrig="7110" w:dyaOrig="4305" w14:anchorId="41EF563B">
                <v:shape id="_x0000_i1073" type="#_x0000_t75" style="width:232.15pt;height:144.65pt" o:ole="">
                  <v:imagedata r:id="rId23" o:title=""/>
                </v:shape>
                <o:OLEObject Type="Link" ProgID="Excel.Sheet.12" ShapeID="_x0000_i1073" DrawAspect="Content" r:id="rId24" UpdateMode="Always">
                  <o:LinkType>EnhancedMetaFile</o:LinkType>
                  <o:LockedField>false</o:LockedField>
                </o:OLEObject>
              </w:object>
            </w:r>
            <w:r w:rsidR="002F4AE2">
              <w:rPr>
                <w:rFonts w:eastAsia="宋体"/>
                <w:noProof/>
                <w:lang w:eastAsia="zh-CN"/>
              </w:rPr>
              <w:object w:dxaOrig="7095" w:dyaOrig="4305" w14:anchorId="15CBEC81">
                <v:shape id="_x0000_i1074" type="#_x0000_t75" style="width:224.9pt;height:144.65pt" o:ole="">
                  <v:imagedata r:id="rId25" o:title=""/>
                </v:shape>
                <o:OLEObject Type="Link" ProgID="Excel.Sheet.12" ShapeID="_x0000_i1074" DrawAspect="Content" r:id="rId26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1F113141" w14:textId="77777777" w:rsidTr="00C73781">
        <w:trPr>
          <w:trHeight w:val="4063"/>
        </w:trPr>
        <w:tc>
          <w:tcPr>
            <w:tcW w:w="9417" w:type="dxa"/>
          </w:tcPr>
          <w:p w14:paraId="401C7715" w14:textId="3E0BA0AA" w:rsidR="006D4218" w:rsidRDefault="006D4218" w:rsidP="00C73781">
            <w:pPr>
              <w:spacing w:line="4053" w:lineRule="exact"/>
              <w:jc w:val="both"/>
              <w:rPr>
                <w:rFonts w:eastAsia="宋体"/>
                <w:lang w:eastAsia="zh-CN"/>
              </w:rPr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C7ED29" wp14:editId="23E21351">
                      <wp:simplePos x="0" y="0"/>
                      <wp:positionH relativeFrom="column">
                        <wp:posOffset>175259</wp:posOffset>
                      </wp:positionH>
                      <wp:positionV relativeFrom="paragraph">
                        <wp:posOffset>2146300</wp:posOffset>
                      </wp:positionV>
                      <wp:extent cx="2847975" cy="309245"/>
                      <wp:effectExtent l="0" t="0" r="9525" b="0"/>
                      <wp:wrapNone/>
                      <wp:docPr id="14" name="文本框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7975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34719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图7：铁矿走势图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FC7ED29" id="文本框 14" o:spid="_x0000_s1033" type="#_x0000_t202" style="position:absolute;left:0;text-align:left;margin-left:13.8pt;margin-top:169pt;width:224.25pt;height:24.3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" fillcolor="window" stroked="f" strokeweight=".5pt">
                      <v:textbox>
                        <w:txbxContent>
                          <w:p w14:paraId="42434719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图7：铁矿走势图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30BC09A" wp14:editId="64E893EF">
                      <wp:simplePos x="0" y="0"/>
                      <wp:positionH relativeFrom="column">
                        <wp:posOffset>2973705</wp:posOffset>
                      </wp:positionH>
                      <wp:positionV relativeFrom="paragraph">
                        <wp:posOffset>2132965</wp:posOffset>
                      </wp:positionV>
                      <wp:extent cx="2641600" cy="309245"/>
                      <wp:effectExtent l="0" t="0" r="6350" b="14605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600" cy="3092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58572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图8：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大豆走势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0BC09A" id="文本框 15" o:spid="_x0000_s1034" type="#_x0000_t202" style="position:absolute;left:0;text-align:left;margin-left:234.15pt;margin-top:167.95pt;width:208pt;height:2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" fillcolor="window" stroked="f" strokeweight=".5pt">
                      <v:textbox>
                        <w:txbxContent>
                          <w:p w14:paraId="13585726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图8：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大豆走势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AE2">
              <w:rPr>
                <w:noProof/>
                <w:snapToGrid/>
                <w:lang w:eastAsia="zh-CN"/>
              </w:rPr>
              <w:object w:dxaOrig="7095" w:dyaOrig="4320" w14:anchorId="4B3CC6E3">
                <v:shape id="_x0000_i1078" type="#_x0000_t75" style="width:232.35pt;height:152.95pt" o:ole="">
                  <v:imagedata r:id="rId27" o:title=""/>
                </v:shape>
                <o:OLEObject Type="Link" ProgID="Excel.Sheet.12" ShapeID="_x0000_i1078" DrawAspect="Content" r:id="rId28" UpdateMode="Always">
                  <o:LinkType>EnhancedMetaFile</o:LinkType>
                  <o:LockedField>false</o:LockedField>
                </o:OLEObject>
              </w:object>
            </w:r>
            <w:r w:rsidR="002F4AE2">
              <w:rPr>
                <w:noProof/>
                <w:snapToGrid/>
                <w:lang w:eastAsia="zh-CN"/>
              </w:rPr>
              <w:object w:dxaOrig="7155" w:dyaOrig="4305" w14:anchorId="75A6CAE1">
                <v:shape id="_x0000_i1075" type="#_x0000_t75" style="width:222.9pt;height:152.2pt" o:ole="">
                  <v:imagedata r:id="rId29" o:title=""/>
                </v:shape>
                <o:OLEObject Type="Link" ProgID="Excel.Sheet.12" ShapeID="_x0000_i1075" DrawAspect="Content" r:id="rId30" UpdateMode="Always">
                  <o:LinkType>EnhancedMetaFile</o:LinkType>
                  <o:LockedField>false</o:LockedField>
                </o:OLEObject>
              </w:object>
            </w:r>
          </w:p>
        </w:tc>
      </w:tr>
      <w:tr w:rsidR="006D4218" w14:paraId="6E392C8A" w14:textId="77777777" w:rsidTr="00C73781">
        <w:trPr>
          <w:trHeight w:val="4063"/>
        </w:trPr>
        <w:tc>
          <w:tcPr>
            <w:tcW w:w="9417" w:type="dxa"/>
          </w:tcPr>
          <w:p w14:paraId="719B4F2C" w14:textId="3D436AA6" w:rsidR="006D4218" w:rsidRDefault="006D4218" w:rsidP="00C73781">
            <w:pPr>
              <w:spacing w:line="4053" w:lineRule="exact"/>
              <w:jc w:val="both"/>
              <w:rPr>
                <w:rFonts w:eastAsia="宋体"/>
                <w:sz w:val="20"/>
                <w:lang w:eastAsia="zh-CN"/>
              </w:rPr>
            </w:pP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980164F" wp14:editId="51E4B06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2169795</wp:posOffset>
                      </wp:positionV>
                      <wp:extent cx="2190750" cy="318770"/>
                      <wp:effectExtent l="0" t="0" r="0" b="508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075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27872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图9：</w:t>
                                  </w:r>
                                  <w:r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美元指数走势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2A781BEA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5CD39D8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0164F" id="文本框 16" o:spid="_x0000_s1035" type="#_x0000_t202" style="position:absolute;left:0;text-align:left;margin-left:20.05pt;margin-top:170.85pt;width:172.5pt;height:25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" fillcolor="window" stroked="f" strokeweight=".5pt">
                      <v:textbox>
                        <w:txbxContent>
                          <w:p w14:paraId="7F27872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图9：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美元指数走势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2A781BEA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5CD39D86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D509292" wp14:editId="2713D07E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2169795</wp:posOffset>
                      </wp:positionV>
                      <wp:extent cx="2485390" cy="318770"/>
                      <wp:effectExtent l="0" t="0" r="1016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5390" cy="31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355296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  <w:r>
                                    <w:rPr>
                                      <w:rFonts w:eastAsia="宋体" w:hint="eastAsia"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图1</w:t>
                                  </w:r>
                                  <w:r w:rsidRPr="00745096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0</w:t>
                                  </w:r>
                                  <w:r w:rsidRPr="001E0834"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：黄金走势</w:t>
                                  </w: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  <w:t>图</w:t>
                                  </w:r>
                                </w:p>
                                <w:p w14:paraId="0AADF832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微软雅黑" w:eastAsia="微软雅黑" w:hAnsi="微软雅黑" w:cs="微软雅黑"/>
                                      <w:spacing w:val="25"/>
                                      <w:sz w:val="19"/>
                                      <w:szCs w:val="19"/>
                                      <w:lang w:eastAsia="zh-CN"/>
                                    </w:rPr>
                                  </w:pPr>
                                </w:p>
                                <w:p w14:paraId="4F175661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ascii="宋体" w:eastAsia="宋体" w:hAnsi="宋体" w:cs="宋体"/>
                                      <w:b/>
                                      <w:bCs/>
                                      <w:sz w:val="20"/>
                                      <w:szCs w:val="20"/>
                                      <w:lang w:eastAsia="zh-CN" w:bidi="ar"/>
                                    </w:rPr>
                                  </w:pPr>
                                </w:p>
                                <w:p w14:paraId="4D599444" w14:textId="77777777" w:rsidR="006D4218" w:rsidRDefault="006D4218" w:rsidP="006D4218">
                                  <w:pPr>
                                    <w:jc w:val="center"/>
                                    <w:rPr>
                                      <w:rFonts w:eastAsia="宋体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09292" id="文本框 17" o:spid="_x0000_s1036" type="#_x0000_t202" style="position:absolute;left:0;text-align:left;margin-left:250.3pt;margin-top:170.85pt;width:195.7pt;height:25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" fillcolor="window" stroked="f" strokeweight=".5pt">
                      <v:textbox>
                        <w:txbxContent>
                          <w:p w14:paraId="1A355296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图1</w:t>
                            </w:r>
                            <w:r w:rsidRPr="00745096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0</w:t>
                            </w:r>
                            <w:r w:rsidRPr="001E0834"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：黄金走势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  <w:t>图</w:t>
                            </w:r>
                          </w:p>
                          <w:p w14:paraId="0AADF832" w14:textId="77777777" w:rsidR="006D4218" w:rsidRDefault="006D4218" w:rsidP="006D4218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pacing w:val="25"/>
                                <w:sz w:val="19"/>
                                <w:szCs w:val="19"/>
                                <w:lang w:eastAsia="zh-CN"/>
                              </w:rPr>
                            </w:pPr>
                          </w:p>
                          <w:p w14:paraId="4F175661" w14:textId="77777777" w:rsidR="006D4218" w:rsidRDefault="006D4218" w:rsidP="006D4218">
                            <w:pPr>
                              <w:jc w:val="center"/>
                              <w:rPr>
                                <w:rFonts w:ascii="宋体" w:eastAsia="宋体" w:hAnsi="宋体" w:cs="宋体"/>
                                <w:b/>
                                <w:bCs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</w:p>
                          <w:p w14:paraId="4D599444" w14:textId="77777777" w:rsidR="006D4218" w:rsidRDefault="006D4218" w:rsidP="006D4218">
                            <w:pPr>
                              <w:jc w:val="center"/>
                              <w:rPr>
                                <w:rFonts w:eastAsia="宋体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4AE2">
              <w:rPr>
                <w:rFonts w:eastAsia="宋体"/>
                <w:noProof/>
                <w:sz w:val="20"/>
                <w:lang w:eastAsia="zh-CN"/>
              </w:rPr>
              <w:object w:dxaOrig="6705" w:dyaOrig="4305" w14:anchorId="1AC20078">
                <v:shape id="_x0000_i1076" type="#_x0000_t75" style="width:234.35pt;height:146.15pt" o:ole="">
                  <v:imagedata r:id="rId31" o:title=""/>
                </v:shape>
                <o:OLEObject Type="Link" ProgID="Excel.Sheet.12" ShapeID="_x0000_i1076" DrawAspect="Content" r:id="rId32" UpdateMode="Always">
                  <o:LinkType>EnhancedMetaFile</o:LinkType>
                  <o:LockedField>false</o:LockedField>
                </o:OLEObject>
              </w:object>
            </w:r>
            <w:r w:rsidR="002F4AE2">
              <w:rPr>
                <w:rFonts w:eastAsia="宋体"/>
                <w:noProof/>
                <w:sz w:val="20"/>
                <w:lang w:eastAsia="zh-CN"/>
              </w:rPr>
              <w:object w:dxaOrig="7080" w:dyaOrig="4305" w14:anchorId="1F98B045">
                <v:shape id="_x0000_i1077" type="#_x0000_t75" style="width:224.1pt;height:146.15pt" o:ole="">
                  <v:imagedata r:id="rId33" o:title=""/>
                </v:shape>
                <o:OLEObject Type="Link" ProgID="Excel.Sheet.12" ShapeID="_x0000_i1077" DrawAspect="Content" r:id="rId34" UpdateMode="Always">
                  <o:LinkType>EnhancedMetaFile</o:LinkType>
                  <o:LockedField>false</o:LockedField>
                </o:OLEObject>
              </w:object>
            </w:r>
          </w:p>
        </w:tc>
      </w:tr>
    </w:tbl>
    <w:p w14:paraId="226E9728" w14:textId="77777777" w:rsidR="006D4218" w:rsidRPr="00EF10F6" w:rsidRDefault="006D4218" w:rsidP="006D4218">
      <w:pPr>
        <w:spacing w:before="235" w:line="176" w:lineRule="auto"/>
        <w:ind w:firstLineChars="100" w:firstLine="194"/>
        <w:rPr>
          <w:rFonts w:ascii="微软雅黑" w:eastAsia="微软雅黑" w:hAnsi="微软雅黑" w:cs="微软雅黑"/>
          <w:spacing w:val="7"/>
          <w:sz w:val="18"/>
          <w:szCs w:val="18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资料源：公开资料整理，</w:t>
      </w:r>
      <w:r w:rsidRPr="00566217">
        <w:rPr>
          <w:rFonts w:ascii="微软雅黑" w:eastAsia="微软雅黑" w:hAnsi="微软雅黑" w:cs="微软雅黑" w:hint="eastAsia"/>
          <w:spacing w:val="7"/>
          <w:sz w:val="18"/>
          <w:szCs w:val="18"/>
          <w:lang w:eastAsia="zh-CN"/>
        </w:rPr>
        <w:t>瑞达国际</w:t>
      </w:r>
    </w:p>
    <w:p w14:paraId="7127E30D" w14:textId="77777777" w:rsidR="008E3E9D" w:rsidRPr="006D4218" w:rsidRDefault="008E3E9D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</w:pPr>
    </w:p>
    <w:p w14:paraId="07D332D6" w14:textId="0CAD0A8E" w:rsidR="00993B64" w:rsidRDefault="002F4AE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  <w:r>
        <w:rPr>
          <w:noProof/>
          <w:snapToGrid/>
        </w:rPr>
        <w:pict w14:anchorId="793446F0">
          <v:shape id="IM 50" o:spid="_x0000_i1037" type="#_x0000_t75" alt="" style="width:9.5pt;height:12.9pt;visibility:visible;mso-wrap-style:square;mso-width-percent:0;mso-height-percent:0;mso-width-percent:0;mso-height-percent:0" o:bullet="t">
            <v:imagedata r:id="rId35" o:title=""/>
          </v:shape>
        </w:pict>
      </w:r>
      <w:r w:rsidR="00E42547"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</w:rPr>
        <w:t xml:space="preserve"> </w:t>
      </w:r>
      <w:r w:rsidR="002465B6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本</w:t>
      </w:r>
      <w:r w:rsidR="00E42547">
        <w:rPr>
          <w:rFonts w:ascii="微软雅黑" w:eastAsia="微软雅黑" w:hAnsi="微软雅黑" w:cs="微软雅黑" w:hint="eastAsia"/>
          <w:b/>
          <w:bCs/>
          <w:color w:val="036EB8"/>
          <w:spacing w:val="10"/>
          <w:sz w:val="28"/>
          <w:szCs w:val="28"/>
          <w:lang w:eastAsia="zh-CN"/>
        </w:rPr>
        <w:t>周热点日程</w:t>
      </w:r>
    </w:p>
    <w:p w14:paraId="657AABBF" w14:textId="77777777" w:rsidR="00E43252" w:rsidRPr="00E43252" w:rsidRDefault="00E43252" w:rsidP="00E43252">
      <w:pPr>
        <w:spacing w:before="120" w:line="190" w:lineRule="auto"/>
        <w:rPr>
          <w:rFonts w:ascii="微软雅黑" w:eastAsia="微软雅黑" w:hAnsi="微软雅黑" w:cs="微软雅黑"/>
          <w:b/>
          <w:bCs/>
          <w:color w:val="036EB8"/>
          <w:spacing w:val="10"/>
          <w:sz w:val="28"/>
          <w:szCs w:val="28"/>
          <w:lang w:eastAsia="zh-CN"/>
        </w:rPr>
      </w:pPr>
    </w:p>
    <w:tbl>
      <w:tblPr>
        <w:tblStyle w:val="TableNormal1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314"/>
        <w:gridCol w:w="6344"/>
      </w:tblGrid>
      <w:tr w:rsidR="00993B64" w14:paraId="0817D17F" w14:textId="77777777">
        <w:trPr>
          <w:trHeight w:val="620"/>
        </w:trPr>
        <w:tc>
          <w:tcPr>
            <w:tcW w:w="3045" w:type="dxa"/>
            <w:gridSpan w:val="2"/>
            <w:shd w:val="clear" w:color="auto" w:fill="3D85C1"/>
          </w:tcPr>
          <w:p w14:paraId="4C51E062" w14:textId="77777777" w:rsidR="00993B64" w:rsidRDefault="00E42547">
            <w:pPr>
              <w:pStyle w:val="TableText"/>
              <w:spacing w:before="221" w:line="182" w:lineRule="auto"/>
              <w:ind w:left="1142"/>
              <w:rPr>
                <w:sz w:val="19"/>
                <w:szCs w:val="19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lastRenderedPageBreak/>
              <w:t>时间</w:t>
            </w:r>
          </w:p>
        </w:tc>
        <w:tc>
          <w:tcPr>
            <w:tcW w:w="6344" w:type="dxa"/>
            <w:shd w:val="clear" w:color="auto" w:fill="3D85C1"/>
          </w:tcPr>
          <w:p w14:paraId="7C19E29E" w14:textId="77777777" w:rsidR="00993B64" w:rsidRPr="004A576F" w:rsidRDefault="00E42547">
            <w:pPr>
              <w:pStyle w:val="TableText"/>
              <w:spacing w:before="221" w:line="195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4A576F">
              <w:rPr>
                <w:b/>
                <w:bCs/>
                <w:sz w:val="19"/>
                <w:szCs w:val="19"/>
                <w:lang w:eastAsia="zh-CN"/>
              </w:rPr>
              <w:t>数据/事件</w:t>
            </w:r>
          </w:p>
        </w:tc>
      </w:tr>
      <w:tr w:rsidR="008D4EA8" w:rsidRPr="00B90389" w14:paraId="475FDE2D" w14:textId="77777777" w:rsidTr="00C11EBD">
        <w:trPr>
          <w:trHeight w:val="620"/>
        </w:trPr>
        <w:tc>
          <w:tcPr>
            <w:tcW w:w="1731" w:type="dxa"/>
            <w:shd w:val="clear" w:color="auto" w:fill="auto"/>
          </w:tcPr>
          <w:p w14:paraId="6F0C96C7" w14:textId="0E9EFE43" w:rsidR="008D4EA8" w:rsidRPr="00DF1922" w:rsidRDefault="008D4EA8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bookmarkStart w:id="1" w:name="_Hlk186443750"/>
            <w:r w:rsidRPr="00704EC0">
              <w:rPr>
                <w:b/>
                <w:bCs/>
                <w:sz w:val="19"/>
                <w:szCs w:val="19"/>
                <w:lang w:eastAsia="zh-CN"/>
              </w:rPr>
              <w:t>2025/9/2</w:t>
            </w:r>
            <w:r w:rsidR="000F5B60">
              <w:rPr>
                <w:b/>
                <w:bCs/>
                <w:sz w:val="19"/>
                <w:szCs w:val="19"/>
                <w:lang w:eastAsia="zh-CN"/>
              </w:rPr>
              <w:t>9</w:t>
            </w:r>
          </w:p>
        </w:tc>
        <w:tc>
          <w:tcPr>
            <w:tcW w:w="1314" w:type="dxa"/>
            <w:shd w:val="clear" w:color="auto" w:fill="auto"/>
          </w:tcPr>
          <w:p w14:paraId="5101373E" w14:textId="73B5BE57" w:rsidR="008D4EA8" w:rsidRPr="00DF1922" w:rsidRDefault="000F5B60" w:rsidP="008D4EA8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auto"/>
          </w:tcPr>
          <w:p w14:paraId="36B1358B" w14:textId="30445FB7" w:rsidR="008D4EA8" w:rsidRPr="00365B21" w:rsidRDefault="000F5B60" w:rsidP="008D4EA8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欧元区 9 月工业景气指数</w:t>
            </w:r>
          </w:p>
        </w:tc>
      </w:tr>
      <w:bookmarkEnd w:id="1"/>
      <w:tr w:rsidR="005558EB" w:rsidRPr="00B90389" w14:paraId="538C5248" w14:textId="77777777" w:rsidTr="00602D33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5F62248C" w14:textId="31D52F38" w:rsidR="005558EB" w:rsidRPr="007701B0" w:rsidRDefault="005558EB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2025/9/2</w:t>
            </w:r>
            <w:r w:rsidR="000F5B60">
              <w:rPr>
                <w:b/>
                <w:bCs/>
                <w:sz w:val="19"/>
                <w:szCs w:val="19"/>
                <w:lang w:eastAsia="zh-CN"/>
              </w:rPr>
              <w:t>9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320F104" w14:textId="6B1EF1FA" w:rsidR="005558EB" w:rsidRPr="00F5019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22:30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31CAFE58" w14:textId="7090D05B" w:rsidR="005558EB" w:rsidRPr="00602D33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月达拉斯联储商业活动指数</w:t>
            </w:r>
          </w:p>
        </w:tc>
      </w:tr>
      <w:tr w:rsidR="005558EB" w:rsidRPr="00B90389" w14:paraId="346485D1" w14:textId="77777777" w:rsidTr="00602D33">
        <w:trPr>
          <w:trHeight w:val="620"/>
        </w:trPr>
        <w:tc>
          <w:tcPr>
            <w:tcW w:w="1731" w:type="dxa"/>
            <w:shd w:val="clear" w:color="auto" w:fill="auto"/>
          </w:tcPr>
          <w:p w14:paraId="74BA269B" w14:textId="55E78BCC" w:rsidR="005558EB" w:rsidRPr="00DF1922" w:rsidRDefault="005558EB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2025/9/</w:t>
            </w:r>
            <w:r w:rsidR="000F5B60">
              <w:rPr>
                <w:b/>
                <w:bCs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1314" w:type="dxa"/>
            <w:shd w:val="clear" w:color="auto" w:fill="auto"/>
          </w:tcPr>
          <w:p w14:paraId="24680391" w14:textId="50A9368D" w:rsidR="005558EB" w:rsidRPr="00DF1922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14:00</w:t>
            </w:r>
          </w:p>
        </w:tc>
        <w:tc>
          <w:tcPr>
            <w:tcW w:w="6344" w:type="dxa"/>
            <w:shd w:val="clear" w:color="auto" w:fill="auto"/>
          </w:tcPr>
          <w:p w14:paraId="455DA3DF" w14:textId="63EF85BA" w:rsidR="005558EB" w:rsidRPr="00365B21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英国第二季度 GDP</w:t>
            </w:r>
          </w:p>
        </w:tc>
      </w:tr>
      <w:tr w:rsidR="000F5B60" w:rsidRPr="00B90389" w14:paraId="1E0205C1" w14:textId="77777777" w:rsidTr="00602D33">
        <w:trPr>
          <w:trHeight w:val="620"/>
        </w:trPr>
        <w:tc>
          <w:tcPr>
            <w:tcW w:w="1731" w:type="dxa"/>
            <w:shd w:val="clear" w:color="auto" w:fill="DAE3F4" w:themeFill="accent1" w:themeFillTint="33"/>
          </w:tcPr>
          <w:p w14:paraId="0F6E7AAC" w14:textId="625EC08A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890486">
              <w:rPr>
                <w:b/>
                <w:bCs/>
                <w:sz w:val="19"/>
                <w:szCs w:val="19"/>
                <w:lang w:eastAsia="zh-CN"/>
              </w:rPr>
              <w:t>2025/9/30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C64C080" w14:textId="67A6B22E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20:50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039A1D3" w14:textId="1C52166F" w:rsidR="000F5B60" w:rsidRPr="00365B21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欧洲央行行长拉加德表讲话</w:t>
            </w:r>
          </w:p>
        </w:tc>
      </w:tr>
      <w:tr w:rsidR="000F5B60" w:rsidRPr="00B90389" w14:paraId="46C9FBB6" w14:textId="77777777" w:rsidTr="00602D33">
        <w:trPr>
          <w:trHeight w:val="619"/>
        </w:trPr>
        <w:tc>
          <w:tcPr>
            <w:tcW w:w="1731" w:type="dxa"/>
            <w:shd w:val="clear" w:color="auto" w:fill="auto"/>
          </w:tcPr>
          <w:p w14:paraId="4EA37862" w14:textId="630FF04A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890486">
              <w:rPr>
                <w:b/>
                <w:bCs/>
                <w:sz w:val="19"/>
                <w:szCs w:val="19"/>
                <w:lang w:eastAsia="zh-CN"/>
              </w:rPr>
              <w:t>2025/9/30</w:t>
            </w:r>
          </w:p>
        </w:tc>
        <w:tc>
          <w:tcPr>
            <w:tcW w:w="1314" w:type="dxa"/>
            <w:shd w:val="clear" w:color="auto" w:fill="auto"/>
          </w:tcPr>
          <w:p w14:paraId="704E1513" w14:textId="4D78D7DD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auto"/>
          </w:tcPr>
          <w:p w14:paraId="7E8B730F" w14:textId="11E104C9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</w:t>
            </w:r>
            <w:proofErr w:type="gramStart"/>
            <w:r w:rsidRPr="000F5B60">
              <w:rPr>
                <w:b/>
                <w:bCs/>
                <w:sz w:val="19"/>
                <w:szCs w:val="19"/>
                <w:lang w:eastAsia="zh-CN"/>
              </w:rPr>
              <w:t>谘</w:t>
            </w:r>
            <w:proofErr w:type="gramEnd"/>
            <w:r w:rsidRPr="000F5B60">
              <w:rPr>
                <w:b/>
                <w:bCs/>
                <w:sz w:val="19"/>
                <w:szCs w:val="19"/>
                <w:lang w:eastAsia="zh-CN"/>
              </w:rPr>
              <w:t>商会消费者信心指数</w:t>
            </w:r>
          </w:p>
        </w:tc>
      </w:tr>
      <w:tr w:rsidR="005558EB" w:rsidRPr="00B90389" w14:paraId="677C6886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2A74C80" w14:textId="058D4833" w:rsidR="005558EB" w:rsidRPr="002437C9" w:rsidRDefault="005558EB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2025/</w:t>
            </w:r>
            <w:r w:rsidR="000F5B60">
              <w:rPr>
                <w:b/>
                <w:bCs/>
                <w:sz w:val="19"/>
                <w:szCs w:val="19"/>
                <w:lang w:eastAsia="zh-CN"/>
              </w:rPr>
              <w:t>10</w:t>
            </w:r>
            <w:r w:rsidRPr="005558EB">
              <w:rPr>
                <w:b/>
                <w:bCs/>
                <w:sz w:val="19"/>
                <w:szCs w:val="19"/>
                <w:lang w:eastAsia="zh-CN"/>
              </w:rPr>
              <w:t>/</w:t>
            </w:r>
            <w:r w:rsidR="000F5B60">
              <w:rPr>
                <w:b/>
                <w:bCs/>
                <w:sz w:val="19"/>
                <w:szCs w:val="19"/>
                <w:lang w:eastAsia="zh-CN"/>
              </w:rPr>
              <w:t>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72EC0E4" w14:textId="7BEDA74E" w:rsid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77AA9E00" w14:textId="4791865E" w:rsidR="005558EB" w:rsidRPr="008E3E9D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欧元区 9 月制造业 PMI</w:t>
            </w:r>
          </w:p>
        </w:tc>
      </w:tr>
      <w:tr w:rsidR="000F5B60" w:rsidRPr="00B90389" w14:paraId="1BBF2C4A" w14:textId="77777777" w:rsidTr="004A576F">
        <w:trPr>
          <w:trHeight w:val="618"/>
        </w:trPr>
        <w:tc>
          <w:tcPr>
            <w:tcW w:w="1731" w:type="dxa"/>
            <w:shd w:val="clear" w:color="auto" w:fill="auto"/>
          </w:tcPr>
          <w:p w14:paraId="70E4A641" w14:textId="1021FAC5" w:rsidR="000F5B60" w:rsidRPr="00B618D3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F2565">
              <w:rPr>
                <w:b/>
                <w:bCs/>
                <w:sz w:val="19"/>
                <w:szCs w:val="19"/>
                <w:lang w:eastAsia="zh-CN"/>
              </w:rPr>
              <w:t>2025/10/1</w:t>
            </w:r>
          </w:p>
        </w:tc>
        <w:tc>
          <w:tcPr>
            <w:tcW w:w="1314" w:type="dxa"/>
            <w:shd w:val="clear" w:color="auto" w:fill="auto"/>
          </w:tcPr>
          <w:p w14:paraId="0ECB01F7" w14:textId="08BCAD3B" w:rsid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20:15</w:t>
            </w:r>
          </w:p>
        </w:tc>
        <w:tc>
          <w:tcPr>
            <w:tcW w:w="6344" w:type="dxa"/>
            <w:shd w:val="clear" w:color="auto" w:fill="auto"/>
          </w:tcPr>
          <w:p w14:paraId="1D1723A5" w14:textId="2704C6E9" w:rsidR="000F5B60" w:rsidRPr="004A576F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 ADP 就业人数</w:t>
            </w:r>
          </w:p>
        </w:tc>
      </w:tr>
      <w:tr w:rsidR="000F5B60" w:rsidRPr="00B90389" w14:paraId="3525D363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46B08BDC" w14:textId="03655ED2" w:rsidR="000F5B60" w:rsidRPr="00DF1922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F2565">
              <w:rPr>
                <w:b/>
                <w:bCs/>
                <w:sz w:val="19"/>
                <w:szCs w:val="19"/>
                <w:lang w:eastAsia="zh-CN"/>
              </w:rPr>
              <w:t>2025/10/1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7DF24F1C" w14:textId="559FAFDE" w:rsid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53D1DD5B" w14:textId="0F8FB528" w:rsidR="000F5B60" w:rsidRPr="00365B21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 ISM 制造业 PMI</w:t>
            </w:r>
          </w:p>
        </w:tc>
      </w:tr>
      <w:tr w:rsidR="005558EB" w:rsidRPr="00B90389" w14:paraId="159B6E1E" w14:textId="77777777" w:rsidTr="005558EB">
        <w:trPr>
          <w:trHeight w:val="618"/>
        </w:trPr>
        <w:tc>
          <w:tcPr>
            <w:tcW w:w="1731" w:type="dxa"/>
            <w:shd w:val="clear" w:color="auto" w:fill="auto"/>
          </w:tcPr>
          <w:p w14:paraId="30A782E9" w14:textId="5537024D" w:rsidR="005558EB" w:rsidRPr="00B90389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F2565">
              <w:rPr>
                <w:b/>
                <w:bCs/>
                <w:sz w:val="19"/>
                <w:szCs w:val="19"/>
                <w:lang w:eastAsia="zh-CN"/>
              </w:rPr>
              <w:t>2025/10/</w:t>
            </w:r>
            <w:r>
              <w:rPr>
                <w:b/>
                <w:bCs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auto"/>
          </w:tcPr>
          <w:p w14:paraId="2555EB61" w14:textId="05BEE655" w:rsid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17:00</w:t>
            </w:r>
          </w:p>
        </w:tc>
        <w:tc>
          <w:tcPr>
            <w:tcW w:w="6344" w:type="dxa"/>
            <w:shd w:val="clear" w:color="auto" w:fill="auto"/>
          </w:tcPr>
          <w:p w14:paraId="6C33ADB2" w14:textId="48307A2A" w:rsidR="005558EB" w:rsidRP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欧元区 8 月失业率</w:t>
            </w:r>
          </w:p>
        </w:tc>
      </w:tr>
      <w:tr w:rsidR="005558EB" w:rsidRPr="00B90389" w14:paraId="1EC20A4E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356DB60" w14:textId="6050C7CB" w:rsidR="005558EB" w:rsidRPr="00B90389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F2565">
              <w:rPr>
                <w:b/>
                <w:bCs/>
                <w:sz w:val="19"/>
                <w:szCs w:val="19"/>
                <w:lang w:eastAsia="zh-CN"/>
              </w:rPr>
              <w:t>2025/10/</w:t>
            </w:r>
            <w:r>
              <w:rPr>
                <w:b/>
                <w:bCs/>
                <w:sz w:val="19"/>
                <w:szCs w:val="19"/>
                <w:lang w:eastAsia="zh-CN"/>
              </w:rPr>
              <w:t>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62AC0EC" w14:textId="09DF995D" w:rsidR="005558EB" w:rsidRDefault="005558EB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41380FC7" w14:textId="11ECA363" w:rsidR="005558EB" w:rsidRP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美国至 9 月 27 日当周初请失业</w:t>
            </w:r>
            <w:proofErr w:type="gramStart"/>
            <w:r w:rsidRPr="000F5B60">
              <w:rPr>
                <w:b/>
                <w:bCs/>
                <w:sz w:val="19"/>
                <w:szCs w:val="19"/>
                <w:lang w:eastAsia="zh-CN"/>
              </w:rPr>
              <w:t>金人数</w:t>
            </w:r>
            <w:proofErr w:type="gramEnd"/>
          </w:p>
        </w:tc>
      </w:tr>
      <w:tr w:rsidR="005558EB" w:rsidRPr="00B90389" w14:paraId="4E0B10FA" w14:textId="77777777" w:rsidTr="005558EB">
        <w:trPr>
          <w:trHeight w:val="618"/>
        </w:trPr>
        <w:tc>
          <w:tcPr>
            <w:tcW w:w="1731" w:type="dxa"/>
            <w:shd w:val="clear" w:color="auto" w:fill="auto"/>
          </w:tcPr>
          <w:p w14:paraId="49EC8706" w14:textId="28FE434B" w:rsidR="005558EB" w:rsidRPr="00B90389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3F2565">
              <w:rPr>
                <w:b/>
                <w:bCs/>
                <w:sz w:val="19"/>
                <w:szCs w:val="19"/>
                <w:lang w:eastAsia="zh-CN"/>
              </w:rPr>
              <w:t>2025/10/</w:t>
            </w:r>
            <w:r>
              <w:rPr>
                <w:b/>
                <w:bCs/>
                <w:sz w:val="19"/>
                <w:szCs w:val="19"/>
                <w:lang w:eastAsia="zh-CN"/>
              </w:rPr>
              <w:t>3</w:t>
            </w:r>
          </w:p>
        </w:tc>
        <w:tc>
          <w:tcPr>
            <w:tcW w:w="1314" w:type="dxa"/>
            <w:shd w:val="clear" w:color="auto" w:fill="auto"/>
          </w:tcPr>
          <w:p w14:paraId="1204D73C" w14:textId="2F344AFE" w:rsid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16:00</w:t>
            </w:r>
          </w:p>
        </w:tc>
        <w:tc>
          <w:tcPr>
            <w:tcW w:w="6344" w:type="dxa"/>
            <w:shd w:val="clear" w:color="auto" w:fill="auto"/>
          </w:tcPr>
          <w:p w14:paraId="5EC1DB68" w14:textId="6926E2E1" w:rsidR="005558EB" w:rsidRP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欧元区 9 月服务业 PMI</w:t>
            </w:r>
          </w:p>
        </w:tc>
      </w:tr>
      <w:tr w:rsidR="005558EB" w:rsidRPr="00B90389" w14:paraId="41EA9F9C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270E44EA" w14:textId="7EC8392E" w:rsidR="005558EB" w:rsidRPr="00B90389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</w:t>
            </w:r>
            <w:r w:rsidRPr="009C27A8">
              <w:rPr>
                <w:b/>
                <w:bCs/>
                <w:sz w:val="19"/>
                <w:szCs w:val="19"/>
                <w:lang w:eastAsia="zh-CN"/>
              </w:rPr>
              <w:t>025/10/3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767A48" w14:textId="164B14D5" w:rsid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13DFB9E" w14:textId="1A513706" w:rsidR="005558EB" w:rsidRPr="005558EB" w:rsidRDefault="000F5B60" w:rsidP="005558EB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月失业率</w:t>
            </w:r>
          </w:p>
        </w:tc>
      </w:tr>
      <w:tr w:rsidR="000F5B60" w:rsidRPr="00B90389" w14:paraId="1A1F4268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08206973" w14:textId="72FDD71D" w:rsidR="000F5B60" w:rsidRPr="005558EB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9C27A8">
              <w:rPr>
                <w:b/>
                <w:bCs/>
                <w:sz w:val="19"/>
                <w:szCs w:val="19"/>
                <w:lang w:eastAsia="zh-CN"/>
              </w:rPr>
              <w:t>2025/10/3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E7A0843" w14:textId="596AF6DC" w:rsid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5558EB">
              <w:rPr>
                <w:b/>
                <w:bCs/>
                <w:sz w:val="19"/>
                <w:szCs w:val="19"/>
                <w:lang w:eastAsia="zh-CN"/>
              </w:rPr>
              <w:t>20:30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0A9BE7FB" w14:textId="24398C0E" w:rsidR="000F5B60" w:rsidRP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月季调后非农就业人口</w:t>
            </w:r>
          </w:p>
        </w:tc>
      </w:tr>
      <w:tr w:rsidR="000F5B60" w:rsidRPr="00B90389" w14:paraId="733F50D6" w14:textId="77777777" w:rsidTr="00602D33">
        <w:trPr>
          <w:trHeight w:val="618"/>
        </w:trPr>
        <w:tc>
          <w:tcPr>
            <w:tcW w:w="1731" w:type="dxa"/>
            <w:shd w:val="clear" w:color="auto" w:fill="DAE3F4" w:themeFill="accent1" w:themeFillTint="33"/>
          </w:tcPr>
          <w:p w14:paraId="7B00BA07" w14:textId="0F325FE3" w:rsidR="000F5B60" w:rsidRPr="005558EB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9C27A8">
              <w:rPr>
                <w:b/>
                <w:bCs/>
                <w:sz w:val="19"/>
                <w:szCs w:val="19"/>
                <w:lang w:eastAsia="zh-CN"/>
              </w:rPr>
              <w:t>2025/10/3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5ED91C8" w14:textId="2C6A8C83" w:rsid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>
              <w:rPr>
                <w:b/>
                <w:bCs/>
                <w:sz w:val="19"/>
                <w:szCs w:val="19"/>
                <w:lang w:eastAsia="zh-CN"/>
              </w:rPr>
              <w:t>22:00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5FE98F8" w14:textId="0B7F8B14" w:rsidR="000F5B60" w:rsidRPr="000F5B60" w:rsidRDefault="000F5B60" w:rsidP="000F5B60">
            <w:pPr>
              <w:pStyle w:val="TableText"/>
              <w:spacing w:before="221" w:line="180" w:lineRule="auto"/>
              <w:jc w:val="center"/>
              <w:rPr>
                <w:b/>
                <w:bCs/>
                <w:sz w:val="19"/>
                <w:szCs w:val="19"/>
                <w:lang w:eastAsia="zh-CN"/>
              </w:rPr>
            </w:pPr>
            <w:r w:rsidRPr="000F5B60">
              <w:rPr>
                <w:b/>
                <w:bCs/>
                <w:sz w:val="19"/>
                <w:szCs w:val="19"/>
                <w:lang w:eastAsia="zh-CN"/>
              </w:rPr>
              <w:t>美国 9 月 ISM 非制造业 PMI</w:t>
            </w:r>
          </w:p>
        </w:tc>
      </w:tr>
    </w:tbl>
    <w:p w14:paraId="3857FB72" w14:textId="17586985" w:rsidR="006B77CA" w:rsidRPr="00DF1922" w:rsidRDefault="006B77CA" w:rsidP="0098789F">
      <w:pPr>
        <w:pStyle w:val="TableText"/>
        <w:spacing w:before="221" w:line="180" w:lineRule="auto"/>
        <w:rPr>
          <w:b/>
          <w:bCs/>
          <w:sz w:val="19"/>
          <w:szCs w:val="19"/>
          <w:lang w:eastAsia="zh-CN"/>
        </w:rPr>
      </w:pPr>
    </w:p>
    <w:p w14:paraId="3FB1343F" w14:textId="1D741120" w:rsidR="00993B64" w:rsidRDefault="00E42547">
      <w:pPr>
        <w:spacing w:before="172" w:line="417" w:lineRule="exact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0C2E2823" w14:textId="77777777" w:rsidR="00993B64" w:rsidRDefault="00E42547">
      <w:pPr>
        <w:spacing w:before="63" w:line="193" w:lineRule="auto"/>
        <w:ind w:left="340" w:right="706" w:firstLine="379"/>
        <w:jc w:val="both"/>
        <w:rPr>
          <w:rFonts w:ascii="微软雅黑" w:eastAsia="微软雅黑" w:hAnsi="微软雅黑" w:cs="微软雅黑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61C689A0" w14:textId="77777777" w:rsidR="00993B64" w:rsidRDefault="00E42547" w:rsidP="00A8017C">
      <w:pPr>
        <w:spacing w:before="34" w:line="189" w:lineRule="auto"/>
        <w:ind w:left="337" w:right="707" w:firstLine="381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7F18DFD2" w14:textId="77777777" w:rsidR="00993B64" w:rsidRPr="002F51E2" w:rsidRDefault="00993B64">
      <w:pPr>
        <w:spacing w:before="34" w:line="569" w:lineRule="exact"/>
        <w:rPr>
          <w:rFonts w:eastAsiaTheme="minorEastAsia"/>
          <w:lang w:eastAsia="zh-CN"/>
        </w:rPr>
      </w:pPr>
    </w:p>
    <w:p w14:paraId="784F7053" w14:textId="77777777" w:rsidR="00993B64" w:rsidRDefault="00E42547">
      <w:pPr>
        <w:spacing w:line="3052" w:lineRule="exact"/>
        <w:jc w:val="center"/>
      </w:pPr>
      <w:r>
        <w:rPr>
          <w:noProof/>
          <w:position w:val="-61"/>
          <w:lang w:eastAsia="zh-CN"/>
        </w:rPr>
        <w:lastRenderedPageBreak/>
        <w:drawing>
          <wp:inline distT="0" distB="0" distL="0" distR="0" wp14:anchorId="4F115C30" wp14:editId="680A7ACC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15DE" w14:textId="77777777" w:rsidR="00993B64" w:rsidRDefault="00993B64">
      <w:pPr>
        <w:pStyle w:val="a3"/>
        <w:spacing w:line="371" w:lineRule="auto"/>
        <w:jc w:val="center"/>
      </w:pPr>
    </w:p>
    <w:p w14:paraId="6474A6E9" w14:textId="77777777" w:rsidR="00993B64" w:rsidRDefault="00E42547">
      <w:pPr>
        <w:spacing w:before="103" w:line="191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6A341A80" w14:textId="77777777" w:rsidR="00993B64" w:rsidRDefault="00E42547">
      <w:pPr>
        <w:spacing w:before="233" w:line="175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6BE982E1" w14:textId="77777777" w:rsidR="00993B64" w:rsidRDefault="00E42547">
      <w:pPr>
        <w:spacing w:before="258" w:line="190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784EDE88" w14:textId="77777777" w:rsidR="00993B64" w:rsidRDefault="00E42547">
      <w:pPr>
        <w:spacing w:before="234" w:line="192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04BBFDB9" w14:textId="77777777" w:rsidR="00993B64" w:rsidRDefault="00E42547">
      <w:pPr>
        <w:spacing w:before="234" w:line="176" w:lineRule="auto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244C50C6" w14:textId="160CD2D7" w:rsidR="00993B64" w:rsidRPr="002F51E2" w:rsidRDefault="00E42547" w:rsidP="002F51E2">
      <w:pPr>
        <w:spacing w:before="253" w:line="177" w:lineRule="auto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93B64" w:rsidRPr="002F51E2">
      <w:headerReference w:type="default" r:id="rId37"/>
      <w:footerReference w:type="default" r:id="rId38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C1D00" w14:textId="77777777" w:rsidR="00C551D2" w:rsidRDefault="00C551D2">
      <w:r>
        <w:separator/>
      </w:r>
    </w:p>
  </w:endnote>
  <w:endnote w:type="continuationSeparator" w:id="0">
    <w:p w14:paraId="4EDAF7E2" w14:textId="77777777" w:rsidR="00C551D2" w:rsidRDefault="00C5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Bold">
    <w:altName w:val="宋体"/>
    <w:panose1 w:val="00000000000000000000"/>
    <w:charset w:val="86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66539" w14:textId="77777777" w:rsidR="00993B64" w:rsidRDefault="00993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5C07E" w14:textId="77777777" w:rsidR="00C551D2" w:rsidRDefault="00C551D2">
      <w:r>
        <w:separator/>
      </w:r>
    </w:p>
  </w:footnote>
  <w:footnote w:type="continuationSeparator" w:id="0">
    <w:p w14:paraId="61EF26BE" w14:textId="77777777" w:rsidR="00C551D2" w:rsidRDefault="00C551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25D23" w14:textId="77777777" w:rsidR="00993B64" w:rsidRDefault="00E42547">
    <w:pPr>
      <w:pStyle w:val="a3"/>
      <w:pBdr>
        <w:bottom w:val="double" w:sz="8" w:space="0" w:color="0766D4"/>
      </w:pBdr>
      <w:spacing w:line="14" w:lineRule="auto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772159BA" wp14:editId="557C370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C3282" w14:textId="77777777" w:rsidR="00993B64" w:rsidRDefault="00E42547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579DCD" wp14:editId="514D72ED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59F208" w14:textId="77777777" w:rsidR="00993B64" w:rsidRDefault="00993B64">
                          <w:pPr>
                            <w:pStyle w:val="a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79DCD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3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159F208" w14:textId="77777777" w:rsidR="00993B64" w:rsidRDefault="00993B64">
                    <w:pPr>
                      <w:pStyle w:val="a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233EC371" wp14:editId="39DC9B9F">
          <wp:extent cx="2263140" cy="810895"/>
          <wp:effectExtent l="0" t="0" r="3810" b="0"/>
          <wp:docPr id="34" name="图片 34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CA7A45" w14:textId="77777777" w:rsidR="00993B64" w:rsidRDefault="00993B64">
    <w:pPr>
      <w:pStyle w:val="a3"/>
      <w:pBdr>
        <w:bottom w:val="single" w:sz="4" w:space="0" w:color="3669AB"/>
      </w:pBdr>
      <w:ind w:rightChars="200" w:right="420"/>
      <w:jc w:val="right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E1DB4F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4.25pt;visibility:visible;mso-wrap-style:square" o:bullet="t">
        <v:imagedata r:id="rId1" o:title=""/>
      </v:shape>
    </w:pict>
  </w:numPicBullet>
  <w:numPicBullet w:numPicBulletId="1">
    <w:pict>
      <v:shape id="_x0000_i1091" type="#_x0000_t75" style="width:10.5pt;height:14.25pt;visibility:visible;mso-wrap-style:square" o:bullet="t">
        <v:imagedata r:id="rId2" o:title=""/>
      </v:shape>
    </w:pict>
  </w:numPicBullet>
  <w:abstractNum w:abstractNumId="0" w15:restartNumberingAfterBreak="0">
    <w:nsid w:val="72BD7A2D"/>
    <w:multiLevelType w:val="hybridMultilevel"/>
    <w:tmpl w:val="D12C26C2"/>
    <w:lvl w:ilvl="0" w:tplc="4C4EBAF4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C36FB8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33127FB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4E5CA6C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94687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F1E5E2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E98C6C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2826C79E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5FC7D4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zh-CN" w:vendorID="64" w:dllVersion="131077" w:nlCheck="1" w:checkStyle="1"/>
  <w:activeWritingStyle w:appName="MSWord" w:lang="en-US" w:vendorID="64" w:dllVersion="131078" w:nlCheck="1" w:checkStyle="0"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  <w:docVar w:name="KSO_WPS_MARK_KEY" w:val="3a4f4901-0884-4460-84d6-f984be701345"/>
  </w:docVars>
  <w:rsids>
    <w:rsidRoot w:val="19E86119"/>
    <w:rsid w:val="0000127D"/>
    <w:rsid w:val="00012277"/>
    <w:rsid w:val="00012FB2"/>
    <w:rsid w:val="0001659E"/>
    <w:rsid w:val="000171C9"/>
    <w:rsid w:val="00024481"/>
    <w:rsid w:val="000266A9"/>
    <w:rsid w:val="00032596"/>
    <w:rsid w:val="0003365D"/>
    <w:rsid w:val="000337B6"/>
    <w:rsid w:val="00037BAD"/>
    <w:rsid w:val="00043EDF"/>
    <w:rsid w:val="00046ED4"/>
    <w:rsid w:val="00047D81"/>
    <w:rsid w:val="000516B8"/>
    <w:rsid w:val="00052413"/>
    <w:rsid w:val="000529DF"/>
    <w:rsid w:val="000544EE"/>
    <w:rsid w:val="00061B45"/>
    <w:rsid w:val="00070087"/>
    <w:rsid w:val="00071D34"/>
    <w:rsid w:val="0008062E"/>
    <w:rsid w:val="00082F7B"/>
    <w:rsid w:val="00083176"/>
    <w:rsid w:val="00086C67"/>
    <w:rsid w:val="00090CEA"/>
    <w:rsid w:val="00091CF1"/>
    <w:rsid w:val="000955F5"/>
    <w:rsid w:val="00096CB8"/>
    <w:rsid w:val="000A1008"/>
    <w:rsid w:val="000A4F47"/>
    <w:rsid w:val="000A58A3"/>
    <w:rsid w:val="000A6096"/>
    <w:rsid w:val="000B1D86"/>
    <w:rsid w:val="000C4D7A"/>
    <w:rsid w:val="000D16CA"/>
    <w:rsid w:val="000D71D5"/>
    <w:rsid w:val="000E2299"/>
    <w:rsid w:val="000E2B1F"/>
    <w:rsid w:val="000E6C31"/>
    <w:rsid w:val="000F2044"/>
    <w:rsid w:val="000F23B0"/>
    <w:rsid w:val="000F31DD"/>
    <w:rsid w:val="000F3952"/>
    <w:rsid w:val="000F5B60"/>
    <w:rsid w:val="001063E4"/>
    <w:rsid w:val="00111639"/>
    <w:rsid w:val="00111C72"/>
    <w:rsid w:val="001127BB"/>
    <w:rsid w:val="0011317A"/>
    <w:rsid w:val="001228D4"/>
    <w:rsid w:val="0013110C"/>
    <w:rsid w:val="00131CDF"/>
    <w:rsid w:val="00132C65"/>
    <w:rsid w:val="00140BF1"/>
    <w:rsid w:val="0014585E"/>
    <w:rsid w:val="001466B7"/>
    <w:rsid w:val="00151E43"/>
    <w:rsid w:val="00152FFE"/>
    <w:rsid w:val="00153730"/>
    <w:rsid w:val="00155814"/>
    <w:rsid w:val="0015714E"/>
    <w:rsid w:val="00160080"/>
    <w:rsid w:val="00161F25"/>
    <w:rsid w:val="00165491"/>
    <w:rsid w:val="00166EF3"/>
    <w:rsid w:val="001710D2"/>
    <w:rsid w:val="001742D9"/>
    <w:rsid w:val="0017695B"/>
    <w:rsid w:val="00176CE4"/>
    <w:rsid w:val="00177156"/>
    <w:rsid w:val="0018003C"/>
    <w:rsid w:val="00181607"/>
    <w:rsid w:val="00184E17"/>
    <w:rsid w:val="0018689D"/>
    <w:rsid w:val="00191114"/>
    <w:rsid w:val="0019351F"/>
    <w:rsid w:val="0019599D"/>
    <w:rsid w:val="001A008D"/>
    <w:rsid w:val="001A1FE8"/>
    <w:rsid w:val="001A2241"/>
    <w:rsid w:val="001A388A"/>
    <w:rsid w:val="001A6595"/>
    <w:rsid w:val="001B0902"/>
    <w:rsid w:val="001D474F"/>
    <w:rsid w:val="001E0834"/>
    <w:rsid w:val="001E08E9"/>
    <w:rsid w:val="001E355B"/>
    <w:rsid w:val="001F334C"/>
    <w:rsid w:val="001F3A82"/>
    <w:rsid w:val="001F5601"/>
    <w:rsid w:val="001F67F0"/>
    <w:rsid w:val="001F7F7E"/>
    <w:rsid w:val="00201052"/>
    <w:rsid w:val="00201622"/>
    <w:rsid w:val="00202D8D"/>
    <w:rsid w:val="0020366A"/>
    <w:rsid w:val="00204CD8"/>
    <w:rsid w:val="0020745A"/>
    <w:rsid w:val="0021006E"/>
    <w:rsid w:val="00210D38"/>
    <w:rsid w:val="0021169A"/>
    <w:rsid w:val="00214385"/>
    <w:rsid w:val="00223212"/>
    <w:rsid w:val="00224792"/>
    <w:rsid w:val="0023258B"/>
    <w:rsid w:val="00232C9B"/>
    <w:rsid w:val="002379B1"/>
    <w:rsid w:val="0024118E"/>
    <w:rsid w:val="00242A3C"/>
    <w:rsid w:val="002437C9"/>
    <w:rsid w:val="002465B6"/>
    <w:rsid w:val="00246C38"/>
    <w:rsid w:val="002503E6"/>
    <w:rsid w:val="00256C83"/>
    <w:rsid w:val="0026439A"/>
    <w:rsid w:val="00266244"/>
    <w:rsid w:val="00267C5A"/>
    <w:rsid w:val="00267D27"/>
    <w:rsid w:val="00271ECF"/>
    <w:rsid w:val="00275611"/>
    <w:rsid w:val="00280BF8"/>
    <w:rsid w:val="0028213F"/>
    <w:rsid w:val="00284BA1"/>
    <w:rsid w:val="00295F02"/>
    <w:rsid w:val="00296C65"/>
    <w:rsid w:val="002A4E52"/>
    <w:rsid w:val="002B1EFC"/>
    <w:rsid w:val="002B303E"/>
    <w:rsid w:val="002C0383"/>
    <w:rsid w:val="002C2E97"/>
    <w:rsid w:val="002C3D9A"/>
    <w:rsid w:val="002D5478"/>
    <w:rsid w:val="002E0254"/>
    <w:rsid w:val="002E4301"/>
    <w:rsid w:val="002F29C3"/>
    <w:rsid w:val="002F2D62"/>
    <w:rsid w:val="002F3BE6"/>
    <w:rsid w:val="002F4AE2"/>
    <w:rsid w:val="002F51E2"/>
    <w:rsid w:val="002F526D"/>
    <w:rsid w:val="002F675F"/>
    <w:rsid w:val="002F678E"/>
    <w:rsid w:val="00300AF0"/>
    <w:rsid w:val="0030761B"/>
    <w:rsid w:val="00310509"/>
    <w:rsid w:val="00320BF2"/>
    <w:rsid w:val="00326289"/>
    <w:rsid w:val="0033056E"/>
    <w:rsid w:val="00345D18"/>
    <w:rsid w:val="00352220"/>
    <w:rsid w:val="00360438"/>
    <w:rsid w:val="00360D05"/>
    <w:rsid w:val="00365B21"/>
    <w:rsid w:val="00366711"/>
    <w:rsid w:val="00366EB4"/>
    <w:rsid w:val="003700F6"/>
    <w:rsid w:val="003717C2"/>
    <w:rsid w:val="0037471E"/>
    <w:rsid w:val="0037507A"/>
    <w:rsid w:val="003762BB"/>
    <w:rsid w:val="00376BDB"/>
    <w:rsid w:val="00377090"/>
    <w:rsid w:val="003820BA"/>
    <w:rsid w:val="00385877"/>
    <w:rsid w:val="0038684B"/>
    <w:rsid w:val="00391792"/>
    <w:rsid w:val="0039375B"/>
    <w:rsid w:val="003961C6"/>
    <w:rsid w:val="0039687F"/>
    <w:rsid w:val="00396C00"/>
    <w:rsid w:val="003A31F4"/>
    <w:rsid w:val="003A41B1"/>
    <w:rsid w:val="003A7C7D"/>
    <w:rsid w:val="003A7CA1"/>
    <w:rsid w:val="003B3A09"/>
    <w:rsid w:val="003C17C2"/>
    <w:rsid w:val="003C3841"/>
    <w:rsid w:val="003C6A62"/>
    <w:rsid w:val="003C7875"/>
    <w:rsid w:val="003D1566"/>
    <w:rsid w:val="003D6878"/>
    <w:rsid w:val="003E2C9E"/>
    <w:rsid w:val="003E3A0C"/>
    <w:rsid w:val="003E61AE"/>
    <w:rsid w:val="003E6312"/>
    <w:rsid w:val="003E665C"/>
    <w:rsid w:val="003E7045"/>
    <w:rsid w:val="003E7B1B"/>
    <w:rsid w:val="003F0F92"/>
    <w:rsid w:val="003F2709"/>
    <w:rsid w:val="003F3C90"/>
    <w:rsid w:val="003F595A"/>
    <w:rsid w:val="0040323B"/>
    <w:rsid w:val="004049D5"/>
    <w:rsid w:val="0040629B"/>
    <w:rsid w:val="00407B1E"/>
    <w:rsid w:val="00412A30"/>
    <w:rsid w:val="0041523D"/>
    <w:rsid w:val="0041706C"/>
    <w:rsid w:val="00421CCB"/>
    <w:rsid w:val="0042281D"/>
    <w:rsid w:val="00427800"/>
    <w:rsid w:val="00431E1A"/>
    <w:rsid w:val="00434CAE"/>
    <w:rsid w:val="00437BD4"/>
    <w:rsid w:val="004431EE"/>
    <w:rsid w:val="004437F3"/>
    <w:rsid w:val="004468A9"/>
    <w:rsid w:val="00453463"/>
    <w:rsid w:val="00454C90"/>
    <w:rsid w:val="00460331"/>
    <w:rsid w:val="00460646"/>
    <w:rsid w:val="00461710"/>
    <w:rsid w:val="004654E4"/>
    <w:rsid w:val="00465FC0"/>
    <w:rsid w:val="0047421F"/>
    <w:rsid w:val="00475394"/>
    <w:rsid w:val="00482AFC"/>
    <w:rsid w:val="00483509"/>
    <w:rsid w:val="00485E77"/>
    <w:rsid w:val="004862D2"/>
    <w:rsid w:val="004910DC"/>
    <w:rsid w:val="00494990"/>
    <w:rsid w:val="004A106C"/>
    <w:rsid w:val="004A576F"/>
    <w:rsid w:val="004B3A09"/>
    <w:rsid w:val="004B4D03"/>
    <w:rsid w:val="004B7178"/>
    <w:rsid w:val="004C3444"/>
    <w:rsid w:val="004C37EB"/>
    <w:rsid w:val="004C5DD7"/>
    <w:rsid w:val="004C5F6A"/>
    <w:rsid w:val="004D0635"/>
    <w:rsid w:val="004D0DE1"/>
    <w:rsid w:val="004D1917"/>
    <w:rsid w:val="004D5F86"/>
    <w:rsid w:val="004E13EF"/>
    <w:rsid w:val="004E1793"/>
    <w:rsid w:val="004E38AB"/>
    <w:rsid w:val="004E3995"/>
    <w:rsid w:val="004E4AD6"/>
    <w:rsid w:val="004F0F6E"/>
    <w:rsid w:val="004F6010"/>
    <w:rsid w:val="004F646C"/>
    <w:rsid w:val="004F77E6"/>
    <w:rsid w:val="0050215E"/>
    <w:rsid w:val="00504DFB"/>
    <w:rsid w:val="00507F91"/>
    <w:rsid w:val="005126D3"/>
    <w:rsid w:val="00517A64"/>
    <w:rsid w:val="00517E55"/>
    <w:rsid w:val="00526441"/>
    <w:rsid w:val="005309C2"/>
    <w:rsid w:val="00530BA9"/>
    <w:rsid w:val="00530F5C"/>
    <w:rsid w:val="00533EE1"/>
    <w:rsid w:val="00534ACA"/>
    <w:rsid w:val="00534F57"/>
    <w:rsid w:val="00543A0C"/>
    <w:rsid w:val="00545893"/>
    <w:rsid w:val="0054686D"/>
    <w:rsid w:val="005472B7"/>
    <w:rsid w:val="00552DC2"/>
    <w:rsid w:val="0055403E"/>
    <w:rsid w:val="005541D4"/>
    <w:rsid w:val="005558EB"/>
    <w:rsid w:val="00557B80"/>
    <w:rsid w:val="0056277F"/>
    <w:rsid w:val="00563DE1"/>
    <w:rsid w:val="00566217"/>
    <w:rsid w:val="00567660"/>
    <w:rsid w:val="0057491B"/>
    <w:rsid w:val="005764DE"/>
    <w:rsid w:val="00582EFD"/>
    <w:rsid w:val="00590521"/>
    <w:rsid w:val="00593C5A"/>
    <w:rsid w:val="005A0B8A"/>
    <w:rsid w:val="005A398B"/>
    <w:rsid w:val="005A4BD8"/>
    <w:rsid w:val="005A6C57"/>
    <w:rsid w:val="005D2924"/>
    <w:rsid w:val="005D3DA0"/>
    <w:rsid w:val="005E008C"/>
    <w:rsid w:val="005E5AA7"/>
    <w:rsid w:val="005F32AB"/>
    <w:rsid w:val="005F36C6"/>
    <w:rsid w:val="005F68AE"/>
    <w:rsid w:val="0060269A"/>
    <w:rsid w:val="00602D33"/>
    <w:rsid w:val="00603EAF"/>
    <w:rsid w:val="006067F6"/>
    <w:rsid w:val="00610EB5"/>
    <w:rsid w:val="00614406"/>
    <w:rsid w:val="006151E8"/>
    <w:rsid w:val="00616B99"/>
    <w:rsid w:val="00617C11"/>
    <w:rsid w:val="006221C4"/>
    <w:rsid w:val="00625937"/>
    <w:rsid w:val="00626DEE"/>
    <w:rsid w:val="006314C9"/>
    <w:rsid w:val="00634CB4"/>
    <w:rsid w:val="006357EC"/>
    <w:rsid w:val="006359FD"/>
    <w:rsid w:val="00637FE3"/>
    <w:rsid w:val="00652631"/>
    <w:rsid w:val="00656EFB"/>
    <w:rsid w:val="00660564"/>
    <w:rsid w:val="00664406"/>
    <w:rsid w:val="00665C1B"/>
    <w:rsid w:val="006705F2"/>
    <w:rsid w:val="00670B38"/>
    <w:rsid w:val="00674557"/>
    <w:rsid w:val="00675582"/>
    <w:rsid w:val="006802C1"/>
    <w:rsid w:val="0068398C"/>
    <w:rsid w:val="00694E37"/>
    <w:rsid w:val="006A1673"/>
    <w:rsid w:val="006A21B4"/>
    <w:rsid w:val="006B22BE"/>
    <w:rsid w:val="006B77CA"/>
    <w:rsid w:val="006C4893"/>
    <w:rsid w:val="006C5173"/>
    <w:rsid w:val="006C7D01"/>
    <w:rsid w:val="006D4218"/>
    <w:rsid w:val="006D4482"/>
    <w:rsid w:val="006D478D"/>
    <w:rsid w:val="006D627F"/>
    <w:rsid w:val="006D636C"/>
    <w:rsid w:val="006D6B7B"/>
    <w:rsid w:val="006E0178"/>
    <w:rsid w:val="006E088C"/>
    <w:rsid w:val="006E2AF8"/>
    <w:rsid w:val="006E5796"/>
    <w:rsid w:val="006E5C0A"/>
    <w:rsid w:val="006F2F58"/>
    <w:rsid w:val="007031D5"/>
    <w:rsid w:val="00710E53"/>
    <w:rsid w:val="007133E0"/>
    <w:rsid w:val="00717E19"/>
    <w:rsid w:val="00722796"/>
    <w:rsid w:val="007231FC"/>
    <w:rsid w:val="00725E2E"/>
    <w:rsid w:val="00727E16"/>
    <w:rsid w:val="007325D8"/>
    <w:rsid w:val="00733141"/>
    <w:rsid w:val="00733534"/>
    <w:rsid w:val="00735E52"/>
    <w:rsid w:val="0073607D"/>
    <w:rsid w:val="00743251"/>
    <w:rsid w:val="00744E5A"/>
    <w:rsid w:val="00745096"/>
    <w:rsid w:val="00754197"/>
    <w:rsid w:val="00757FF1"/>
    <w:rsid w:val="00761A64"/>
    <w:rsid w:val="007640D6"/>
    <w:rsid w:val="0076666A"/>
    <w:rsid w:val="007701B0"/>
    <w:rsid w:val="00777176"/>
    <w:rsid w:val="00780500"/>
    <w:rsid w:val="007826D5"/>
    <w:rsid w:val="007853C1"/>
    <w:rsid w:val="00792165"/>
    <w:rsid w:val="00795476"/>
    <w:rsid w:val="007A4F04"/>
    <w:rsid w:val="007A5D96"/>
    <w:rsid w:val="007A723B"/>
    <w:rsid w:val="007A7575"/>
    <w:rsid w:val="007B4E4F"/>
    <w:rsid w:val="007B5E25"/>
    <w:rsid w:val="007C1678"/>
    <w:rsid w:val="007C5006"/>
    <w:rsid w:val="007C7EB5"/>
    <w:rsid w:val="007E5FFC"/>
    <w:rsid w:val="007F02AD"/>
    <w:rsid w:val="007F3773"/>
    <w:rsid w:val="007F428B"/>
    <w:rsid w:val="00802C96"/>
    <w:rsid w:val="00804A8F"/>
    <w:rsid w:val="008066B6"/>
    <w:rsid w:val="008077C1"/>
    <w:rsid w:val="008125EA"/>
    <w:rsid w:val="00813F1D"/>
    <w:rsid w:val="008235C9"/>
    <w:rsid w:val="00823B91"/>
    <w:rsid w:val="00825DF9"/>
    <w:rsid w:val="00826CA3"/>
    <w:rsid w:val="00827530"/>
    <w:rsid w:val="00833CC2"/>
    <w:rsid w:val="00836092"/>
    <w:rsid w:val="0084308B"/>
    <w:rsid w:val="00843651"/>
    <w:rsid w:val="008451E8"/>
    <w:rsid w:val="00845C49"/>
    <w:rsid w:val="00855FE4"/>
    <w:rsid w:val="0086024B"/>
    <w:rsid w:val="0086675B"/>
    <w:rsid w:val="00871304"/>
    <w:rsid w:val="008720F4"/>
    <w:rsid w:val="00881CEC"/>
    <w:rsid w:val="008840BC"/>
    <w:rsid w:val="00884C40"/>
    <w:rsid w:val="00885F07"/>
    <w:rsid w:val="00886CD9"/>
    <w:rsid w:val="008971E7"/>
    <w:rsid w:val="008A1ADE"/>
    <w:rsid w:val="008A23A4"/>
    <w:rsid w:val="008A2FED"/>
    <w:rsid w:val="008A5153"/>
    <w:rsid w:val="008A69E2"/>
    <w:rsid w:val="008C26D6"/>
    <w:rsid w:val="008C49EB"/>
    <w:rsid w:val="008C776B"/>
    <w:rsid w:val="008D443E"/>
    <w:rsid w:val="008D4EA8"/>
    <w:rsid w:val="008E3E9D"/>
    <w:rsid w:val="008E5952"/>
    <w:rsid w:val="008E74C9"/>
    <w:rsid w:val="008F4B28"/>
    <w:rsid w:val="009012EB"/>
    <w:rsid w:val="00903100"/>
    <w:rsid w:val="009033A1"/>
    <w:rsid w:val="00903F73"/>
    <w:rsid w:val="00904FCF"/>
    <w:rsid w:val="009070E0"/>
    <w:rsid w:val="00914848"/>
    <w:rsid w:val="009156D8"/>
    <w:rsid w:val="00915CB9"/>
    <w:rsid w:val="009166E1"/>
    <w:rsid w:val="0092126A"/>
    <w:rsid w:val="00921FDC"/>
    <w:rsid w:val="00930C3E"/>
    <w:rsid w:val="00932002"/>
    <w:rsid w:val="00933122"/>
    <w:rsid w:val="009408FD"/>
    <w:rsid w:val="00941F7D"/>
    <w:rsid w:val="009436E6"/>
    <w:rsid w:val="009439FF"/>
    <w:rsid w:val="00945490"/>
    <w:rsid w:val="00953866"/>
    <w:rsid w:val="009555C8"/>
    <w:rsid w:val="00956A3A"/>
    <w:rsid w:val="009573BC"/>
    <w:rsid w:val="00957CB8"/>
    <w:rsid w:val="00962683"/>
    <w:rsid w:val="00962ACE"/>
    <w:rsid w:val="009647D8"/>
    <w:rsid w:val="0097012C"/>
    <w:rsid w:val="00971F20"/>
    <w:rsid w:val="00973ABB"/>
    <w:rsid w:val="009778CD"/>
    <w:rsid w:val="009808C3"/>
    <w:rsid w:val="0098429D"/>
    <w:rsid w:val="0098789F"/>
    <w:rsid w:val="00991996"/>
    <w:rsid w:val="00992181"/>
    <w:rsid w:val="00993B64"/>
    <w:rsid w:val="00994A47"/>
    <w:rsid w:val="00996A39"/>
    <w:rsid w:val="009B07F6"/>
    <w:rsid w:val="009B51F5"/>
    <w:rsid w:val="009B535F"/>
    <w:rsid w:val="009C3202"/>
    <w:rsid w:val="009C7E2F"/>
    <w:rsid w:val="009D048E"/>
    <w:rsid w:val="009D7722"/>
    <w:rsid w:val="009E1477"/>
    <w:rsid w:val="009E3570"/>
    <w:rsid w:val="009F1578"/>
    <w:rsid w:val="009F24F2"/>
    <w:rsid w:val="009F42DE"/>
    <w:rsid w:val="009F764A"/>
    <w:rsid w:val="00A019C3"/>
    <w:rsid w:val="00A01FD9"/>
    <w:rsid w:val="00A0361B"/>
    <w:rsid w:val="00A03626"/>
    <w:rsid w:val="00A10B81"/>
    <w:rsid w:val="00A115B2"/>
    <w:rsid w:val="00A125FD"/>
    <w:rsid w:val="00A126C0"/>
    <w:rsid w:val="00A1277C"/>
    <w:rsid w:val="00A12C47"/>
    <w:rsid w:val="00A12FFF"/>
    <w:rsid w:val="00A13EF5"/>
    <w:rsid w:val="00A1494C"/>
    <w:rsid w:val="00A1536E"/>
    <w:rsid w:val="00A203C6"/>
    <w:rsid w:val="00A225AF"/>
    <w:rsid w:val="00A26892"/>
    <w:rsid w:val="00A36853"/>
    <w:rsid w:val="00A37D40"/>
    <w:rsid w:val="00A4019F"/>
    <w:rsid w:val="00A42F68"/>
    <w:rsid w:val="00A45974"/>
    <w:rsid w:val="00A45E87"/>
    <w:rsid w:val="00A46D93"/>
    <w:rsid w:val="00A4704B"/>
    <w:rsid w:val="00A57251"/>
    <w:rsid w:val="00A65243"/>
    <w:rsid w:val="00A70011"/>
    <w:rsid w:val="00A75060"/>
    <w:rsid w:val="00A77134"/>
    <w:rsid w:val="00A8017C"/>
    <w:rsid w:val="00A82497"/>
    <w:rsid w:val="00A83125"/>
    <w:rsid w:val="00A86E1B"/>
    <w:rsid w:val="00A8715C"/>
    <w:rsid w:val="00AA7333"/>
    <w:rsid w:val="00AB0BDF"/>
    <w:rsid w:val="00AB1863"/>
    <w:rsid w:val="00AB1E5D"/>
    <w:rsid w:val="00AC2444"/>
    <w:rsid w:val="00AC31CC"/>
    <w:rsid w:val="00AC5973"/>
    <w:rsid w:val="00AC743F"/>
    <w:rsid w:val="00AD4277"/>
    <w:rsid w:val="00AD5557"/>
    <w:rsid w:val="00AD6404"/>
    <w:rsid w:val="00AD707E"/>
    <w:rsid w:val="00AE0B4B"/>
    <w:rsid w:val="00AE16DC"/>
    <w:rsid w:val="00AE5686"/>
    <w:rsid w:val="00AF6C55"/>
    <w:rsid w:val="00B0226F"/>
    <w:rsid w:val="00B04DE1"/>
    <w:rsid w:val="00B17398"/>
    <w:rsid w:val="00B17CB5"/>
    <w:rsid w:val="00B22438"/>
    <w:rsid w:val="00B233DE"/>
    <w:rsid w:val="00B23EFB"/>
    <w:rsid w:val="00B262FB"/>
    <w:rsid w:val="00B35522"/>
    <w:rsid w:val="00B37866"/>
    <w:rsid w:val="00B40E66"/>
    <w:rsid w:val="00B44078"/>
    <w:rsid w:val="00B44F65"/>
    <w:rsid w:val="00B517CE"/>
    <w:rsid w:val="00B5559C"/>
    <w:rsid w:val="00B60EEA"/>
    <w:rsid w:val="00B64DF3"/>
    <w:rsid w:val="00B659E5"/>
    <w:rsid w:val="00B70D41"/>
    <w:rsid w:val="00B72181"/>
    <w:rsid w:val="00B765C9"/>
    <w:rsid w:val="00B77CA7"/>
    <w:rsid w:val="00B82572"/>
    <w:rsid w:val="00B90389"/>
    <w:rsid w:val="00B92A52"/>
    <w:rsid w:val="00B9719E"/>
    <w:rsid w:val="00BA073A"/>
    <w:rsid w:val="00BA1372"/>
    <w:rsid w:val="00BA3763"/>
    <w:rsid w:val="00BA502A"/>
    <w:rsid w:val="00BB1A67"/>
    <w:rsid w:val="00BB3C74"/>
    <w:rsid w:val="00BB6826"/>
    <w:rsid w:val="00BC1F6B"/>
    <w:rsid w:val="00BC40E7"/>
    <w:rsid w:val="00BD0E6B"/>
    <w:rsid w:val="00BD3323"/>
    <w:rsid w:val="00BD444A"/>
    <w:rsid w:val="00BD4B95"/>
    <w:rsid w:val="00BD7181"/>
    <w:rsid w:val="00BE2575"/>
    <w:rsid w:val="00BE55EB"/>
    <w:rsid w:val="00BE5A44"/>
    <w:rsid w:val="00BF2437"/>
    <w:rsid w:val="00BF2F2C"/>
    <w:rsid w:val="00BF7510"/>
    <w:rsid w:val="00BF7F97"/>
    <w:rsid w:val="00C00D88"/>
    <w:rsid w:val="00C00E5A"/>
    <w:rsid w:val="00C014F1"/>
    <w:rsid w:val="00C01DDE"/>
    <w:rsid w:val="00C01FF3"/>
    <w:rsid w:val="00C049E5"/>
    <w:rsid w:val="00C07B70"/>
    <w:rsid w:val="00C10233"/>
    <w:rsid w:val="00C11EBB"/>
    <w:rsid w:val="00C11EBD"/>
    <w:rsid w:val="00C14B6A"/>
    <w:rsid w:val="00C16B08"/>
    <w:rsid w:val="00C311C6"/>
    <w:rsid w:val="00C41A9F"/>
    <w:rsid w:val="00C4355F"/>
    <w:rsid w:val="00C44C35"/>
    <w:rsid w:val="00C5204B"/>
    <w:rsid w:val="00C54D25"/>
    <w:rsid w:val="00C551D2"/>
    <w:rsid w:val="00C63A31"/>
    <w:rsid w:val="00C63B19"/>
    <w:rsid w:val="00C6508E"/>
    <w:rsid w:val="00C65339"/>
    <w:rsid w:val="00C66A2E"/>
    <w:rsid w:val="00C70DAA"/>
    <w:rsid w:val="00C71DE9"/>
    <w:rsid w:val="00C75E44"/>
    <w:rsid w:val="00C80107"/>
    <w:rsid w:val="00C80531"/>
    <w:rsid w:val="00C80E7D"/>
    <w:rsid w:val="00C80FA8"/>
    <w:rsid w:val="00C821B6"/>
    <w:rsid w:val="00C876A6"/>
    <w:rsid w:val="00C93C3F"/>
    <w:rsid w:val="00C94C7D"/>
    <w:rsid w:val="00C950AE"/>
    <w:rsid w:val="00CA3E29"/>
    <w:rsid w:val="00CA400A"/>
    <w:rsid w:val="00CB63D9"/>
    <w:rsid w:val="00CC0581"/>
    <w:rsid w:val="00CC6A93"/>
    <w:rsid w:val="00CD2BBA"/>
    <w:rsid w:val="00CD3581"/>
    <w:rsid w:val="00CD3FF0"/>
    <w:rsid w:val="00CE5817"/>
    <w:rsid w:val="00CF4C94"/>
    <w:rsid w:val="00CF5824"/>
    <w:rsid w:val="00CF62E1"/>
    <w:rsid w:val="00D009F8"/>
    <w:rsid w:val="00D03810"/>
    <w:rsid w:val="00D044AC"/>
    <w:rsid w:val="00D056FA"/>
    <w:rsid w:val="00D10209"/>
    <w:rsid w:val="00D11921"/>
    <w:rsid w:val="00D128B6"/>
    <w:rsid w:val="00D14169"/>
    <w:rsid w:val="00D14810"/>
    <w:rsid w:val="00D17530"/>
    <w:rsid w:val="00D25000"/>
    <w:rsid w:val="00D302A0"/>
    <w:rsid w:val="00D31893"/>
    <w:rsid w:val="00D3238F"/>
    <w:rsid w:val="00D3367F"/>
    <w:rsid w:val="00D35882"/>
    <w:rsid w:val="00D35FF6"/>
    <w:rsid w:val="00D4268B"/>
    <w:rsid w:val="00D451D8"/>
    <w:rsid w:val="00D5065E"/>
    <w:rsid w:val="00D50693"/>
    <w:rsid w:val="00D51B04"/>
    <w:rsid w:val="00D52260"/>
    <w:rsid w:val="00D55E02"/>
    <w:rsid w:val="00D62374"/>
    <w:rsid w:val="00D64029"/>
    <w:rsid w:val="00D7060F"/>
    <w:rsid w:val="00D714BC"/>
    <w:rsid w:val="00D72AD3"/>
    <w:rsid w:val="00D7386E"/>
    <w:rsid w:val="00D80863"/>
    <w:rsid w:val="00D811A5"/>
    <w:rsid w:val="00D82C69"/>
    <w:rsid w:val="00D960B9"/>
    <w:rsid w:val="00D961BA"/>
    <w:rsid w:val="00DA3BCD"/>
    <w:rsid w:val="00DB32AD"/>
    <w:rsid w:val="00DB66E4"/>
    <w:rsid w:val="00DC1174"/>
    <w:rsid w:val="00DC53D2"/>
    <w:rsid w:val="00DC565D"/>
    <w:rsid w:val="00DC6015"/>
    <w:rsid w:val="00DC7755"/>
    <w:rsid w:val="00DD11EC"/>
    <w:rsid w:val="00DD4A5C"/>
    <w:rsid w:val="00DE0108"/>
    <w:rsid w:val="00DE362A"/>
    <w:rsid w:val="00DE4A14"/>
    <w:rsid w:val="00DE64DA"/>
    <w:rsid w:val="00DF0B10"/>
    <w:rsid w:val="00DF1922"/>
    <w:rsid w:val="00E073FC"/>
    <w:rsid w:val="00E13EA0"/>
    <w:rsid w:val="00E327E9"/>
    <w:rsid w:val="00E333A4"/>
    <w:rsid w:val="00E37E26"/>
    <w:rsid w:val="00E40799"/>
    <w:rsid w:val="00E41458"/>
    <w:rsid w:val="00E42257"/>
    <w:rsid w:val="00E42547"/>
    <w:rsid w:val="00E43252"/>
    <w:rsid w:val="00E43E2B"/>
    <w:rsid w:val="00E460AB"/>
    <w:rsid w:val="00E556A6"/>
    <w:rsid w:val="00E60A41"/>
    <w:rsid w:val="00E61B26"/>
    <w:rsid w:val="00E61E7F"/>
    <w:rsid w:val="00E62366"/>
    <w:rsid w:val="00E62C26"/>
    <w:rsid w:val="00E7190A"/>
    <w:rsid w:val="00E73FC8"/>
    <w:rsid w:val="00E75ABF"/>
    <w:rsid w:val="00E854A1"/>
    <w:rsid w:val="00E85F6C"/>
    <w:rsid w:val="00E8616C"/>
    <w:rsid w:val="00E901F3"/>
    <w:rsid w:val="00E92030"/>
    <w:rsid w:val="00E94FB1"/>
    <w:rsid w:val="00E967F2"/>
    <w:rsid w:val="00EA0FC0"/>
    <w:rsid w:val="00EB09FD"/>
    <w:rsid w:val="00EB5813"/>
    <w:rsid w:val="00EB5B60"/>
    <w:rsid w:val="00EB6C8D"/>
    <w:rsid w:val="00EC4892"/>
    <w:rsid w:val="00ED03B7"/>
    <w:rsid w:val="00ED04B8"/>
    <w:rsid w:val="00ED1D82"/>
    <w:rsid w:val="00ED27CE"/>
    <w:rsid w:val="00ED5E07"/>
    <w:rsid w:val="00ED68CB"/>
    <w:rsid w:val="00ED7C45"/>
    <w:rsid w:val="00EE413D"/>
    <w:rsid w:val="00EE4CFE"/>
    <w:rsid w:val="00EF10F6"/>
    <w:rsid w:val="00EF2966"/>
    <w:rsid w:val="00EF3C35"/>
    <w:rsid w:val="00EF5849"/>
    <w:rsid w:val="00EF742C"/>
    <w:rsid w:val="00EF77C1"/>
    <w:rsid w:val="00F005BE"/>
    <w:rsid w:val="00F034FF"/>
    <w:rsid w:val="00F03AFD"/>
    <w:rsid w:val="00F0403C"/>
    <w:rsid w:val="00F04B96"/>
    <w:rsid w:val="00F05844"/>
    <w:rsid w:val="00F11AEE"/>
    <w:rsid w:val="00F12549"/>
    <w:rsid w:val="00F15129"/>
    <w:rsid w:val="00F169AC"/>
    <w:rsid w:val="00F22639"/>
    <w:rsid w:val="00F22B30"/>
    <w:rsid w:val="00F22F15"/>
    <w:rsid w:val="00F25B2A"/>
    <w:rsid w:val="00F3008B"/>
    <w:rsid w:val="00F30E55"/>
    <w:rsid w:val="00F31F23"/>
    <w:rsid w:val="00F3446B"/>
    <w:rsid w:val="00F35115"/>
    <w:rsid w:val="00F37B52"/>
    <w:rsid w:val="00F5019B"/>
    <w:rsid w:val="00F509F9"/>
    <w:rsid w:val="00F53330"/>
    <w:rsid w:val="00F5517F"/>
    <w:rsid w:val="00F55725"/>
    <w:rsid w:val="00F55850"/>
    <w:rsid w:val="00F562AA"/>
    <w:rsid w:val="00F56D82"/>
    <w:rsid w:val="00F56E8B"/>
    <w:rsid w:val="00F60199"/>
    <w:rsid w:val="00F61208"/>
    <w:rsid w:val="00F6407F"/>
    <w:rsid w:val="00F64B84"/>
    <w:rsid w:val="00F65CAA"/>
    <w:rsid w:val="00F65F36"/>
    <w:rsid w:val="00F70B22"/>
    <w:rsid w:val="00F70FC2"/>
    <w:rsid w:val="00F71A99"/>
    <w:rsid w:val="00F73CCF"/>
    <w:rsid w:val="00F7751A"/>
    <w:rsid w:val="00F9065B"/>
    <w:rsid w:val="00F91D22"/>
    <w:rsid w:val="00F93DB5"/>
    <w:rsid w:val="00F96617"/>
    <w:rsid w:val="00F97777"/>
    <w:rsid w:val="00F97D10"/>
    <w:rsid w:val="00FA2EB3"/>
    <w:rsid w:val="00FA680D"/>
    <w:rsid w:val="00FA6833"/>
    <w:rsid w:val="00FB3A6E"/>
    <w:rsid w:val="00FC2D19"/>
    <w:rsid w:val="00FC40D2"/>
    <w:rsid w:val="00FD398C"/>
    <w:rsid w:val="00FD3FC0"/>
    <w:rsid w:val="00FD62A4"/>
    <w:rsid w:val="00FE3CB1"/>
    <w:rsid w:val="00FE4DE3"/>
    <w:rsid w:val="00FF30F6"/>
    <w:rsid w:val="014E455E"/>
    <w:rsid w:val="018D0F17"/>
    <w:rsid w:val="01AC16B9"/>
    <w:rsid w:val="01C33426"/>
    <w:rsid w:val="01D34AC7"/>
    <w:rsid w:val="0223579A"/>
    <w:rsid w:val="02357FE5"/>
    <w:rsid w:val="02647ECA"/>
    <w:rsid w:val="03237D85"/>
    <w:rsid w:val="0333214F"/>
    <w:rsid w:val="03A56279"/>
    <w:rsid w:val="03AA5DB1"/>
    <w:rsid w:val="04253689"/>
    <w:rsid w:val="044827BC"/>
    <w:rsid w:val="04540896"/>
    <w:rsid w:val="04695C6C"/>
    <w:rsid w:val="047C66AE"/>
    <w:rsid w:val="04812FB5"/>
    <w:rsid w:val="04BC3FEE"/>
    <w:rsid w:val="054B35C3"/>
    <w:rsid w:val="054C3DC9"/>
    <w:rsid w:val="056401E1"/>
    <w:rsid w:val="056D52E8"/>
    <w:rsid w:val="05704DD8"/>
    <w:rsid w:val="05761F9D"/>
    <w:rsid w:val="05DB66F5"/>
    <w:rsid w:val="06481D1A"/>
    <w:rsid w:val="068D4577"/>
    <w:rsid w:val="068E5516"/>
    <w:rsid w:val="06EB560A"/>
    <w:rsid w:val="07035F04"/>
    <w:rsid w:val="07097292"/>
    <w:rsid w:val="071F2612"/>
    <w:rsid w:val="07317CD6"/>
    <w:rsid w:val="073C31C4"/>
    <w:rsid w:val="074B1659"/>
    <w:rsid w:val="076444C8"/>
    <w:rsid w:val="07691ADF"/>
    <w:rsid w:val="07893F2F"/>
    <w:rsid w:val="08955281"/>
    <w:rsid w:val="092D370C"/>
    <w:rsid w:val="09540C99"/>
    <w:rsid w:val="095E3DDE"/>
    <w:rsid w:val="09645F3F"/>
    <w:rsid w:val="099512B1"/>
    <w:rsid w:val="09A82D92"/>
    <w:rsid w:val="09C86F91"/>
    <w:rsid w:val="09F14739"/>
    <w:rsid w:val="0A23066B"/>
    <w:rsid w:val="0A410AF1"/>
    <w:rsid w:val="0A6A44EC"/>
    <w:rsid w:val="0A8A2498"/>
    <w:rsid w:val="0B0B1CD7"/>
    <w:rsid w:val="0B1F343C"/>
    <w:rsid w:val="0B2C15EF"/>
    <w:rsid w:val="0B9A0C51"/>
    <w:rsid w:val="0B9F3D21"/>
    <w:rsid w:val="0BC32105"/>
    <w:rsid w:val="0BCA5D9B"/>
    <w:rsid w:val="0BD7170D"/>
    <w:rsid w:val="0C1055C4"/>
    <w:rsid w:val="0C2D186C"/>
    <w:rsid w:val="0C2E40B0"/>
    <w:rsid w:val="0C443FA3"/>
    <w:rsid w:val="0CBD06F8"/>
    <w:rsid w:val="0CD93263"/>
    <w:rsid w:val="0CDD0FA5"/>
    <w:rsid w:val="0CE33205"/>
    <w:rsid w:val="0D007B59"/>
    <w:rsid w:val="0D036C35"/>
    <w:rsid w:val="0D181FDD"/>
    <w:rsid w:val="0D7E08E0"/>
    <w:rsid w:val="0DBA2B4D"/>
    <w:rsid w:val="0DD759F4"/>
    <w:rsid w:val="0E4366B0"/>
    <w:rsid w:val="0E5232CD"/>
    <w:rsid w:val="0EE54141"/>
    <w:rsid w:val="0EEF3211"/>
    <w:rsid w:val="0F087A90"/>
    <w:rsid w:val="0F9B0D24"/>
    <w:rsid w:val="0FD115EF"/>
    <w:rsid w:val="101F18D4"/>
    <w:rsid w:val="104430E9"/>
    <w:rsid w:val="104D4694"/>
    <w:rsid w:val="10C123D9"/>
    <w:rsid w:val="11713562"/>
    <w:rsid w:val="12E50BB3"/>
    <w:rsid w:val="130A686C"/>
    <w:rsid w:val="132469CD"/>
    <w:rsid w:val="1324792E"/>
    <w:rsid w:val="134C478E"/>
    <w:rsid w:val="13506BAF"/>
    <w:rsid w:val="14060DE1"/>
    <w:rsid w:val="142B4CEC"/>
    <w:rsid w:val="14755F67"/>
    <w:rsid w:val="14DA11B3"/>
    <w:rsid w:val="150A2B53"/>
    <w:rsid w:val="151C4634"/>
    <w:rsid w:val="152139F9"/>
    <w:rsid w:val="154A2F50"/>
    <w:rsid w:val="156928D2"/>
    <w:rsid w:val="159A309F"/>
    <w:rsid w:val="15A01728"/>
    <w:rsid w:val="15D53161"/>
    <w:rsid w:val="15DD0268"/>
    <w:rsid w:val="15F14CC6"/>
    <w:rsid w:val="16243D50"/>
    <w:rsid w:val="167F131F"/>
    <w:rsid w:val="170C3043"/>
    <w:rsid w:val="17822E75"/>
    <w:rsid w:val="17BE19D3"/>
    <w:rsid w:val="17E31439"/>
    <w:rsid w:val="183710AD"/>
    <w:rsid w:val="189B3AC2"/>
    <w:rsid w:val="18CF62D0"/>
    <w:rsid w:val="18D747CA"/>
    <w:rsid w:val="18E5190D"/>
    <w:rsid w:val="19052F84"/>
    <w:rsid w:val="19193365"/>
    <w:rsid w:val="195F0AAC"/>
    <w:rsid w:val="19726F19"/>
    <w:rsid w:val="19806B8B"/>
    <w:rsid w:val="198A5789"/>
    <w:rsid w:val="198F7ACB"/>
    <w:rsid w:val="199B2BBE"/>
    <w:rsid w:val="19E86119"/>
    <w:rsid w:val="1A071979"/>
    <w:rsid w:val="1A9B205C"/>
    <w:rsid w:val="1AF776D6"/>
    <w:rsid w:val="1B1B2C84"/>
    <w:rsid w:val="1B4C5221"/>
    <w:rsid w:val="1B5E59A7"/>
    <w:rsid w:val="1B6D5BEA"/>
    <w:rsid w:val="1B851185"/>
    <w:rsid w:val="1B8A054A"/>
    <w:rsid w:val="1B925650"/>
    <w:rsid w:val="1BA3785E"/>
    <w:rsid w:val="1BC9004E"/>
    <w:rsid w:val="1BD31ED2"/>
    <w:rsid w:val="1C085913"/>
    <w:rsid w:val="1C525A3A"/>
    <w:rsid w:val="1C6D7B68"/>
    <w:rsid w:val="1D1D719C"/>
    <w:rsid w:val="1D5A2A82"/>
    <w:rsid w:val="1DDE6C50"/>
    <w:rsid w:val="1E581DD0"/>
    <w:rsid w:val="1E931DB8"/>
    <w:rsid w:val="1E934127"/>
    <w:rsid w:val="1EBD1673"/>
    <w:rsid w:val="1F883458"/>
    <w:rsid w:val="1FAB6CE1"/>
    <w:rsid w:val="1FED72F9"/>
    <w:rsid w:val="20564B78"/>
    <w:rsid w:val="209A3575"/>
    <w:rsid w:val="20CD34A4"/>
    <w:rsid w:val="210D3CC1"/>
    <w:rsid w:val="21361AB9"/>
    <w:rsid w:val="21A25EC1"/>
    <w:rsid w:val="21D249F9"/>
    <w:rsid w:val="21F20BF7"/>
    <w:rsid w:val="22D36C7A"/>
    <w:rsid w:val="22FA160E"/>
    <w:rsid w:val="22FB3ADB"/>
    <w:rsid w:val="232F685D"/>
    <w:rsid w:val="233174FD"/>
    <w:rsid w:val="23395957"/>
    <w:rsid w:val="233B65CE"/>
    <w:rsid w:val="239D4B92"/>
    <w:rsid w:val="23B51EDC"/>
    <w:rsid w:val="23F724F4"/>
    <w:rsid w:val="23FE1AD5"/>
    <w:rsid w:val="241A4E8B"/>
    <w:rsid w:val="24207C9D"/>
    <w:rsid w:val="246566F8"/>
    <w:rsid w:val="248B2649"/>
    <w:rsid w:val="2498264B"/>
    <w:rsid w:val="249E16FF"/>
    <w:rsid w:val="24D9609E"/>
    <w:rsid w:val="24DA1A42"/>
    <w:rsid w:val="24DD5B8E"/>
    <w:rsid w:val="250C1FD0"/>
    <w:rsid w:val="25115838"/>
    <w:rsid w:val="25270BB7"/>
    <w:rsid w:val="25290DD3"/>
    <w:rsid w:val="257A23D4"/>
    <w:rsid w:val="25B54415"/>
    <w:rsid w:val="25CE64B1"/>
    <w:rsid w:val="25F747AF"/>
    <w:rsid w:val="26413EFB"/>
    <w:rsid w:val="266A16A4"/>
    <w:rsid w:val="269C3827"/>
    <w:rsid w:val="26B04E1C"/>
    <w:rsid w:val="26B75F6B"/>
    <w:rsid w:val="26F471BF"/>
    <w:rsid w:val="26FB22FC"/>
    <w:rsid w:val="274F030F"/>
    <w:rsid w:val="27653C19"/>
    <w:rsid w:val="27736336"/>
    <w:rsid w:val="27FE0FEF"/>
    <w:rsid w:val="28026FB4"/>
    <w:rsid w:val="284101E2"/>
    <w:rsid w:val="288264C6"/>
    <w:rsid w:val="289F315B"/>
    <w:rsid w:val="28EC1992"/>
    <w:rsid w:val="293D6BFB"/>
    <w:rsid w:val="29DB4B5B"/>
    <w:rsid w:val="29E17ECF"/>
    <w:rsid w:val="29EC4B89"/>
    <w:rsid w:val="2A2D4EC2"/>
    <w:rsid w:val="2A5C7555"/>
    <w:rsid w:val="2A622692"/>
    <w:rsid w:val="2A697EC4"/>
    <w:rsid w:val="2AA1765E"/>
    <w:rsid w:val="2B057ADE"/>
    <w:rsid w:val="2B25203D"/>
    <w:rsid w:val="2B40539C"/>
    <w:rsid w:val="2B460886"/>
    <w:rsid w:val="2BD870AF"/>
    <w:rsid w:val="2BEF7F55"/>
    <w:rsid w:val="2C2045B2"/>
    <w:rsid w:val="2C2F3339"/>
    <w:rsid w:val="2CC80A91"/>
    <w:rsid w:val="2CC94C4A"/>
    <w:rsid w:val="2CE27401"/>
    <w:rsid w:val="2D0B0DBF"/>
    <w:rsid w:val="2D8017AD"/>
    <w:rsid w:val="2D8A6187"/>
    <w:rsid w:val="2DAA5620"/>
    <w:rsid w:val="2DB80F46"/>
    <w:rsid w:val="2DF9330D"/>
    <w:rsid w:val="2EC456C9"/>
    <w:rsid w:val="2F012479"/>
    <w:rsid w:val="2F0F103A"/>
    <w:rsid w:val="2F877D84"/>
    <w:rsid w:val="2F8A5B16"/>
    <w:rsid w:val="2FED1391"/>
    <w:rsid w:val="2FF26266"/>
    <w:rsid w:val="2FF86DC4"/>
    <w:rsid w:val="30074904"/>
    <w:rsid w:val="302B515F"/>
    <w:rsid w:val="30656A38"/>
    <w:rsid w:val="30703A47"/>
    <w:rsid w:val="307F3F9D"/>
    <w:rsid w:val="30BA6D84"/>
    <w:rsid w:val="310D20A5"/>
    <w:rsid w:val="31945827"/>
    <w:rsid w:val="31E213A2"/>
    <w:rsid w:val="31E30FF5"/>
    <w:rsid w:val="320B4F05"/>
    <w:rsid w:val="32317519"/>
    <w:rsid w:val="324678C2"/>
    <w:rsid w:val="324803BF"/>
    <w:rsid w:val="327411B4"/>
    <w:rsid w:val="328D12D9"/>
    <w:rsid w:val="32E8157B"/>
    <w:rsid w:val="32F81DE5"/>
    <w:rsid w:val="33065EFD"/>
    <w:rsid w:val="335A2AA0"/>
    <w:rsid w:val="335C05C6"/>
    <w:rsid w:val="336F654B"/>
    <w:rsid w:val="33B65F28"/>
    <w:rsid w:val="33E222C5"/>
    <w:rsid w:val="342F27ED"/>
    <w:rsid w:val="345E036E"/>
    <w:rsid w:val="3485313E"/>
    <w:rsid w:val="349A5478"/>
    <w:rsid w:val="34A42225"/>
    <w:rsid w:val="34BF2BBB"/>
    <w:rsid w:val="34C94326"/>
    <w:rsid w:val="34EC3C2E"/>
    <w:rsid w:val="353F1F4D"/>
    <w:rsid w:val="35430EEC"/>
    <w:rsid w:val="35AC3B58"/>
    <w:rsid w:val="35EF5171"/>
    <w:rsid w:val="36015455"/>
    <w:rsid w:val="360A0317"/>
    <w:rsid w:val="36513CE6"/>
    <w:rsid w:val="36785717"/>
    <w:rsid w:val="36CE17DB"/>
    <w:rsid w:val="37052D23"/>
    <w:rsid w:val="37614520"/>
    <w:rsid w:val="37735EDE"/>
    <w:rsid w:val="37970E74"/>
    <w:rsid w:val="37A87E1C"/>
    <w:rsid w:val="38262F51"/>
    <w:rsid w:val="38576F91"/>
    <w:rsid w:val="3861062B"/>
    <w:rsid w:val="38BF587F"/>
    <w:rsid w:val="390239BE"/>
    <w:rsid w:val="39096AFA"/>
    <w:rsid w:val="394A2C6F"/>
    <w:rsid w:val="3A00614F"/>
    <w:rsid w:val="3A4818A4"/>
    <w:rsid w:val="3A8F74D3"/>
    <w:rsid w:val="3AE47F1E"/>
    <w:rsid w:val="3AF15A98"/>
    <w:rsid w:val="3AF37A62"/>
    <w:rsid w:val="3B000022"/>
    <w:rsid w:val="3BE61375"/>
    <w:rsid w:val="3C0C409C"/>
    <w:rsid w:val="3C5207B8"/>
    <w:rsid w:val="3C6B3628"/>
    <w:rsid w:val="3C7626F9"/>
    <w:rsid w:val="3C964B49"/>
    <w:rsid w:val="3D0C4E0B"/>
    <w:rsid w:val="3DBD4357"/>
    <w:rsid w:val="3DF5764D"/>
    <w:rsid w:val="3E1A3557"/>
    <w:rsid w:val="3E9A01F4"/>
    <w:rsid w:val="3EB35031"/>
    <w:rsid w:val="3EDC080D"/>
    <w:rsid w:val="3F06588A"/>
    <w:rsid w:val="3F23468E"/>
    <w:rsid w:val="3F7448FC"/>
    <w:rsid w:val="3F966B9F"/>
    <w:rsid w:val="3FEA08FC"/>
    <w:rsid w:val="3FEB6F5A"/>
    <w:rsid w:val="400F606F"/>
    <w:rsid w:val="403A38E1"/>
    <w:rsid w:val="40662A84"/>
    <w:rsid w:val="409C46F8"/>
    <w:rsid w:val="40A27F80"/>
    <w:rsid w:val="40EA5463"/>
    <w:rsid w:val="410127AD"/>
    <w:rsid w:val="41540B2E"/>
    <w:rsid w:val="415C79E3"/>
    <w:rsid w:val="41A655BF"/>
    <w:rsid w:val="41BE4CC7"/>
    <w:rsid w:val="41D61543"/>
    <w:rsid w:val="42051E29"/>
    <w:rsid w:val="42240501"/>
    <w:rsid w:val="423C1CEE"/>
    <w:rsid w:val="42463094"/>
    <w:rsid w:val="427C534F"/>
    <w:rsid w:val="42B75819"/>
    <w:rsid w:val="42CE66BF"/>
    <w:rsid w:val="42F1211F"/>
    <w:rsid w:val="43476B9D"/>
    <w:rsid w:val="43505326"/>
    <w:rsid w:val="435C03C9"/>
    <w:rsid w:val="436A288B"/>
    <w:rsid w:val="43741014"/>
    <w:rsid w:val="43917E18"/>
    <w:rsid w:val="43A51B15"/>
    <w:rsid w:val="43BF7346"/>
    <w:rsid w:val="43CB67C0"/>
    <w:rsid w:val="43D81418"/>
    <w:rsid w:val="43E4263E"/>
    <w:rsid w:val="43F3462F"/>
    <w:rsid w:val="44103433"/>
    <w:rsid w:val="442742D8"/>
    <w:rsid w:val="444035EC"/>
    <w:rsid w:val="444143B6"/>
    <w:rsid w:val="444A101A"/>
    <w:rsid w:val="446758D6"/>
    <w:rsid w:val="44965297"/>
    <w:rsid w:val="44A8366B"/>
    <w:rsid w:val="44AF0444"/>
    <w:rsid w:val="44FA7C3F"/>
    <w:rsid w:val="4585575A"/>
    <w:rsid w:val="45891C00"/>
    <w:rsid w:val="45F23AC6"/>
    <w:rsid w:val="46205483"/>
    <w:rsid w:val="46C329DE"/>
    <w:rsid w:val="470D5A07"/>
    <w:rsid w:val="47961EA1"/>
    <w:rsid w:val="47B72674"/>
    <w:rsid w:val="47D1745E"/>
    <w:rsid w:val="47E21FD2"/>
    <w:rsid w:val="48345216"/>
    <w:rsid w:val="48CB6D26"/>
    <w:rsid w:val="49044BE8"/>
    <w:rsid w:val="490C1CEF"/>
    <w:rsid w:val="4928096E"/>
    <w:rsid w:val="49575660"/>
    <w:rsid w:val="496D6C31"/>
    <w:rsid w:val="49804BB7"/>
    <w:rsid w:val="4A037596"/>
    <w:rsid w:val="4A064990"/>
    <w:rsid w:val="4A565917"/>
    <w:rsid w:val="4A5751EC"/>
    <w:rsid w:val="4A6358AA"/>
    <w:rsid w:val="4AB94E64"/>
    <w:rsid w:val="4AE271AB"/>
    <w:rsid w:val="4AFD2237"/>
    <w:rsid w:val="4B0D06CC"/>
    <w:rsid w:val="4B4A38E1"/>
    <w:rsid w:val="4B8D5369"/>
    <w:rsid w:val="4C0D0258"/>
    <w:rsid w:val="4C4F35BC"/>
    <w:rsid w:val="4C65348A"/>
    <w:rsid w:val="4C7C0815"/>
    <w:rsid w:val="4CE865CF"/>
    <w:rsid w:val="4D9D560B"/>
    <w:rsid w:val="4DB316D4"/>
    <w:rsid w:val="4DCF5AD7"/>
    <w:rsid w:val="4DE374C2"/>
    <w:rsid w:val="4E0416AC"/>
    <w:rsid w:val="4E11738D"/>
    <w:rsid w:val="4E52289A"/>
    <w:rsid w:val="4E7A12CB"/>
    <w:rsid w:val="4E7C56A4"/>
    <w:rsid w:val="4E9E5ADF"/>
    <w:rsid w:val="4EAD34A6"/>
    <w:rsid w:val="4EAF3848"/>
    <w:rsid w:val="4ECD423E"/>
    <w:rsid w:val="4F0A4F22"/>
    <w:rsid w:val="4F1B43F6"/>
    <w:rsid w:val="4F4641AC"/>
    <w:rsid w:val="4F503008"/>
    <w:rsid w:val="4F7C7BCE"/>
    <w:rsid w:val="50265D8C"/>
    <w:rsid w:val="50616DC4"/>
    <w:rsid w:val="50772144"/>
    <w:rsid w:val="507C1E50"/>
    <w:rsid w:val="507C4335"/>
    <w:rsid w:val="508F1B83"/>
    <w:rsid w:val="50B415EA"/>
    <w:rsid w:val="50F10148"/>
    <w:rsid w:val="51DA0BDC"/>
    <w:rsid w:val="51F51BBA"/>
    <w:rsid w:val="521340EE"/>
    <w:rsid w:val="521C2FA3"/>
    <w:rsid w:val="523D6FB3"/>
    <w:rsid w:val="52DE5094"/>
    <w:rsid w:val="530E3233"/>
    <w:rsid w:val="53BE5113"/>
    <w:rsid w:val="53CC24B4"/>
    <w:rsid w:val="53E47AF0"/>
    <w:rsid w:val="53E773D8"/>
    <w:rsid w:val="54501629"/>
    <w:rsid w:val="54601EA0"/>
    <w:rsid w:val="546724CF"/>
    <w:rsid w:val="54682976"/>
    <w:rsid w:val="54773E1A"/>
    <w:rsid w:val="549A0AF6"/>
    <w:rsid w:val="54C16083"/>
    <w:rsid w:val="54D758A7"/>
    <w:rsid w:val="54EF2BF0"/>
    <w:rsid w:val="556F788D"/>
    <w:rsid w:val="55E464CD"/>
    <w:rsid w:val="55E55DA1"/>
    <w:rsid w:val="561A2735"/>
    <w:rsid w:val="563A7E9B"/>
    <w:rsid w:val="564B02FA"/>
    <w:rsid w:val="56B714EC"/>
    <w:rsid w:val="56F444EE"/>
    <w:rsid w:val="57566F57"/>
    <w:rsid w:val="57792C45"/>
    <w:rsid w:val="579932E7"/>
    <w:rsid w:val="57A92A8B"/>
    <w:rsid w:val="57C02622"/>
    <w:rsid w:val="57EE718F"/>
    <w:rsid w:val="58135265"/>
    <w:rsid w:val="584E41FE"/>
    <w:rsid w:val="58716676"/>
    <w:rsid w:val="58C07B42"/>
    <w:rsid w:val="58CE429C"/>
    <w:rsid w:val="58F22CAF"/>
    <w:rsid w:val="59023C1C"/>
    <w:rsid w:val="59396B30"/>
    <w:rsid w:val="59A33FA9"/>
    <w:rsid w:val="5A063515"/>
    <w:rsid w:val="5A1D0200"/>
    <w:rsid w:val="5A2F0DB8"/>
    <w:rsid w:val="5A5D05FC"/>
    <w:rsid w:val="5A8E2EAB"/>
    <w:rsid w:val="5B24111A"/>
    <w:rsid w:val="5B423D09"/>
    <w:rsid w:val="5B5F167B"/>
    <w:rsid w:val="5C3B2BBF"/>
    <w:rsid w:val="5C653798"/>
    <w:rsid w:val="5C77651D"/>
    <w:rsid w:val="5CDF0BAF"/>
    <w:rsid w:val="5D245401"/>
    <w:rsid w:val="5D246B17"/>
    <w:rsid w:val="5D677EDE"/>
    <w:rsid w:val="5D700646"/>
    <w:rsid w:val="5DAA158A"/>
    <w:rsid w:val="5DC22821"/>
    <w:rsid w:val="5DED6395"/>
    <w:rsid w:val="5E3B2A02"/>
    <w:rsid w:val="5E9345EC"/>
    <w:rsid w:val="5EE07779"/>
    <w:rsid w:val="5EE27322"/>
    <w:rsid w:val="5F021772"/>
    <w:rsid w:val="5F1576F7"/>
    <w:rsid w:val="5F230066"/>
    <w:rsid w:val="5F334021"/>
    <w:rsid w:val="5F52422B"/>
    <w:rsid w:val="5F920D48"/>
    <w:rsid w:val="5FC331F0"/>
    <w:rsid w:val="5FFC403D"/>
    <w:rsid w:val="60306FD3"/>
    <w:rsid w:val="60563B24"/>
    <w:rsid w:val="610B7004"/>
    <w:rsid w:val="61882D10"/>
    <w:rsid w:val="61963FB3"/>
    <w:rsid w:val="619958DF"/>
    <w:rsid w:val="61C2211F"/>
    <w:rsid w:val="61C40F61"/>
    <w:rsid w:val="620D2908"/>
    <w:rsid w:val="62210161"/>
    <w:rsid w:val="62570CDB"/>
    <w:rsid w:val="62AC2121"/>
    <w:rsid w:val="62D82F16"/>
    <w:rsid w:val="62DB47B4"/>
    <w:rsid w:val="63C179EF"/>
    <w:rsid w:val="63C65464"/>
    <w:rsid w:val="641A130C"/>
    <w:rsid w:val="64713622"/>
    <w:rsid w:val="64B435DF"/>
    <w:rsid w:val="651D5558"/>
    <w:rsid w:val="65724337"/>
    <w:rsid w:val="65D379C4"/>
    <w:rsid w:val="660A39DF"/>
    <w:rsid w:val="66161433"/>
    <w:rsid w:val="666D606B"/>
    <w:rsid w:val="66815672"/>
    <w:rsid w:val="66902CF8"/>
    <w:rsid w:val="66AF3F8D"/>
    <w:rsid w:val="66B54F00"/>
    <w:rsid w:val="66CA7EB9"/>
    <w:rsid w:val="68227FB0"/>
    <w:rsid w:val="6871789F"/>
    <w:rsid w:val="687C4343"/>
    <w:rsid w:val="687E630D"/>
    <w:rsid w:val="68931C39"/>
    <w:rsid w:val="689B4294"/>
    <w:rsid w:val="689F697B"/>
    <w:rsid w:val="68D56B96"/>
    <w:rsid w:val="68F55EA4"/>
    <w:rsid w:val="690600B1"/>
    <w:rsid w:val="69884D00"/>
    <w:rsid w:val="69AB3E1D"/>
    <w:rsid w:val="69F83E9D"/>
    <w:rsid w:val="6A043DD4"/>
    <w:rsid w:val="6A3E141E"/>
    <w:rsid w:val="6A536D57"/>
    <w:rsid w:val="6A884BFC"/>
    <w:rsid w:val="6A8F08C3"/>
    <w:rsid w:val="6AB336E0"/>
    <w:rsid w:val="6ABD22B6"/>
    <w:rsid w:val="6ACA6966"/>
    <w:rsid w:val="6AD871FE"/>
    <w:rsid w:val="6AE668C9"/>
    <w:rsid w:val="6AF64881"/>
    <w:rsid w:val="6B0B7C00"/>
    <w:rsid w:val="6B601F65"/>
    <w:rsid w:val="6B673089"/>
    <w:rsid w:val="6B9D2F4E"/>
    <w:rsid w:val="6BEF1470"/>
    <w:rsid w:val="6C2B67AC"/>
    <w:rsid w:val="6C7F2654"/>
    <w:rsid w:val="6C8C747A"/>
    <w:rsid w:val="6D1014FE"/>
    <w:rsid w:val="6D52102F"/>
    <w:rsid w:val="6D595AFC"/>
    <w:rsid w:val="6D7E46BA"/>
    <w:rsid w:val="6DE06A4F"/>
    <w:rsid w:val="6DFD1C3F"/>
    <w:rsid w:val="6E2C680B"/>
    <w:rsid w:val="6E7928C7"/>
    <w:rsid w:val="6E7C12C8"/>
    <w:rsid w:val="6EC922AC"/>
    <w:rsid w:val="6F886D6B"/>
    <w:rsid w:val="700E441B"/>
    <w:rsid w:val="70460245"/>
    <w:rsid w:val="70985276"/>
    <w:rsid w:val="70A02B99"/>
    <w:rsid w:val="71353C29"/>
    <w:rsid w:val="718304F0"/>
    <w:rsid w:val="71A36DE5"/>
    <w:rsid w:val="724834E8"/>
    <w:rsid w:val="72701EDF"/>
    <w:rsid w:val="727F515C"/>
    <w:rsid w:val="72C214EC"/>
    <w:rsid w:val="72ED47BB"/>
    <w:rsid w:val="730E028E"/>
    <w:rsid w:val="7333597E"/>
    <w:rsid w:val="73420C2D"/>
    <w:rsid w:val="7344195D"/>
    <w:rsid w:val="73861D54"/>
    <w:rsid w:val="739C7F8F"/>
    <w:rsid w:val="73D2750D"/>
    <w:rsid w:val="7419513C"/>
    <w:rsid w:val="743B1556"/>
    <w:rsid w:val="74510D7A"/>
    <w:rsid w:val="74E55A7D"/>
    <w:rsid w:val="74EF0832"/>
    <w:rsid w:val="750162FC"/>
    <w:rsid w:val="752C5EAE"/>
    <w:rsid w:val="75373265"/>
    <w:rsid w:val="753D12FE"/>
    <w:rsid w:val="758F1B5A"/>
    <w:rsid w:val="75CA0DE4"/>
    <w:rsid w:val="761800D4"/>
    <w:rsid w:val="76487F5B"/>
    <w:rsid w:val="76516E0F"/>
    <w:rsid w:val="7671300D"/>
    <w:rsid w:val="773B2450"/>
    <w:rsid w:val="77750DFB"/>
    <w:rsid w:val="782E7816"/>
    <w:rsid w:val="7850116F"/>
    <w:rsid w:val="78A55B5A"/>
    <w:rsid w:val="78B813C8"/>
    <w:rsid w:val="78B84CC4"/>
    <w:rsid w:val="78E35D19"/>
    <w:rsid w:val="78F63C9E"/>
    <w:rsid w:val="79222CE5"/>
    <w:rsid w:val="79921C19"/>
    <w:rsid w:val="799408D0"/>
    <w:rsid w:val="79AC7C55"/>
    <w:rsid w:val="7A1940E8"/>
    <w:rsid w:val="7A877DB3"/>
    <w:rsid w:val="7A89643E"/>
    <w:rsid w:val="7B2F195E"/>
    <w:rsid w:val="7B86755B"/>
    <w:rsid w:val="7BAE260E"/>
    <w:rsid w:val="7BDA78A7"/>
    <w:rsid w:val="7C3945CD"/>
    <w:rsid w:val="7C3C40BE"/>
    <w:rsid w:val="7C725D31"/>
    <w:rsid w:val="7C745605"/>
    <w:rsid w:val="7C8848DE"/>
    <w:rsid w:val="7CF07D68"/>
    <w:rsid w:val="7D6513F2"/>
    <w:rsid w:val="7D692C90"/>
    <w:rsid w:val="7D871368"/>
    <w:rsid w:val="7D9263DA"/>
    <w:rsid w:val="7DE44A0D"/>
    <w:rsid w:val="7E491A5E"/>
    <w:rsid w:val="7E9957F7"/>
    <w:rsid w:val="7ECD36F3"/>
    <w:rsid w:val="7F4C4618"/>
    <w:rsid w:val="7FA0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35B16ED"/>
  <w15:docId w15:val="{34B064B8-FD12-4C69-85EC-B168BC31D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C47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4">
    <w:name w:val="heading 4"/>
    <w:basedOn w:val="a"/>
    <w:next w:val="a"/>
    <w:semiHidden/>
    <w:unhideWhenUsed/>
    <w:qFormat/>
    <w:pPr>
      <w:spacing w:beforeAutospacing="1" w:afterAutospacing="1"/>
      <w:outlineLvl w:val="3"/>
    </w:pPr>
    <w:rPr>
      <w:rFonts w:ascii="宋体" w:eastAsia="宋体" w:hAnsi="宋体" w:cs="Times New Roman" w:hint="eastAsia"/>
      <w:b/>
      <w:bCs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qFormat/>
  </w:style>
  <w:style w:type="paragraph" w:styleId="a5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7">
    <w:name w:val="Normal (Web)"/>
    <w:basedOn w:val="a"/>
    <w:qFormat/>
    <w:rPr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17"/>
      <w:szCs w:val="17"/>
    </w:rPr>
  </w:style>
  <w:style w:type="table" w:customStyle="1" w:styleId="TableNormal1">
    <w:name w:val="Table Normal1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99"/>
    <w:rsid w:val="00FC40D2"/>
    <w:pPr>
      <w:ind w:firstLineChars="200" w:firstLine="420"/>
    </w:pPr>
  </w:style>
  <w:style w:type="character" w:styleId="aa">
    <w:name w:val="Hyperlink"/>
    <w:basedOn w:val="a0"/>
    <w:rsid w:val="00D128B6"/>
    <w:rPr>
      <w:color w:val="0026E5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D128B6"/>
    <w:rPr>
      <w:color w:val="605E5C"/>
      <w:shd w:val="clear" w:color="auto" w:fill="E1DFDD"/>
    </w:rPr>
  </w:style>
  <w:style w:type="character" w:customStyle="1" w:styleId="w-text-emphasis">
    <w:name w:val="w-text-emphasis"/>
    <w:basedOn w:val="a0"/>
    <w:rsid w:val="00A12C47"/>
  </w:style>
  <w:style w:type="character" w:customStyle="1" w:styleId="a4">
    <w:name w:val="正文文本 字符"/>
    <w:basedOn w:val="a0"/>
    <w:link w:val="a3"/>
    <w:semiHidden/>
    <w:rsid w:val="006D4218"/>
    <w:rPr>
      <w:rFonts w:ascii="Arial" w:eastAsia="Arial" w:hAnsi="Arial" w:cs="Arial"/>
      <w:snapToGrid w:val="0"/>
      <w:color w:val="000000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80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6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6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2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119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9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4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0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3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9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950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8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4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" TargetMode="External"/><Relationship Id="rId2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5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7" TargetMode="External"/><Relationship Id="rId20" Type="http://schemas.openxmlformats.org/officeDocument/2006/relationships/oleObject" Target="file:///D:\Users\xuzhe\Desktop\&#27599;&#26085;&#30740;&#25253;\&#27169;&#26495;\&#21608;&#25253;&#21697;&#31181;&#36208;&#21183;&#22270;.xlsx!LME%20&#38108;%20!%5b&#21608;&#25253;&#21697;&#31181;&#36208;&#21183;&#22270;.xlsx%5dLME%20&#38108;%20%20&#22270;&#34920;%201" TargetMode="External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9" TargetMode="External"/><Relationship Id="rId3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0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3.emf"/><Relationship Id="rId28" Type="http://schemas.openxmlformats.org/officeDocument/2006/relationships/oleObject" Target="file:///D:\Users\xuzhe\Desktop\&#27599;&#26085;&#30740;&#25253;\&#27169;&#26495;\&#21608;&#25253;&#21697;&#31181;&#36208;&#21183;&#22270;.xlsx!FEF&#38081;&#30719;&#30707;!%5b&#21608;&#25253;&#21697;&#31181;&#36208;&#21183;&#22270;.xlsx%5dFEF&#38081;&#30719;&#30707;%20&#22270;&#34920;%201" TargetMode="External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17.emf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3" TargetMode="External"/><Relationship Id="rId27" Type="http://schemas.openxmlformats.org/officeDocument/2006/relationships/image" Target="media/image15.emf"/><Relationship Id="rId30" Type="http://schemas.openxmlformats.org/officeDocument/2006/relationships/oleObject" Target="file:///D:\Users\xuzhe\Desktop\&#27599;&#26085;&#30740;&#25253;\&#27169;&#26495;\&#21608;&#25253;&#21697;&#31181;&#36208;&#21183;&#22270;.xlsx!&#20027;&#22270;!%5b&#21608;&#25253;&#21697;&#31181;&#36208;&#21183;&#22270;.xlsx%5d&#20027;&#22270;%20&#22270;&#34920;%2013" TargetMode="External"/><Relationship Id="rId35" Type="http://schemas.openxmlformats.org/officeDocument/2006/relationships/image" Target="media/image2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56D10B-620F-4DAA-BBBF-AD7E699A3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2</cp:revision>
  <dcterms:created xsi:type="dcterms:W3CDTF">2025-09-29T01:36:00Z</dcterms:created>
  <dcterms:modified xsi:type="dcterms:W3CDTF">2025-09-29T01:36:00Z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988B5217703C4950B103A29445F4D55C_13</vt:lpwstr>
  </property>
</Properties>
</file>