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5642E2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7053EE">
        <w:rPr>
          <w:rFonts w:ascii="微软雅黑" w:eastAsia="微软雅黑" w:hAnsi="微软雅黑" w:cs="微软雅黑" w:hint="eastAsia"/>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7235FD2" w:rsidR="00904B93" w:rsidRDefault="007053EE" w:rsidP="0059328D">
      <w:pPr>
        <w:ind w:firstLineChars="200" w:firstLine="468"/>
        <w:rPr>
          <w:rFonts w:ascii="微软雅黑" w:eastAsia="微软雅黑" w:hAnsi="微软雅黑" w:cs="微软雅黑" w:hint="eastAsia"/>
          <w:spacing w:val="12"/>
          <w:lang w:eastAsia="zh-CN"/>
        </w:rPr>
      </w:pPr>
      <w:r w:rsidRPr="007053EE">
        <w:rPr>
          <w:rFonts w:ascii="微软雅黑" w:eastAsia="微软雅黑" w:hAnsi="微软雅黑" w:cs="微软雅黑" w:hint="eastAsia"/>
          <w:spacing w:val="12"/>
          <w:lang w:eastAsia="zh-CN"/>
        </w:rPr>
        <w:t>美国三大股指全线收涨，</w:t>
      </w:r>
      <w:r w:rsidRPr="007053EE">
        <w:rPr>
          <w:rFonts w:ascii="微软雅黑" w:eastAsia="微软雅黑" w:hAnsi="微软雅黑" w:cs="微软雅黑"/>
          <w:spacing w:val="12"/>
          <w:lang w:eastAsia="zh-CN"/>
        </w:rPr>
        <w:t>道指</w:t>
      </w:r>
      <w:r w:rsidRPr="007053EE">
        <w:rPr>
          <w:rFonts w:ascii="微软雅黑" w:eastAsia="微软雅黑" w:hAnsi="微软雅黑" w:cs="微软雅黑" w:hint="eastAsia"/>
          <w:spacing w:val="12"/>
          <w:lang w:eastAsia="zh-CN"/>
        </w:rPr>
        <w:t>涨1.12%，</w:t>
      </w:r>
      <w:proofErr w:type="gramStart"/>
      <w:r w:rsidRPr="007053EE">
        <w:rPr>
          <w:rFonts w:ascii="微软雅黑" w:eastAsia="微软雅黑" w:hAnsi="微软雅黑" w:cs="微软雅黑"/>
          <w:spacing w:val="12"/>
          <w:lang w:eastAsia="zh-CN"/>
        </w:rPr>
        <w:t>标普</w:t>
      </w:r>
      <w:proofErr w:type="gramEnd"/>
      <w:r w:rsidRPr="007053EE">
        <w:rPr>
          <w:rFonts w:ascii="微软雅黑" w:eastAsia="微软雅黑" w:hAnsi="微软雅黑" w:cs="微软雅黑"/>
          <w:spacing w:val="12"/>
          <w:lang w:eastAsia="zh-CN"/>
        </w:rPr>
        <w:t>500指数</w:t>
      </w:r>
      <w:r w:rsidRPr="007053EE">
        <w:rPr>
          <w:rFonts w:ascii="微软雅黑" w:eastAsia="微软雅黑" w:hAnsi="微软雅黑" w:cs="微软雅黑" w:hint="eastAsia"/>
          <w:spacing w:val="12"/>
          <w:lang w:eastAsia="zh-CN"/>
        </w:rPr>
        <w:t>涨1.07%，</w:t>
      </w:r>
      <w:proofErr w:type="gramStart"/>
      <w:r w:rsidRPr="007053EE">
        <w:rPr>
          <w:rFonts w:ascii="微软雅黑" w:eastAsia="微软雅黑" w:hAnsi="微软雅黑" w:cs="微软雅黑"/>
          <w:spacing w:val="12"/>
          <w:lang w:eastAsia="zh-CN"/>
        </w:rPr>
        <w:t>纳指</w:t>
      </w:r>
      <w:r w:rsidRPr="007053EE">
        <w:rPr>
          <w:rFonts w:ascii="微软雅黑" w:eastAsia="微软雅黑" w:hAnsi="微软雅黑" w:cs="微软雅黑" w:hint="eastAsia"/>
          <w:spacing w:val="12"/>
          <w:lang w:eastAsia="zh-CN"/>
        </w:rPr>
        <w:t>涨</w:t>
      </w:r>
      <w:proofErr w:type="gramEnd"/>
      <w:r w:rsidRPr="007053EE">
        <w:rPr>
          <w:rFonts w:ascii="微软雅黑" w:eastAsia="微软雅黑" w:hAnsi="微软雅黑" w:cs="微软雅黑" w:hint="eastAsia"/>
          <w:spacing w:val="12"/>
          <w:lang w:eastAsia="zh-CN"/>
        </w:rPr>
        <w:t>1.37%。美元指数涨0.07%报98.62，非美货币多数下跌，</w:t>
      </w:r>
      <w:r w:rsidRPr="007053EE">
        <w:rPr>
          <w:rFonts w:ascii="微软雅黑" w:eastAsia="微软雅黑" w:hAnsi="微软雅黑" w:cs="微软雅黑"/>
          <w:spacing w:val="12"/>
          <w:lang w:eastAsia="zh-CN"/>
        </w:rPr>
        <w:t>欧元兑美元</w:t>
      </w:r>
      <w:r w:rsidRPr="007053EE">
        <w:rPr>
          <w:rFonts w:ascii="微软雅黑" w:eastAsia="微软雅黑" w:hAnsi="微软雅黑" w:cs="微软雅黑" w:hint="eastAsia"/>
          <w:spacing w:val="12"/>
          <w:lang w:eastAsia="zh-CN"/>
        </w:rPr>
        <w:t>跌0.07%报1.1642，</w:t>
      </w:r>
      <w:r w:rsidRPr="007053EE">
        <w:rPr>
          <w:rFonts w:ascii="微软雅黑" w:eastAsia="微软雅黑" w:hAnsi="微软雅黑" w:cs="微软雅黑"/>
          <w:spacing w:val="12"/>
          <w:lang w:eastAsia="zh-CN"/>
        </w:rPr>
        <w:t>英镑兑美元</w:t>
      </w:r>
      <w:r w:rsidRPr="007053EE">
        <w:rPr>
          <w:rFonts w:ascii="微软雅黑" w:eastAsia="微软雅黑" w:hAnsi="微软雅黑" w:cs="微软雅黑" w:hint="eastAsia"/>
          <w:spacing w:val="12"/>
          <w:lang w:eastAsia="zh-CN"/>
        </w:rPr>
        <w:t>跌0.17%报1.3404，</w:t>
      </w:r>
      <w:r w:rsidRPr="007053EE">
        <w:rPr>
          <w:rFonts w:ascii="微软雅黑" w:eastAsia="微软雅黑" w:hAnsi="微软雅黑" w:cs="微软雅黑"/>
          <w:spacing w:val="12"/>
          <w:lang w:eastAsia="zh-CN"/>
        </w:rPr>
        <w:t>美元兑日元</w:t>
      </w:r>
      <w:r w:rsidRPr="007053EE">
        <w:rPr>
          <w:rFonts w:ascii="微软雅黑" w:eastAsia="微软雅黑" w:hAnsi="微软雅黑" w:cs="微软雅黑" w:hint="eastAsia"/>
          <w:spacing w:val="12"/>
          <w:lang w:eastAsia="zh-CN"/>
        </w:rPr>
        <w:t>涨0.09%报150.7600，</w:t>
      </w:r>
      <w:r w:rsidRPr="007053EE">
        <w:rPr>
          <w:rFonts w:ascii="微软雅黑" w:eastAsia="微软雅黑" w:hAnsi="微软雅黑" w:cs="微软雅黑"/>
          <w:spacing w:val="12"/>
          <w:lang w:eastAsia="zh-CN"/>
        </w:rPr>
        <w:t>离岸人民币对美元</w:t>
      </w:r>
      <w:r w:rsidRPr="007053EE">
        <w:rPr>
          <w:rFonts w:ascii="微软雅黑" w:eastAsia="微软雅黑" w:hAnsi="微软雅黑" w:cs="微软雅黑" w:hint="eastAsia"/>
          <w:spacing w:val="12"/>
          <w:lang w:eastAsia="zh-CN"/>
        </w:rPr>
        <w:t>涨29个基点报7.1241。</w:t>
      </w:r>
      <w:proofErr w:type="gramStart"/>
      <w:r w:rsidRPr="007053EE">
        <w:rPr>
          <w:rFonts w:ascii="微软雅黑" w:eastAsia="微软雅黑" w:hAnsi="微软雅黑" w:cs="微软雅黑" w:hint="eastAsia"/>
          <w:spacing w:val="12"/>
          <w:lang w:eastAsia="zh-CN"/>
        </w:rPr>
        <w:t>美油主力合约收跌</w:t>
      </w:r>
      <w:proofErr w:type="gramEnd"/>
      <w:r w:rsidRPr="007053EE">
        <w:rPr>
          <w:rFonts w:ascii="微软雅黑" w:eastAsia="微软雅黑" w:hAnsi="微软雅黑" w:cs="微软雅黑" w:hint="eastAsia"/>
          <w:spacing w:val="12"/>
          <w:lang w:eastAsia="zh-CN"/>
        </w:rPr>
        <w:t>0.38%，报56.93美元/桶；布伦</w:t>
      </w:r>
      <w:proofErr w:type="gramStart"/>
      <w:r w:rsidRPr="007053EE">
        <w:rPr>
          <w:rFonts w:ascii="微软雅黑" w:eastAsia="微软雅黑" w:hAnsi="微软雅黑" w:cs="微软雅黑" w:hint="eastAsia"/>
          <w:spacing w:val="12"/>
          <w:lang w:eastAsia="zh-CN"/>
        </w:rPr>
        <w:t>特</w:t>
      </w:r>
      <w:proofErr w:type="gramEnd"/>
      <w:r w:rsidRPr="007053EE">
        <w:rPr>
          <w:rFonts w:ascii="微软雅黑" w:eastAsia="微软雅黑" w:hAnsi="微软雅黑" w:cs="微软雅黑" w:hint="eastAsia"/>
          <w:spacing w:val="12"/>
          <w:lang w:eastAsia="zh-CN"/>
        </w:rPr>
        <w:t>原油主力合约跌0.57%，报60.94美元/桶。国际贵金属期货普遍收涨，</w:t>
      </w:r>
      <w:r w:rsidRPr="007053EE">
        <w:rPr>
          <w:rFonts w:ascii="微软雅黑" w:eastAsia="微软雅黑" w:hAnsi="微软雅黑" w:cs="微软雅黑"/>
          <w:spacing w:val="12"/>
          <w:lang w:eastAsia="zh-CN"/>
        </w:rPr>
        <w:t>COMEX</w:t>
      </w:r>
      <w:r w:rsidRPr="007053EE">
        <w:rPr>
          <w:rFonts w:ascii="微软雅黑" w:eastAsia="微软雅黑" w:hAnsi="微软雅黑" w:cs="微软雅黑" w:hint="eastAsia"/>
          <w:spacing w:val="12"/>
          <w:lang w:eastAsia="zh-CN"/>
        </w:rPr>
        <w:t>黄金期货涨</w:t>
      </w:r>
      <w:r w:rsidRPr="007053EE">
        <w:rPr>
          <w:rFonts w:ascii="微软雅黑" w:eastAsia="微软雅黑" w:hAnsi="微软雅黑" w:cs="微软雅黑"/>
          <w:spacing w:val="12"/>
          <w:lang w:eastAsia="zh-CN"/>
        </w:rPr>
        <w:t>3.82%</w:t>
      </w:r>
      <w:r w:rsidRPr="007053EE">
        <w:rPr>
          <w:rFonts w:ascii="微软雅黑" w:eastAsia="微软雅黑" w:hAnsi="微软雅黑" w:cs="微软雅黑" w:hint="eastAsia"/>
          <w:spacing w:val="12"/>
          <w:lang w:eastAsia="zh-CN"/>
        </w:rPr>
        <w:t>报</w:t>
      </w:r>
      <w:r w:rsidRPr="007053EE">
        <w:rPr>
          <w:rFonts w:ascii="微软雅黑" w:eastAsia="微软雅黑" w:hAnsi="微软雅黑" w:cs="微软雅黑"/>
          <w:spacing w:val="12"/>
          <w:lang w:eastAsia="zh-CN"/>
        </w:rPr>
        <w:t>4374.30</w:t>
      </w:r>
      <w:r w:rsidRPr="007053EE">
        <w:rPr>
          <w:rFonts w:ascii="微软雅黑" w:eastAsia="微软雅黑" w:hAnsi="微软雅黑" w:cs="微软雅黑" w:hint="eastAsia"/>
          <w:spacing w:val="12"/>
          <w:lang w:eastAsia="zh-CN"/>
        </w:rPr>
        <w:t>美元</w:t>
      </w:r>
      <w:r w:rsidRPr="007053EE">
        <w:rPr>
          <w:rFonts w:ascii="微软雅黑" w:eastAsia="微软雅黑" w:hAnsi="微软雅黑" w:cs="微软雅黑"/>
          <w:spacing w:val="12"/>
          <w:lang w:eastAsia="zh-CN"/>
        </w:rPr>
        <w:t>/</w:t>
      </w:r>
      <w:r w:rsidRPr="007053EE">
        <w:rPr>
          <w:rFonts w:ascii="微软雅黑" w:eastAsia="微软雅黑" w:hAnsi="微软雅黑" w:cs="微软雅黑" w:hint="eastAsia"/>
          <w:spacing w:val="12"/>
          <w:lang w:eastAsia="zh-CN"/>
        </w:rPr>
        <w:t>盎司，</w:t>
      </w:r>
      <w:r w:rsidRPr="007053EE">
        <w:rPr>
          <w:rFonts w:ascii="微软雅黑" w:eastAsia="微软雅黑" w:hAnsi="微软雅黑" w:cs="微软雅黑"/>
          <w:spacing w:val="12"/>
          <w:lang w:eastAsia="zh-CN"/>
        </w:rPr>
        <w:t>COMEX</w:t>
      </w:r>
      <w:r w:rsidRPr="007053EE">
        <w:rPr>
          <w:rFonts w:ascii="微软雅黑" w:eastAsia="微软雅黑" w:hAnsi="微软雅黑" w:cs="微软雅黑" w:hint="eastAsia"/>
          <w:spacing w:val="12"/>
          <w:lang w:eastAsia="zh-CN"/>
        </w:rPr>
        <w:t>白银期货涨</w:t>
      </w:r>
      <w:r w:rsidRPr="007053EE">
        <w:rPr>
          <w:rFonts w:ascii="微软雅黑" w:eastAsia="微软雅黑" w:hAnsi="微软雅黑" w:cs="微软雅黑"/>
          <w:spacing w:val="12"/>
          <w:lang w:eastAsia="zh-CN"/>
        </w:rPr>
        <w:t>2.59%</w:t>
      </w:r>
      <w:r w:rsidRPr="007053EE">
        <w:rPr>
          <w:rFonts w:ascii="微软雅黑" w:eastAsia="微软雅黑" w:hAnsi="微软雅黑" w:cs="微软雅黑" w:hint="eastAsia"/>
          <w:spacing w:val="12"/>
          <w:lang w:eastAsia="zh-CN"/>
        </w:rPr>
        <w:t>报</w:t>
      </w:r>
      <w:r w:rsidRPr="007053EE">
        <w:rPr>
          <w:rFonts w:ascii="微软雅黑" w:eastAsia="微软雅黑" w:hAnsi="微软雅黑" w:cs="微软雅黑"/>
          <w:spacing w:val="12"/>
          <w:lang w:eastAsia="zh-CN"/>
        </w:rPr>
        <w:t>51.40</w:t>
      </w:r>
      <w:r w:rsidRPr="007053EE">
        <w:rPr>
          <w:rFonts w:ascii="微软雅黑" w:eastAsia="微软雅黑" w:hAnsi="微软雅黑" w:cs="微软雅黑" w:hint="eastAsia"/>
          <w:spacing w:val="12"/>
          <w:lang w:eastAsia="zh-CN"/>
        </w:rPr>
        <w:t>美元</w:t>
      </w:r>
      <w:r w:rsidRPr="007053EE">
        <w:rPr>
          <w:rFonts w:ascii="微软雅黑" w:eastAsia="微软雅黑" w:hAnsi="微软雅黑" w:cs="微软雅黑"/>
          <w:spacing w:val="12"/>
          <w:lang w:eastAsia="zh-CN"/>
        </w:rPr>
        <w:t>/</w:t>
      </w:r>
      <w:r w:rsidRPr="007053EE">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927492">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1.74</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15.</w:t>
      </w:r>
      <w:r>
        <w:rPr>
          <w:rFonts w:ascii="微软雅黑" w:eastAsia="微软雅黑" w:hAnsi="微软雅黑" w:cs="微软雅黑" w:hint="eastAsia"/>
          <w:spacing w:val="12"/>
          <w:lang w:eastAsia="zh-CN"/>
        </w:rPr>
        <w:t>77</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跌0.14</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64.19</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92CA7B7" w:rsidR="00557736" w:rsidRPr="0022448B" w:rsidRDefault="00BF223C"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55092D1" wp14:editId="5A02D1AC">
            <wp:extent cx="5837530" cy="3447655"/>
            <wp:effectExtent l="0" t="0" r="0" b="635"/>
            <wp:docPr id="13251216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1705" cy="345602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4C58117B" w:rsidR="008E1CCA" w:rsidRPr="007053EE"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7053EE" w:rsidRPr="007053EE">
        <w:rPr>
          <w:rFonts w:ascii="微软雅黑" w:eastAsia="微软雅黑" w:hAnsi="微软雅黑" w:cs="微软雅黑" w:hint="eastAsia"/>
          <w:color w:val="auto"/>
          <w:spacing w:val="4"/>
          <w:lang w:eastAsia="zh-CN"/>
        </w:rPr>
        <w:t>美国总统特朗普和澳大利亚总理阿尔巴尼斯周一在白宫签署了一项关于稀土和关键矿物的协议。作为协议的一部分，双方同意削减采矿、加工设施及相关运营的审批程序，以提高稀土和关键矿物的产量。白宫在声明中称，美国政府和澳大利亚政府计划在未来6个月共同向关键矿产项目投资超30亿美元，这些项目的可采资源价值估计为530亿美元。白宫指出，五角大楼将在西澳大利亚州投资建设一个年产能100吨的镓加工厂。</w:t>
      </w:r>
      <w:r w:rsidRPr="007053EE">
        <w:rPr>
          <w:rFonts w:ascii="微软雅黑" w:eastAsia="微软雅黑" w:hAnsi="微软雅黑" w:cs="微软雅黑" w:hint="eastAsia"/>
          <w:color w:val="auto"/>
          <w:spacing w:val="4"/>
          <w:lang w:eastAsia="zh-CN"/>
        </w:rPr>
        <w:t>】</w:t>
      </w:r>
    </w:p>
    <w:p w14:paraId="306E39B6" w14:textId="29D14085" w:rsidR="00B76B63" w:rsidRPr="007053EE"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7053EE" w:rsidRPr="007053EE">
        <w:rPr>
          <w:rFonts w:ascii="微软雅黑" w:eastAsia="微软雅黑" w:hAnsi="微软雅黑" w:cs="微软雅黑" w:hint="eastAsia"/>
          <w:color w:val="auto"/>
          <w:spacing w:val="4"/>
          <w:lang w:eastAsia="zh-CN"/>
        </w:rPr>
        <w:t>中美双方即将重返谈判桌。美国总统特朗普称，美方将稀土、芬太尼和大豆列为将对中方提出的三大问题。外交部发言人郭嘉昆对此回应称，中方在处理中美经贸问题上的立场是一贯、明确的。关税战、贸易战不符合任何一方利益，双方应在平等、尊重、互惠的基础上协商解决有关问题。</w:t>
      </w:r>
      <w:r w:rsidRPr="007053EE">
        <w:rPr>
          <w:rFonts w:ascii="微软雅黑" w:eastAsia="微软雅黑" w:hAnsi="微软雅黑" w:cs="微软雅黑" w:hint="eastAsia"/>
          <w:color w:val="auto"/>
          <w:spacing w:val="4"/>
          <w:lang w:eastAsia="zh-CN"/>
        </w:rPr>
        <w:t>】</w:t>
      </w:r>
    </w:p>
    <w:p w14:paraId="6077D08B" w14:textId="4A07D99D" w:rsidR="004F059A" w:rsidRPr="007053EE"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7053EE" w:rsidRPr="007053EE">
        <w:rPr>
          <w:rFonts w:ascii="微软雅黑" w:eastAsia="微软雅黑" w:hAnsi="微软雅黑" w:cs="微软雅黑" w:hint="eastAsia"/>
          <w:color w:val="auto"/>
          <w:spacing w:val="4"/>
          <w:lang w:eastAsia="zh-CN"/>
        </w:rPr>
        <w:t>在印度外交部否认美国总统特朗普称曾与印度总理莫迪就停购俄石油电话交谈后，特朗普再度声称，莫迪已向其承诺将停止购买俄罗斯石油，并警告若印方未履行承诺，将继续对其征收“巨额”关税。</w:t>
      </w:r>
      <w:r w:rsidRPr="007053EE">
        <w:rPr>
          <w:rFonts w:ascii="微软雅黑" w:eastAsia="微软雅黑" w:hAnsi="微软雅黑" w:cs="微软雅黑" w:hint="eastAsia"/>
          <w:color w:val="auto"/>
          <w:spacing w:val="4"/>
          <w:lang w:eastAsia="zh-CN"/>
        </w:rPr>
        <w:t>】</w:t>
      </w:r>
    </w:p>
    <w:p w14:paraId="2DDE31DF" w14:textId="2AB5AE29" w:rsidR="001D0607" w:rsidRPr="007053EE" w:rsidRDefault="001D0607"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lastRenderedPageBreak/>
        <w:t>【</w:t>
      </w:r>
      <w:r w:rsidR="007053EE" w:rsidRPr="007053EE">
        <w:rPr>
          <w:rFonts w:ascii="微软雅黑" w:eastAsia="微软雅黑" w:hAnsi="微软雅黑" w:cs="微软雅黑" w:hint="eastAsia"/>
          <w:color w:val="auto"/>
          <w:spacing w:val="4"/>
          <w:lang w:eastAsia="zh-CN"/>
        </w:rPr>
        <w:t>白宫国家经济委员会主任凯文·哈塞特表示，他认为政府停摆可能在本周某个时候结束。但如果这种情况没有发生，白宫将考虑采取更强有力的措施，以促使民主党人参与谈判。</w:t>
      </w:r>
      <w:r w:rsidRPr="007053EE">
        <w:rPr>
          <w:rFonts w:ascii="微软雅黑" w:eastAsia="微软雅黑" w:hAnsi="微软雅黑" w:cs="微软雅黑" w:hint="eastAsia"/>
          <w:color w:val="auto"/>
          <w:spacing w:val="4"/>
          <w:lang w:eastAsia="zh-CN"/>
        </w:rPr>
        <w:t>】</w:t>
      </w:r>
    </w:p>
    <w:p w14:paraId="228B06AC" w14:textId="5F09F43F" w:rsidR="001D0607" w:rsidRPr="007053EE" w:rsidRDefault="001D0607"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7053EE" w:rsidRPr="007053EE">
        <w:rPr>
          <w:rFonts w:ascii="微软雅黑" w:eastAsia="微软雅黑" w:hAnsi="微软雅黑" w:cs="微软雅黑" w:hint="eastAsia"/>
          <w:color w:val="auto"/>
          <w:spacing w:val="4"/>
          <w:lang w:eastAsia="zh-CN"/>
        </w:rPr>
        <w:t>欧盟成员国支持在2028年1月前逐步停止进口俄罗斯天然气的提案。自2026年1月1日起，欧盟禁止内部各方与俄罗斯签订新的</w:t>
      </w:r>
      <w:r w:rsidR="007053EE" w:rsidRPr="007053EE">
        <w:rPr>
          <w:rFonts w:ascii="微软雅黑" w:eastAsia="微软雅黑" w:hAnsi="微软雅黑" w:cs="微软雅黑"/>
          <w:color w:val="auto"/>
          <w:spacing w:val="4"/>
          <w:lang w:eastAsia="zh-CN"/>
        </w:rPr>
        <w:t>进口天然气</w:t>
      </w:r>
      <w:r w:rsidR="007053EE" w:rsidRPr="007053EE">
        <w:rPr>
          <w:rFonts w:ascii="微软雅黑" w:eastAsia="微软雅黑" w:hAnsi="微软雅黑" w:cs="微软雅黑" w:hint="eastAsia"/>
          <w:color w:val="auto"/>
          <w:spacing w:val="4"/>
          <w:lang w:eastAsia="zh-CN"/>
        </w:rPr>
        <w:t>合同；现有短期合同可持续至2026年6月17日，长期合同将在2028年1月1日前终止。</w:t>
      </w:r>
      <w:r w:rsidRPr="007053EE">
        <w:rPr>
          <w:rFonts w:ascii="微软雅黑" w:eastAsia="微软雅黑" w:hAnsi="微软雅黑" w:cs="微软雅黑" w:hint="eastAsia"/>
          <w:color w:val="auto"/>
          <w:spacing w:val="4"/>
          <w:lang w:eastAsia="zh-CN"/>
        </w:rPr>
        <w:t>】</w:t>
      </w:r>
    </w:p>
    <w:p w14:paraId="5EBAD2B0" w14:textId="13705632" w:rsidR="00FE1F8F" w:rsidRPr="007053EE" w:rsidRDefault="00FE1F8F"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7053EE" w:rsidRPr="007053EE">
        <w:rPr>
          <w:rFonts w:ascii="微软雅黑" w:eastAsia="微软雅黑" w:hAnsi="微软雅黑" w:cs="微软雅黑" w:hint="eastAsia"/>
          <w:color w:val="auto"/>
          <w:spacing w:val="4"/>
          <w:lang w:eastAsia="zh-CN"/>
        </w:rPr>
        <w:t>日本央行鹰派委员高田创称，需要警惕价格上涨风险，并准备好提高基准利率。消息人士称，</w:t>
      </w:r>
      <w:r w:rsidR="007053EE" w:rsidRPr="007053EE">
        <w:rPr>
          <w:rFonts w:ascii="微软雅黑" w:eastAsia="微软雅黑" w:hAnsi="微软雅黑" w:cs="微软雅黑"/>
          <w:color w:val="auto"/>
          <w:spacing w:val="4"/>
          <w:lang w:eastAsia="zh-CN"/>
        </w:rPr>
        <w:t>日本央行</w:t>
      </w:r>
      <w:r w:rsidR="007053EE" w:rsidRPr="007053EE">
        <w:rPr>
          <w:rFonts w:ascii="微软雅黑" w:eastAsia="微软雅黑" w:hAnsi="微软雅黑" w:cs="微软雅黑" w:hint="eastAsia"/>
          <w:color w:val="auto"/>
          <w:spacing w:val="4"/>
          <w:lang w:eastAsia="zh-CN"/>
        </w:rPr>
        <w:t>可能在10月政策会议上小幅上调2025财年经济增长预测。</w:t>
      </w:r>
      <w:r w:rsidRPr="007053EE">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53EE" w:rsidRPr="008E3E9D" w14:paraId="777327E3" w14:textId="77777777" w:rsidTr="0075620D">
        <w:trPr>
          <w:trHeight w:val="620"/>
        </w:trPr>
        <w:tc>
          <w:tcPr>
            <w:tcW w:w="1701" w:type="dxa"/>
            <w:shd w:val="clear" w:color="auto" w:fill="DAE3F4" w:themeFill="accent1" w:themeFillTint="33"/>
          </w:tcPr>
          <w:bookmarkEnd w:id="0"/>
          <w:p w14:paraId="5A0BA8C0" w14:textId="77777777" w:rsidR="007053EE" w:rsidRDefault="007053EE" w:rsidP="007053EE">
            <w:pPr>
              <w:pStyle w:val="TableText"/>
              <w:rPr>
                <w:rFonts w:hint="eastAsia"/>
                <w:lang w:eastAsia="zh-CN"/>
              </w:rPr>
            </w:pPr>
            <w:r w:rsidRPr="00FC37D3">
              <w:t>2025/</w:t>
            </w:r>
            <w:r w:rsidRPr="00FC37D3">
              <w:rPr>
                <w:rFonts w:hint="eastAsia"/>
                <w:lang w:eastAsia="zh-CN"/>
              </w:rPr>
              <w:t>10</w:t>
            </w:r>
            <w:r w:rsidRPr="00FC37D3">
              <w:t>/</w:t>
            </w:r>
            <w:r w:rsidRPr="00FC37D3">
              <w:rPr>
                <w:rFonts w:hint="eastAsia"/>
                <w:lang w:eastAsia="zh-CN"/>
              </w:rPr>
              <w:t>21</w:t>
            </w:r>
          </w:p>
        </w:tc>
        <w:tc>
          <w:tcPr>
            <w:tcW w:w="1314" w:type="dxa"/>
            <w:shd w:val="clear" w:color="auto" w:fill="DAE3F4" w:themeFill="accent1" w:themeFillTint="33"/>
          </w:tcPr>
          <w:p w14:paraId="0C55ACC3" w14:textId="77777777" w:rsidR="007053EE" w:rsidRDefault="007053EE" w:rsidP="007053EE">
            <w:pPr>
              <w:pStyle w:val="TableText"/>
              <w:rPr>
                <w:rFonts w:hint="eastAsia"/>
                <w:lang w:eastAsia="zh-CN"/>
              </w:rPr>
            </w:pPr>
            <w:r>
              <w:rPr>
                <w:rFonts w:hint="eastAsia"/>
                <w:lang w:eastAsia="zh-CN"/>
              </w:rPr>
              <w:t>14:00</w:t>
            </w:r>
          </w:p>
        </w:tc>
        <w:tc>
          <w:tcPr>
            <w:tcW w:w="6344" w:type="dxa"/>
            <w:shd w:val="clear" w:color="auto" w:fill="DAE3F4" w:themeFill="accent1" w:themeFillTint="33"/>
          </w:tcPr>
          <w:p w14:paraId="4DD1749A" w14:textId="77777777" w:rsidR="007053EE" w:rsidRPr="00D347B5" w:rsidRDefault="007053EE" w:rsidP="007053EE">
            <w:pPr>
              <w:pStyle w:val="TableText"/>
              <w:rPr>
                <w:rFonts w:hint="eastAsia"/>
                <w:lang w:eastAsia="zh-CN"/>
              </w:rPr>
            </w:pPr>
            <w:r w:rsidRPr="007053EE">
              <w:rPr>
                <w:lang w:eastAsia="zh-CN"/>
              </w:rPr>
              <w:t>英国9月公共部门净借款(</w:t>
            </w:r>
            <w:proofErr w:type="gramStart"/>
            <w:r w:rsidRPr="007053EE">
              <w:rPr>
                <w:lang w:eastAsia="zh-CN"/>
              </w:rPr>
              <w:t>亿英镑</w:t>
            </w:r>
            <w:proofErr w:type="gramEnd"/>
            <w:r w:rsidRPr="007053EE">
              <w:rPr>
                <w:lang w:eastAsia="zh-CN"/>
              </w:rPr>
              <w:t>)</w:t>
            </w:r>
          </w:p>
        </w:tc>
      </w:tr>
      <w:tr w:rsidR="004F059A" w:rsidRPr="008E3E9D" w14:paraId="6D07BB7D" w14:textId="77777777" w:rsidTr="00D347B5">
        <w:trPr>
          <w:trHeight w:val="620"/>
        </w:trPr>
        <w:tc>
          <w:tcPr>
            <w:tcW w:w="1701" w:type="dxa"/>
          </w:tcPr>
          <w:p w14:paraId="1945814E" w14:textId="2C1840D5" w:rsidR="004F059A" w:rsidRPr="00D50E47" w:rsidRDefault="004F059A" w:rsidP="00AF7DDB">
            <w:pPr>
              <w:pStyle w:val="TableText"/>
              <w:rPr>
                <w:rFonts w:hint="eastAsia"/>
                <w:lang w:eastAsia="zh-CN"/>
              </w:rPr>
            </w:pPr>
            <w:r>
              <w:t>2025/</w:t>
            </w:r>
            <w:r w:rsidR="00B44F00">
              <w:rPr>
                <w:rFonts w:hint="eastAsia"/>
                <w:lang w:eastAsia="zh-CN"/>
              </w:rPr>
              <w:t>10</w:t>
            </w:r>
            <w:r>
              <w:t>/</w:t>
            </w:r>
            <w:r w:rsidR="007053EE">
              <w:rPr>
                <w:rFonts w:hint="eastAsia"/>
                <w:lang w:eastAsia="zh-CN"/>
              </w:rPr>
              <w:t>21</w:t>
            </w:r>
          </w:p>
        </w:tc>
        <w:tc>
          <w:tcPr>
            <w:tcW w:w="1314" w:type="dxa"/>
          </w:tcPr>
          <w:p w14:paraId="1A7E4DA1" w14:textId="6BCFA911" w:rsidR="004F059A" w:rsidRDefault="007053EE" w:rsidP="004F059A">
            <w:pPr>
              <w:pStyle w:val="TableText"/>
              <w:rPr>
                <w:rFonts w:hint="eastAsia"/>
                <w:lang w:eastAsia="zh-CN"/>
              </w:rPr>
            </w:pPr>
            <w:r>
              <w:rPr>
                <w:rFonts w:hint="eastAsia"/>
                <w:lang w:eastAsia="zh-CN"/>
              </w:rPr>
              <w:t>——</w:t>
            </w:r>
          </w:p>
        </w:tc>
        <w:tc>
          <w:tcPr>
            <w:tcW w:w="6344" w:type="dxa"/>
          </w:tcPr>
          <w:p w14:paraId="7A74C71E" w14:textId="4C5E15F3" w:rsidR="004F059A" w:rsidRPr="00DC11C4" w:rsidRDefault="007053EE" w:rsidP="004F059A">
            <w:pPr>
              <w:pStyle w:val="TableText"/>
              <w:rPr>
                <w:rFonts w:hint="eastAsia"/>
                <w:lang w:eastAsia="zh-CN"/>
              </w:rPr>
            </w:pPr>
            <w:r w:rsidRPr="007053EE">
              <w:rPr>
                <w:lang w:eastAsia="zh-CN"/>
              </w:rPr>
              <w:t>亚太经合组织（APEC）财长会议举行，至10月22日。</w:t>
            </w:r>
          </w:p>
        </w:tc>
      </w:tr>
      <w:tr w:rsidR="007053EE" w:rsidRPr="008E3E9D" w14:paraId="1EF89711" w14:textId="77777777" w:rsidTr="004F059A">
        <w:trPr>
          <w:trHeight w:val="620"/>
        </w:trPr>
        <w:tc>
          <w:tcPr>
            <w:tcW w:w="1701" w:type="dxa"/>
          </w:tcPr>
          <w:p w14:paraId="4B776A23" w14:textId="4D5EEBDB" w:rsidR="007053EE" w:rsidRDefault="007053EE" w:rsidP="007053EE">
            <w:pPr>
              <w:pStyle w:val="TableText"/>
              <w:rPr>
                <w:rFonts w:hint="eastAsia"/>
              </w:rPr>
            </w:pPr>
            <w:r w:rsidRPr="00FC37D3">
              <w:t>2025/</w:t>
            </w:r>
            <w:r w:rsidRPr="00FC37D3">
              <w:rPr>
                <w:rFonts w:hint="eastAsia"/>
                <w:lang w:eastAsia="zh-CN"/>
              </w:rPr>
              <w:t>10</w:t>
            </w:r>
            <w:r w:rsidRPr="00FC37D3">
              <w:t>/</w:t>
            </w:r>
            <w:r w:rsidRPr="00FC37D3">
              <w:rPr>
                <w:rFonts w:hint="eastAsia"/>
                <w:lang w:eastAsia="zh-CN"/>
              </w:rPr>
              <w:t>21</w:t>
            </w:r>
          </w:p>
        </w:tc>
        <w:tc>
          <w:tcPr>
            <w:tcW w:w="1314" w:type="dxa"/>
          </w:tcPr>
          <w:p w14:paraId="3F2FAEA3" w14:textId="4965BE7D" w:rsidR="007053EE" w:rsidRDefault="007053EE" w:rsidP="007053EE">
            <w:pPr>
              <w:pStyle w:val="TableText"/>
              <w:rPr>
                <w:rFonts w:hint="eastAsia"/>
                <w:lang w:eastAsia="zh-CN"/>
              </w:rPr>
            </w:pPr>
            <w:r>
              <w:rPr>
                <w:rFonts w:hint="eastAsia"/>
                <w:lang w:eastAsia="zh-CN"/>
              </w:rPr>
              <w:t>——</w:t>
            </w:r>
          </w:p>
        </w:tc>
        <w:tc>
          <w:tcPr>
            <w:tcW w:w="6344" w:type="dxa"/>
          </w:tcPr>
          <w:p w14:paraId="234B689A" w14:textId="471348D5" w:rsidR="007053EE" w:rsidRPr="004F059A" w:rsidRDefault="007053EE" w:rsidP="007053EE">
            <w:pPr>
              <w:pStyle w:val="TableText"/>
              <w:rPr>
                <w:rFonts w:hint="eastAsia"/>
                <w:lang w:eastAsia="zh-CN"/>
              </w:rPr>
            </w:pPr>
            <w:r w:rsidRPr="007053EE">
              <w:rPr>
                <w:lang w:eastAsia="zh-CN"/>
              </w:rPr>
              <w:t>日本举行首相指名选举。</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7C86C15" w14:textId="77777777" w:rsidR="00316C49" w:rsidRPr="00316C49" w:rsidRDefault="00316C49" w:rsidP="00316C49">
      <w:pPr>
        <w:spacing w:before="103" w:line="256" w:lineRule="auto"/>
        <w:ind w:right="210" w:firstLineChars="200" w:firstLine="448"/>
        <w:rPr>
          <w:rFonts w:ascii="微软雅黑" w:eastAsia="微软雅黑" w:hAnsi="微软雅黑" w:cs="微软雅黑"/>
          <w:spacing w:val="7"/>
          <w:lang w:eastAsia="zh-CN"/>
        </w:rPr>
      </w:pPr>
      <w:r w:rsidRPr="00316C49">
        <w:rPr>
          <w:rFonts w:ascii="微软雅黑" w:eastAsia="微软雅黑" w:hAnsi="微软雅黑" w:cs="微软雅黑" w:hint="eastAsia"/>
          <w:spacing w:val="7"/>
          <w:lang w:eastAsia="zh-CN"/>
        </w:rPr>
        <w:t>隔夜，美元指数涨</w:t>
      </w:r>
      <w:r w:rsidRPr="00316C49">
        <w:rPr>
          <w:rFonts w:ascii="微软雅黑" w:eastAsia="微软雅黑" w:hAnsi="微软雅黑" w:cs="微软雅黑"/>
          <w:spacing w:val="7"/>
          <w:lang w:eastAsia="zh-CN"/>
        </w:rPr>
        <w:t>0.07%</w:t>
      </w:r>
      <w:r w:rsidRPr="00316C49">
        <w:rPr>
          <w:rFonts w:ascii="微软雅黑" w:eastAsia="微软雅黑" w:hAnsi="微软雅黑" w:cs="微软雅黑" w:hint="eastAsia"/>
          <w:spacing w:val="7"/>
          <w:lang w:eastAsia="zh-CN"/>
        </w:rPr>
        <w:t>报</w:t>
      </w:r>
      <w:r w:rsidRPr="00316C49">
        <w:rPr>
          <w:rFonts w:ascii="微软雅黑" w:eastAsia="微软雅黑" w:hAnsi="微软雅黑" w:cs="微软雅黑"/>
          <w:spacing w:val="7"/>
          <w:lang w:eastAsia="zh-CN"/>
        </w:rPr>
        <w:t>98.62</w:t>
      </w:r>
      <w:r w:rsidRPr="00316C49">
        <w:rPr>
          <w:rFonts w:ascii="微软雅黑" w:eastAsia="微软雅黑" w:hAnsi="微软雅黑" w:cs="微软雅黑" w:hint="eastAsia"/>
          <w:spacing w:val="7"/>
          <w:lang w:eastAsia="zh-CN"/>
        </w:rPr>
        <w:t>，非美货币多数下跌，欧元兑美元跌</w:t>
      </w:r>
      <w:r w:rsidRPr="00316C49">
        <w:rPr>
          <w:rFonts w:ascii="微软雅黑" w:eastAsia="微软雅黑" w:hAnsi="微软雅黑" w:cs="微软雅黑"/>
          <w:spacing w:val="7"/>
          <w:lang w:eastAsia="zh-CN"/>
        </w:rPr>
        <w:t>0.07%</w:t>
      </w:r>
      <w:r w:rsidRPr="00316C49">
        <w:rPr>
          <w:rFonts w:ascii="微软雅黑" w:eastAsia="微软雅黑" w:hAnsi="微软雅黑" w:cs="微软雅黑" w:hint="eastAsia"/>
          <w:spacing w:val="7"/>
          <w:lang w:eastAsia="zh-CN"/>
        </w:rPr>
        <w:t>报</w:t>
      </w:r>
      <w:r w:rsidRPr="00316C49">
        <w:rPr>
          <w:rFonts w:ascii="微软雅黑" w:eastAsia="微软雅黑" w:hAnsi="微软雅黑" w:cs="微软雅黑"/>
          <w:spacing w:val="7"/>
          <w:lang w:eastAsia="zh-CN"/>
        </w:rPr>
        <w:t>1.1642</w:t>
      </w:r>
      <w:r w:rsidRPr="00316C49">
        <w:rPr>
          <w:rFonts w:ascii="微软雅黑" w:eastAsia="微软雅黑" w:hAnsi="微软雅黑" w:cs="微软雅黑" w:hint="eastAsia"/>
          <w:spacing w:val="7"/>
          <w:lang w:eastAsia="zh-CN"/>
        </w:rPr>
        <w:t>，英镑兑美元跌</w:t>
      </w:r>
      <w:r w:rsidRPr="00316C49">
        <w:rPr>
          <w:rFonts w:ascii="微软雅黑" w:eastAsia="微软雅黑" w:hAnsi="微软雅黑" w:cs="微软雅黑"/>
          <w:spacing w:val="7"/>
          <w:lang w:eastAsia="zh-CN"/>
        </w:rPr>
        <w:t>0.17%</w:t>
      </w:r>
      <w:r w:rsidRPr="00316C49">
        <w:rPr>
          <w:rFonts w:ascii="微软雅黑" w:eastAsia="微软雅黑" w:hAnsi="微软雅黑" w:cs="微软雅黑" w:hint="eastAsia"/>
          <w:spacing w:val="7"/>
          <w:lang w:eastAsia="zh-CN"/>
        </w:rPr>
        <w:t>报</w:t>
      </w:r>
      <w:r w:rsidRPr="00316C49">
        <w:rPr>
          <w:rFonts w:ascii="微软雅黑" w:eastAsia="微软雅黑" w:hAnsi="微软雅黑" w:cs="微软雅黑"/>
          <w:spacing w:val="7"/>
          <w:lang w:eastAsia="zh-CN"/>
        </w:rPr>
        <w:t>1.3404</w:t>
      </w:r>
      <w:r w:rsidRPr="00316C49">
        <w:rPr>
          <w:rFonts w:ascii="微软雅黑" w:eastAsia="微软雅黑" w:hAnsi="微软雅黑" w:cs="微软雅黑" w:hint="eastAsia"/>
          <w:spacing w:val="7"/>
          <w:lang w:eastAsia="zh-CN"/>
        </w:rPr>
        <w:t>，美元兑日元涨</w:t>
      </w:r>
      <w:r w:rsidRPr="00316C49">
        <w:rPr>
          <w:rFonts w:ascii="微软雅黑" w:eastAsia="微软雅黑" w:hAnsi="微软雅黑" w:cs="微软雅黑"/>
          <w:spacing w:val="7"/>
          <w:lang w:eastAsia="zh-CN"/>
        </w:rPr>
        <w:t>0.09%</w:t>
      </w:r>
      <w:r w:rsidRPr="00316C49">
        <w:rPr>
          <w:rFonts w:ascii="微软雅黑" w:eastAsia="微软雅黑" w:hAnsi="微软雅黑" w:cs="微软雅黑" w:hint="eastAsia"/>
          <w:spacing w:val="7"/>
          <w:lang w:eastAsia="zh-CN"/>
        </w:rPr>
        <w:t>报</w:t>
      </w:r>
      <w:r w:rsidRPr="00316C49">
        <w:rPr>
          <w:rFonts w:ascii="微软雅黑" w:eastAsia="微软雅黑" w:hAnsi="微软雅黑" w:cs="微软雅黑"/>
          <w:spacing w:val="7"/>
          <w:lang w:eastAsia="zh-CN"/>
        </w:rPr>
        <w:t>150.7600</w:t>
      </w:r>
      <w:r w:rsidRPr="00316C49">
        <w:rPr>
          <w:rFonts w:ascii="微软雅黑" w:eastAsia="微软雅黑" w:hAnsi="微软雅黑" w:cs="微软雅黑" w:hint="eastAsia"/>
          <w:spacing w:val="7"/>
          <w:lang w:eastAsia="zh-CN"/>
        </w:rPr>
        <w:t>。</w:t>
      </w:r>
    </w:p>
    <w:p w14:paraId="0EE7497C" w14:textId="77777777" w:rsidR="00316C49" w:rsidRPr="00316C49" w:rsidRDefault="00316C49" w:rsidP="00316C49">
      <w:pPr>
        <w:spacing w:before="103" w:line="256" w:lineRule="auto"/>
        <w:ind w:right="210" w:firstLineChars="200" w:firstLine="448"/>
        <w:rPr>
          <w:rFonts w:ascii="微软雅黑" w:eastAsia="微软雅黑" w:hAnsi="微软雅黑" w:cs="微软雅黑"/>
          <w:spacing w:val="7"/>
          <w:lang w:eastAsia="zh-CN"/>
        </w:rPr>
      </w:pPr>
      <w:r w:rsidRPr="00316C49">
        <w:rPr>
          <w:rFonts w:ascii="微软雅黑" w:eastAsia="微软雅黑" w:hAnsi="微软雅黑" w:cs="微软雅黑" w:hint="eastAsia"/>
          <w:spacing w:val="7"/>
          <w:lang w:eastAsia="zh-CN"/>
        </w:rPr>
        <w:t>美国总统特朗普和澳大利亚总理阿尔巴尼斯周一在白宫签署了一项关于稀土和关键矿物的协议，白宫国家经济委员会主任哈塞特表示政府停摆有望于本周结束，此前特朗普释放关税谈判信号，市场避险情绪边际走弱，考虑到其在关税问题上立场时常反复，本轮关税局势实质性升温的可能性相对有限。美联储官员在降息路径上出现分歧：理事沃勒支持维持每次</w:t>
      </w:r>
      <w:r w:rsidRPr="00316C49">
        <w:rPr>
          <w:rFonts w:ascii="微软雅黑" w:eastAsia="微软雅黑" w:hAnsi="微软雅黑" w:cs="微软雅黑"/>
          <w:spacing w:val="7"/>
          <w:lang w:eastAsia="zh-CN"/>
        </w:rPr>
        <w:t>25</w:t>
      </w:r>
      <w:r w:rsidRPr="00316C49">
        <w:rPr>
          <w:rFonts w:ascii="微软雅黑" w:eastAsia="微软雅黑" w:hAnsi="微软雅黑" w:cs="微软雅黑" w:hint="eastAsia"/>
          <w:spacing w:val="7"/>
          <w:lang w:eastAsia="zh-CN"/>
        </w:rPr>
        <w:t>基点的渐进节奏，临时理事米兰则建议更激进的</w:t>
      </w:r>
      <w:r w:rsidRPr="00316C49">
        <w:rPr>
          <w:rFonts w:ascii="微软雅黑" w:eastAsia="微软雅黑" w:hAnsi="微软雅黑" w:cs="微软雅黑"/>
          <w:spacing w:val="7"/>
          <w:lang w:eastAsia="zh-CN"/>
        </w:rPr>
        <w:t>50</w:t>
      </w:r>
      <w:r w:rsidRPr="00316C49">
        <w:rPr>
          <w:rFonts w:ascii="微软雅黑" w:eastAsia="微软雅黑" w:hAnsi="微软雅黑" w:cs="微软雅黑" w:hint="eastAsia"/>
          <w:spacing w:val="7"/>
          <w:lang w:eastAsia="zh-CN"/>
        </w:rPr>
        <w:t>基点降息。主席鲍威尔此前表示未来数月可能停止缩表，并释放本月再次降息</w:t>
      </w:r>
      <w:r w:rsidRPr="00316C49">
        <w:rPr>
          <w:rFonts w:ascii="微软雅黑" w:eastAsia="微软雅黑" w:hAnsi="微软雅黑" w:cs="微软雅黑"/>
          <w:spacing w:val="7"/>
          <w:lang w:eastAsia="zh-CN"/>
        </w:rPr>
        <w:t>25</w:t>
      </w:r>
      <w:r w:rsidRPr="00316C49">
        <w:rPr>
          <w:rFonts w:ascii="微软雅黑" w:eastAsia="微软雅黑" w:hAnsi="微软雅黑" w:cs="微软雅黑" w:hint="eastAsia"/>
          <w:spacing w:val="7"/>
          <w:lang w:eastAsia="zh-CN"/>
        </w:rPr>
        <w:t>基点的信号，整体延续鸽派基调，后续</w:t>
      </w:r>
      <w:r w:rsidRPr="00316C49">
        <w:rPr>
          <w:rFonts w:ascii="微软雅黑" w:eastAsia="微软雅黑" w:hAnsi="微软雅黑" w:cs="微软雅黑"/>
          <w:spacing w:val="7"/>
          <w:lang w:eastAsia="zh-CN"/>
        </w:rPr>
        <w:t>CPI</w:t>
      </w:r>
      <w:r w:rsidRPr="00316C49">
        <w:rPr>
          <w:rFonts w:ascii="微软雅黑" w:eastAsia="微软雅黑" w:hAnsi="微软雅黑" w:cs="微软雅黑" w:hint="eastAsia"/>
          <w:spacing w:val="7"/>
          <w:lang w:eastAsia="zh-CN"/>
        </w:rPr>
        <w:t>和就业报告表现仍为后续关注的重点，但近期关键数据发布缺席导致市场缺乏宏观指引，叠加美政府停摆格局持续，削弱美元相对优势。</w:t>
      </w:r>
    </w:p>
    <w:p w14:paraId="502379A4" w14:textId="59FAC415" w:rsidR="002760F0" w:rsidRPr="002760F0" w:rsidRDefault="00316C49" w:rsidP="00316C49">
      <w:pPr>
        <w:spacing w:before="103" w:line="256" w:lineRule="auto"/>
        <w:ind w:right="210" w:firstLineChars="200" w:firstLine="448"/>
        <w:rPr>
          <w:rFonts w:ascii="微软雅黑" w:eastAsia="微软雅黑" w:hAnsi="微软雅黑" w:cs="微软雅黑" w:hint="eastAsia"/>
          <w:spacing w:val="7"/>
          <w:lang w:eastAsia="zh-CN"/>
        </w:rPr>
      </w:pPr>
      <w:r w:rsidRPr="00316C49">
        <w:rPr>
          <w:rFonts w:ascii="微软雅黑" w:eastAsia="微软雅黑" w:hAnsi="微软雅黑" w:cs="微软雅黑" w:hint="eastAsia"/>
          <w:spacing w:val="7"/>
          <w:lang w:eastAsia="zh-CN"/>
        </w:rPr>
        <w:t>近期美元走</w:t>
      </w:r>
      <w:proofErr w:type="gramStart"/>
      <w:r w:rsidRPr="00316C49">
        <w:rPr>
          <w:rFonts w:ascii="微软雅黑" w:eastAsia="微软雅黑" w:hAnsi="微软雅黑" w:cs="微软雅黑" w:hint="eastAsia"/>
          <w:spacing w:val="7"/>
          <w:lang w:eastAsia="zh-CN"/>
        </w:rPr>
        <w:t>弱提振日欧元</w:t>
      </w:r>
      <w:proofErr w:type="gramEnd"/>
      <w:r w:rsidRPr="00316C49">
        <w:rPr>
          <w:rFonts w:ascii="微软雅黑" w:eastAsia="微软雅黑" w:hAnsi="微软雅黑" w:cs="微软雅黑" w:hint="eastAsia"/>
          <w:spacing w:val="7"/>
          <w:lang w:eastAsia="zh-CN"/>
        </w:rPr>
        <w:t>反弹。日本两党执政联盟上周破裂，加之议会未能就首相选举日程达成一致，引发的政治僵局或阻碍日本央行加息。在美联储降息而欧央行按兵不动、日本央行倾向紧缩的背景下，美债与德日国债</w:t>
      </w:r>
      <w:proofErr w:type="gramStart"/>
      <w:r w:rsidRPr="00316C49">
        <w:rPr>
          <w:rFonts w:ascii="微软雅黑" w:eastAsia="微软雅黑" w:hAnsi="微软雅黑" w:cs="微软雅黑" w:hint="eastAsia"/>
          <w:spacing w:val="7"/>
          <w:lang w:eastAsia="zh-CN"/>
        </w:rPr>
        <w:t>收益率差较年初</w:t>
      </w:r>
      <w:proofErr w:type="gramEnd"/>
      <w:r w:rsidRPr="00316C49">
        <w:rPr>
          <w:rFonts w:ascii="微软雅黑" w:eastAsia="微软雅黑" w:hAnsi="微软雅黑" w:cs="微软雅黑" w:hint="eastAsia"/>
          <w:spacing w:val="7"/>
          <w:lang w:eastAsia="zh-CN"/>
        </w:rPr>
        <w:t>收敛态势较为明显。利差的变化和避险情绪推动下，国际资本流动和外汇市场经历了显著波动。欧元区</w:t>
      </w:r>
      <w:r w:rsidRPr="00316C49">
        <w:rPr>
          <w:rFonts w:ascii="微软雅黑" w:eastAsia="微软雅黑" w:hAnsi="微软雅黑" w:cs="微软雅黑"/>
          <w:spacing w:val="7"/>
          <w:lang w:eastAsia="zh-CN"/>
        </w:rPr>
        <w:t>8</w:t>
      </w:r>
      <w:r w:rsidRPr="00316C49">
        <w:rPr>
          <w:rFonts w:ascii="微软雅黑" w:eastAsia="微软雅黑" w:hAnsi="微软雅黑" w:cs="微软雅黑" w:hint="eastAsia"/>
          <w:spacing w:val="7"/>
          <w:lang w:eastAsia="zh-CN"/>
        </w:rPr>
        <w:t>月季调后经常帐</w:t>
      </w:r>
      <w:r w:rsidRPr="00316C49">
        <w:rPr>
          <w:rFonts w:ascii="微软雅黑" w:eastAsia="微软雅黑" w:hAnsi="微软雅黑" w:cs="微软雅黑"/>
          <w:spacing w:val="7"/>
          <w:lang w:eastAsia="zh-CN"/>
        </w:rPr>
        <w:t xml:space="preserve"> 119.03</w:t>
      </w:r>
      <w:r w:rsidRPr="00316C49">
        <w:rPr>
          <w:rFonts w:ascii="微软雅黑" w:eastAsia="微软雅黑" w:hAnsi="微软雅黑" w:cs="微软雅黑" w:hint="eastAsia"/>
          <w:spacing w:val="7"/>
          <w:lang w:eastAsia="zh-CN"/>
        </w:rPr>
        <w:t>亿欧元，前值</w:t>
      </w:r>
      <w:r w:rsidRPr="00316C49">
        <w:rPr>
          <w:rFonts w:ascii="微软雅黑" w:eastAsia="微软雅黑" w:hAnsi="微软雅黑" w:cs="微软雅黑"/>
          <w:spacing w:val="7"/>
          <w:lang w:eastAsia="zh-CN"/>
        </w:rPr>
        <w:t>277</w:t>
      </w:r>
      <w:r w:rsidRPr="00316C49">
        <w:rPr>
          <w:rFonts w:ascii="微软雅黑" w:eastAsia="微软雅黑" w:hAnsi="微软雅黑" w:cs="微软雅黑" w:hint="eastAsia"/>
          <w:spacing w:val="7"/>
          <w:lang w:eastAsia="zh-CN"/>
        </w:rPr>
        <w:t>亿欧元；德国</w:t>
      </w:r>
      <w:r w:rsidRPr="00316C49">
        <w:rPr>
          <w:rFonts w:ascii="微软雅黑" w:eastAsia="微软雅黑" w:hAnsi="微软雅黑" w:cs="微软雅黑"/>
          <w:spacing w:val="7"/>
          <w:lang w:eastAsia="zh-CN"/>
        </w:rPr>
        <w:t>9</w:t>
      </w:r>
      <w:r w:rsidRPr="00316C49">
        <w:rPr>
          <w:rFonts w:ascii="微软雅黑" w:eastAsia="微软雅黑" w:hAnsi="微软雅黑" w:cs="微软雅黑" w:hint="eastAsia"/>
          <w:spacing w:val="7"/>
          <w:lang w:eastAsia="zh-CN"/>
        </w:rPr>
        <w:t>月</w:t>
      </w:r>
      <w:r w:rsidRPr="00316C49">
        <w:rPr>
          <w:rFonts w:ascii="微软雅黑" w:eastAsia="微软雅黑" w:hAnsi="微软雅黑" w:cs="微软雅黑"/>
          <w:spacing w:val="7"/>
          <w:lang w:eastAsia="zh-CN"/>
        </w:rPr>
        <w:t>PPI</w:t>
      </w:r>
      <w:r w:rsidRPr="00316C49">
        <w:rPr>
          <w:rFonts w:ascii="微软雅黑" w:eastAsia="微软雅黑" w:hAnsi="微软雅黑" w:cs="微软雅黑" w:hint="eastAsia"/>
          <w:spacing w:val="7"/>
          <w:lang w:eastAsia="zh-CN"/>
        </w:rPr>
        <w:t>月率</w:t>
      </w:r>
      <w:r w:rsidRPr="00316C49">
        <w:rPr>
          <w:rFonts w:ascii="微软雅黑" w:eastAsia="微软雅黑" w:hAnsi="微软雅黑" w:cs="微软雅黑"/>
          <w:spacing w:val="7"/>
          <w:lang w:eastAsia="zh-CN"/>
        </w:rPr>
        <w:t xml:space="preserve"> -0.1%</w:t>
      </w:r>
      <w:r w:rsidRPr="00316C49">
        <w:rPr>
          <w:rFonts w:ascii="微软雅黑" w:eastAsia="微软雅黑" w:hAnsi="微软雅黑" w:cs="微软雅黑" w:hint="eastAsia"/>
          <w:spacing w:val="7"/>
          <w:lang w:eastAsia="zh-CN"/>
        </w:rPr>
        <w:t>，预期</w:t>
      </w:r>
      <w:r w:rsidRPr="00316C49">
        <w:rPr>
          <w:rFonts w:ascii="微软雅黑" w:eastAsia="微软雅黑" w:hAnsi="微软雅黑" w:cs="微软雅黑"/>
          <w:spacing w:val="7"/>
          <w:lang w:eastAsia="zh-CN"/>
        </w:rPr>
        <w:t>0%</w:t>
      </w:r>
      <w:r w:rsidRPr="00316C49">
        <w:rPr>
          <w:rFonts w:ascii="微软雅黑" w:eastAsia="微软雅黑" w:hAnsi="微软雅黑" w:cs="微软雅黑" w:hint="eastAsia"/>
          <w:spacing w:val="7"/>
          <w:lang w:eastAsia="zh-CN"/>
        </w:rPr>
        <w:t>，前值</w:t>
      </w:r>
      <w:r w:rsidRPr="00316C49">
        <w:rPr>
          <w:rFonts w:ascii="微软雅黑" w:eastAsia="微软雅黑" w:hAnsi="微软雅黑" w:cs="微软雅黑"/>
          <w:spacing w:val="7"/>
          <w:lang w:eastAsia="zh-CN"/>
        </w:rPr>
        <w:t>-0.50%</w:t>
      </w:r>
      <w:r w:rsidRPr="00316C49">
        <w:rPr>
          <w:rFonts w:ascii="微软雅黑" w:eastAsia="微软雅黑" w:hAnsi="微软雅黑" w:cs="微软雅黑" w:hint="eastAsia"/>
          <w:spacing w:val="7"/>
          <w:lang w:eastAsia="zh-CN"/>
        </w:rPr>
        <w:t>。欧元区基本面预期因德国财政扩张计划而有所改善，日元则受益于日本央行的相对鹰派立场和通胀高企支撑，使得非美货币保持相对强势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6B566DF" w:rsidR="007A477E" w:rsidRDefault="00316C49"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9F6441">
        <w:rPr>
          <w:rFonts w:ascii="黑体" w:eastAsia="黑体" w:hAnsi="黑体"/>
          <w:b/>
          <w:bCs/>
          <w:noProof/>
          <w:sz w:val="22"/>
          <w:szCs w:val="22"/>
        </w:rPr>
        <w:lastRenderedPageBreak/>
        <w:drawing>
          <wp:inline distT="0" distB="0" distL="0" distR="0" wp14:anchorId="68384729" wp14:editId="520EDB0B">
            <wp:extent cx="4855210" cy="2371725"/>
            <wp:effectExtent l="0" t="0" r="2540" b="9525"/>
            <wp:docPr id="158063530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3530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5210" cy="23717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00E250A6" w:rsidR="008D6AF2" w:rsidRDefault="00316C49" w:rsidP="00B00DB4">
      <w:pPr>
        <w:spacing w:before="103" w:line="256" w:lineRule="auto"/>
        <w:ind w:right="210" w:firstLine="420"/>
        <w:rPr>
          <w:rFonts w:ascii="微软雅黑" w:eastAsia="微软雅黑" w:hAnsi="微软雅黑" w:cs="微软雅黑" w:hint="eastAsia"/>
          <w:spacing w:val="7"/>
          <w:lang w:eastAsia="zh-CN"/>
        </w:rPr>
      </w:pPr>
      <w:r w:rsidRPr="00316C49">
        <w:rPr>
          <w:rFonts w:ascii="微软雅黑" w:eastAsia="微软雅黑" w:hAnsi="微软雅黑" w:cs="微软雅黑"/>
          <w:spacing w:val="7"/>
          <w:lang w:eastAsia="zh-CN"/>
        </w:rPr>
        <w:t>10</w:t>
      </w:r>
      <w:r w:rsidRPr="00316C49">
        <w:rPr>
          <w:rFonts w:ascii="微软雅黑" w:eastAsia="微软雅黑" w:hAnsi="微软雅黑" w:cs="微软雅黑" w:hint="eastAsia"/>
          <w:spacing w:val="7"/>
          <w:lang w:eastAsia="zh-CN"/>
        </w:rPr>
        <w:t>月</w:t>
      </w:r>
      <w:r w:rsidRPr="00316C49">
        <w:rPr>
          <w:rFonts w:ascii="微软雅黑" w:eastAsia="微软雅黑" w:hAnsi="微软雅黑" w:cs="微软雅黑"/>
          <w:spacing w:val="7"/>
          <w:lang w:eastAsia="zh-CN"/>
        </w:rPr>
        <w:t>17</w:t>
      </w:r>
      <w:r w:rsidRPr="00316C49">
        <w:rPr>
          <w:rFonts w:ascii="微软雅黑" w:eastAsia="微软雅黑" w:hAnsi="微软雅黑" w:cs="微软雅黑" w:hint="eastAsia"/>
          <w:spacing w:val="7"/>
          <w:lang w:eastAsia="zh-CN"/>
        </w:rPr>
        <w:t>日当周，</w:t>
      </w:r>
      <w:proofErr w:type="gramStart"/>
      <w:r w:rsidRPr="00316C49">
        <w:rPr>
          <w:rFonts w:ascii="微软雅黑" w:eastAsia="微软雅黑" w:hAnsi="微软雅黑" w:cs="微软雅黑" w:hint="eastAsia"/>
          <w:spacing w:val="7"/>
          <w:lang w:eastAsia="zh-CN"/>
        </w:rPr>
        <w:t>标普</w:t>
      </w:r>
      <w:proofErr w:type="gramEnd"/>
      <w:r w:rsidRPr="00316C49">
        <w:rPr>
          <w:rFonts w:ascii="微软雅黑" w:eastAsia="微软雅黑" w:hAnsi="微软雅黑" w:cs="微软雅黑"/>
          <w:spacing w:val="7"/>
          <w:lang w:eastAsia="zh-CN"/>
        </w:rPr>
        <w:t>500</w:t>
      </w:r>
      <w:r w:rsidRPr="00316C49">
        <w:rPr>
          <w:rFonts w:ascii="微软雅黑" w:eastAsia="微软雅黑" w:hAnsi="微软雅黑" w:cs="微软雅黑" w:hint="eastAsia"/>
          <w:spacing w:val="7"/>
          <w:lang w:eastAsia="zh-CN"/>
        </w:rPr>
        <w:t>指数上涨</w:t>
      </w:r>
      <w:r w:rsidRPr="00316C49">
        <w:rPr>
          <w:rFonts w:ascii="微软雅黑" w:eastAsia="微软雅黑" w:hAnsi="微软雅黑" w:cs="微软雅黑"/>
          <w:spacing w:val="7"/>
          <w:lang w:eastAsia="zh-CN"/>
        </w:rPr>
        <w:t>1.7%</w:t>
      </w:r>
      <w:r w:rsidRPr="00316C49">
        <w:rPr>
          <w:rFonts w:ascii="微软雅黑" w:eastAsia="微软雅黑" w:hAnsi="微软雅黑" w:cs="微软雅黑" w:hint="eastAsia"/>
          <w:spacing w:val="7"/>
          <w:lang w:eastAsia="zh-CN"/>
        </w:rPr>
        <w:t>至</w:t>
      </w:r>
      <w:r w:rsidRPr="00316C49">
        <w:rPr>
          <w:rFonts w:ascii="微软雅黑" w:eastAsia="微软雅黑" w:hAnsi="微软雅黑" w:cs="微软雅黑"/>
          <w:spacing w:val="7"/>
          <w:lang w:eastAsia="zh-CN"/>
        </w:rPr>
        <w:t>6664.01</w:t>
      </w:r>
      <w:r w:rsidRPr="00316C49">
        <w:rPr>
          <w:rFonts w:ascii="微软雅黑" w:eastAsia="微软雅黑" w:hAnsi="微软雅黑" w:cs="微软雅黑" w:hint="eastAsia"/>
          <w:spacing w:val="7"/>
          <w:lang w:eastAsia="zh-CN"/>
        </w:rPr>
        <w:t>点；</w:t>
      </w:r>
      <w:proofErr w:type="gramStart"/>
      <w:r w:rsidRPr="00316C49">
        <w:rPr>
          <w:rFonts w:ascii="微软雅黑" w:eastAsia="微软雅黑" w:hAnsi="微软雅黑" w:cs="微软雅黑" w:hint="eastAsia"/>
          <w:spacing w:val="7"/>
          <w:lang w:eastAsia="zh-CN"/>
        </w:rPr>
        <w:t>迷你标普</w:t>
      </w:r>
      <w:proofErr w:type="gramEnd"/>
      <w:r w:rsidRPr="00316C49">
        <w:rPr>
          <w:rFonts w:ascii="微软雅黑" w:eastAsia="微软雅黑" w:hAnsi="微软雅黑" w:cs="微软雅黑"/>
          <w:spacing w:val="7"/>
          <w:lang w:eastAsia="zh-CN"/>
        </w:rPr>
        <w:t>500</w:t>
      </w:r>
      <w:r w:rsidRPr="00316C49">
        <w:rPr>
          <w:rFonts w:ascii="微软雅黑" w:eastAsia="微软雅黑" w:hAnsi="微软雅黑" w:cs="微软雅黑" w:hint="eastAsia"/>
          <w:spacing w:val="7"/>
          <w:lang w:eastAsia="zh-CN"/>
        </w:rPr>
        <w:t>主力合约上涨</w:t>
      </w:r>
      <w:r w:rsidRPr="00316C49">
        <w:rPr>
          <w:rFonts w:ascii="微软雅黑" w:eastAsia="微软雅黑" w:hAnsi="微软雅黑" w:cs="微软雅黑"/>
          <w:spacing w:val="7"/>
          <w:lang w:eastAsia="zh-CN"/>
        </w:rPr>
        <w:t>2.43%</w:t>
      </w:r>
      <w:r w:rsidRPr="00316C49">
        <w:rPr>
          <w:rFonts w:ascii="微软雅黑" w:eastAsia="微软雅黑" w:hAnsi="微软雅黑" w:cs="微软雅黑" w:hint="eastAsia"/>
          <w:spacing w:val="7"/>
          <w:lang w:eastAsia="zh-CN"/>
        </w:rPr>
        <w:t>至</w:t>
      </w:r>
      <w:r w:rsidRPr="00316C49">
        <w:rPr>
          <w:rFonts w:ascii="微软雅黑" w:eastAsia="微软雅黑" w:hAnsi="微软雅黑" w:cs="微软雅黑"/>
          <w:spacing w:val="7"/>
          <w:lang w:eastAsia="zh-CN"/>
        </w:rPr>
        <w:t>6711</w:t>
      </w:r>
      <w:r w:rsidRPr="00316C49">
        <w:rPr>
          <w:rFonts w:ascii="微软雅黑" w:eastAsia="微软雅黑" w:hAnsi="微软雅黑" w:cs="微软雅黑" w:hint="eastAsia"/>
          <w:spacing w:val="7"/>
          <w:lang w:eastAsia="zh-CN"/>
        </w:rPr>
        <w:t>点。美国总统特朗普在近期采访中多次释放对华关税缓和信号，其承认以高关税威胁中国的策略不可持续，并可能会冲击美国经济。近几周来美国方面已将数十种产品从其所谓的“对等关税”中豁免，并在各国与美国达成贸易协议时提出愿意将更多产品排除在关税之外。特朗普政府在关税政策上的松动使得市场风险偏好有所回升。个股方面，地区银行股在上周四公布贷款损失后遭到抛售，但随后在周五反弹。整体来看，贸易关系呈现修复态势对市场情绪有一定推升。策略上，建议轻仓逢低试多</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A377486" w:rsidR="007A477E" w:rsidRPr="00EE7376" w:rsidRDefault="00316C49" w:rsidP="006B6996">
      <w:pPr>
        <w:spacing w:before="103" w:line="256" w:lineRule="auto"/>
        <w:ind w:right="210" w:firstLine="420"/>
        <w:jc w:val="center"/>
        <w:rPr>
          <w:rFonts w:ascii="微软雅黑" w:eastAsia="微软雅黑" w:hAnsi="微软雅黑" w:cs="微软雅黑" w:hint="eastAsia"/>
          <w:spacing w:val="7"/>
          <w:lang w:eastAsia="zh-CN"/>
        </w:rPr>
      </w:pPr>
      <w:r w:rsidRPr="00E36E6D">
        <w:rPr>
          <w:rFonts w:ascii="Helvetica" w:hAnsi="Helvetica" w:cs="Helvetica"/>
          <w:noProof/>
          <w:shd w:val="clear" w:color="auto" w:fill="FFFFFF"/>
        </w:rPr>
        <w:drawing>
          <wp:inline distT="0" distB="0" distL="0" distR="0" wp14:anchorId="1C7E0CC0" wp14:editId="453FC400">
            <wp:extent cx="5274310" cy="1556933"/>
            <wp:effectExtent l="0" t="0" r="2540" b="5715"/>
            <wp:docPr id="3" name="图片 3" descr="C:\Users\Administrator\xwechat_files\wxid_vkxlzo0vqu7s22_6f5b\temp\InputTemp\9774afd1-e13d-49ad-8cba-2c7abf222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774afd1-e13d-49ad-8cba-2c7abf222c1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693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2D4E3E75" w:rsidR="002760F0" w:rsidRPr="00AE484C" w:rsidRDefault="00316C49" w:rsidP="004B7E61">
      <w:pPr>
        <w:ind w:firstLineChars="200" w:firstLine="448"/>
        <w:rPr>
          <w:rFonts w:ascii="微软雅黑" w:eastAsia="微软雅黑" w:hAnsi="微软雅黑" w:cs="微软雅黑" w:hint="eastAsia"/>
          <w:spacing w:val="7"/>
          <w:lang w:eastAsia="zh-CN"/>
        </w:rPr>
      </w:pPr>
      <w:r w:rsidRPr="00316C49">
        <w:rPr>
          <w:rFonts w:ascii="微软雅黑" w:eastAsia="微软雅黑" w:hAnsi="微软雅黑" w:cs="微软雅黑"/>
          <w:spacing w:val="7"/>
          <w:lang w:eastAsia="zh-CN"/>
        </w:rPr>
        <w:t>10</w:t>
      </w:r>
      <w:r w:rsidRPr="00316C49">
        <w:rPr>
          <w:rFonts w:ascii="微软雅黑" w:eastAsia="微软雅黑" w:hAnsi="微软雅黑" w:cs="微软雅黑" w:hint="eastAsia"/>
          <w:spacing w:val="7"/>
          <w:lang w:eastAsia="zh-CN"/>
        </w:rPr>
        <w:t>月</w:t>
      </w:r>
      <w:r w:rsidRPr="00316C49">
        <w:rPr>
          <w:rFonts w:ascii="微软雅黑" w:eastAsia="微软雅黑" w:hAnsi="微软雅黑" w:cs="微软雅黑"/>
          <w:spacing w:val="7"/>
          <w:lang w:eastAsia="zh-CN"/>
        </w:rPr>
        <w:t>17</w:t>
      </w:r>
      <w:r w:rsidRPr="00316C49">
        <w:rPr>
          <w:rFonts w:ascii="微软雅黑" w:eastAsia="微软雅黑" w:hAnsi="微软雅黑" w:cs="微软雅黑" w:hint="eastAsia"/>
          <w:spacing w:val="7"/>
          <w:lang w:eastAsia="zh-CN"/>
        </w:rPr>
        <w:t>日当周，富时中国</w:t>
      </w:r>
      <w:r w:rsidRPr="00316C49">
        <w:rPr>
          <w:rFonts w:ascii="微软雅黑" w:eastAsia="微软雅黑" w:hAnsi="微软雅黑" w:cs="微软雅黑"/>
          <w:spacing w:val="7"/>
          <w:lang w:eastAsia="zh-CN"/>
        </w:rPr>
        <w:t>A50</w:t>
      </w:r>
      <w:r w:rsidRPr="00316C49">
        <w:rPr>
          <w:rFonts w:ascii="微软雅黑" w:eastAsia="微软雅黑" w:hAnsi="微软雅黑" w:cs="微软雅黑" w:hint="eastAsia"/>
          <w:spacing w:val="7"/>
          <w:lang w:eastAsia="zh-CN"/>
        </w:rPr>
        <w:t>指数下跌</w:t>
      </w:r>
      <w:r w:rsidRPr="00316C49">
        <w:rPr>
          <w:rFonts w:ascii="微软雅黑" w:eastAsia="微软雅黑" w:hAnsi="微软雅黑" w:cs="微软雅黑"/>
          <w:spacing w:val="7"/>
          <w:lang w:eastAsia="zh-CN"/>
        </w:rPr>
        <w:t>0.57%</w:t>
      </w:r>
      <w:r w:rsidRPr="00316C49">
        <w:rPr>
          <w:rFonts w:ascii="微软雅黑" w:eastAsia="微软雅黑" w:hAnsi="微软雅黑" w:cs="微软雅黑" w:hint="eastAsia"/>
          <w:spacing w:val="7"/>
          <w:lang w:eastAsia="zh-CN"/>
        </w:rPr>
        <w:t>至</w:t>
      </w:r>
      <w:r w:rsidRPr="00316C49">
        <w:rPr>
          <w:rFonts w:ascii="微软雅黑" w:eastAsia="微软雅黑" w:hAnsi="微软雅黑" w:cs="微软雅黑"/>
          <w:spacing w:val="7"/>
          <w:lang w:eastAsia="zh-CN"/>
        </w:rPr>
        <w:t>14899.49</w:t>
      </w:r>
      <w:r w:rsidRPr="00316C49">
        <w:rPr>
          <w:rFonts w:ascii="微软雅黑" w:eastAsia="微软雅黑" w:hAnsi="微软雅黑" w:cs="微软雅黑" w:hint="eastAsia"/>
          <w:spacing w:val="7"/>
          <w:lang w:eastAsia="zh-CN"/>
        </w:rPr>
        <w:t>；新交所富时</w:t>
      </w:r>
      <w:r w:rsidRPr="00316C49">
        <w:rPr>
          <w:rFonts w:ascii="微软雅黑" w:eastAsia="微软雅黑" w:hAnsi="微软雅黑" w:cs="微软雅黑"/>
          <w:spacing w:val="7"/>
          <w:lang w:eastAsia="zh-CN"/>
        </w:rPr>
        <w:t>A50</w:t>
      </w:r>
      <w:r w:rsidRPr="00316C49">
        <w:rPr>
          <w:rFonts w:ascii="微软雅黑" w:eastAsia="微软雅黑" w:hAnsi="微软雅黑" w:cs="微软雅黑" w:hint="eastAsia"/>
          <w:spacing w:val="7"/>
          <w:lang w:eastAsia="zh-CN"/>
        </w:rPr>
        <w:t>期指主力合约下跌</w:t>
      </w:r>
      <w:r w:rsidRPr="00316C49">
        <w:rPr>
          <w:rFonts w:ascii="微软雅黑" w:eastAsia="微软雅黑" w:hAnsi="微软雅黑" w:cs="微软雅黑"/>
          <w:spacing w:val="7"/>
          <w:lang w:eastAsia="zh-CN"/>
        </w:rPr>
        <w:t>0.81%</w:t>
      </w:r>
      <w:r w:rsidRPr="00316C49">
        <w:rPr>
          <w:rFonts w:ascii="微软雅黑" w:eastAsia="微软雅黑" w:hAnsi="微软雅黑" w:cs="微软雅黑" w:hint="eastAsia"/>
          <w:spacing w:val="7"/>
          <w:lang w:eastAsia="zh-CN"/>
        </w:rPr>
        <w:t>至</w:t>
      </w:r>
      <w:r w:rsidRPr="00316C49">
        <w:rPr>
          <w:rFonts w:ascii="微软雅黑" w:eastAsia="微软雅黑" w:hAnsi="微软雅黑" w:cs="微软雅黑"/>
          <w:spacing w:val="7"/>
          <w:lang w:eastAsia="zh-CN"/>
        </w:rPr>
        <w:t>14851</w:t>
      </w:r>
      <w:r w:rsidRPr="00316C49">
        <w:rPr>
          <w:rFonts w:ascii="微软雅黑" w:eastAsia="微软雅黑" w:hAnsi="微软雅黑" w:cs="微软雅黑" w:hint="eastAsia"/>
          <w:spacing w:val="7"/>
          <w:lang w:eastAsia="zh-CN"/>
        </w:rPr>
        <w:t>。海外方面，美国总统特朗普在近期采访中多次释放对华关税缓和信号，其承认以高关税威胁中国的策略不可持续，并可能会冲击美国经济。特朗普在关税政策上的松动对市场风险偏好有一定修复。国内方面，经济基本面，</w:t>
      </w:r>
      <w:r w:rsidRPr="00316C49">
        <w:rPr>
          <w:rFonts w:ascii="微软雅黑" w:eastAsia="微软雅黑" w:hAnsi="微软雅黑" w:cs="微软雅黑"/>
          <w:spacing w:val="7"/>
          <w:lang w:eastAsia="zh-CN"/>
        </w:rPr>
        <w:t>9</w:t>
      </w:r>
      <w:r w:rsidRPr="00316C49">
        <w:rPr>
          <w:rFonts w:ascii="微软雅黑" w:eastAsia="微软雅黑" w:hAnsi="微软雅黑" w:cs="微软雅黑" w:hint="eastAsia"/>
          <w:spacing w:val="7"/>
          <w:lang w:eastAsia="zh-CN"/>
        </w:rPr>
        <w:t>月份国内物价水平呈现修复态势，</w:t>
      </w:r>
      <w:r w:rsidRPr="00316C49">
        <w:rPr>
          <w:rFonts w:ascii="微软雅黑" w:eastAsia="微软雅黑" w:hAnsi="微软雅黑" w:cs="微软雅黑"/>
          <w:spacing w:val="7"/>
          <w:lang w:eastAsia="zh-CN"/>
        </w:rPr>
        <w:t>CPI</w:t>
      </w:r>
      <w:r w:rsidRPr="00316C49">
        <w:rPr>
          <w:rFonts w:ascii="微软雅黑" w:eastAsia="微软雅黑" w:hAnsi="微软雅黑" w:cs="微软雅黑" w:hint="eastAsia"/>
          <w:spacing w:val="7"/>
          <w:lang w:eastAsia="zh-CN"/>
        </w:rPr>
        <w:t>、</w:t>
      </w:r>
      <w:r w:rsidRPr="00316C49">
        <w:rPr>
          <w:rFonts w:ascii="微软雅黑" w:eastAsia="微软雅黑" w:hAnsi="微软雅黑" w:cs="微软雅黑"/>
          <w:spacing w:val="7"/>
          <w:lang w:eastAsia="zh-CN"/>
        </w:rPr>
        <w:t>PPI</w:t>
      </w:r>
      <w:r w:rsidRPr="00316C49">
        <w:rPr>
          <w:rFonts w:ascii="微软雅黑" w:eastAsia="微软雅黑" w:hAnsi="微软雅黑" w:cs="微软雅黑" w:hint="eastAsia"/>
          <w:spacing w:val="7"/>
          <w:lang w:eastAsia="zh-CN"/>
        </w:rPr>
        <w:t>同比降幅均</w:t>
      </w:r>
      <w:proofErr w:type="gramStart"/>
      <w:r w:rsidRPr="00316C49">
        <w:rPr>
          <w:rFonts w:ascii="微软雅黑" w:eastAsia="微软雅黑" w:hAnsi="微软雅黑" w:cs="微软雅黑" w:hint="eastAsia"/>
          <w:spacing w:val="7"/>
          <w:lang w:eastAsia="zh-CN"/>
        </w:rPr>
        <w:t>呈现收</w:t>
      </w:r>
      <w:proofErr w:type="gramEnd"/>
      <w:r w:rsidRPr="00316C49">
        <w:rPr>
          <w:rFonts w:ascii="微软雅黑" w:eastAsia="微软雅黑" w:hAnsi="微软雅黑" w:cs="微软雅黑" w:hint="eastAsia"/>
          <w:spacing w:val="7"/>
          <w:lang w:eastAsia="zh-CN"/>
        </w:rPr>
        <w:t>窄，</w:t>
      </w:r>
      <w:r w:rsidRPr="00316C49">
        <w:rPr>
          <w:rFonts w:ascii="微软雅黑" w:eastAsia="微软雅黑" w:hAnsi="微软雅黑" w:cs="微软雅黑"/>
          <w:spacing w:val="7"/>
          <w:lang w:eastAsia="zh-CN"/>
        </w:rPr>
        <w:t>PPICPI</w:t>
      </w:r>
      <w:r w:rsidRPr="00316C49">
        <w:rPr>
          <w:rFonts w:ascii="微软雅黑" w:eastAsia="微软雅黑" w:hAnsi="微软雅黑" w:cs="微软雅黑" w:hint="eastAsia"/>
          <w:spacing w:val="7"/>
          <w:lang w:eastAsia="zh-CN"/>
        </w:rPr>
        <w:t>剪刀差连续三个月收窄，通胀预期回升对企业投资与居民消费均有提振作用。此外，</w:t>
      </w:r>
      <w:r w:rsidRPr="00316C49">
        <w:rPr>
          <w:rFonts w:ascii="微软雅黑" w:eastAsia="微软雅黑" w:hAnsi="微软雅黑" w:cs="微软雅黑"/>
          <w:spacing w:val="7"/>
          <w:lang w:eastAsia="zh-CN"/>
        </w:rPr>
        <w:t>9</w:t>
      </w:r>
      <w:r w:rsidRPr="00316C49">
        <w:rPr>
          <w:rFonts w:ascii="微软雅黑" w:eastAsia="微软雅黑" w:hAnsi="微软雅黑" w:cs="微软雅黑" w:hint="eastAsia"/>
          <w:spacing w:val="7"/>
          <w:lang w:eastAsia="zh-CN"/>
        </w:rPr>
        <w:t>月份</w:t>
      </w:r>
      <w:r w:rsidRPr="00316C49">
        <w:rPr>
          <w:rFonts w:ascii="微软雅黑" w:eastAsia="微软雅黑" w:hAnsi="微软雅黑" w:cs="微软雅黑"/>
          <w:spacing w:val="7"/>
          <w:lang w:eastAsia="zh-CN"/>
        </w:rPr>
        <w:t>M1-M2</w:t>
      </w:r>
      <w:r w:rsidRPr="00316C49">
        <w:rPr>
          <w:rFonts w:ascii="微软雅黑" w:eastAsia="微软雅黑" w:hAnsi="微软雅黑" w:cs="微软雅黑" w:hint="eastAsia"/>
          <w:spacing w:val="7"/>
          <w:lang w:eastAsia="zh-CN"/>
        </w:rPr>
        <w:t>剪刀差继续收窄，处于近</w:t>
      </w:r>
      <w:r w:rsidRPr="00316C49">
        <w:rPr>
          <w:rFonts w:ascii="微软雅黑" w:eastAsia="微软雅黑" w:hAnsi="微软雅黑" w:cs="微软雅黑"/>
          <w:spacing w:val="7"/>
          <w:lang w:eastAsia="zh-CN"/>
        </w:rPr>
        <w:t>5</w:t>
      </w:r>
      <w:r w:rsidRPr="00316C49">
        <w:rPr>
          <w:rFonts w:ascii="微软雅黑" w:eastAsia="微软雅黑" w:hAnsi="微软雅黑" w:cs="微软雅黑" w:hint="eastAsia"/>
          <w:spacing w:val="7"/>
          <w:lang w:eastAsia="zh-CN"/>
        </w:rPr>
        <w:t>年高位，背后或反映</w:t>
      </w:r>
      <w:proofErr w:type="gramStart"/>
      <w:r w:rsidRPr="00316C49">
        <w:rPr>
          <w:rFonts w:ascii="微软雅黑" w:eastAsia="微软雅黑" w:hAnsi="微软雅黑" w:cs="微软雅黑" w:hint="eastAsia"/>
          <w:spacing w:val="7"/>
          <w:lang w:eastAsia="zh-CN"/>
        </w:rPr>
        <w:t>出居民</w:t>
      </w:r>
      <w:proofErr w:type="gramEnd"/>
      <w:r w:rsidRPr="00316C49">
        <w:rPr>
          <w:rFonts w:ascii="微软雅黑" w:eastAsia="微软雅黑" w:hAnsi="微软雅黑" w:cs="微软雅黑" w:hint="eastAsia"/>
          <w:spacing w:val="7"/>
          <w:lang w:eastAsia="zh-CN"/>
        </w:rPr>
        <w:t>消费意愿的持续好转。政策端，</w:t>
      </w:r>
      <w:r w:rsidRPr="00316C49">
        <w:rPr>
          <w:rFonts w:ascii="微软雅黑" w:eastAsia="微软雅黑" w:hAnsi="微软雅黑" w:cs="微软雅黑"/>
          <w:spacing w:val="7"/>
          <w:lang w:eastAsia="zh-CN"/>
        </w:rPr>
        <w:t>10</w:t>
      </w:r>
      <w:r w:rsidRPr="00316C49">
        <w:rPr>
          <w:rFonts w:ascii="微软雅黑" w:eastAsia="微软雅黑" w:hAnsi="微软雅黑" w:cs="微软雅黑" w:hint="eastAsia"/>
          <w:spacing w:val="7"/>
          <w:lang w:eastAsia="zh-CN"/>
        </w:rPr>
        <w:t>月</w:t>
      </w:r>
      <w:r w:rsidRPr="00316C49">
        <w:rPr>
          <w:rFonts w:ascii="微软雅黑" w:eastAsia="微软雅黑" w:hAnsi="微软雅黑" w:cs="微软雅黑"/>
          <w:spacing w:val="7"/>
          <w:lang w:eastAsia="zh-CN"/>
        </w:rPr>
        <w:t>20</w:t>
      </w:r>
      <w:r w:rsidRPr="00316C49">
        <w:rPr>
          <w:rFonts w:ascii="微软雅黑" w:eastAsia="微软雅黑" w:hAnsi="微软雅黑" w:cs="微软雅黑" w:hint="eastAsia"/>
          <w:spacing w:val="7"/>
          <w:lang w:eastAsia="zh-CN"/>
        </w:rPr>
        <w:t>日至</w:t>
      </w:r>
      <w:r w:rsidRPr="00316C49">
        <w:rPr>
          <w:rFonts w:ascii="微软雅黑" w:eastAsia="微软雅黑" w:hAnsi="微软雅黑" w:cs="微软雅黑"/>
          <w:spacing w:val="7"/>
          <w:lang w:eastAsia="zh-CN"/>
        </w:rPr>
        <w:t>23</w:t>
      </w:r>
      <w:r w:rsidRPr="00316C49">
        <w:rPr>
          <w:rFonts w:ascii="微软雅黑" w:eastAsia="微软雅黑" w:hAnsi="微软雅黑" w:cs="微软雅黑" w:hint="eastAsia"/>
          <w:spacing w:val="7"/>
          <w:lang w:eastAsia="zh-CN"/>
        </w:rPr>
        <w:t>日，二十届四中全会将在北京召开，市场密切关注会议对“十五五”规划的安排，预计仍将以发展新质生产力为主线。此外</w:t>
      </w:r>
      <w:r w:rsidRPr="00316C49">
        <w:rPr>
          <w:rFonts w:ascii="微软雅黑" w:eastAsia="微软雅黑" w:hAnsi="微软雅黑" w:cs="微软雅黑" w:hint="eastAsia"/>
          <w:spacing w:val="7"/>
          <w:lang w:eastAsia="zh-CN"/>
        </w:rPr>
        <w:lastRenderedPageBreak/>
        <w:t>，上市公司开始陆续披露三季报，需密切关注</w:t>
      </w:r>
      <w:proofErr w:type="gramStart"/>
      <w:r w:rsidRPr="00316C49">
        <w:rPr>
          <w:rFonts w:ascii="微软雅黑" w:eastAsia="微软雅黑" w:hAnsi="微软雅黑" w:cs="微软雅黑" w:hint="eastAsia"/>
          <w:spacing w:val="7"/>
          <w:lang w:eastAsia="zh-CN"/>
        </w:rPr>
        <w:t>财报动向</w:t>
      </w:r>
      <w:proofErr w:type="gramEnd"/>
      <w:r w:rsidRPr="00316C49">
        <w:rPr>
          <w:rFonts w:ascii="微软雅黑" w:eastAsia="微软雅黑" w:hAnsi="微软雅黑" w:cs="微软雅黑" w:hint="eastAsia"/>
          <w:spacing w:val="7"/>
          <w:lang w:eastAsia="zh-CN"/>
        </w:rPr>
        <w:t>。整体来看，目前国内通</w:t>
      </w:r>
      <w:proofErr w:type="gramStart"/>
      <w:r w:rsidRPr="00316C49">
        <w:rPr>
          <w:rFonts w:ascii="微软雅黑" w:eastAsia="微软雅黑" w:hAnsi="微软雅黑" w:cs="微软雅黑" w:hint="eastAsia"/>
          <w:spacing w:val="7"/>
          <w:lang w:eastAsia="zh-CN"/>
        </w:rPr>
        <w:t>缩压力</w:t>
      </w:r>
      <w:proofErr w:type="gramEnd"/>
      <w:r w:rsidRPr="00316C49">
        <w:rPr>
          <w:rFonts w:ascii="微软雅黑" w:eastAsia="微软雅黑" w:hAnsi="微软雅黑" w:cs="微软雅黑" w:hint="eastAsia"/>
          <w:spacing w:val="7"/>
          <w:lang w:eastAsia="zh-CN"/>
        </w:rPr>
        <w:t>有所减缓，对股市整体起到支撑，但中美贸易问题仍困扰市场，宏观层面存在较大不确定性，前期估值偏高的中小盘股面临回调压力。策略上，建议暂时观望</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0164630" w:rsidR="00A10388" w:rsidRDefault="00316C49" w:rsidP="00A10388">
      <w:pPr>
        <w:spacing w:before="120" w:line="190" w:lineRule="auto"/>
        <w:ind w:right="210" w:firstLine="448"/>
        <w:jc w:val="center"/>
        <w:rPr>
          <w:rFonts w:ascii="新宋体" w:eastAsia="新宋体" w:hAnsi="新宋体" w:hint="eastAsia"/>
          <w:lang w:eastAsia="zh-CN"/>
        </w:rPr>
      </w:pPr>
      <w:r w:rsidRPr="00E36E6D">
        <w:rPr>
          <w:rFonts w:ascii="宋体" w:eastAsia="宋体" w:hAnsi="宋体" w:cs="Times New Roman"/>
          <w:noProof/>
        </w:rPr>
        <w:drawing>
          <wp:inline distT="0" distB="0" distL="0" distR="0" wp14:anchorId="718F4858" wp14:editId="563B8A91">
            <wp:extent cx="5274310" cy="1553722"/>
            <wp:effectExtent l="0" t="0" r="2540" b="8890"/>
            <wp:docPr id="787635223" name="图片 787635223" descr="C:\Users\Administrator\xwechat_files\wxid_vkxlzo0vqu7s22_6f5b\temp\InputTemp\8dd46e5d-3171-4e38-84ea-89fb05fd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8dd46e5d-3171-4e38-84ea-89fb05fde06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372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4C2D6F0A" w:rsidR="002760F0" w:rsidRDefault="00316C49" w:rsidP="00D372FB">
      <w:pPr>
        <w:spacing w:before="103" w:line="256" w:lineRule="auto"/>
        <w:ind w:right="210" w:firstLine="448"/>
        <w:jc w:val="both"/>
        <w:rPr>
          <w:rFonts w:ascii="微软雅黑" w:eastAsia="微软雅黑" w:hAnsi="微软雅黑" w:cs="微软雅黑" w:hint="eastAsia"/>
          <w:spacing w:val="12"/>
          <w:lang w:eastAsia="zh-CN"/>
        </w:rPr>
      </w:pPr>
      <w:r w:rsidRPr="00316C49">
        <w:rPr>
          <w:rFonts w:ascii="微软雅黑" w:eastAsia="微软雅黑" w:hAnsi="微软雅黑" w:cs="微软雅黑" w:hint="eastAsia"/>
          <w:spacing w:val="12"/>
          <w:lang w:eastAsia="zh-CN"/>
        </w:rPr>
        <w:t>隔夜</w:t>
      </w:r>
      <w:r w:rsidRPr="00316C49">
        <w:rPr>
          <w:rFonts w:ascii="微软雅黑" w:eastAsia="微软雅黑" w:hAnsi="微软雅黑" w:cs="微软雅黑"/>
          <w:spacing w:val="12"/>
          <w:lang w:eastAsia="zh-CN"/>
        </w:rPr>
        <w:t>COMEX</w:t>
      </w:r>
      <w:r w:rsidRPr="00316C49">
        <w:rPr>
          <w:rFonts w:ascii="微软雅黑" w:eastAsia="微软雅黑" w:hAnsi="微软雅黑" w:cs="微软雅黑" w:hint="eastAsia"/>
          <w:spacing w:val="12"/>
          <w:lang w:eastAsia="zh-CN"/>
        </w:rPr>
        <w:t>铜震荡走强，报收</w:t>
      </w:r>
      <w:r w:rsidRPr="00316C49">
        <w:rPr>
          <w:rFonts w:ascii="微软雅黑" w:eastAsia="微软雅黑" w:hAnsi="微软雅黑" w:cs="微软雅黑"/>
          <w:spacing w:val="12"/>
          <w:lang w:eastAsia="zh-CN"/>
        </w:rPr>
        <w:t>5.0485</w:t>
      </w:r>
      <w:r w:rsidRPr="00316C49">
        <w:rPr>
          <w:rFonts w:ascii="微软雅黑" w:eastAsia="微软雅黑" w:hAnsi="微软雅黑" w:cs="微软雅黑" w:hint="eastAsia"/>
          <w:spacing w:val="12"/>
          <w:lang w:eastAsia="zh-CN"/>
        </w:rPr>
        <w:t>元</w:t>
      </w:r>
      <w:r w:rsidRPr="00316C49">
        <w:rPr>
          <w:rFonts w:ascii="微软雅黑" w:eastAsia="微软雅黑" w:hAnsi="微软雅黑" w:cs="微软雅黑"/>
          <w:spacing w:val="12"/>
          <w:lang w:eastAsia="zh-CN"/>
        </w:rPr>
        <w:t>/</w:t>
      </w:r>
      <w:r w:rsidRPr="00316C49">
        <w:rPr>
          <w:rFonts w:ascii="微软雅黑" w:eastAsia="微软雅黑" w:hAnsi="微软雅黑" w:cs="微软雅黑" w:hint="eastAsia"/>
          <w:spacing w:val="12"/>
          <w:lang w:eastAsia="zh-CN"/>
        </w:rPr>
        <w:t>磅，涨跌幅</w:t>
      </w:r>
      <w:r w:rsidRPr="00316C49">
        <w:rPr>
          <w:rFonts w:ascii="微软雅黑" w:eastAsia="微软雅黑" w:hAnsi="微软雅黑" w:cs="微软雅黑"/>
          <w:spacing w:val="12"/>
          <w:lang w:eastAsia="zh-CN"/>
        </w:rPr>
        <w:t>+1.59%</w:t>
      </w:r>
      <w:r w:rsidRPr="00316C49">
        <w:rPr>
          <w:rFonts w:ascii="微软雅黑" w:eastAsia="微软雅黑" w:hAnsi="微软雅黑" w:cs="微软雅黑" w:hint="eastAsia"/>
          <w:spacing w:val="12"/>
          <w:lang w:eastAsia="zh-CN"/>
        </w:rPr>
        <w:t>。国际方面，中美双方即将重返谈判桌。美国总统特朗普称，美方将稀土、芬太尼和大豆列为将对中方提出的三大问题。外交部发言人郭嘉昆对此回应称，中方在处理中美经贸问题上的立场是一贯、明确的。关税战、贸易战不符合任何一方利益，双方应在平等、尊重、互惠的基础上协商解决有关问题。国内方面，国家统计局发布数据，前三季度我国</w:t>
      </w:r>
      <w:r w:rsidRPr="00316C49">
        <w:rPr>
          <w:rFonts w:ascii="微软雅黑" w:eastAsia="微软雅黑" w:hAnsi="微软雅黑" w:cs="微软雅黑"/>
          <w:spacing w:val="12"/>
          <w:lang w:eastAsia="zh-CN"/>
        </w:rPr>
        <w:t>GDP</w:t>
      </w:r>
      <w:r w:rsidRPr="00316C49">
        <w:rPr>
          <w:rFonts w:ascii="微软雅黑" w:eastAsia="微软雅黑" w:hAnsi="微软雅黑" w:cs="微软雅黑" w:hint="eastAsia"/>
          <w:spacing w:val="12"/>
          <w:lang w:eastAsia="zh-CN"/>
        </w:rPr>
        <w:t>同比增长</w:t>
      </w:r>
      <w:r w:rsidRPr="00316C49">
        <w:rPr>
          <w:rFonts w:ascii="微软雅黑" w:eastAsia="微软雅黑" w:hAnsi="微软雅黑" w:cs="微软雅黑"/>
          <w:spacing w:val="12"/>
          <w:lang w:eastAsia="zh-CN"/>
        </w:rPr>
        <w:t>5.2%</w:t>
      </w:r>
      <w:r w:rsidRPr="00316C49">
        <w:rPr>
          <w:rFonts w:ascii="微软雅黑" w:eastAsia="微软雅黑" w:hAnsi="微软雅黑" w:cs="微软雅黑" w:hint="eastAsia"/>
          <w:spacing w:val="12"/>
          <w:lang w:eastAsia="zh-CN"/>
        </w:rPr>
        <w:t>，其中，一季度增长</w:t>
      </w:r>
      <w:r w:rsidRPr="00316C49">
        <w:rPr>
          <w:rFonts w:ascii="微软雅黑" w:eastAsia="微软雅黑" w:hAnsi="微软雅黑" w:cs="微软雅黑"/>
          <w:spacing w:val="12"/>
          <w:lang w:eastAsia="zh-CN"/>
        </w:rPr>
        <w:t>5.4%</w:t>
      </w:r>
      <w:r w:rsidRPr="00316C49">
        <w:rPr>
          <w:rFonts w:ascii="微软雅黑" w:eastAsia="微软雅黑" w:hAnsi="微软雅黑" w:cs="微软雅黑" w:hint="eastAsia"/>
          <w:spacing w:val="12"/>
          <w:lang w:eastAsia="zh-CN"/>
        </w:rPr>
        <w:t>，二季度增长</w:t>
      </w:r>
      <w:r w:rsidRPr="00316C49">
        <w:rPr>
          <w:rFonts w:ascii="微软雅黑" w:eastAsia="微软雅黑" w:hAnsi="微软雅黑" w:cs="微软雅黑"/>
          <w:spacing w:val="12"/>
          <w:lang w:eastAsia="zh-CN"/>
        </w:rPr>
        <w:t>5.2%</w:t>
      </w:r>
      <w:r w:rsidRPr="00316C49">
        <w:rPr>
          <w:rFonts w:ascii="微软雅黑" w:eastAsia="微软雅黑" w:hAnsi="微软雅黑" w:cs="微软雅黑" w:hint="eastAsia"/>
          <w:spacing w:val="12"/>
          <w:lang w:eastAsia="zh-CN"/>
        </w:rPr>
        <w:t>，三季度增长</w:t>
      </w:r>
      <w:r w:rsidRPr="00316C49">
        <w:rPr>
          <w:rFonts w:ascii="微软雅黑" w:eastAsia="微软雅黑" w:hAnsi="微软雅黑" w:cs="微软雅黑"/>
          <w:spacing w:val="12"/>
          <w:lang w:eastAsia="zh-CN"/>
        </w:rPr>
        <w:t>4.8%</w:t>
      </w:r>
      <w:r w:rsidRPr="00316C49">
        <w:rPr>
          <w:rFonts w:ascii="微软雅黑" w:eastAsia="微软雅黑" w:hAnsi="微软雅黑" w:cs="微软雅黑" w:hint="eastAsia"/>
          <w:spacing w:val="12"/>
          <w:lang w:eastAsia="zh-CN"/>
        </w:rPr>
        <w:t>。</w:t>
      </w:r>
      <w:r w:rsidRPr="00316C49">
        <w:rPr>
          <w:rFonts w:ascii="微软雅黑" w:eastAsia="微软雅黑" w:hAnsi="微软雅黑" w:cs="微软雅黑"/>
          <w:spacing w:val="12"/>
          <w:lang w:eastAsia="zh-CN"/>
        </w:rPr>
        <w:t>9</w:t>
      </w:r>
      <w:r w:rsidRPr="00316C49">
        <w:rPr>
          <w:rFonts w:ascii="微软雅黑" w:eastAsia="微软雅黑" w:hAnsi="微软雅黑" w:cs="微软雅黑" w:hint="eastAsia"/>
          <w:spacing w:val="12"/>
          <w:lang w:eastAsia="zh-CN"/>
        </w:rPr>
        <w:t>月份，规模以上工业增加值同比增长</w:t>
      </w:r>
      <w:r w:rsidRPr="00316C49">
        <w:rPr>
          <w:rFonts w:ascii="微软雅黑" w:eastAsia="微软雅黑" w:hAnsi="微软雅黑" w:cs="微软雅黑"/>
          <w:spacing w:val="12"/>
          <w:lang w:eastAsia="zh-CN"/>
        </w:rPr>
        <w:t>6.5%</w:t>
      </w:r>
      <w:r w:rsidRPr="00316C49">
        <w:rPr>
          <w:rFonts w:ascii="微软雅黑" w:eastAsia="微软雅黑" w:hAnsi="微软雅黑" w:cs="微软雅黑" w:hint="eastAsia"/>
          <w:spacing w:val="12"/>
          <w:lang w:eastAsia="zh-CN"/>
        </w:rPr>
        <w:t>，社会消费品零售总额增长</w:t>
      </w:r>
      <w:r w:rsidRPr="00316C49">
        <w:rPr>
          <w:rFonts w:ascii="微软雅黑" w:eastAsia="微软雅黑" w:hAnsi="微软雅黑" w:cs="微软雅黑"/>
          <w:spacing w:val="12"/>
          <w:lang w:eastAsia="zh-CN"/>
        </w:rPr>
        <w:t>3%</w:t>
      </w:r>
      <w:r w:rsidRPr="00316C49">
        <w:rPr>
          <w:rFonts w:ascii="微软雅黑" w:eastAsia="微软雅黑" w:hAnsi="微软雅黑" w:cs="微软雅黑" w:hint="eastAsia"/>
          <w:spacing w:val="12"/>
          <w:lang w:eastAsia="zh-CN"/>
        </w:rPr>
        <w:t>。前三季度，全国固定资产投资同比下降</w:t>
      </w:r>
      <w:r w:rsidRPr="00316C49">
        <w:rPr>
          <w:rFonts w:ascii="微软雅黑" w:eastAsia="微软雅黑" w:hAnsi="微软雅黑" w:cs="微软雅黑"/>
          <w:spacing w:val="12"/>
          <w:lang w:eastAsia="zh-CN"/>
        </w:rPr>
        <w:t>0.5%</w:t>
      </w:r>
      <w:r w:rsidRPr="00316C49">
        <w:rPr>
          <w:rFonts w:ascii="微软雅黑" w:eastAsia="微软雅黑" w:hAnsi="微软雅黑" w:cs="微软雅黑" w:hint="eastAsia"/>
          <w:spacing w:val="12"/>
          <w:lang w:eastAsia="zh-CN"/>
        </w:rPr>
        <w:t>，扣除房地产开发投资后增长</w:t>
      </w:r>
      <w:r w:rsidRPr="00316C49">
        <w:rPr>
          <w:rFonts w:ascii="微软雅黑" w:eastAsia="微软雅黑" w:hAnsi="微软雅黑" w:cs="微软雅黑"/>
          <w:spacing w:val="12"/>
          <w:lang w:eastAsia="zh-CN"/>
        </w:rPr>
        <w:t>3%</w:t>
      </w:r>
      <w:r w:rsidRPr="00316C49">
        <w:rPr>
          <w:rFonts w:ascii="微软雅黑" w:eastAsia="微软雅黑" w:hAnsi="微软雅黑" w:cs="微软雅黑" w:hint="eastAsia"/>
          <w:spacing w:val="12"/>
          <w:lang w:eastAsia="zh-CN"/>
        </w:rPr>
        <w:t>；居民人均可支配收入</w:t>
      </w:r>
      <w:r w:rsidRPr="00316C49">
        <w:rPr>
          <w:rFonts w:ascii="微软雅黑" w:eastAsia="微软雅黑" w:hAnsi="微软雅黑" w:cs="微软雅黑"/>
          <w:spacing w:val="12"/>
          <w:lang w:eastAsia="zh-CN"/>
        </w:rPr>
        <w:t>32509</w:t>
      </w:r>
      <w:r w:rsidRPr="00316C49">
        <w:rPr>
          <w:rFonts w:ascii="微软雅黑" w:eastAsia="微软雅黑" w:hAnsi="微软雅黑" w:cs="微软雅黑" w:hint="eastAsia"/>
          <w:spacing w:val="12"/>
          <w:lang w:eastAsia="zh-CN"/>
        </w:rPr>
        <w:t>元，扣除价格因素实际增长</w:t>
      </w:r>
      <w:r w:rsidRPr="00316C49">
        <w:rPr>
          <w:rFonts w:ascii="微软雅黑" w:eastAsia="微软雅黑" w:hAnsi="微软雅黑" w:cs="微软雅黑"/>
          <w:spacing w:val="12"/>
          <w:lang w:eastAsia="zh-CN"/>
        </w:rPr>
        <w:t>5.2%</w:t>
      </w:r>
      <w:r w:rsidRPr="00316C49">
        <w:rPr>
          <w:rFonts w:ascii="微软雅黑" w:eastAsia="微软雅黑" w:hAnsi="微软雅黑" w:cs="微软雅黑" w:hint="eastAsia"/>
          <w:spacing w:val="12"/>
          <w:lang w:eastAsia="zh-CN"/>
        </w:rPr>
        <w:t>。库存方面，截至</w:t>
      </w:r>
      <w:r w:rsidRPr="00316C49">
        <w:rPr>
          <w:rFonts w:ascii="微软雅黑" w:eastAsia="微软雅黑" w:hAnsi="微软雅黑" w:cs="微软雅黑"/>
          <w:spacing w:val="12"/>
          <w:lang w:eastAsia="zh-CN"/>
        </w:rPr>
        <w:t>10</w:t>
      </w:r>
      <w:r w:rsidRPr="00316C49">
        <w:rPr>
          <w:rFonts w:ascii="微软雅黑" w:eastAsia="微软雅黑" w:hAnsi="微软雅黑" w:cs="微软雅黑" w:hint="eastAsia"/>
          <w:spacing w:val="12"/>
          <w:lang w:eastAsia="zh-CN"/>
        </w:rPr>
        <w:t>月</w:t>
      </w:r>
      <w:r w:rsidRPr="00316C49">
        <w:rPr>
          <w:rFonts w:ascii="微软雅黑" w:eastAsia="微软雅黑" w:hAnsi="微软雅黑" w:cs="微软雅黑"/>
          <w:spacing w:val="12"/>
          <w:lang w:eastAsia="zh-CN"/>
        </w:rPr>
        <w:t>20</w:t>
      </w:r>
      <w:r w:rsidRPr="00316C49">
        <w:rPr>
          <w:rFonts w:ascii="微软雅黑" w:eastAsia="微软雅黑" w:hAnsi="微软雅黑" w:cs="微软雅黑" w:hint="eastAsia"/>
          <w:spacing w:val="12"/>
          <w:lang w:eastAsia="zh-CN"/>
        </w:rPr>
        <w:t>日，</w:t>
      </w:r>
      <w:r w:rsidRPr="00316C49">
        <w:rPr>
          <w:rFonts w:ascii="微软雅黑" w:eastAsia="微软雅黑" w:hAnsi="微软雅黑" w:cs="微软雅黑"/>
          <w:spacing w:val="12"/>
          <w:lang w:eastAsia="zh-CN"/>
        </w:rPr>
        <w:t>COMEX</w:t>
      </w:r>
      <w:r w:rsidRPr="00316C49">
        <w:rPr>
          <w:rFonts w:ascii="微软雅黑" w:eastAsia="微软雅黑" w:hAnsi="微软雅黑" w:cs="微软雅黑" w:hint="eastAsia"/>
          <w:spacing w:val="12"/>
          <w:lang w:eastAsia="zh-CN"/>
        </w:rPr>
        <w:t>铜库存为</w:t>
      </w:r>
      <w:r w:rsidRPr="00316C49">
        <w:rPr>
          <w:rFonts w:ascii="微软雅黑" w:eastAsia="微软雅黑" w:hAnsi="微软雅黑" w:cs="微软雅黑"/>
          <w:spacing w:val="12"/>
          <w:lang w:eastAsia="zh-CN"/>
        </w:rPr>
        <w:t>346616</w:t>
      </w:r>
      <w:r w:rsidRPr="00316C49">
        <w:rPr>
          <w:rFonts w:ascii="微软雅黑" w:eastAsia="微软雅黑" w:hAnsi="微软雅黑" w:cs="微软雅黑" w:hint="eastAsia"/>
          <w:spacing w:val="12"/>
          <w:lang w:eastAsia="zh-CN"/>
        </w:rPr>
        <w:t>短吨，环比</w:t>
      </w:r>
      <w:r w:rsidRPr="00316C49">
        <w:rPr>
          <w:rFonts w:ascii="微软雅黑" w:eastAsia="微软雅黑" w:hAnsi="微软雅黑" w:cs="微软雅黑"/>
          <w:spacing w:val="12"/>
          <w:lang w:eastAsia="zh-CN"/>
        </w:rPr>
        <w:t>+1035</w:t>
      </w:r>
      <w:r w:rsidRPr="00316C49">
        <w:rPr>
          <w:rFonts w:ascii="微软雅黑" w:eastAsia="微软雅黑" w:hAnsi="微软雅黑" w:cs="微软雅黑" w:hint="eastAsia"/>
          <w:spacing w:val="12"/>
          <w:lang w:eastAsia="zh-CN"/>
        </w:rPr>
        <w:t>短吨；</w:t>
      </w:r>
      <w:r w:rsidRPr="00316C49">
        <w:rPr>
          <w:rFonts w:ascii="微软雅黑" w:eastAsia="微软雅黑" w:hAnsi="微软雅黑" w:cs="微软雅黑"/>
          <w:spacing w:val="12"/>
          <w:lang w:eastAsia="zh-CN"/>
        </w:rPr>
        <w:t>LME</w:t>
      </w:r>
      <w:r w:rsidRPr="00316C49">
        <w:rPr>
          <w:rFonts w:ascii="微软雅黑" w:eastAsia="微软雅黑" w:hAnsi="微软雅黑" w:cs="微软雅黑" w:hint="eastAsia"/>
          <w:spacing w:val="12"/>
          <w:lang w:eastAsia="zh-CN"/>
        </w:rPr>
        <w:t>铜库存为</w:t>
      </w:r>
      <w:r w:rsidRPr="00316C49">
        <w:rPr>
          <w:rFonts w:ascii="微软雅黑" w:eastAsia="微软雅黑" w:hAnsi="微软雅黑" w:cs="微软雅黑"/>
          <w:spacing w:val="12"/>
          <w:lang w:eastAsia="zh-CN"/>
        </w:rPr>
        <w:t>137175</w:t>
      </w:r>
      <w:r w:rsidRPr="00316C49">
        <w:rPr>
          <w:rFonts w:ascii="微软雅黑" w:eastAsia="微软雅黑" w:hAnsi="微软雅黑" w:cs="微软雅黑" w:hint="eastAsia"/>
          <w:spacing w:val="12"/>
          <w:lang w:eastAsia="zh-CN"/>
        </w:rPr>
        <w:t>吨，环比</w:t>
      </w:r>
      <w:r w:rsidRPr="00316C49">
        <w:rPr>
          <w:rFonts w:ascii="微软雅黑" w:eastAsia="微软雅黑" w:hAnsi="微软雅黑" w:cs="微软雅黑"/>
          <w:spacing w:val="12"/>
          <w:lang w:eastAsia="zh-CN"/>
        </w:rPr>
        <w:t>-50</w:t>
      </w:r>
      <w:r w:rsidRPr="00316C49">
        <w:rPr>
          <w:rFonts w:ascii="微软雅黑" w:eastAsia="微软雅黑" w:hAnsi="微软雅黑" w:cs="微软雅黑" w:hint="eastAsia"/>
          <w:spacing w:val="12"/>
          <w:lang w:eastAsia="zh-CN"/>
        </w:rPr>
        <w:t>吨；</w:t>
      </w:r>
      <w:r w:rsidRPr="00316C49">
        <w:rPr>
          <w:rFonts w:ascii="微软雅黑" w:eastAsia="微软雅黑" w:hAnsi="微软雅黑" w:cs="微软雅黑"/>
          <w:spacing w:val="12"/>
          <w:lang w:eastAsia="zh-CN"/>
        </w:rPr>
        <w:t>SHFE</w:t>
      </w:r>
      <w:r w:rsidRPr="00316C49">
        <w:rPr>
          <w:rFonts w:ascii="微软雅黑" w:eastAsia="微软雅黑" w:hAnsi="微软雅黑" w:cs="微软雅黑" w:hint="eastAsia"/>
          <w:spacing w:val="12"/>
          <w:lang w:eastAsia="zh-CN"/>
        </w:rPr>
        <w:t>每日仓单</w:t>
      </w:r>
      <w:r w:rsidRPr="00316C49">
        <w:rPr>
          <w:rFonts w:ascii="微软雅黑" w:eastAsia="微软雅黑" w:hAnsi="微软雅黑" w:cs="微软雅黑"/>
          <w:spacing w:val="12"/>
          <w:lang w:eastAsia="zh-CN"/>
        </w:rPr>
        <w:t>41319</w:t>
      </w:r>
      <w:r w:rsidRPr="00316C49">
        <w:rPr>
          <w:rFonts w:ascii="微软雅黑" w:eastAsia="微软雅黑" w:hAnsi="微软雅黑" w:cs="微软雅黑" w:hint="eastAsia"/>
          <w:spacing w:val="12"/>
          <w:lang w:eastAsia="zh-CN"/>
        </w:rPr>
        <w:t>吨，环比</w:t>
      </w:r>
      <w:r w:rsidRPr="00316C49">
        <w:rPr>
          <w:rFonts w:ascii="微软雅黑" w:eastAsia="微软雅黑" w:hAnsi="微软雅黑" w:cs="微软雅黑"/>
          <w:spacing w:val="12"/>
          <w:lang w:eastAsia="zh-CN"/>
        </w:rPr>
        <w:t>-1530</w:t>
      </w:r>
      <w:r w:rsidRPr="00316C49">
        <w:rPr>
          <w:rFonts w:ascii="微软雅黑" w:eastAsia="微软雅黑" w:hAnsi="微软雅黑" w:cs="微软雅黑" w:hint="eastAsia"/>
          <w:spacing w:val="12"/>
          <w:lang w:eastAsia="zh-CN"/>
        </w:rPr>
        <w:t>吨。美元美债方面，美元指数维持震荡格局，最终小幅收涨</w:t>
      </w:r>
      <w:r w:rsidRPr="00316C49">
        <w:rPr>
          <w:rFonts w:ascii="微软雅黑" w:eastAsia="微软雅黑" w:hAnsi="微软雅黑" w:cs="微软雅黑"/>
          <w:spacing w:val="12"/>
          <w:lang w:eastAsia="zh-CN"/>
        </w:rPr>
        <w:t>0.06%</w:t>
      </w:r>
      <w:r w:rsidRPr="00316C49">
        <w:rPr>
          <w:rFonts w:ascii="微软雅黑" w:eastAsia="微软雅黑" w:hAnsi="微软雅黑" w:cs="微软雅黑" w:hint="eastAsia"/>
          <w:spacing w:val="12"/>
          <w:lang w:eastAsia="zh-CN"/>
        </w:rPr>
        <w:t>，报</w:t>
      </w:r>
      <w:r w:rsidRPr="00316C49">
        <w:rPr>
          <w:rFonts w:ascii="微软雅黑" w:eastAsia="微软雅黑" w:hAnsi="微软雅黑" w:cs="微软雅黑"/>
          <w:spacing w:val="12"/>
          <w:lang w:eastAsia="zh-CN"/>
        </w:rPr>
        <w:t>98.60</w:t>
      </w:r>
      <w:r w:rsidRPr="00316C49">
        <w:rPr>
          <w:rFonts w:ascii="微软雅黑" w:eastAsia="微软雅黑" w:hAnsi="微软雅黑" w:cs="微软雅黑" w:hint="eastAsia"/>
          <w:spacing w:val="12"/>
          <w:lang w:eastAsia="zh-CN"/>
        </w:rPr>
        <w:t>。基准的</w:t>
      </w:r>
      <w:proofErr w:type="gramStart"/>
      <w:r w:rsidRPr="00316C49">
        <w:rPr>
          <w:rFonts w:ascii="微软雅黑" w:eastAsia="微软雅黑" w:hAnsi="微软雅黑" w:cs="微软雅黑"/>
          <w:spacing w:val="12"/>
          <w:lang w:eastAsia="zh-CN"/>
        </w:rPr>
        <w:t>10</w:t>
      </w:r>
      <w:r w:rsidRPr="00316C49">
        <w:rPr>
          <w:rFonts w:ascii="微软雅黑" w:eastAsia="微软雅黑" w:hAnsi="微软雅黑" w:cs="微软雅黑" w:hint="eastAsia"/>
          <w:spacing w:val="12"/>
          <w:lang w:eastAsia="zh-CN"/>
        </w:rPr>
        <w:t>年期美债</w:t>
      </w:r>
      <w:proofErr w:type="gramEnd"/>
      <w:r w:rsidRPr="00316C49">
        <w:rPr>
          <w:rFonts w:ascii="微软雅黑" w:eastAsia="微软雅黑" w:hAnsi="微软雅黑" w:cs="微软雅黑" w:hint="eastAsia"/>
          <w:spacing w:val="12"/>
          <w:lang w:eastAsia="zh-CN"/>
        </w:rPr>
        <w:t>收益率收报</w:t>
      </w:r>
      <w:r w:rsidRPr="00316C49">
        <w:rPr>
          <w:rFonts w:ascii="微软雅黑" w:eastAsia="微软雅黑" w:hAnsi="微软雅黑" w:cs="微软雅黑"/>
          <w:spacing w:val="12"/>
          <w:lang w:eastAsia="zh-CN"/>
        </w:rPr>
        <w:t>3.9850%</w:t>
      </w:r>
      <w:r w:rsidRPr="00316C49">
        <w:rPr>
          <w:rFonts w:ascii="微软雅黑" w:eastAsia="微软雅黑" w:hAnsi="微软雅黑" w:cs="微软雅黑" w:hint="eastAsia"/>
          <w:spacing w:val="12"/>
          <w:lang w:eastAsia="zh-CN"/>
        </w:rPr>
        <w:t>，对美联储政策利率敏感的</w:t>
      </w:r>
      <w:proofErr w:type="gramStart"/>
      <w:r w:rsidRPr="00316C49">
        <w:rPr>
          <w:rFonts w:ascii="微软雅黑" w:eastAsia="微软雅黑" w:hAnsi="微软雅黑" w:cs="微软雅黑"/>
          <w:spacing w:val="12"/>
          <w:lang w:eastAsia="zh-CN"/>
        </w:rPr>
        <w:t>2</w:t>
      </w:r>
      <w:r w:rsidRPr="00316C49">
        <w:rPr>
          <w:rFonts w:ascii="微软雅黑" w:eastAsia="微软雅黑" w:hAnsi="微软雅黑" w:cs="微软雅黑" w:hint="eastAsia"/>
          <w:spacing w:val="12"/>
          <w:lang w:eastAsia="zh-CN"/>
        </w:rPr>
        <w:t>年期美债</w:t>
      </w:r>
      <w:proofErr w:type="gramEnd"/>
      <w:r w:rsidRPr="00316C49">
        <w:rPr>
          <w:rFonts w:ascii="微软雅黑" w:eastAsia="微软雅黑" w:hAnsi="微软雅黑" w:cs="微软雅黑" w:hint="eastAsia"/>
          <w:spacing w:val="12"/>
          <w:lang w:eastAsia="zh-CN"/>
        </w:rPr>
        <w:t>收益率收报</w:t>
      </w:r>
      <w:r w:rsidRPr="00316C49">
        <w:rPr>
          <w:rFonts w:ascii="微软雅黑" w:eastAsia="微软雅黑" w:hAnsi="微软雅黑" w:cs="微软雅黑"/>
          <w:spacing w:val="12"/>
          <w:lang w:eastAsia="zh-CN"/>
        </w:rPr>
        <w:t>3.4640%</w:t>
      </w:r>
      <w:r w:rsidRPr="00316C49">
        <w:rPr>
          <w:rFonts w:ascii="微软雅黑" w:eastAsia="微软雅黑" w:hAnsi="微软雅黑" w:cs="微软雅黑" w:hint="eastAsia"/>
          <w:spacing w:val="12"/>
          <w:lang w:eastAsia="zh-CN"/>
        </w:rPr>
        <w:t>。操作建议，</w:t>
      </w:r>
      <w:proofErr w:type="gramStart"/>
      <w:r w:rsidRPr="00316C49">
        <w:rPr>
          <w:rFonts w:ascii="微软雅黑" w:eastAsia="微软雅黑" w:hAnsi="微软雅黑" w:cs="微软雅黑" w:hint="eastAsia"/>
          <w:spacing w:val="12"/>
          <w:lang w:eastAsia="zh-CN"/>
        </w:rPr>
        <w:t>纽</w:t>
      </w:r>
      <w:proofErr w:type="gramEnd"/>
      <w:r w:rsidRPr="00316C49">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C737666" w:rsidR="00A02266" w:rsidRDefault="00316C49" w:rsidP="006B6996">
      <w:pPr>
        <w:spacing w:before="103" w:line="256" w:lineRule="auto"/>
        <w:ind w:right="210"/>
        <w:jc w:val="center"/>
      </w:pPr>
      <w:r>
        <w:rPr>
          <w:noProof/>
        </w:rPr>
        <w:lastRenderedPageBreak/>
        <w:drawing>
          <wp:inline distT="0" distB="0" distL="0" distR="0" wp14:anchorId="4491DF54" wp14:editId="2B3173CC">
            <wp:extent cx="5274310" cy="2879090"/>
            <wp:effectExtent l="0" t="0" r="2540" b="0"/>
            <wp:docPr id="1322681346" name="图片 132268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2787C9EA" w:rsidR="00A10388" w:rsidRDefault="00316C49" w:rsidP="00B00DB4">
      <w:pPr>
        <w:spacing w:before="103" w:line="256" w:lineRule="auto"/>
        <w:ind w:right="210" w:firstLine="468"/>
        <w:jc w:val="both"/>
        <w:rPr>
          <w:rFonts w:ascii="微软雅黑" w:eastAsia="微软雅黑" w:hAnsi="微软雅黑" w:cs="微软雅黑" w:hint="eastAsia"/>
          <w:spacing w:val="12"/>
          <w:lang w:eastAsia="zh-CN"/>
        </w:rPr>
      </w:pPr>
      <w:r w:rsidRPr="00316C49">
        <w:rPr>
          <w:rFonts w:ascii="微软雅黑" w:eastAsia="微软雅黑" w:hAnsi="微软雅黑" w:cs="微软雅黑" w:hint="eastAsia"/>
          <w:spacing w:val="7"/>
          <w:lang w:eastAsia="zh-CN"/>
        </w:rPr>
        <w:t>隔夜，国际贵金属期货普遍收涨，</w:t>
      </w:r>
      <w:r w:rsidRPr="00316C49">
        <w:rPr>
          <w:rFonts w:ascii="微软雅黑" w:eastAsia="微软雅黑" w:hAnsi="微软雅黑" w:cs="微软雅黑"/>
          <w:spacing w:val="7"/>
          <w:lang w:eastAsia="zh-CN"/>
        </w:rPr>
        <w:t>COMEX</w:t>
      </w:r>
      <w:r w:rsidRPr="00316C49">
        <w:rPr>
          <w:rFonts w:ascii="微软雅黑" w:eastAsia="微软雅黑" w:hAnsi="微软雅黑" w:cs="微软雅黑" w:hint="eastAsia"/>
          <w:spacing w:val="7"/>
          <w:lang w:eastAsia="zh-CN"/>
        </w:rPr>
        <w:t>黄金期货涨</w:t>
      </w:r>
      <w:r w:rsidRPr="00316C49">
        <w:rPr>
          <w:rFonts w:ascii="微软雅黑" w:eastAsia="微软雅黑" w:hAnsi="微软雅黑" w:cs="微软雅黑"/>
          <w:spacing w:val="7"/>
          <w:lang w:eastAsia="zh-CN"/>
        </w:rPr>
        <w:t>3.82%</w:t>
      </w:r>
      <w:r w:rsidRPr="00316C49">
        <w:rPr>
          <w:rFonts w:ascii="微软雅黑" w:eastAsia="微软雅黑" w:hAnsi="微软雅黑" w:cs="微软雅黑" w:hint="eastAsia"/>
          <w:spacing w:val="7"/>
          <w:lang w:eastAsia="zh-CN"/>
        </w:rPr>
        <w:t>报</w:t>
      </w:r>
      <w:r w:rsidRPr="00316C49">
        <w:rPr>
          <w:rFonts w:ascii="微软雅黑" w:eastAsia="微软雅黑" w:hAnsi="微软雅黑" w:cs="微软雅黑"/>
          <w:spacing w:val="7"/>
          <w:lang w:eastAsia="zh-CN"/>
        </w:rPr>
        <w:t>4374.30</w:t>
      </w:r>
      <w:r w:rsidRPr="00316C49">
        <w:rPr>
          <w:rFonts w:ascii="微软雅黑" w:eastAsia="微软雅黑" w:hAnsi="微软雅黑" w:cs="微软雅黑" w:hint="eastAsia"/>
          <w:spacing w:val="7"/>
          <w:lang w:eastAsia="zh-CN"/>
        </w:rPr>
        <w:t>美元</w:t>
      </w:r>
      <w:r w:rsidRPr="00316C49">
        <w:rPr>
          <w:rFonts w:ascii="微软雅黑" w:eastAsia="微软雅黑" w:hAnsi="微软雅黑" w:cs="微软雅黑"/>
          <w:spacing w:val="7"/>
          <w:lang w:eastAsia="zh-CN"/>
        </w:rPr>
        <w:t>/</w:t>
      </w:r>
      <w:r w:rsidRPr="00316C49">
        <w:rPr>
          <w:rFonts w:ascii="微软雅黑" w:eastAsia="微软雅黑" w:hAnsi="微软雅黑" w:cs="微软雅黑" w:hint="eastAsia"/>
          <w:spacing w:val="7"/>
          <w:lang w:eastAsia="zh-CN"/>
        </w:rPr>
        <w:t>盎司，</w:t>
      </w:r>
      <w:r w:rsidRPr="00316C49">
        <w:rPr>
          <w:rFonts w:ascii="微软雅黑" w:eastAsia="微软雅黑" w:hAnsi="微软雅黑" w:cs="微软雅黑"/>
          <w:spacing w:val="7"/>
          <w:lang w:eastAsia="zh-CN"/>
        </w:rPr>
        <w:t>COMEX</w:t>
      </w:r>
      <w:r w:rsidRPr="00316C49">
        <w:rPr>
          <w:rFonts w:ascii="微软雅黑" w:eastAsia="微软雅黑" w:hAnsi="微软雅黑" w:cs="微软雅黑" w:hint="eastAsia"/>
          <w:spacing w:val="7"/>
          <w:lang w:eastAsia="zh-CN"/>
        </w:rPr>
        <w:t>白银期货涨</w:t>
      </w:r>
      <w:r w:rsidRPr="00316C49">
        <w:rPr>
          <w:rFonts w:ascii="微软雅黑" w:eastAsia="微软雅黑" w:hAnsi="微软雅黑" w:cs="微软雅黑"/>
          <w:spacing w:val="7"/>
          <w:lang w:eastAsia="zh-CN"/>
        </w:rPr>
        <w:t>2.59%</w:t>
      </w:r>
      <w:r w:rsidRPr="00316C49">
        <w:rPr>
          <w:rFonts w:ascii="微软雅黑" w:eastAsia="微软雅黑" w:hAnsi="微软雅黑" w:cs="微软雅黑" w:hint="eastAsia"/>
          <w:spacing w:val="7"/>
          <w:lang w:eastAsia="zh-CN"/>
        </w:rPr>
        <w:t>报</w:t>
      </w:r>
      <w:r w:rsidRPr="00316C49">
        <w:rPr>
          <w:rFonts w:ascii="微软雅黑" w:eastAsia="微软雅黑" w:hAnsi="微软雅黑" w:cs="微软雅黑"/>
          <w:spacing w:val="7"/>
          <w:lang w:eastAsia="zh-CN"/>
        </w:rPr>
        <w:t>51.40</w:t>
      </w:r>
      <w:r w:rsidRPr="00316C49">
        <w:rPr>
          <w:rFonts w:ascii="微软雅黑" w:eastAsia="微软雅黑" w:hAnsi="微软雅黑" w:cs="微软雅黑" w:hint="eastAsia"/>
          <w:spacing w:val="7"/>
          <w:lang w:eastAsia="zh-CN"/>
        </w:rPr>
        <w:t>美元</w:t>
      </w:r>
      <w:r w:rsidRPr="00316C49">
        <w:rPr>
          <w:rFonts w:ascii="微软雅黑" w:eastAsia="微软雅黑" w:hAnsi="微软雅黑" w:cs="微软雅黑"/>
          <w:spacing w:val="7"/>
          <w:lang w:eastAsia="zh-CN"/>
        </w:rPr>
        <w:t>/</w:t>
      </w:r>
      <w:r w:rsidRPr="00316C49">
        <w:rPr>
          <w:rFonts w:ascii="微软雅黑" w:eastAsia="微软雅黑" w:hAnsi="微软雅黑" w:cs="微软雅黑" w:hint="eastAsia"/>
          <w:spacing w:val="7"/>
          <w:lang w:eastAsia="zh-CN"/>
        </w:rPr>
        <w:t>盎司，</w:t>
      </w:r>
      <w:r w:rsidRPr="00316C49">
        <w:rPr>
          <w:rFonts w:ascii="微软雅黑" w:eastAsia="微软雅黑" w:hAnsi="微软雅黑" w:cs="微软雅黑"/>
          <w:spacing w:val="7"/>
          <w:lang w:eastAsia="zh-CN"/>
        </w:rPr>
        <w:t>SHFE</w:t>
      </w:r>
      <w:r w:rsidRPr="00316C49">
        <w:rPr>
          <w:rFonts w:ascii="微软雅黑" w:eastAsia="微软雅黑" w:hAnsi="微软雅黑" w:cs="微软雅黑" w:hint="eastAsia"/>
          <w:spacing w:val="7"/>
          <w:lang w:eastAsia="zh-CN"/>
        </w:rPr>
        <w:t>沪金</w:t>
      </w:r>
      <w:proofErr w:type="gramStart"/>
      <w:r w:rsidRPr="00316C49">
        <w:rPr>
          <w:rFonts w:ascii="微软雅黑" w:eastAsia="微软雅黑" w:hAnsi="微软雅黑" w:cs="微软雅黑" w:hint="eastAsia"/>
          <w:spacing w:val="7"/>
          <w:lang w:eastAsia="zh-CN"/>
        </w:rPr>
        <w:t>沪银主力</w:t>
      </w:r>
      <w:proofErr w:type="gramEnd"/>
      <w:r w:rsidRPr="00316C49">
        <w:rPr>
          <w:rFonts w:ascii="微软雅黑" w:eastAsia="微软雅黑" w:hAnsi="微软雅黑" w:cs="微软雅黑" w:hint="eastAsia"/>
          <w:spacing w:val="7"/>
          <w:lang w:eastAsia="zh-CN"/>
        </w:rPr>
        <w:t>合约隔夜亦大幅收涨，在全球宏观不确定性高企的背景下，市场避险情绪继续支撑金价走势。特朗普周末释放关税缓和信号，为后续谈判提供空间，考虑到其在关税问题上立场时常反复，</w:t>
      </w:r>
      <w:r w:rsidRPr="00316C49">
        <w:rPr>
          <w:rFonts w:ascii="微软雅黑" w:eastAsia="微软雅黑" w:hAnsi="微软雅黑" w:cs="微软雅黑"/>
          <w:spacing w:val="7"/>
          <w:lang w:eastAsia="zh-CN"/>
        </w:rPr>
        <w:t>11</w:t>
      </w:r>
      <w:r w:rsidRPr="00316C49">
        <w:rPr>
          <w:rFonts w:ascii="微软雅黑" w:eastAsia="微软雅黑" w:hAnsi="微软雅黑" w:cs="微软雅黑" w:hint="eastAsia"/>
          <w:spacing w:val="7"/>
          <w:lang w:eastAsia="zh-CN"/>
        </w:rPr>
        <w:t>月初美中关税实际落地的可能性或相对有限。上周五贵金属市场的大幅回调或由基本面和技术面双重驱动：首先，月度</w:t>
      </w:r>
      <w:r w:rsidRPr="00316C49">
        <w:rPr>
          <w:rFonts w:ascii="微软雅黑" w:eastAsia="微软雅黑" w:hAnsi="微软雅黑" w:cs="微软雅黑"/>
          <w:spacing w:val="7"/>
          <w:lang w:eastAsia="zh-CN"/>
        </w:rPr>
        <w:t>RSI</w:t>
      </w:r>
      <w:r w:rsidRPr="00316C49">
        <w:rPr>
          <w:rFonts w:ascii="微软雅黑" w:eastAsia="微软雅黑" w:hAnsi="微软雅黑" w:cs="微软雅黑" w:hint="eastAsia"/>
          <w:spacing w:val="7"/>
          <w:lang w:eastAsia="zh-CN"/>
        </w:rPr>
        <w:t>指标显示</w:t>
      </w:r>
      <w:proofErr w:type="gramStart"/>
      <w:r w:rsidRPr="00316C49">
        <w:rPr>
          <w:rFonts w:ascii="微软雅黑" w:eastAsia="微软雅黑" w:hAnsi="微软雅黑" w:cs="微软雅黑" w:hint="eastAsia"/>
          <w:spacing w:val="7"/>
          <w:lang w:eastAsia="zh-CN"/>
        </w:rPr>
        <w:t>金银价</w:t>
      </w:r>
      <w:proofErr w:type="gramEnd"/>
      <w:r w:rsidRPr="00316C49">
        <w:rPr>
          <w:rFonts w:ascii="微软雅黑" w:eastAsia="微软雅黑" w:hAnsi="微软雅黑" w:cs="微软雅黑" w:hint="eastAsia"/>
          <w:spacing w:val="7"/>
          <w:lang w:eastAsia="zh-CN"/>
        </w:rPr>
        <w:t>均位于严重超买区间，回调需求较大；其次，市场对于特朗普关税实际落地的期望逐步回落，贵金属避险溢价回落，短期内贵金属市场多空拉锯情形或有所加剧。美联储官员立场维持鸽派，</w:t>
      </w:r>
      <w:r w:rsidRPr="00316C49">
        <w:rPr>
          <w:rFonts w:ascii="微软雅黑" w:eastAsia="微软雅黑" w:hAnsi="微软雅黑" w:cs="微软雅黑"/>
          <w:spacing w:val="7"/>
          <w:lang w:eastAsia="zh-CN"/>
        </w:rPr>
        <w:t>9</w:t>
      </w:r>
      <w:r w:rsidRPr="00316C49">
        <w:rPr>
          <w:rFonts w:ascii="微软雅黑" w:eastAsia="微软雅黑" w:hAnsi="微软雅黑" w:cs="微软雅黑" w:hint="eastAsia"/>
          <w:spacing w:val="7"/>
          <w:lang w:eastAsia="zh-CN"/>
        </w:rPr>
        <w:t>月会议纪要显示多数委员支持进一步降息以应对增长放缓及就业疲软，</w:t>
      </w:r>
      <w:r w:rsidRPr="00316C49">
        <w:rPr>
          <w:rFonts w:ascii="微软雅黑" w:eastAsia="微软雅黑" w:hAnsi="微软雅黑" w:cs="微软雅黑"/>
          <w:spacing w:val="7"/>
          <w:lang w:eastAsia="zh-CN"/>
        </w:rPr>
        <w:t>10</w:t>
      </w:r>
      <w:r w:rsidRPr="00316C49">
        <w:rPr>
          <w:rFonts w:ascii="微软雅黑" w:eastAsia="微软雅黑" w:hAnsi="微软雅黑" w:cs="微软雅黑" w:hint="eastAsia"/>
          <w:spacing w:val="7"/>
          <w:lang w:eastAsia="zh-CN"/>
        </w:rPr>
        <w:t>月和</w:t>
      </w:r>
      <w:r w:rsidRPr="00316C49">
        <w:rPr>
          <w:rFonts w:ascii="微软雅黑" w:eastAsia="微软雅黑" w:hAnsi="微软雅黑" w:cs="微软雅黑"/>
          <w:spacing w:val="7"/>
          <w:lang w:eastAsia="zh-CN"/>
        </w:rPr>
        <w:t>12</w:t>
      </w:r>
      <w:r w:rsidRPr="00316C49">
        <w:rPr>
          <w:rFonts w:ascii="微软雅黑" w:eastAsia="微软雅黑" w:hAnsi="微软雅黑" w:cs="微软雅黑" w:hint="eastAsia"/>
          <w:spacing w:val="7"/>
          <w:lang w:eastAsia="zh-CN"/>
        </w:rPr>
        <w:t>月降息概率高达</w:t>
      </w:r>
      <w:r w:rsidRPr="00316C49">
        <w:rPr>
          <w:rFonts w:ascii="微软雅黑" w:eastAsia="微软雅黑" w:hAnsi="微软雅黑" w:cs="微软雅黑"/>
          <w:spacing w:val="7"/>
          <w:lang w:eastAsia="zh-CN"/>
        </w:rPr>
        <w:t>90%</w:t>
      </w:r>
      <w:r w:rsidRPr="00316C49">
        <w:rPr>
          <w:rFonts w:ascii="微软雅黑" w:eastAsia="微软雅黑" w:hAnsi="微软雅黑" w:cs="微软雅黑" w:hint="eastAsia"/>
          <w:spacing w:val="7"/>
          <w:lang w:eastAsia="zh-CN"/>
        </w:rPr>
        <w:t>以上，</w:t>
      </w:r>
      <w:r w:rsidRPr="00316C49">
        <w:rPr>
          <w:rFonts w:ascii="微软雅黑" w:eastAsia="微软雅黑" w:hAnsi="微软雅黑" w:cs="微软雅黑"/>
          <w:spacing w:val="7"/>
          <w:lang w:eastAsia="zh-CN"/>
        </w:rPr>
        <w:t>FOMC</w:t>
      </w:r>
      <w:r w:rsidRPr="00316C49">
        <w:rPr>
          <w:rFonts w:ascii="微软雅黑" w:eastAsia="微软雅黑" w:hAnsi="微软雅黑" w:cs="微软雅黑" w:hint="eastAsia"/>
          <w:spacing w:val="7"/>
          <w:lang w:eastAsia="zh-CN"/>
        </w:rPr>
        <w:t>议</w:t>
      </w:r>
      <w:proofErr w:type="gramStart"/>
      <w:r w:rsidRPr="00316C49">
        <w:rPr>
          <w:rFonts w:ascii="微软雅黑" w:eastAsia="微软雅黑" w:hAnsi="微软雅黑" w:cs="微软雅黑" w:hint="eastAsia"/>
          <w:spacing w:val="7"/>
          <w:lang w:eastAsia="zh-CN"/>
        </w:rPr>
        <w:t>息会议</w:t>
      </w:r>
      <w:proofErr w:type="gramEnd"/>
      <w:r w:rsidRPr="00316C49">
        <w:rPr>
          <w:rFonts w:ascii="微软雅黑" w:eastAsia="微软雅黑" w:hAnsi="微软雅黑" w:cs="微软雅黑" w:hint="eastAsia"/>
          <w:spacing w:val="7"/>
          <w:lang w:eastAsia="zh-CN"/>
        </w:rPr>
        <w:t>前降息预期料将继续为金价提供底部支撑。展望后市，关税方面动态仍将影响金价波动，美政府停摆料将持续，继续为金价提供支撑，本周五的</w:t>
      </w:r>
      <w:r w:rsidRPr="00316C49">
        <w:rPr>
          <w:rFonts w:ascii="微软雅黑" w:eastAsia="微软雅黑" w:hAnsi="微软雅黑" w:cs="微软雅黑"/>
          <w:spacing w:val="7"/>
          <w:lang w:eastAsia="zh-CN"/>
        </w:rPr>
        <w:t>CPI</w:t>
      </w:r>
      <w:r w:rsidRPr="00316C49">
        <w:rPr>
          <w:rFonts w:ascii="微软雅黑" w:eastAsia="微软雅黑" w:hAnsi="微软雅黑" w:cs="微软雅黑" w:hint="eastAsia"/>
          <w:spacing w:val="7"/>
          <w:lang w:eastAsia="zh-CN"/>
        </w:rPr>
        <w:t>数据将提供关键指引，贵金属本周或步入震荡格局。操作上建议，当前偏观望。</w:t>
      </w:r>
      <w:r w:rsidRPr="00316C49">
        <w:rPr>
          <w:rFonts w:ascii="微软雅黑" w:eastAsia="微软雅黑" w:hAnsi="微软雅黑" w:cs="微软雅黑"/>
          <w:spacing w:val="7"/>
          <w:lang w:eastAsia="zh-CN"/>
        </w:rPr>
        <w:t>COMEX</w:t>
      </w:r>
      <w:r w:rsidRPr="00316C49">
        <w:rPr>
          <w:rFonts w:ascii="微软雅黑" w:eastAsia="微软雅黑" w:hAnsi="微软雅黑" w:cs="微软雅黑" w:hint="eastAsia"/>
          <w:spacing w:val="7"/>
          <w:lang w:eastAsia="zh-CN"/>
        </w:rPr>
        <w:t>黄金主力合约关注区间：</w:t>
      </w:r>
      <w:r w:rsidRPr="00316C49">
        <w:rPr>
          <w:rFonts w:ascii="微软雅黑" w:eastAsia="微软雅黑" w:hAnsi="微软雅黑" w:cs="微软雅黑"/>
          <w:spacing w:val="7"/>
          <w:lang w:eastAsia="zh-CN"/>
        </w:rPr>
        <w:t>4200-4400</w:t>
      </w:r>
      <w:r w:rsidRPr="00316C49">
        <w:rPr>
          <w:rFonts w:ascii="微软雅黑" w:eastAsia="微软雅黑" w:hAnsi="微软雅黑" w:cs="微软雅黑" w:hint="eastAsia"/>
          <w:spacing w:val="7"/>
          <w:lang w:eastAsia="zh-CN"/>
        </w:rPr>
        <w:t>美元</w:t>
      </w:r>
      <w:r w:rsidRPr="00316C49">
        <w:rPr>
          <w:rFonts w:ascii="微软雅黑" w:eastAsia="微软雅黑" w:hAnsi="微软雅黑" w:cs="微软雅黑"/>
          <w:spacing w:val="7"/>
          <w:lang w:eastAsia="zh-CN"/>
        </w:rPr>
        <w:t>/</w:t>
      </w:r>
      <w:r w:rsidRPr="00316C49">
        <w:rPr>
          <w:rFonts w:ascii="微软雅黑" w:eastAsia="微软雅黑" w:hAnsi="微软雅黑" w:cs="微软雅黑" w:hint="eastAsia"/>
          <w:spacing w:val="7"/>
          <w:lang w:eastAsia="zh-CN"/>
        </w:rPr>
        <w:t>盎司；</w:t>
      </w:r>
      <w:r w:rsidRPr="00316C49">
        <w:rPr>
          <w:rFonts w:ascii="微软雅黑" w:eastAsia="微软雅黑" w:hAnsi="微软雅黑" w:cs="微软雅黑"/>
          <w:spacing w:val="7"/>
          <w:lang w:eastAsia="zh-CN"/>
        </w:rPr>
        <w:t>COMEX</w:t>
      </w:r>
      <w:r w:rsidRPr="00316C49">
        <w:rPr>
          <w:rFonts w:ascii="微软雅黑" w:eastAsia="微软雅黑" w:hAnsi="微软雅黑" w:cs="微软雅黑" w:hint="eastAsia"/>
          <w:spacing w:val="7"/>
          <w:lang w:eastAsia="zh-CN"/>
        </w:rPr>
        <w:t>白银主力合约</w:t>
      </w:r>
      <w:proofErr w:type="gramStart"/>
      <w:r w:rsidRPr="00316C49">
        <w:rPr>
          <w:rFonts w:ascii="微软雅黑" w:eastAsia="微软雅黑" w:hAnsi="微软雅黑" w:cs="微软雅黑" w:hint="eastAsia"/>
          <w:spacing w:val="7"/>
          <w:lang w:eastAsia="zh-CN"/>
        </w:rPr>
        <w:t>价关注</w:t>
      </w:r>
      <w:proofErr w:type="gramEnd"/>
      <w:r w:rsidRPr="00316C49">
        <w:rPr>
          <w:rFonts w:ascii="微软雅黑" w:eastAsia="微软雅黑" w:hAnsi="微软雅黑" w:cs="微软雅黑" w:hint="eastAsia"/>
          <w:spacing w:val="7"/>
          <w:lang w:eastAsia="zh-CN"/>
        </w:rPr>
        <w:t>区间：</w:t>
      </w:r>
      <w:r w:rsidRPr="00316C49">
        <w:rPr>
          <w:rFonts w:ascii="微软雅黑" w:eastAsia="微软雅黑" w:hAnsi="微软雅黑" w:cs="微软雅黑"/>
          <w:spacing w:val="7"/>
          <w:lang w:eastAsia="zh-CN"/>
        </w:rPr>
        <w:t>49 -53</w:t>
      </w:r>
      <w:r w:rsidRPr="00316C49">
        <w:rPr>
          <w:rFonts w:ascii="微软雅黑" w:eastAsia="微软雅黑" w:hAnsi="微软雅黑" w:cs="微软雅黑" w:hint="eastAsia"/>
          <w:spacing w:val="7"/>
          <w:lang w:eastAsia="zh-CN"/>
        </w:rPr>
        <w:t>美元</w:t>
      </w:r>
      <w:r w:rsidRPr="00316C49">
        <w:rPr>
          <w:rFonts w:ascii="微软雅黑" w:eastAsia="微软雅黑" w:hAnsi="微软雅黑" w:cs="微软雅黑"/>
          <w:spacing w:val="7"/>
          <w:lang w:eastAsia="zh-CN"/>
        </w:rPr>
        <w:t>/</w:t>
      </w:r>
      <w:r w:rsidRPr="00316C49">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4B52EA2" w:rsidR="007A477E" w:rsidRDefault="00316C49"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9F6441">
        <w:rPr>
          <w:rFonts w:ascii="黑体" w:eastAsia="黑体" w:hAnsi="黑体"/>
          <w:noProof/>
          <w:sz w:val="20"/>
          <w:szCs w:val="20"/>
        </w:rPr>
        <w:drawing>
          <wp:inline distT="0" distB="0" distL="0" distR="0" wp14:anchorId="55CAB486" wp14:editId="5C7C50F2">
            <wp:extent cx="5093335" cy="2257425"/>
            <wp:effectExtent l="0" t="0" r="0" b="9525"/>
            <wp:docPr id="686800971"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00971" name="图片 2" descr="图表, 折线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3335" cy="22574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622C8F" w:rsidRPr="00622C8F">
        <w:rPr>
          <w:rFonts w:ascii="微软雅黑" w:eastAsia="微软雅黑" w:hAnsi="微软雅黑" w:cs="微软雅黑" w:hint="eastAsia"/>
          <w:b/>
          <w:bCs/>
          <w:spacing w:val="12"/>
          <w:lang w:eastAsia="zh-CN"/>
        </w:rPr>
        <w:t>棉花</w:t>
      </w:r>
    </w:p>
    <w:bookmarkEnd w:id="1"/>
    <w:bookmarkEnd w:id="2"/>
    <w:p w14:paraId="151BE825" w14:textId="77777777" w:rsidR="00316C49" w:rsidRPr="00316C49" w:rsidRDefault="00316C49" w:rsidP="00316C49">
      <w:pPr>
        <w:spacing w:before="103" w:line="256" w:lineRule="auto"/>
        <w:ind w:right="210" w:firstLine="468"/>
        <w:jc w:val="both"/>
        <w:rPr>
          <w:rFonts w:ascii="微软雅黑" w:eastAsia="微软雅黑" w:hAnsi="微软雅黑" w:cs="微软雅黑"/>
          <w:noProof/>
          <w:spacing w:val="7"/>
          <w:lang w:eastAsia="zh-CN"/>
        </w:rPr>
      </w:pPr>
      <w:r w:rsidRPr="00316C49">
        <w:rPr>
          <w:rFonts w:ascii="微软雅黑" w:eastAsia="微软雅黑" w:hAnsi="微软雅黑" w:cs="微软雅黑" w:hint="eastAsia"/>
          <w:noProof/>
          <w:spacing w:val="7"/>
          <w:lang w:eastAsia="zh-CN"/>
        </w:rPr>
        <w:t>洲际交易所</w:t>
      </w:r>
      <w:r w:rsidRPr="00316C49">
        <w:rPr>
          <w:rFonts w:ascii="微软雅黑" w:eastAsia="微软雅黑" w:hAnsi="微软雅黑" w:cs="微软雅黑"/>
          <w:noProof/>
          <w:spacing w:val="7"/>
          <w:lang w:eastAsia="zh-CN"/>
        </w:rPr>
        <w:t>(ICE)</w:t>
      </w:r>
      <w:r w:rsidRPr="00316C49">
        <w:rPr>
          <w:rFonts w:ascii="微软雅黑" w:eastAsia="微软雅黑" w:hAnsi="微软雅黑" w:cs="微软雅黑" w:hint="eastAsia"/>
          <w:noProof/>
          <w:spacing w:val="7"/>
          <w:lang w:eastAsia="zh-CN"/>
        </w:rPr>
        <w:t>原糖期货周一上涨，受助于中国食糖进口增加。</w:t>
      </w:r>
      <w:r w:rsidRPr="00316C49">
        <w:rPr>
          <w:rFonts w:ascii="微软雅黑" w:eastAsia="微软雅黑" w:hAnsi="微软雅黑" w:cs="微软雅黑"/>
          <w:noProof/>
          <w:spacing w:val="7"/>
          <w:lang w:eastAsia="zh-CN"/>
        </w:rPr>
        <w:t>ICE</w:t>
      </w:r>
      <w:r w:rsidRPr="00316C49">
        <w:rPr>
          <w:rFonts w:ascii="微软雅黑" w:eastAsia="微软雅黑" w:hAnsi="微软雅黑" w:cs="微软雅黑" w:hint="eastAsia"/>
          <w:noProof/>
          <w:spacing w:val="7"/>
          <w:lang w:eastAsia="zh-CN"/>
        </w:rPr>
        <w:t>交投最活跃的</w:t>
      </w:r>
      <w:r w:rsidRPr="00316C49">
        <w:rPr>
          <w:rFonts w:ascii="微软雅黑" w:eastAsia="微软雅黑" w:hAnsi="微软雅黑" w:cs="微软雅黑"/>
          <w:noProof/>
          <w:spacing w:val="7"/>
          <w:lang w:eastAsia="zh-CN"/>
        </w:rPr>
        <w:t>3</w:t>
      </w:r>
      <w:r w:rsidRPr="00316C49">
        <w:rPr>
          <w:rFonts w:ascii="微软雅黑" w:eastAsia="微软雅黑" w:hAnsi="微软雅黑" w:cs="微软雅黑" w:hint="eastAsia"/>
          <w:noProof/>
          <w:spacing w:val="7"/>
          <w:lang w:eastAsia="zh-CN"/>
        </w:rPr>
        <w:t>月原糖期货收高</w:t>
      </w:r>
      <w:r w:rsidRPr="00316C49">
        <w:rPr>
          <w:rFonts w:ascii="微软雅黑" w:eastAsia="微软雅黑" w:hAnsi="微软雅黑" w:cs="微软雅黑"/>
          <w:noProof/>
          <w:spacing w:val="7"/>
          <w:lang w:eastAsia="zh-CN"/>
        </w:rPr>
        <w:t>0.22</w:t>
      </w:r>
      <w:r w:rsidRPr="00316C49">
        <w:rPr>
          <w:rFonts w:ascii="微软雅黑" w:eastAsia="微软雅黑" w:hAnsi="微软雅黑" w:cs="微软雅黑" w:hint="eastAsia"/>
          <w:noProof/>
          <w:spacing w:val="7"/>
          <w:lang w:eastAsia="zh-CN"/>
        </w:rPr>
        <w:t>美分，或</w:t>
      </w:r>
      <w:r w:rsidRPr="00316C49">
        <w:rPr>
          <w:rFonts w:ascii="微软雅黑" w:eastAsia="微软雅黑" w:hAnsi="微软雅黑" w:cs="微软雅黑"/>
          <w:noProof/>
          <w:spacing w:val="7"/>
          <w:lang w:eastAsia="zh-CN"/>
        </w:rPr>
        <w:t>1.40%</w:t>
      </w:r>
      <w:r w:rsidRPr="00316C49">
        <w:rPr>
          <w:rFonts w:ascii="微软雅黑" w:eastAsia="微软雅黑" w:hAnsi="微软雅黑" w:cs="微软雅黑" w:hint="eastAsia"/>
          <w:noProof/>
          <w:spacing w:val="7"/>
          <w:lang w:eastAsia="zh-CN"/>
        </w:rPr>
        <w:t>，结算价报每磅</w:t>
      </w:r>
      <w:r w:rsidRPr="00316C49">
        <w:rPr>
          <w:rFonts w:ascii="微软雅黑" w:eastAsia="微软雅黑" w:hAnsi="微软雅黑" w:cs="微软雅黑"/>
          <w:noProof/>
          <w:spacing w:val="7"/>
          <w:lang w:eastAsia="zh-CN"/>
        </w:rPr>
        <w:t>15.72</w:t>
      </w:r>
      <w:r w:rsidRPr="00316C49">
        <w:rPr>
          <w:rFonts w:ascii="微软雅黑" w:eastAsia="微软雅黑" w:hAnsi="微软雅黑" w:cs="微软雅黑" w:hint="eastAsia"/>
          <w:noProof/>
          <w:spacing w:val="7"/>
          <w:lang w:eastAsia="zh-CN"/>
        </w:rPr>
        <w:t>美分。</w:t>
      </w:r>
    </w:p>
    <w:p w14:paraId="6AA58138" w14:textId="77777777" w:rsidR="00316C49" w:rsidRPr="00316C49" w:rsidRDefault="00316C49" w:rsidP="00316C49">
      <w:pPr>
        <w:spacing w:before="103" w:line="256" w:lineRule="auto"/>
        <w:ind w:right="210" w:firstLine="468"/>
        <w:jc w:val="both"/>
        <w:rPr>
          <w:rFonts w:ascii="微软雅黑" w:eastAsia="微软雅黑" w:hAnsi="微软雅黑" w:cs="微软雅黑"/>
          <w:noProof/>
          <w:spacing w:val="7"/>
          <w:lang w:eastAsia="zh-CN"/>
        </w:rPr>
      </w:pPr>
      <w:r w:rsidRPr="00316C49">
        <w:rPr>
          <w:rFonts w:ascii="微软雅黑" w:eastAsia="微软雅黑" w:hAnsi="微软雅黑" w:cs="微软雅黑" w:hint="eastAsia"/>
          <w:noProof/>
          <w:spacing w:val="7"/>
          <w:lang w:eastAsia="zh-CN"/>
        </w:rPr>
        <w:t>国际方面，据巴西蔗糖工业协会</w:t>
      </w:r>
      <w:r w:rsidRPr="00316C49">
        <w:rPr>
          <w:rFonts w:ascii="微软雅黑" w:eastAsia="微软雅黑" w:hAnsi="微软雅黑" w:cs="微软雅黑"/>
          <w:noProof/>
          <w:spacing w:val="7"/>
          <w:lang w:eastAsia="zh-CN"/>
        </w:rPr>
        <w:t>Unica</w:t>
      </w:r>
      <w:r w:rsidRPr="00316C49">
        <w:rPr>
          <w:rFonts w:ascii="微软雅黑" w:eastAsia="微软雅黑" w:hAnsi="微软雅黑" w:cs="微软雅黑" w:hint="eastAsia"/>
          <w:noProof/>
          <w:spacing w:val="7"/>
          <w:lang w:eastAsia="zh-CN"/>
        </w:rPr>
        <w:t>称，</w:t>
      </w:r>
      <w:r w:rsidRPr="00316C49">
        <w:rPr>
          <w:rFonts w:ascii="微软雅黑" w:eastAsia="微软雅黑" w:hAnsi="微软雅黑" w:cs="微软雅黑"/>
          <w:noProof/>
          <w:spacing w:val="7"/>
          <w:lang w:eastAsia="zh-CN"/>
        </w:rPr>
        <w:t>2025</w:t>
      </w:r>
      <w:r w:rsidRPr="00316C49">
        <w:rPr>
          <w:rFonts w:ascii="微软雅黑" w:eastAsia="微软雅黑" w:hAnsi="微软雅黑" w:cs="微软雅黑" w:hint="eastAsia"/>
          <w:noProof/>
          <w:spacing w:val="7"/>
          <w:lang w:eastAsia="zh-CN"/>
        </w:rPr>
        <w:t>年</w:t>
      </w:r>
      <w:r w:rsidRPr="00316C49">
        <w:rPr>
          <w:rFonts w:ascii="微软雅黑" w:eastAsia="微软雅黑" w:hAnsi="微软雅黑" w:cs="微软雅黑"/>
          <w:noProof/>
          <w:spacing w:val="7"/>
          <w:lang w:eastAsia="zh-CN"/>
        </w:rPr>
        <w:t>9</w:t>
      </w:r>
      <w:r w:rsidRPr="00316C49">
        <w:rPr>
          <w:rFonts w:ascii="微软雅黑" w:eastAsia="微软雅黑" w:hAnsi="微软雅黑" w:cs="微软雅黑" w:hint="eastAsia"/>
          <w:noProof/>
          <w:spacing w:val="7"/>
          <w:lang w:eastAsia="zh-CN"/>
        </w:rPr>
        <w:t>月下半月巴西中南部地区压榨甘蔗</w:t>
      </w:r>
      <w:r w:rsidRPr="00316C49">
        <w:rPr>
          <w:rFonts w:ascii="微软雅黑" w:eastAsia="微软雅黑" w:hAnsi="微软雅黑" w:cs="微软雅黑"/>
          <w:noProof/>
          <w:spacing w:val="7"/>
          <w:lang w:eastAsia="zh-CN"/>
        </w:rPr>
        <w:t>4086</w:t>
      </w:r>
      <w:r w:rsidRPr="00316C49">
        <w:rPr>
          <w:rFonts w:ascii="微软雅黑" w:eastAsia="微软雅黑" w:hAnsi="微软雅黑" w:cs="微软雅黑" w:hint="eastAsia"/>
          <w:noProof/>
          <w:spacing w:val="7"/>
          <w:lang w:eastAsia="zh-CN"/>
        </w:rPr>
        <w:t>万吨，同比增长</w:t>
      </w:r>
      <w:r w:rsidRPr="00316C49">
        <w:rPr>
          <w:rFonts w:ascii="微软雅黑" w:eastAsia="微软雅黑" w:hAnsi="微软雅黑" w:cs="微软雅黑"/>
          <w:noProof/>
          <w:spacing w:val="7"/>
          <w:lang w:eastAsia="zh-CN"/>
        </w:rPr>
        <w:t>5.18%</w:t>
      </w:r>
      <w:r w:rsidRPr="00316C49">
        <w:rPr>
          <w:rFonts w:ascii="微软雅黑" w:eastAsia="微软雅黑" w:hAnsi="微软雅黑" w:cs="微软雅黑" w:hint="eastAsia"/>
          <w:noProof/>
          <w:spacing w:val="7"/>
          <w:lang w:eastAsia="zh-CN"/>
        </w:rPr>
        <w:t>；产糖</w:t>
      </w:r>
      <w:r w:rsidRPr="00316C49">
        <w:rPr>
          <w:rFonts w:ascii="微软雅黑" w:eastAsia="微软雅黑" w:hAnsi="微软雅黑" w:cs="微软雅黑"/>
          <w:noProof/>
          <w:spacing w:val="7"/>
          <w:lang w:eastAsia="zh-CN"/>
        </w:rPr>
        <w:t>314</w:t>
      </w:r>
      <w:r w:rsidRPr="00316C49">
        <w:rPr>
          <w:rFonts w:ascii="微软雅黑" w:eastAsia="微软雅黑" w:hAnsi="微软雅黑" w:cs="微软雅黑" w:hint="eastAsia"/>
          <w:noProof/>
          <w:spacing w:val="7"/>
          <w:lang w:eastAsia="zh-CN"/>
        </w:rPr>
        <w:t>万吨，同比增长</w:t>
      </w:r>
      <w:r w:rsidRPr="00316C49">
        <w:rPr>
          <w:rFonts w:ascii="微软雅黑" w:eastAsia="微软雅黑" w:hAnsi="微软雅黑" w:cs="微软雅黑"/>
          <w:noProof/>
          <w:spacing w:val="7"/>
          <w:lang w:eastAsia="zh-CN"/>
        </w:rPr>
        <w:t>10.76%</w:t>
      </w:r>
      <w:r w:rsidRPr="00316C49">
        <w:rPr>
          <w:rFonts w:ascii="微软雅黑" w:eastAsia="微软雅黑" w:hAnsi="微软雅黑" w:cs="微软雅黑" w:hint="eastAsia"/>
          <w:noProof/>
          <w:spacing w:val="7"/>
          <w:lang w:eastAsia="zh-CN"/>
        </w:rPr>
        <w:t>，制糖比例为</w:t>
      </w:r>
      <w:r w:rsidRPr="00316C49">
        <w:rPr>
          <w:rFonts w:ascii="微软雅黑" w:eastAsia="微软雅黑" w:hAnsi="微软雅黑" w:cs="微软雅黑"/>
          <w:noProof/>
          <w:spacing w:val="7"/>
          <w:lang w:eastAsia="zh-CN"/>
        </w:rPr>
        <w:t>51.17%</w:t>
      </w:r>
      <w:r w:rsidRPr="00316C49">
        <w:rPr>
          <w:rFonts w:ascii="微软雅黑" w:eastAsia="微软雅黑" w:hAnsi="微软雅黑" w:cs="微软雅黑" w:hint="eastAsia"/>
          <w:noProof/>
          <w:spacing w:val="7"/>
          <w:lang w:eastAsia="zh-CN"/>
        </w:rPr>
        <w:t>，高于上年同期的</w:t>
      </w:r>
      <w:r w:rsidRPr="00316C49">
        <w:rPr>
          <w:rFonts w:ascii="微软雅黑" w:eastAsia="微软雅黑" w:hAnsi="微软雅黑" w:cs="微软雅黑"/>
          <w:noProof/>
          <w:spacing w:val="7"/>
          <w:lang w:eastAsia="zh-CN"/>
        </w:rPr>
        <w:t>47.73%</w:t>
      </w:r>
      <w:r w:rsidRPr="00316C49">
        <w:rPr>
          <w:rFonts w:ascii="微软雅黑" w:eastAsia="微软雅黑" w:hAnsi="微软雅黑" w:cs="微软雅黑" w:hint="eastAsia"/>
          <w:noProof/>
          <w:spacing w:val="7"/>
          <w:lang w:eastAsia="zh-CN"/>
        </w:rPr>
        <w:t>；</w:t>
      </w:r>
      <w:r w:rsidRPr="00316C49">
        <w:rPr>
          <w:rFonts w:ascii="微软雅黑" w:eastAsia="微软雅黑" w:hAnsi="微软雅黑" w:cs="微软雅黑"/>
          <w:noProof/>
          <w:spacing w:val="7"/>
          <w:lang w:eastAsia="zh-CN"/>
        </w:rPr>
        <w:t>25/26</w:t>
      </w:r>
      <w:r w:rsidRPr="00316C49">
        <w:rPr>
          <w:rFonts w:ascii="微软雅黑" w:eastAsia="微软雅黑" w:hAnsi="微软雅黑" w:cs="微软雅黑" w:hint="eastAsia"/>
          <w:noProof/>
          <w:spacing w:val="7"/>
          <w:lang w:eastAsia="zh-CN"/>
        </w:rPr>
        <w:t>榨季</w:t>
      </w:r>
      <w:r w:rsidRPr="00316C49">
        <w:rPr>
          <w:rFonts w:ascii="微软雅黑" w:eastAsia="微软雅黑" w:hAnsi="微软雅黑" w:cs="微软雅黑"/>
          <w:noProof/>
          <w:spacing w:val="7"/>
          <w:lang w:eastAsia="zh-CN"/>
        </w:rPr>
        <w:t>(25</w:t>
      </w:r>
      <w:r w:rsidRPr="00316C49">
        <w:rPr>
          <w:rFonts w:ascii="微软雅黑" w:eastAsia="微软雅黑" w:hAnsi="微软雅黑" w:cs="微软雅黑" w:hint="eastAsia"/>
          <w:noProof/>
          <w:spacing w:val="7"/>
          <w:lang w:eastAsia="zh-CN"/>
        </w:rPr>
        <w:t>年</w:t>
      </w:r>
      <w:r w:rsidRPr="00316C49">
        <w:rPr>
          <w:rFonts w:ascii="微软雅黑" w:eastAsia="微软雅黑" w:hAnsi="微软雅黑" w:cs="微软雅黑"/>
          <w:noProof/>
          <w:spacing w:val="7"/>
          <w:lang w:eastAsia="zh-CN"/>
        </w:rPr>
        <w:t>4</w:t>
      </w:r>
      <w:r w:rsidRPr="00316C49">
        <w:rPr>
          <w:rFonts w:ascii="微软雅黑" w:eastAsia="微软雅黑" w:hAnsi="微软雅黑" w:cs="微软雅黑" w:hint="eastAsia"/>
          <w:noProof/>
          <w:spacing w:val="7"/>
          <w:lang w:eastAsia="zh-CN"/>
        </w:rPr>
        <w:t>月</w:t>
      </w:r>
      <w:r w:rsidRPr="00316C49">
        <w:rPr>
          <w:rFonts w:ascii="微软雅黑" w:eastAsia="微软雅黑" w:hAnsi="微软雅黑" w:cs="微软雅黑"/>
          <w:noProof/>
          <w:spacing w:val="7"/>
          <w:lang w:eastAsia="zh-CN"/>
        </w:rPr>
        <w:t>-26</w:t>
      </w:r>
      <w:r w:rsidRPr="00316C49">
        <w:rPr>
          <w:rFonts w:ascii="微软雅黑" w:eastAsia="微软雅黑" w:hAnsi="微软雅黑" w:cs="微软雅黑" w:hint="eastAsia"/>
          <w:noProof/>
          <w:spacing w:val="7"/>
          <w:lang w:eastAsia="zh-CN"/>
        </w:rPr>
        <w:t>年</w:t>
      </w:r>
      <w:r w:rsidRPr="00316C49">
        <w:rPr>
          <w:rFonts w:ascii="微软雅黑" w:eastAsia="微软雅黑" w:hAnsi="微软雅黑" w:cs="微软雅黑"/>
          <w:noProof/>
          <w:spacing w:val="7"/>
          <w:lang w:eastAsia="zh-CN"/>
        </w:rPr>
        <w:t>3</w:t>
      </w:r>
      <w:r w:rsidRPr="00316C49">
        <w:rPr>
          <w:rFonts w:ascii="微软雅黑" w:eastAsia="微软雅黑" w:hAnsi="微软雅黑" w:cs="微软雅黑" w:hint="eastAsia"/>
          <w:noProof/>
          <w:spacing w:val="7"/>
          <w:lang w:eastAsia="zh-CN"/>
        </w:rPr>
        <w:t>月</w:t>
      </w:r>
      <w:r w:rsidRPr="00316C49">
        <w:rPr>
          <w:rFonts w:ascii="微软雅黑" w:eastAsia="微软雅黑" w:hAnsi="微软雅黑" w:cs="微软雅黑"/>
          <w:noProof/>
          <w:spacing w:val="7"/>
          <w:lang w:eastAsia="zh-CN"/>
        </w:rPr>
        <w:t>)</w:t>
      </w:r>
      <w:r w:rsidRPr="00316C49">
        <w:rPr>
          <w:rFonts w:ascii="微软雅黑" w:eastAsia="微软雅黑" w:hAnsi="微软雅黑" w:cs="微软雅黑" w:hint="eastAsia"/>
          <w:noProof/>
          <w:spacing w:val="7"/>
          <w:lang w:eastAsia="zh-CN"/>
        </w:rPr>
        <w:t>截至</w:t>
      </w:r>
      <w:r w:rsidRPr="00316C49">
        <w:rPr>
          <w:rFonts w:ascii="微软雅黑" w:eastAsia="微软雅黑" w:hAnsi="微软雅黑" w:cs="微软雅黑"/>
          <w:noProof/>
          <w:spacing w:val="7"/>
          <w:lang w:eastAsia="zh-CN"/>
        </w:rPr>
        <w:t>10</w:t>
      </w:r>
      <w:r w:rsidRPr="00316C49">
        <w:rPr>
          <w:rFonts w:ascii="微软雅黑" w:eastAsia="微软雅黑" w:hAnsi="微软雅黑" w:cs="微软雅黑" w:hint="eastAsia"/>
          <w:noProof/>
          <w:spacing w:val="7"/>
          <w:lang w:eastAsia="zh-CN"/>
        </w:rPr>
        <w:t>月</w:t>
      </w:r>
      <w:r w:rsidRPr="00316C49">
        <w:rPr>
          <w:rFonts w:ascii="微软雅黑" w:eastAsia="微软雅黑" w:hAnsi="微软雅黑" w:cs="微软雅黑"/>
          <w:noProof/>
          <w:spacing w:val="7"/>
          <w:lang w:eastAsia="zh-CN"/>
        </w:rPr>
        <w:t>1</w:t>
      </w:r>
      <w:r w:rsidRPr="00316C49">
        <w:rPr>
          <w:rFonts w:ascii="微软雅黑" w:eastAsia="微软雅黑" w:hAnsi="微软雅黑" w:cs="微软雅黑" w:hint="eastAsia"/>
          <w:noProof/>
          <w:spacing w:val="7"/>
          <w:lang w:eastAsia="zh-CN"/>
        </w:rPr>
        <w:t>日中南部累计压榨甘蔗</w:t>
      </w:r>
      <w:r w:rsidRPr="00316C49">
        <w:rPr>
          <w:rFonts w:ascii="微软雅黑" w:eastAsia="微软雅黑" w:hAnsi="微软雅黑" w:cs="微软雅黑"/>
          <w:noProof/>
          <w:spacing w:val="7"/>
          <w:lang w:eastAsia="zh-CN"/>
        </w:rPr>
        <w:t>4.909</w:t>
      </w:r>
      <w:r w:rsidRPr="00316C49">
        <w:rPr>
          <w:rFonts w:ascii="微软雅黑" w:eastAsia="微软雅黑" w:hAnsi="微软雅黑" w:cs="微软雅黑" w:hint="eastAsia"/>
          <w:noProof/>
          <w:spacing w:val="7"/>
          <w:lang w:eastAsia="zh-CN"/>
        </w:rPr>
        <w:t>亿吨，同比下滑</w:t>
      </w:r>
      <w:r w:rsidRPr="00316C49">
        <w:rPr>
          <w:rFonts w:ascii="微软雅黑" w:eastAsia="微软雅黑" w:hAnsi="微软雅黑" w:cs="微软雅黑"/>
          <w:noProof/>
          <w:spacing w:val="7"/>
          <w:lang w:eastAsia="zh-CN"/>
        </w:rPr>
        <w:t>2.99%</w:t>
      </w:r>
      <w:r w:rsidRPr="00316C49">
        <w:rPr>
          <w:rFonts w:ascii="微软雅黑" w:eastAsia="微软雅黑" w:hAnsi="微软雅黑" w:cs="微软雅黑" w:hint="eastAsia"/>
          <w:noProof/>
          <w:spacing w:val="7"/>
          <w:lang w:eastAsia="zh-CN"/>
        </w:rPr>
        <w:t>，累计产糖</w:t>
      </w:r>
      <w:r w:rsidRPr="00316C49">
        <w:rPr>
          <w:rFonts w:ascii="微软雅黑" w:eastAsia="微软雅黑" w:hAnsi="微软雅黑" w:cs="微软雅黑"/>
          <w:noProof/>
          <w:spacing w:val="7"/>
          <w:lang w:eastAsia="zh-CN"/>
        </w:rPr>
        <w:t>3352.4</w:t>
      </w:r>
      <w:r w:rsidRPr="00316C49">
        <w:rPr>
          <w:rFonts w:ascii="微软雅黑" w:eastAsia="微软雅黑" w:hAnsi="微软雅黑" w:cs="微软雅黑" w:hint="eastAsia"/>
          <w:noProof/>
          <w:spacing w:val="7"/>
          <w:lang w:eastAsia="zh-CN"/>
        </w:rPr>
        <w:t>万吨，同比增加</w:t>
      </w:r>
      <w:r w:rsidRPr="00316C49">
        <w:rPr>
          <w:rFonts w:ascii="微软雅黑" w:eastAsia="微软雅黑" w:hAnsi="微软雅黑" w:cs="微软雅黑"/>
          <w:noProof/>
          <w:spacing w:val="7"/>
          <w:lang w:eastAsia="zh-CN"/>
        </w:rPr>
        <w:t>0.84%</w:t>
      </w:r>
      <w:r w:rsidRPr="00316C49">
        <w:rPr>
          <w:rFonts w:ascii="微软雅黑" w:eastAsia="微软雅黑" w:hAnsi="微软雅黑" w:cs="微软雅黑" w:hint="eastAsia"/>
          <w:noProof/>
          <w:spacing w:val="7"/>
          <w:lang w:eastAsia="zh-CN"/>
        </w:rPr>
        <w:t>。以上数据可以看出，</w:t>
      </w:r>
      <w:r w:rsidRPr="00316C49">
        <w:rPr>
          <w:rFonts w:ascii="微软雅黑" w:eastAsia="微软雅黑" w:hAnsi="微软雅黑" w:cs="微软雅黑"/>
          <w:noProof/>
          <w:spacing w:val="7"/>
          <w:lang w:eastAsia="zh-CN"/>
        </w:rPr>
        <w:t>9</w:t>
      </w:r>
      <w:r w:rsidRPr="00316C49">
        <w:rPr>
          <w:rFonts w:ascii="微软雅黑" w:eastAsia="微软雅黑" w:hAnsi="微软雅黑" w:cs="微软雅黑" w:hint="eastAsia"/>
          <w:noProof/>
          <w:spacing w:val="7"/>
          <w:lang w:eastAsia="zh-CN"/>
        </w:rPr>
        <w:t>月下半月巴西甘蔗压榨及产糖同比增长为主，加之制糖比继续上调，糖厂仍倾向于生产原糖意愿强烈，累计产糖量高于去年同期水平，数据相对高于预期。</w:t>
      </w:r>
    </w:p>
    <w:p w14:paraId="11466398" w14:textId="6A5B40DF" w:rsidR="002C6D81" w:rsidRPr="002C6D81" w:rsidRDefault="00316C49" w:rsidP="00316C49">
      <w:pPr>
        <w:spacing w:before="103" w:line="256" w:lineRule="auto"/>
        <w:ind w:right="210" w:firstLine="468"/>
        <w:jc w:val="both"/>
        <w:rPr>
          <w:rFonts w:ascii="微软雅黑" w:eastAsia="微软雅黑" w:hAnsi="微软雅黑" w:cs="微软雅黑" w:hint="eastAsia"/>
          <w:noProof/>
          <w:spacing w:val="7"/>
          <w:lang w:eastAsia="zh-CN"/>
        </w:rPr>
      </w:pPr>
      <w:r w:rsidRPr="00316C49">
        <w:rPr>
          <w:rFonts w:ascii="微软雅黑" w:eastAsia="微软雅黑" w:hAnsi="微软雅黑" w:cs="微软雅黑" w:hint="eastAsia"/>
          <w:noProof/>
          <w:spacing w:val="7"/>
          <w:lang w:eastAsia="zh-CN"/>
        </w:rPr>
        <w:t>美糖主力价格关注上方压力</w:t>
      </w:r>
      <w:r w:rsidRPr="00316C49">
        <w:rPr>
          <w:rFonts w:ascii="微软雅黑" w:eastAsia="微软雅黑" w:hAnsi="微软雅黑" w:cs="微软雅黑"/>
          <w:noProof/>
          <w:spacing w:val="7"/>
          <w:lang w:eastAsia="zh-CN"/>
        </w:rPr>
        <w:t>17.0</w:t>
      </w:r>
      <w:r w:rsidRPr="00316C49">
        <w:rPr>
          <w:rFonts w:ascii="微软雅黑" w:eastAsia="微软雅黑" w:hAnsi="微软雅黑" w:cs="微软雅黑" w:hint="eastAsia"/>
          <w:noProof/>
          <w:spacing w:val="7"/>
          <w:lang w:eastAsia="zh-CN"/>
        </w:rPr>
        <w:t>美分</w:t>
      </w:r>
      <w:r w:rsidRPr="00316C49">
        <w:rPr>
          <w:rFonts w:ascii="微软雅黑" w:eastAsia="微软雅黑" w:hAnsi="微软雅黑" w:cs="微软雅黑"/>
          <w:noProof/>
          <w:spacing w:val="7"/>
          <w:lang w:eastAsia="zh-CN"/>
        </w:rPr>
        <w:t>/</w:t>
      </w:r>
      <w:r w:rsidRPr="00316C49">
        <w:rPr>
          <w:rFonts w:ascii="微软雅黑" w:eastAsia="微软雅黑" w:hAnsi="微软雅黑" w:cs="微软雅黑" w:hint="eastAsia"/>
          <w:noProof/>
          <w:spacing w:val="7"/>
          <w:lang w:eastAsia="zh-CN"/>
        </w:rPr>
        <w:t>磅，下方支撑</w:t>
      </w:r>
      <w:r w:rsidRPr="00316C49">
        <w:rPr>
          <w:rFonts w:ascii="微软雅黑" w:eastAsia="微软雅黑" w:hAnsi="微软雅黑" w:cs="微软雅黑"/>
          <w:noProof/>
          <w:spacing w:val="7"/>
          <w:lang w:eastAsia="zh-CN"/>
        </w:rPr>
        <w:t>14.50</w:t>
      </w:r>
      <w:r w:rsidRPr="00316C49">
        <w:rPr>
          <w:rFonts w:ascii="微软雅黑" w:eastAsia="微软雅黑" w:hAnsi="微软雅黑" w:cs="微软雅黑" w:hint="eastAsia"/>
          <w:noProof/>
          <w:spacing w:val="7"/>
          <w:lang w:eastAsia="zh-CN"/>
        </w:rPr>
        <w:t>美分</w:t>
      </w:r>
      <w:r w:rsidRPr="00316C49">
        <w:rPr>
          <w:rFonts w:ascii="微软雅黑" w:eastAsia="微软雅黑" w:hAnsi="微软雅黑" w:cs="微软雅黑"/>
          <w:noProof/>
          <w:spacing w:val="7"/>
          <w:lang w:eastAsia="zh-CN"/>
        </w:rPr>
        <w:t>/</w:t>
      </w:r>
      <w:r w:rsidRPr="00316C49">
        <w:rPr>
          <w:rFonts w:ascii="微软雅黑" w:eastAsia="微软雅黑" w:hAnsi="微软雅黑" w:cs="微软雅黑" w:hint="eastAsia"/>
          <w:noProof/>
          <w:spacing w:val="7"/>
          <w:lang w:eastAsia="zh-CN"/>
        </w:rPr>
        <w:t>磅。建议</w:t>
      </w:r>
      <w:r w:rsidRPr="00316C49">
        <w:rPr>
          <w:rFonts w:ascii="微软雅黑" w:eastAsia="微软雅黑" w:hAnsi="微软雅黑" w:cs="微软雅黑"/>
          <w:noProof/>
          <w:spacing w:val="7"/>
          <w:lang w:eastAsia="zh-CN"/>
        </w:rPr>
        <w:t>3</w:t>
      </w:r>
      <w:r w:rsidRPr="00316C49">
        <w:rPr>
          <w:rFonts w:ascii="微软雅黑" w:eastAsia="微软雅黑" w:hAnsi="微软雅黑" w:cs="微软雅黑" w:hint="eastAsia"/>
          <w:noProof/>
          <w:spacing w:val="7"/>
          <w:lang w:eastAsia="zh-CN"/>
        </w:rPr>
        <w:t>月</w:t>
      </w:r>
      <w:r w:rsidRPr="00316C49">
        <w:rPr>
          <w:rFonts w:ascii="微软雅黑" w:eastAsia="微软雅黑" w:hAnsi="微软雅黑" w:cs="微软雅黑"/>
          <w:noProof/>
          <w:spacing w:val="7"/>
          <w:lang w:eastAsia="zh-CN"/>
        </w:rPr>
        <w:t xml:space="preserve"> ICE </w:t>
      </w:r>
      <w:r w:rsidRPr="00316C49">
        <w:rPr>
          <w:rFonts w:ascii="微软雅黑" w:eastAsia="微软雅黑" w:hAnsi="微软雅黑" w:cs="微软雅黑" w:hint="eastAsia"/>
          <w:noProof/>
          <w:spacing w:val="7"/>
          <w:lang w:eastAsia="zh-CN"/>
        </w:rPr>
        <w:t>期糖短期观望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2753FDB1" w:rsidR="007A477E" w:rsidRPr="00786136" w:rsidRDefault="00316C49"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4E65FDC9" wp14:editId="7FBECFEC">
            <wp:extent cx="5259705" cy="2143125"/>
            <wp:effectExtent l="0" t="0" r="0" b="9525"/>
            <wp:docPr id="285990564" name="图片 5" descr="QQ截图2025102108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QQ截图202510210815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21431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2559F26C" w14:textId="77777777" w:rsidR="00316C49" w:rsidRPr="00316C49" w:rsidRDefault="00316C49" w:rsidP="00316C49">
      <w:pPr>
        <w:spacing w:before="103" w:line="256" w:lineRule="auto"/>
        <w:ind w:right="210" w:firstLine="468"/>
        <w:jc w:val="both"/>
        <w:rPr>
          <w:rFonts w:ascii="微软雅黑" w:eastAsia="微软雅黑" w:hAnsi="微软雅黑" w:cs="微软雅黑"/>
          <w:noProof/>
          <w:spacing w:val="7"/>
          <w:lang w:eastAsia="zh-CN"/>
        </w:rPr>
      </w:pPr>
      <w:r w:rsidRPr="00316C49">
        <w:rPr>
          <w:rFonts w:ascii="微软雅黑" w:eastAsia="微软雅黑" w:hAnsi="微软雅黑" w:cs="微软雅黑" w:hint="eastAsia"/>
          <w:noProof/>
          <w:spacing w:val="7"/>
          <w:lang w:eastAsia="zh-CN"/>
        </w:rPr>
        <w:t>洲际交易所</w:t>
      </w:r>
      <w:r w:rsidRPr="00316C49">
        <w:rPr>
          <w:rFonts w:ascii="微软雅黑" w:eastAsia="微软雅黑" w:hAnsi="微软雅黑" w:cs="微软雅黑"/>
          <w:noProof/>
          <w:spacing w:val="7"/>
          <w:lang w:eastAsia="zh-CN"/>
        </w:rPr>
        <w:t>(ICE)</w:t>
      </w:r>
      <w:r w:rsidRPr="00316C49">
        <w:rPr>
          <w:rFonts w:ascii="微软雅黑" w:eastAsia="微软雅黑" w:hAnsi="微软雅黑" w:cs="微软雅黑" w:hint="eastAsia"/>
          <w:noProof/>
          <w:spacing w:val="7"/>
          <w:lang w:eastAsia="zh-CN"/>
        </w:rPr>
        <w:t>棉花期货周一微跌，因投资者关注贸易前景。</w:t>
      </w:r>
      <w:r w:rsidRPr="00316C49">
        <w:rPr>
          <w:rFonts w:ascii="微软雅黑" w:eastAsia="微软雅黑" w:hAnsi="微软雅黑" w:cs="微软雅黑"/>
          <w:noProof/>
          <w:spacing w:val="7"/>
          <w:lang w:eastAsia="zh-CN"/>
        </w:rPr>
        <w:t>ICE 12</w:t>
      </w:r>
      <w:r w:rsidRPr="00316C49">
        <w:rPr>
          <w:rFonts w:ascii="微软雅黑" w:eastAsia="微软雅黑" w:hAnsi="微软雅黑" w:cs="微软雅黑" w:hint="eastAsia"/>
          <w:noProof/>
          <w:spacing w:val="7"/>
          <w:lang w:eastAsia="zh-CN"/>
        </w:rPr>
        <w:t>月棉花期货合约收跌</w:t>
      </w:r>
      <w:r w:rsidRPr="00316C49">
        <w:rPr>
          <w:rFonts w:ascii="微软雅黑" w:eastAsia="微软雅黑" w:hAnsi="微软雅黑" w:cs="微软雅黑"/>
          <w:noProof/>
          <w:spacing w:val="7"/>
          <w:lang w:eastAsia="zh-CN"/>
        </w:rPr>
        <w:t>0.12</w:t>
      </w:r>
      <w:r w:rsidRPr="00316C49">
        <w:rPr>
          <w:rFonts w:ascii="微软雅黑" w:eastAsia="微软雅黑" w:hAnsi="微软雅黑" w:cs="微软雅黑" w:hint="eastAsia"/>
          <w:noProof/>
          <w:spacing w:val="7"/>
          <w:lang w:eastAsia="zh-CN"/>
        </w:rPr>
        <w:t>美分，或</w:t>
      </w:r>
      <w:r w:rsidRPr="00316C49">
        <w:rPr>
          <w:rFonts w:ascii="微软雅黑" w:eastAsia="微软雅黑" w:hAnsi="微软雅黑" w:cs="微软雅黑"/>
          <w:noProof/>
          <w:spacing w:val="7"/>
          <w:lang w:eastAsia="zh-CN"/>
        </w:rPr>
        <w:t>0.19%</w:t>
      </w:r>
      <w:r w:rsidRPr="00316C49">
        <w:rPr>
          <w:rFonts w:ascii="微软雅黑" w:eastAsia="微软雅黑" w:hAnsi="微软雅黑" w:cs="微软雅黑" w:hint="eastAsia"/>
          <w:noProof/>
          <w:spacing w:val="7"/>
          <w:lang w:eastAsia="zh-CN"/>
        </w:rPr>
        <w:t>，结算价报每磅</w:t>
      </w:r>
      <w:r w:rsidRPr="00316C49">
        <w:rPr>
          <w:rFonts w:ascii="微软雅黑" w:eastAsia="微软雅黑" w:hAnsi="微软雅黑" w:cs="微软雅黑"/>
          <w:noProof/>
          <w:spacing w:val="7"/>
          <w:lang w:eastAsia="zh-CN"/>
        </w:rPr>
        <w:t>64.16</w:t>
      </w:r>
      <w:r w:rsidRPr="00316C49">
        <w:rPr>
          <w:rFonts w:ascii="微软雅黑" w:eastAsia="微软雅黑" w:hAnsi="微软雅黑" w:cs="微软雅黑" w:hint="eastAsia"/>
          <w:noProof/>
          <w:spacing w:val="7"/>
          <w:lang w:eastAsia="zh-CN"/>
        </w:rPr>
        <w:t>美分。</w:t>
      </w:r>
    </w:p>
    <w:p w14:paraId="06B5EF42" w14:textId="77777777" w:rsidR="00316C49" w:rsidRPr="00316C49" w:rsidRDefault="00316C49" w:rsidP="00316C49">
      <w:pPr>
        <w:spacing w:before="103" w:line="256" w:lineRule="auto"/>
        <w:ind w:right="210" w:firstLine="468"/>
        <w:jc w:val="both"/>
        <w:rPr>
          <w:rFonts w:ascii="微软雅黑" w:eastAsia="微软雅黑" w:hAnsi="微软雅黑" w:cs="微软雅黑"/>
          <w:noProof/>
          <w:spacing w:val="7"/>
          <w:lang w:eastAsia="zh-CN"/>
        </w:rPr>
      </w:pPr>
      <w:r w:rsidRPr="00316C49">
        <w:rPr>
          <w:rFonts w:ascii="微软雅黑" w:eastAsia="微软雅黑" w:hAnsi="微软雅黑" w:cs="微软雅黑" w:hint="eastAsia"/>
          <w:noProof/>
          <w:spacing w:val="7"/>
          <w:lang w:eastAsia="zh-CN"/>
        </w:rPr>
        <w:t>国际方面，巴西地理与统计研究所（</w:t>
      </w:r>
      <w:r w:rsidRPr="00316C49">
        <w:rPr>
          <w:rFonts w:ascii="微软雅黑" w:eastAsia="微软雅黑" w:hAnsi="微软雅黑" w:cs="微软雅黑"/>
          <w:noProof/>
          <w:spacing w:val="7"/>
          <w:lang w:eastAsia="zh-CN"/>
        </w:rPr>
        <w:t>IBGE</w:t>
      </w:r>
      <w:r w:rsidRPr="00316C49">
        <w:rPr>
          <w:rFonts w:ascii="微软雅黑" w:eastAsia="微软雅黑" w:hAnsi="微软雅黑" w:cs="微软雅黑" w:hint="eastAsia"/>
          <w:noProof/>
          <w:spacing w:val="7"/>
          <w:lang w:eastAsia="zh-CN"/>
        </w:rPr>
        <w:t>）在一份报告中称，预计巴西</w:t>
      </w:r>
      <w:r w:rsidRPr="00316C49">
        <w:rPr>
          <w:rFonts w:ascii="微软雅黑" w:eastAsia="微软雅黑" w:hAnsi="微软雅黑" w:cs="微软雅黑"/>
          <w:noProof/>
          <w:spacing w:val="7"/>
          <w:lang w:eastAsia="zh-CN"/>
        </w:rPr>
        <w:t>2025/26</w:t>
      </w:r>
      <w:r w:rsidRPr="00316C49">
        <w:rPr>
          <w:rFonts w:ascii="微软雅黑" w:eastAsia="微软雅黑" w:hAnsi="微软雅黑" w:cs="微软雅黑" w:hint="eastAsia"/>
          <w:noProof/>
          <w:spacing w:val="7"/>
          <w:lang w:eastAsia="zh-CN"/>
        </w:rPr>
        <w:t>年度棉花总种植面积为</w:t>
      </w:r>
      <w:r w:rsidRPr="00316C49">
        <w:rPr>
          <w:rFonts w:ascii="微软雅黑" w:eastAsia="微软雅黑" w:hAnsi="微软雅黑" w:cs="微软雅黑"/>
          <w:noProof/>
          <w:spacing w:val="7"/>
          <w:lang w:eastAsia="zh-CN"/>
        </w:rPr>
        <w:t>212.56</w:t>
      </w:r>
      <w:r w:rsidRPr="00316C49">
        <w:rPr>
          <w:rFonts w:ascii="微软雅黑" w:eastAsia="微软雅黑" w:hAnsi="微软雅黑" w:cs="微软雅黑" w:hint="eastAsia"/>
          <w:noProof/>
          <w:spacing w:val="7"/>
          <w:lang w:eastAsia="zh-CN"/>
        </w:rPr>
        <w:t>万公顷，与上个月预估值上调</w:t>
      </w:r>
      <w:r w:rsidRPr="00316C49">
        <w:rPr>
          <w:rFonts w:ascii="微软雅黑" w:eastAsia="微软雅黑" w:hAnsi="微软雅黑" w:cs="微软雅黑"/>
          <w:noProof/>
          <w:spacing w:val="7"/>
          <w:lang w:eastAsia="zh-CN"/>
        </w:rPr>
        <w:t>4.8%</w:t>
      </w:r>
      <w:r w:rsidRPr="00316C49">
        <w:rPr>
          <w:rFonts w:ascii="微软雅黑" w:eastAsia="微软雅黑" w:hAnsi="微软雅黑" w:cs="微软雅黑" w:hint="eastAsia"/>
          <w:noProof/>
          <w:spacing w:val="7"/>
          <w:lang w:eastAsia="zh-CN"/>
        </w:rPr>
        <w:t>，较上年种植面积下降</w:t>
      </w:r>
      <w:r w:rsidRPr="00316C49">
        <w:rPr>
          <w:rFonts w:ascii="微软雅黑" w:eastAsia="微软雅黑" w:hAnsi="微软雅黑" w:cs="微软雅黑"/>
          <w:noProof/>
          <w:spacing w:val="7"/>
          <w:lang w:eastAsia="zh-CN"/>
        </w:rPr>
        <w:t>0.3%</w:t>
      </w:r>
      <w:r w:rsidRPr="00316C49">
        <w:rPr>
          <w:rFonts w:ascii="微软雅黑" w:eastAsia="微软雅黑" w:hAnsi="微软雅黑" w:cs="微软雅黑" w:hint="eastAsia"/>
          <w:noProof/>
          <w:spacing w:val="7"/>
          <w:lang w:eastAsia="zh-CN"/>
        </w:rPr>
        <w:t>，籽棉产量预估为</w:t>
      </w:r>
      <w:r w:rsidRPr="00316C49">
        <w:rPr>
          <w:rFonts w:ascii="微软雅黑" w:eastAsia="微软雅黑" w:hAnsi="微软雅黑" w:cs="微软雅黑"/>
          <w:noProof/>
          <w:spacing w:val="7"/>
          <w:lang w:eastAsia="zh-CN"/>
        </w:rPr>
        <w:t>980.4522</w:t>
      </w:r>
      <w:r w:rsidRPr="00316C49">
        <w:rPr>
          <w:rFonts w:ascii="微软雅黑" w:eastAsia="微软雅黑" w:hAnsi="微软雅黑" w:cs="微软雅黑" w:hint="eastAsia"/>
          <w:noProof/>
          <w:spacing w:val="7"/>
          <w:lang w:eastAsia="zh-CN"/>
        </w:rPr>
        <w:t>万吨，较上个月预估值上调</w:t>
      </w:r>
      <w:r w:rsidRPr="00316C49">
        <w:rPr>
          <w:rFonts w:ascii="微软雅黑" w:eastAsia="微软雅黑" w:hAnsi="微软雅黑" w:cs="微软雅黑"/>
          <w:noProof/>
          <w:spacing w:val="7"/>
          <w:lang w:eastAsia="zh-CN"/>
        </w:rPr>
        <w:t>3.7%</w:t>
      </w:r>
      <w:r w:rsidRPr="00316C49">
        <w:rPr>
          <w:rFonts w:ascii="微软雅黑" w:eastAsia="微软雅黑" w:hAnsi="微软雅黑" w:cs="微软雅黑" w:hint="eastAsia"/>
          <w:noProof/>
          <w:spacing w:val="7"/>
          <w:lang w:eastAsia="zh-CN"/>
        </w:rPr>
        <w:t>，较上年产量增加</w:t>
      </w:r>
      <w:r w:rsidRPr="00316C49">
        <w:rPr>
          <w:rFonts w:ascii="微软雅黑" w:eastAsia="微软雅黑" w:hAnsi="微软雅黑" w:cs="微软雅黑"/>
          <w:noProof/>
          <w:spacing w:val="7"/>
          <w:lang w:eastAsia="zh-CN"/>
        </w:rPr>
        <w:t>10.6%</w:t>
      </w:r>
      <w:r w:rsidRPr="00316C49">
        <w:rPr>
          <w:rFonts w:ascii="微软雅黑" w:eastAsia="微软雅黑" w:hAnsi="微软雅黑" w:cs="微软雅黑" w:hint="eastAsia"/>
          <w:noProof/>
          <w:spacing w:val="7"/>
          <w:lang w:eastAsia="zh-CN"/>
        </w:rPr>
        <w:t>。</w:t>
      </w:r>
    </w:p>
    <w:p w14:paraId="28F18414" w14:textId="0CA8582C" w:rsidR="00EF55A3" w:rsidRPr="00EF55A3" w:rsidRDefault="00316C49" w:rsidP="00316C49">
      <w:pPr>
        <w:spacing w:before="103" w:line="256" w:lineRule="auto"/>
        <w:ind w:right="210" w:firstLine="468"/>
        <w:jc w:val="both"/>
        <w:rPr>
          <w:rFonts w:ascii="微软雅黑" w:eastAsia="微软雅黑" w:hAnsi="微软雅黑" w:cs="微软雅黑" w:hint="eastAsia"/>
          <w:noProof/>
          <w:spacing w:val="7"/>
          <w:lang w:eastAsia="zh-CN"/>
        </w:rPr>
      </w:pPr>
      <w:r w:rsidRPr="00316C49">
        <w:rPr>
          <w:rFonts w:ascii="微软雅黑" w:eastAsia="微软雅黑" w:hAnsi="微软雅黑" w:cs="微软雅黑" w:hint="eastAsia"/>
          <w:noProof/>
          <w:spacing w:val="7"/>
          <w:lang w:eastAsia="zh-CN"/>
        </w:rPr>
        <w:t>美棉主力价格关注上方压力</w:t>
      </w:r>
      <w:r w:rsidRPr="00316C49">
        <w:rPr>
          <w:rFonts w:ascii="微软雅黑" w:eastAsia="微软雅黑" w:hAnsi="微软雅黑" w:cs="微软雅黑"/>
          <w:noProof/>
          <w:spacing w:val="7"/>
          <w:lang w:eastAsia="zh-CN"/>
        </w:rPr>
        <w:t>74</w:t>
      </w:r>
      <w:r w:rsidRPr="00316C49">
        <w:rPr>
          <w:rFonts w:ascii="微软雅黑" w:eastAsia="微软雅黑" w:hAnsi="微软雅黑" w:cs="微软雅黑" w:hint="eastAsia"/>
          <w:noProof/>
          <w:spacing w:val="7"/>
          <w:lang w:eastAsia="zh-CN"/>
        </w:rPr>
        <w:t>美分</w:t>
      </w:r>
      <w:r w:rsidRPr="00316C49">
        <w:rPr>
          <w:rFonts w:ascii="微软雅黑" w:eastAsia="微软雅黑" w:hAnsi="微软雅黑" w:cs="微软雅黑"/>
          <w:noProof/>
          <w:spacing w:val="7"/>
          <w:lang w:eastAsia="zh-CN"/>
        </w:rPr>
        <w:t>/</w:t>
      </w:r>
      <w:r w:rsidRPr="00316C49">
        <w:rPr>
          <w:rFonts w:ascii="微软雅黑" w:eastAsia="微软雅黑" w:hAnsi="微软雅黑" w:cs="微软雅黑" w:hint="eastAsia"/>
          <w:noProof/>
          <w:spacing w:val="7"/>
          <w:lang w:eastAsia="zh-CN"/>
        </w:rPr>
        <w:t>磅，下方支撑</w:t>
      </w:r>
      <w:r w:rsidRPr="00316C49">
        <w:rPr>
          <w:rFonts w:ascii="微软雅黑" w:eastAsia="微软雅黑" w:hAnsi="微软雅黑" w:cs="微软雅黑"/>
          <w:noProof/>
          <w:spacing w:val="7"/>
          <w:lang w:eastAsia="zh-CN"/>
        </w:rPr>
        <w:t>56</w:t>
      </w:r>
      <w:r w:rsidRPr="00316C49">
        <w:rPr>
          <w:rFonts w:ascii="微软雅黑" w:eastAsia="微软雅黑" w:hAnsi="微软雅黑" w:cs="微软雅黑" w:hint="eastAsia"/>
          <w:noProof/>
          <w:spacing w:val="7"/>
          <w:lang w:eastAsia="zh-CN"/>
        </w:rPr>
        <w:t>美分</w:t>
      </w:r>
      <w:r w:rsidRPr="00316C49">
        <w:rPr>
          <w:rFonts w:ascii="微软雅黑" w:eastAsia="微软雅黑" w:hAnsi="微软雅黑" w:cs="微软雅黑"/>
          <w:noProof/>
          <w:spacing w:val="7"/>
          <w:lang w:eastAsia="zh-CN"/>
        </w:rPr>
        <w:t>/</w:t>
      </w:r>
      <w:r w:rsidRPr="00316C49">
        <w:rPr>
          <w:rFonts w:ascii="微软雅黑" w:eastAsia="微软雅黑" w:hAnsi="微软雅黑" w:cs="微软雅黑" w:hint="eastAsia"/>
          <w:noProof/>
          <w:spacing w:val="7"/>
          <w:lang w:eastAsia="zh-CN"/>
        </w:rPr>
        <w:t>磅。建议</w:t>
      </w:r>
      <w:r w:rsidRPr="00316C49">
        <w:rPr>
          <w:rFonts w:ascii="微软雅黑" w:eastAsia="微软雅黑" w:hAnsi="微软雅黑" w:cs="微软雅黑"/>
          <w:noProof/>
          <w:spacing w:val="7"/>
          <w:lang w:eastAsia="zh-CN"/>
        </w:rPr>
        <w:t xml:space="preserve"> ICE 12</w:t>
      </w:r>
      <w:r w:rsidRPr="00316C49">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5B145B79" w:rsidR="00C24CC6" w:rsidRDefault="00316C49"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1FA9E3B0" wp14:editId="37061776">
            <wp:extent cx="5266690" cy="1770380"/>
            <wp:effectExtent l="0" t="0" r="0" b="1270"/>
            <wp:docPr id="1351977776" name="图片 6" descr="QQ截图2025102108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QQ截图202510210815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177038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B326A" w14:textId="77777777" w:rsidR="00560979" w:rsidRDefault="00560979">
      <w:pPr>
        <w:ind w:right="210" w:firstLine="420"/>
      </w:pPr>
      <w:r>
        <w:separator/>
      </w:r>
    </w:p>
  </w:endnote>
  <w:endnote w:type="continuationSeparator" w:id="0">
    <w:p w14:paraId="6956B000" w14:textId="77777777" w:rsidR="00560979" w:rsidRDefault="0056097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A5761" w14:textId="77777777" w:rsidR="00560979" w:rsidRDefault="00560979">
      <w:pPr>
        <w:ind w:right="210" w:firstLine="420"/>
      </w:pPr>
      <w:r>
        <w:separator/>
      </w:r>
    </w:p>
  </w:footnote>
  <w:footnote w:type="continuationSeparator" w:id="0">
    <w:p w14:paraId="7FFE3E31" w14:textId="77777777" w:rsidR="00560979" w:rsidRDefault="0056097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747</Words>
  <Characters>4263</Characters>
  <Application>Microsoft Office Word</Application>
  <DocSecurity>0</DocSecurity>
  <Lines>35</Lines>
  <Paragraphs>9</Paragraphs>
  <ScaleCrop>false</ScaleCrop>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2024-07-26T02:41:00Z</cp:lastPrinted>
  <dcterms:created xsi:type="dcterms:W3CDTF">2025-10-21T01:15:00Z</dcterms:created>
  <dcterms:modified xsi:type="dcterms:W3CDTF">2025-10-21T01:16:00Z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