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FF5789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9956BF">
        <w:rPr>
          <w:rFonts w:ascii="微软雅黑" w:eastAsia="微软雅黑" w:hAnsi="微软雅黑" w:cs="微软雅黑" w:hint="eastAsia"/>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19C1C6E" w:rsidR="00904B93" w:rsidRDefault="009956BF" w:rsidP="0059328D">
      <w:pPr>
        <w:ind w:firstLineChars="200" w:firstLine="468"/>
        <w:rPr>
          <w:rFonts w:ascii="微软雅黑" w:eastAsia="微软雅黑" w:hAnsi="微软雅黑" w:cs="微软雅黑" w:hint="eastAsia"/>
          <w:spacing w:val="12"/>
          <w:lang w:eastAsia="zh-CN"/>
        </w:rPr>
      </w:pPr>
      <w:r w:rsidRPr="009956BF">
        <w:rPr>
          <w:rFonts w:ascii="微软雅黑" w:eastAsia="微软雅黑" w:hAnsi="微软雅黑" w:cs="微软雅黑" w:hint="eastAsia"/>
          <w:spacing w:val="12"/>
          <w:lang w:eastAsia="zh-CN"/>
        </w:rPr>
        <w:t>美国三大股指收盘涨跌不一，</w:t>
      </w:r>
      <w:r w:rsidRPr="009956BF">
        <w:rPr>
          <w:rFonts w:ascii="微软雅黑" w:eastAsia="微软雅黑" w:hAnsi="微软雅黑" w:cs="微软雅黑"/>
          <w:spacing w:val="12"/>
          <w:lang w:eastAsia="zh-CN"/>
        </w:rPr>
        <w:t>道指</w:t>
      </w:r>
      <w:r w:rsidRPr="009956BF">
        <w:rPr>
          <w:rFonts w:ascii="微软雅黑" w:eastAsia="微软雅黑" w:hAnsi="微软雅黑" w:cs="微软雅黑" w:hint="eastAsia"/>
          <w:spacing w:val="12"/>
          <w:lang w:eastAsia="zh-CN"/>
        </w:rPr>
        <w:t>跌0.16%，</w:t>
      </w:r>
      <w:proofErr w:type="gramStart"/>
      <w:r w:rsidRPr="009956BF">
        <w:rPr>
          <w:rFonts w:ascii="微软雅黑" w:eastAsia="微软雅黑" w:hAnsi="微软雅黑" w:cs="微软雅黑"/>
          <w:spacing w:val="12"/>
          <w:lang w:eastAsia="zh-CN"/>
        </w:rPr>
        <w:t>标普</w:t>
      </w:r>
      <w:proofErr w:type="gramEnd"/>
      <w:r w:rsidRPr="009956BF">
        <w:rPr>
          <w:rFonts w:ascii="微软雅黑" w:eastAsia="微软雅黑" w:hAnsi="微软雅黑" w:cs="微软雅黑"/>
          <w:spacing w:val="12"/>
          <w:lang w:eastAsia="zh-CN"/>
        </w:rPr>
        <w:t>500指数</w:t>
      </w:r>
      <w:r w:rsidRPr="009956BF">
        <w:rPr>
          <w:rFonts w:ascii="微软雅黑" w:eastAsia="微软雅黑" w:hAnsi="微软雅黑" w:cs="微软雅黑" w:hint="eastAsia"/>
          <w:spacing w:val="12"/>
          <w:lang w:eastAsia="zh-CN"/>
        </w:rPr>
        <w:t>持平，</w:t>
      </w:r>
      <w:proofErr w:type="gramStart"/>
      <w:r w:rsidRPr="009956BF">
        <w:rPr>
          <w:rFonts w:ascii="微软雅黑" w:eastAsia="微软雅黑" w:hAnsi="微软雅黑" w:cs="微软雅黑"/>
          <w:spacing w:val="12"/>
          <w:lang w:eastAsia="zh-CN"/>
        </w:rPr>
        <w:t>纳指</w:t>
      </w:r>
      <w:r w:rsidRPr="009956BF">
        <w:rPr>
          <w:rFonts w:ascii="微软雅黑" w:eastAsia="微软雅黑" w:hAnsi="微软雅黑" w:cs="微软雅黑" w:hint="eastAsia"/>
          <w:spacing w:val="12"/>
          <w:lang w:eastAsia="zh-CN"/>
        </w:rPr>
        <w:t>涨</w:t>
      </w:r>
      <w:proofErr w:type="gramEnd"/>
      <w:r w:rsidRPr="009956BF">
        <w:rPr>
          <w:rFonts w:ascii="微软雅黑" w:eastAsia="微软雅黑" w:hAnsi="微软雅黑" w:cs="微软雅黑" w:hint="eastAsia"/>
          <w:spacing w:val="12"/>
          <w:lang w:eastAsia="zh-CN"/>
        </w:rPr>
        <w:t>0.55%。美元指数涨0.43%报99.16，非美货币多数下跌，</w:t>
      </w:r>
      <w:r w:rsidRPr="009956BF">
        <w:rPr>
          <w:rFonts w:ascii="微软雅黑" w:eastAsia="微软雅黑" w:hAnsi="微软雅黑" w:cs="微软雅黑"/>
          <w:spacing w:val="12"/>
          <w:lang w:eastAsia="zh-CN"/>
        </w:rPr>
        <w:t>欧元兑美元</w:t>
      </w:r>
      <w:r w:rsidRPr="009956BF">
        <w:rPr>
          <w:rFonts w:ascii="微软雅黑" w:eastAsia="微软雅黑" w:hAnsi="微软雅黑" w:cs="微软雅黑" w:hint="eastAsia"/>
          <w:spacing w:val="12"/>
          <w:lang w:eastAsia="zh-CN"/>
        </w:rPr>
        <w:t>跌0.45%报1.1601，</w:t>
      </w:r>
      <w:r w:rsidRPr="009956BF">
        <w:rPr>
          <w:rFonts w:ascii="微软雅黑" w:eastAsia="微软雅黑" w:hAnsi="微软雅黑" w:cs="微软雅黑"/>
          <w:spacing w:val="12"/>
          <w:lang w:eastAsia="zh-CN"/>
        </w:rPr>
        <w:t>英镑兑美元</w:t>
      </w:r>
      <w:r w:rsidRPr="009956BF">
        <w:rPr>
          <w:rFonts w:ascii="微软雅黑" w:eastAsia="微软雅黑" w:hAnsi="微软雅黑" w:cs="微软雅黑" w:hint="eastAsia"/>
          <w:spacing w:val="12"/>
          <w:lang w:eastAsia="zh-CN"/>
        </w:rPr>
        <w:t>跌0.57%报1.3196，</w:t>
      </w:r>
      <w:r w:rsidRPr="009956BF">
        <w:rPr>
          <w:rFonts w:ascii="微软雅黑" w:eastAsia="微软雅黑" w:hAnsi="微软雅黑" w:cs="微软雅黑"/>
          <w:spacing w:val="12"/>
          <w:lang w:eastAsia="zh-CN"/>
        </w:rPr>
        <w:t>澳元兑美元</w:t>
      </w:r>
      <w:r w:rsidRPr="009956BF">
        <w:rPr>
          <w:rFonts w:ascii="微软雅黑" w:eastAsia="微软雅黑" w:hAnsi="微软雅黑" w:cs="微软雅黑" w:hint="eastAsia"/>
          <w:spacing w:val="12"/>
          <w:lang w:eastAsia="zh-CN"/>
        </w:rPr>
        <w:t>跌0.17%报0.6575，</w:t>
      </w:r>
      <w:r w:rsidRPr="009956BF">
        <w:rPr>
          <w:rFonts w:ascii="微软雅黑" w:eastAsia="微软雅黑" w:hAnsi="微软雅黑" w:cs="微软雅黑"/>
          <w:spacing w:val="12"/>
          <w:lang w:eastAsia="zh-CN"/>
        </w:rPr>
        <w:t>美元兑日元</w:t>
      </w:r>
      <w:r w:rsidRPr="009956BF">
        <w:rPr>
          <w:rFonts w:ascii="微软雅黑" w:eastAsia="微软雅黑" w:hAnsi="微软雅黑" w:cs="微软雅黑" w:hint="eastAsia"/>
          <w:spacing w:val="12"/>
          <w:lang w:eastAsia="zh-CN"/>
        </w:rPr>
        <w:t>涨0.43%报152.7380，</w:t>
      </w:r>
      <w:r w:rsidRPr="009956BF">
        <w:rPr>
          <w:rFonts w:ascii="微软雅黑" w:eastAsia="微软雅黑" w:hAnsi="微软雅黑" w:cs="微软雅黑"/>
          <w:spacing w:val="12"/>
          <w:lang w:eastAsia="zh-CN"/>
        </w:rPr>
        <w:t>离岸人民币对美元</w:t>
      </w:r>
      <w:r w:rsidRPr="009956BF">
        <w:rPr>
          <w:rFonts w:ascii="微软雅黑" w:eastAsia="微软雅黑" w:hAnsi="微软雅黑" w:cs="微软雅黑" w:hint="eastAsia"/>
          <w:spacing w:val="12"/>
          <w:lang w:eastAsia="zh-CN"/>
        </w:rPr>
        <w:t>跌9个基点报7.0968。</w:t>
      </w:r>
      <w:proofErr w:type="gramStart"/>
      <w:r w:rsidRPr="009956BF">
        <w:rPr>
          <w:rFonts w:ascii="微软雅黑" w:eastAsia="微软雅黑" w:hAnsi="微软雅黑" w:cs="微软雅黑" w:hint="eastAsia"/>
          <w:spacing w:val="12"/>
          <w:lang w:eastAsia="zh-CN"/>
        </w:rPr>
        <w:t>美油主力</w:t>
      </w:r>
      <w:proofErr w:type="gramEnd"/>
      <w:r w:rsidRPr="009956BF">
        <w:rPr>
          <w:rFonts w:ascii="微软雅黑" w:eastAsia="微软雅黑" w:hAnsi="微软雅黑" w:cs="微软雅黑" w:hint="eastAsia"/>
          <w:spacing w:val="12"/>
          <w:lang w:eastAsia="zh-CN"/>
        </w:rPr>
        <w:t>合约收涨0.35%，报60.36美元/桶；</w:t>
      </w:r>
      <w:r w:rsidRPr="009956BF">
        <w:rPr>
          <w:rFonts w:ascii="微软雅黑" w:eastAsia="微软雅黑" w:hAnsi="微软雅黑" w:cs="微软雅黑"/>
          <w:spacing w:val="12"/>
          <w:lang w:eastAsia="zh-CN"/>
        </w:rPr>
        <w:t>布伦</w:t>
      </w:r>
      <w:proofErr w:type="gramStart"/>
      <w:r w:rsidRPr="009956BF">
        <w:rPr>
          <w:rFonts w:ascii="微软雅黑" w:eastAsia="微软雅黑" w:hAnsi="微软雅黑" w:cs="微软雅黑"/>
          <w:spacing w:val="12"/>
          <w:lang w:eastAsia="zh-CN"/>
        </w:rPr>
        <w:t>特</w:t>
      </w:r>
      <w:proofErr w:type="gramEnd"/>
      <w:r w:rsidRPr="009956BF">
        <w:rPr>
          <w:rFonts w:ascii="微软雅黑" w:eastAsia="微软雅黑" w:hAnsi="微软雅黑" w:cs="微软雅黑"/>
          <w:spacing w:val="12"/>
          <w:lang w:eastAsia="zh-CN"/>
        </w:rPr>
        <w:t>原油</w:t>
      </w:r>
      <w:r w:rsidRPr="009956BF">
        <w:rPr>
          <w:rFonts w:ascii="微软雅黑" w:eastAsia="微软雅黑" w:hAnsi="微软雅黑" w:cs="微软雅黑" w:hint="eastAsia"/>
          <w:spacing w:val="12"/>
          <w:lang w:eastAsia="zh-CN"/>
        </w:rPr>
        <w:t>主力合约涨0.64%，报64.24美元/桶。国际贵金属期货普遍收跌，COMEX黄金期货跌1.04%报3941.7美元/盎司，</w:t>
      </w:r>
      <w:r w:rsidRPr="009956BF">
        <w:rPr>
          <w:rFonts w:ascii="微软雅黑" w:eastAsia="微软雅黑" w:hAnsi="微软雅黑" w:cs="微软雅黑"/>
          <w:spacing w:val="12"/>
          <w:lang w:eastAsia="zh-CN"/>
        </w:rPr>
        <w:t>COMEX白银期货</w:t>
      </w:r>
      <w:r w:rsidRPr="009956BF">
        <w:rPr>
          <w:rFonts w:ascii="微软雅黑" w:eastAsia="微软雅黑" w:hAnsi="微软雅黑" w:cs="微软雅黑" w:hint="eastAsia"/>
          <w:spacing w:val="12"/>
          <w:lang w:eastAsia="zh-CN"/>
        </w:rPr>
        <w:t>跌0.1%报47.275美元/盎司。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涨0.42</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43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C459B5" w:rsidRPr="00C459B5">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1.38</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7053EE">
        <w:rPr>
          <w:rFonts w:ascii="微软雅黑" w:eastAsia="微软雅黑" w:hAnsi="微软雅黑" w:cs="微软雅黑" w:hint="eastAsia"/>
          <w:spacing w:val="12"/>
          <w:lang w:eastAsia="zh-CN"/>
        </w:rPr>
        <w:t>6</w:t>
      </w:r>
      <w:r w:rsidR="00C26DB4">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9</w:t>
      </w:r>
      <w:r w:rsidR="00C26DB4">
        <w:rPr>
          <w:rFonts w:ascii="微软雅黑" w:eastAsia="微软雅黑" w:hAnsi="微软雅黑" w:cs="微软雅黑" w:hint="eastAsia"/>
          <w:spacing w:val="12"/>
          <w:lang w:eastAsia="zh-CN"/>
        </w:rPr>
        <w:t>5</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A9ED0E5" w:rsidR="00557736" w:rsidRPr="0022448B" w:rsidRDefault="009956B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C24EC34" wp14:editId="6F92BFBD">
            <wp:extent cx="6212359" cy="3669030"/>
            <wp:effectExtent l="0" t="0" r="0" b="7620"/>
            <wp:docPr id="2194524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955" cy="367587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4FB93EC" w:rsidR="008E1CCA" w:rsidRPr="007053EE"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9956BF" w:rsidRPr="009956BF">
        <w:rPr>
          <w:rFonts w:ascii="微软雅黑" w:eastAsia="微软雅黑" w:hAnsi="微软雅黑" w:cs="微软雅黑" w:hint="eastAsia"/>
          <w:color w:val="auto"/>
          <w:spacing w:val="4"/>
          <w:lang w:eastAsia="zh-CN"/>
        </w:rPr>
        <w:t>今日凌晨，美联储如期降息25个基点，将联邦基金利率下调至3.75%-4.00%，为年内第二次降息；并宣布自12月1日起结束资产负债表缩减。声明指出通胀仍处高位，就业下行风险上升，货币政策保持适度限制性。美联储理事米兰再次投了反对票，他希望降息50个基点。美联储施密德则希望维持利率不变。美联储主席鲍威尔表示，12月是否进一步降息“远非已成定局”，政府停摆导致数据缺失，可能影响后续决策。美联储内部对后续路径存在显著分歧，部分官员主张至少等待一个会议周期再做决定。受鲍威尔讲话影响，</w:t>
      </w:r>
      <w:r w:rsidR="009956BF" w:rsidRPr="009956BF">
        <w:rPr>
          <w:rFonts w:ascii="微软雅黑" w:eastAsia="微软雅黑" w:hAnsi="微软雅黑" w:cs="微软雅黑"/>
          <w:color w:val="auto"/>
          <w:spacing w:val="4"/>
          <w:lang w:eastAsia="zh-CN"/>
        </w:rPr>
        <w:t>10年期美债收益率</w:t>
      </w:r>
      <w:r w:rsidR="009956BF" w:rsidRPr="009956BF">
        <w:rPr>
          <w:rFonts w:ascii="微软雅黑" w:eastAsia="微软雅黑" w:hAnsi="微软雅黑" w:cs="微软雅黑" w:hint="eastAsia"/>
          <w:color w:val="auto"/>
          <w:spacing w:val="4"/>
          <w:lang w:eastAsia="zh-CN"/>
        </w:rPr>
        <w:t>上行超9个基点；美股跳水，盘中三大股指转跌。现货黄金下挫，</w:t>
      </w:r>
      <w:r w:rsidR="009956BF" w:rsidRPr="009956BF">
        <w:rPr>
          <w:rFonts w:ascii="微软雅黑" w:eastAsia="微软雅黑" w:hAnsi="微软雅黑" w:cs="微软雅黑"/>
          <w:color w:val="auto"/>
          <w:spacing w:val="4"/>
          <w:lang w:eastAsia="zh-CN"/>
        </w:rPr>
        <w:t>美元指数</w:t>
      </w:r>
      <w:r w:rsidR="009956BF" w:rsidRPr="009956BF">
        <w:rPr>
          <w:rFonts w:ascii="微软雅黑" w:eastAsia="微软雅黑" w:hAnsi="微软雅黑" w:cs="微软雅黑" w:hint="eastAsia"/>
          <w:color w:val="auto"/>
          <w:spacing w:val="4"/>
          <w:lang w:eastAsia="zh-CN"/>
        </w:rPr>
        <w:t>大涨。</w:t>
      </w:r>
      <w:r w:rsidRPr="007053EE">
        <w:rPr>
          <w:rFonts w:ascii="微软雅黑" w:eastAsia="微软雅黑" w:hAnsi="微软雅黑" w:cs="微软雅黑" w:hint="eastAsia"/>
          <w:color w:val="auto"/>
          <w:spacing w:val="4"/>
          <w:lang w:eastAsia="zh-CN"/>
        </w:rPr>
        <w:t>】</w:t>
      </w:r>
    </w:p>
    <w:p w14:paraId="306E39B6" w14:textId="5747C1D3" w:rsidR="00B76B63" w:rsidRPr="007053EE"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9956BF" w:rsidRPr="009956BF">
        <w:rPr>
          <w:rFonts w:ascii="微软雅黑" w:eastAsia="微软雅黑" w:hAnsi="微软雅黑" w:cs="微软雅黑" w:hint="eastAsia"/>
          <w:color w:val="auto"/>
          <w:spacing w:val="4"/>
          <w:lang w:eastAsia="zh-CN"/>
        </w:rPr>
        <w:t>韩美经贸磋商达成具体协议，韩国对美投资3500亿美元项目中，韩方将以现金投资的方式投资2000亿美元，另外1500亿美元用于造船合作。美国对韩国汽车征收的关税税率将由25%下调到15%。</w:t>
      </w:r>
      <w:r w:rsidRPr="007053EE">
        <w:rPr>
          <w:rFonts w:ascii="微软雅黑" w:eastAsia="微软雅黑" w:hAnsi="微软雅黑" w:cs="微软雅黑" w:hint="eastAsia"/>
          <w:color w:val="auto"/>
          <w:spacing w:val="4"/>
          <w:lang w:eastAsia="zh-CN"/>
        </w:rPr>
        <w:t>】</w:t>
      </w:r>
    </w:p>
    <w:p w14:paraId="6077D08B" w14:textId="1881E4AA" w:rsidR="004F059A" w:rsidRPr="007053EE"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lastRenderedPageBreak/>
        <w:t>【</w:t>
      </w:r>
      <w:r w:rsidR="009956BF" w:rsidRPr="009956BF">
        <w:rPr>
          <w:rFonts w:ascii="微软雅黑" w:eastAsia="微软雅黑" w:hAnsi="微软雅黑" w:cs="微软雅黑" w:hint="eastAsia"/>
          <w:color w:val="auto"/>
          <w:spacing w:val="4"/>
          <w:lang w:eastAsia="zh-CN"/>
        </w:rPr>
        <w:t>美国参议院通过一项法案，将终止特朗普政府目前用来对巴西商品征收50%关税的国家紧急状态。但该法案基本上是象征性的，因为众议院共和党领导人已阻止众议院在明年3月之前就推翻关税进行表决。</w:t>
      </w:r>
      <w:r w:rsidRPr="007053EE">
        <w:rPr>
          <w:rFonts w:ascii="微软雅黑" w:eastAsia="微软雅黑" w:hAnsi="微软雅黑" w:cs="微软雅黑" w:hint="eastAsia"/>
          <w:color w:val="auto"/>
          <w:spacing w:val="4"/>
          <w:lang w:eastAsia="zh-CN"/>
        </w:rPr>
        <w:t>】</w:t>
      </w:r>
    </w:p>
    <w:p w14:paraId="2DDE31DF" w14:textId="39D25C7E"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9956BF" w:rsidRPr="009956BF">
        <w:rPr>
          <w:rFonts w:ascii="微软雅黑" w:eastAsia="微软雅黑" w:hAnsi="微软雅黑" w:cs="微软雅黑" w:hint="eastAsia"/>
          <w:color w:val="auto"/>
          <w:spacing w:val="4"/>
          <w:lang w:eastAsia="zh-CN"/>
        </w:rPr>
        <w:t>美国宣布对俄罗斯实施新一轮制裁，重点针对俄罗斯两大石油巨头——卢克石油公司与俄罗斯石油公司。这两家公司及其</w:t>
      </w:r>
      <w:r w:rsidR="009956BF" w:rsidRPr="009956BF">
        <w:rPr>
          <w:rFonts w:ascii="微软雅黑" w:eastAsia="微软雅黑" w:hAnsi="微软雅黑" w:cs="微软雅黑"/>
          <w:color w:val="auto"/>
          <w:spacing w:val="4"/>
          <w:lang w:eastAsia="zh-CN"/>
        </w:rPr>
        <w:t>34</w:t>
      </w:r>
      <w:r w:rsidR="009956BF" w:rsidRPr="009956BF">
        <w:rPr>
          <w:rFonts w:ascii="微软雅黑" w:eastAsia="微软雅黑" w:hAnsi="微软雅黑" w:cs="微软雅黑" w:hint="eastAsia"/>
          <w:color w:val="auto"/>
          <w:spacing w:val="4"/>
          <w:lang w:eastAsia="zh-CN"/>
        </w:rPr>
        <w:t>家子公司被列入制裁名单，涉及石油天然气勘探、开采与开发等业务。</w:t>
      </w:r>
      <w:r w:rsidRPr="007053EE">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56BF" w:rsidRPr="008E3E9D" w14:paraId="777327E3" w14:textId="77777777" w:rsidTr="00C459B5">
        <w:trPr>
          <w:trHeight w:val="620"/>
        </w:trPr>
        <w:tc>
          <w:tcPr>
            <w:tcW w:w="1701" w:type="dxa"/>
          </w:tcPr>
          <w:bookmarkEnd w:id="0"/>
          <w:p w14:paraId="5A0BA8C0" w14:textId="712ADAE6" w:rsidR="009956BF" w:rsidRDefault="009956BF" w:rsidP="009956BF">
            <w:pPr>
              <w:pStyle w:val="TableText"/>
              <w:rPr>
                <w:rFonts w:hint="eastAsia"/>
                <w:lang w:eastAsia="zh-CN"/>
              </w:rPr>
            </w:pPr>
            <w:r w:rsidRPr="00F7542D">
              <w:t>2025/10/</w:t>
            </w:r>
            <w:r w:rsidRPr="00F7542D">
              <w:rPr>
                <w:rFonts w:hint="eastAsia"/>
                <w:lang w:eastAsia="zh-CN"/>
              </w:rPr>
              <w:t>30</w:t>
            </w:r>
          </w:p>
        </w:tc>
        <w:tc>
          <w:tcPr>
            <w:tcW w:w="1314" w:type="dxa"/>
          </w:tcPr>
          <w:p w14:paraId="0C55ACC3" w14:textId="5D69FEDA" w:rsidR="009956BF" w:rsidRDefault="009956BF" w:rsidP="009956BF">
            <w:pPr>
              <w:pStyle w:val="TableText"/>
              <w:rPr>
                <w:rFonts w:hint="eastAsia"/>
                <w:lang w:eastAsia="zh-CN"/>
              </w:rPr>
            </w:pPr>
            <w:r>
              <w:rPr>
                <w:rFonts w:hint="eastAsia"/>
                <w:lang w:eastAsia="zh-CN"/>
              </w:rPr>
              <w:t>18:00</w:t>
            </w:r>
          </w:p>
        </w:tc>
        <w:tc>
          <w:tcPr>
            <w:tcW w:w="6344" w:type="dxa"/>
          </w:tcPr>
          <w:p w14:paraId="4DD1749A" w14:textId="047C451A" w:rsidR="009956BF" w:rsidRPr="00D347B5" w:rsidRDefault="009956BF" w:rsidP="009956BF">
            <w:pPr>
              <w:pStyle w:val="TableText"/>
              <w:rPr>
                <w:rFonts w:hint="eastAsia"/>
                <w:lang w:eastAsia="zh-CN"/>
              </w:rPr>
            </w:pPr>
            <w:r w:rsidRPr="009956BF">
              <w:rPr>
                <w:lang w:eastAsia="zh-CN"/>
              </w:rPr>
              <w:t>欧元区9月失业率</w:t>
            </w:r>
            <w:r>
              <w:rPr>
                <w:rFonts w:hint="eastAsia"/>
                <w:lang w:eastAsia="zh-CN"/>
              </w:rPr>
              <w:t>/</w:t>
            </w:r>
            <w:r w:rsidRPr="009956BF">
              <w:rPr>
                <w:lang w:eastAsia="zh-CN"/>
              </w:rPr>
              <w:t>欧元区第三季度GDP年率初值</w:t>
            </w:r>
          </w:p>
        </w:tc>
      </w:tr>
      <w:tr w:rsidR="009956BF" w:rsidRPr="008E3E9D" w14:paraId="6D07BB7D" w14:textId="77777777" w:rsidTr="00C459B5">
        <w:trPr>
          <w:trHeight w:val="620"/>
        </w:trPr>
        <w:tc>
          <w:tcPr>
            <w:tcW w:w="1701" w:type="dxa"/>
            <w:shd w:val="clear" w:color="auto" w:fill="DAE3F4" w:themeFill="accent1" w:themeFillTint="33"/>
          </w:tcPr>
          <w:p w14:paraId="1945814E" w14:textId="2B6FA03A" w:rsidR="009956BF" w:rsidRPr="00D50E47" w:rsidRDefault="009956BF" w:rsidP="009956BF">
            <w:pPr>
              <w:pStyle w:val="TableText"/>
              <w:rPr>
                <w:rFonts w:hint="eastAsia"/>
                <w:lang w:eastAsia="zh-CN"/>
              </w:rPr>
            </w:pPr>
            <w:r w:rsidRPr="00F7542D">
              <w:t>2025/10/</w:t>
            </w:r>
            <w:r w:rsidRPr="00F7542D">
              <w:rPr>
                <w:rFonts w:hint="eastAsia"/>
                <w:lang w:eastAsia="zh-CN"/>
              </w:rPr>
              <w:t>30</w:t>
            </w:r>
          </w:p>
        </w:tc>
        <w:tc>
          <w:tcPr>
            <w:tcW w:w="1314" w:type="dxa"/>
            <w:shd w:val="clear" w:color="auto" w:fill="DAE3F4" w:themeFill="accent1" w:themeFillTint="33"/>
          </w:tcPr>
          <w:p w14:paraId="1A7E4DA1" w14:textId="557656FC" w:rsidR="009956BF" w:rsidRDefault="009956BF" w:rsidP="009956BF">
            <w:pPr>
              <w:pStyle w:val="TableText"/>
              <w:rPr>
                <w:rFonts w:hint="eastAsia"/>
                <w:lang w:eastAsia="zh-CN"/>
              </w:rPr>
            </w:pPr>
            <w:r>
              <w:rPr>
                <w:rFonts w:hint="eastAsia"/>
                <w:lang w:eastAsia="zh-CN"/>
              </w:rPr>
              <w:t>21:15</w:t>
            </w:r>
          </w:p>
        </w:tc>
        <w:tc>
          <w:tcPr>
            <w:tcW w:w="6344" w:type="dxa"/>
            <w:shd w:val="clear" w:color="auto" w:fill="DAE3F4" w:themeFill="accent1" w:themeFillTint="33"/>
          </w:tcPr>
          <w:p w14:paraId="7A74C71E" w14:textId="43E7CCF5" w:rsidR="009956BF" w:rsidRPr="00DC11C4" w:rsidRDefault="009956BF" w:rsidP="009956BF">
            <w:pPr>
              <w:pStyle w:val="TableText"/>
              <w:rPr>
                <w:rFonts w:hint="eastAsia"/>
                <w:lang w:eastAsia="zh-CN"/>
              </w:rPr>
            </w:pPr>
            <w:r w:rsidRPr="009956BF">
              <w:rPr>
                <w:lang w:eastAsia="zh-CN"/>
              </w:rPr>
              <w:t>欧元区至10月30日欧洲央行存款机制利率</w:t>
            </w:r>
          </w:p>
        </w:tc>
      </w:tr>
      <w:tr w:rsidR="009956BF" w:rsidRPr="008E3E9D" w14:paraId="1EF89711" w14:textId="77777777" w:rsidTr="004F059A">
        <w:trPr>
          <w:trHeight w:val="620"/>
        </w:trPr>
        <w:tc>
          <w:tcPr>
            <w:tcW w:w="1701" w:type="dxa"/>
          </w:tcPr>
          <w:p w14:paraId="4B776A23" w14:textId="05D3BA62" w:rsidR="009956BF" w:rsidRDefault="009956BF" w:rsidP="009956BF">
            <w:pPr>
              <w:pStyle w:val="TableText"/>
              <w:rPr>
                <w:rFonts w:hint="eastAsia"/>
                <w:lang w:eastAsia="zh-CN"/>
              </w:rPr>
            </w:pPr>
            <w:r w:rsidRPr="00F7542D">
              <w:t>2025/10/</w:t>
            </w:r>
            <w:r w:rsidRPr="00F7542D">
              <w:rPr>
                <w:rFonts w:hint="eastAsia"/>
                <w:lang w:eastAsia="zh-CN"/>
              </w:rPr>
              <w:t>30</w:t>
            </w:r>
          </w:p>
        </w:tc>
        <w:tc>
          <w:tcPr>
            <w:tcW w:w="1314" w:type="dxa"/>
          </w:tcPr>
          <w:p w14:paraId="3F2FAEA3" w14:textId="2FFE7E06" w:rsidR="009956BF" w:rsidRDefault="009956BF" w:rsidP="009956BF">
            <w:pPr>
              <w:pStyle w:val="TableText"/>
              <w:rPr>
                <w:rFonts w:hint="eastAsia"/>
                <w:lang w:eastAsia="zh-CN"/>
              </w:rPr>
            </w:pPr>
            <w:r>
              <w:rPr>
                <w:rFonts w:hint="eastAsia"/>
                <w:lang w:eastAsia="zh-CN"/>
              </w:rPr>
              <w:t>——</w:t>
            </w:r>
          </w:p>
        </w:tc>
        <w:tc>
          <w:tcPr>
            <w:tcW w:w="6344" w:type="dxa"/>
          </w:tcPr>
          <w:p w14:paraId="234B689A" w14:textId="7A1A23FD" w:rsidR="009956BF" w:rsidRPr="004F059A" w:rsidRDefault="009956BF" w:rsidP="009956BF">
            <w:pPr>
              <w:pStyle w:val="TableText"/>
              <w:rPr>
                <w:rFonts w:hint="eastAsia"/>
                <w:lang w:eastAsia="zh-CN"/>
              </w:rPr>
            </w:pPr>
            <w:r w:rsidRPr="009956BF">
              <w:rPr>
                <w:lang w:eastAsia="zh-CN"/>
              </w:rPr>
              <w:t>国家主席习近平同美国总统特朗普举行会晤。</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315C5DA" w14:textId="77777777" w:rsidR="00FC60F3" w:rsidRPr="00FC60F3" w:rsidRDefault="00FC60F3" w:rsidP="00FC60F3">
      <w:pPr>
        <w:spacing w:before="103" w:line="256" w:lineRule="auto"/>
        <w:ind w:right="210" w:firstLineChars="200" w:firstLine="448"/>
        <w:rPr>
          <w:rFonts w:ascii="微软雅黑" w:eastAsia="微软雅黑" w:hAnsi="微软雅黑" w:cs="微软雅黑"/>
          <w:spacing w:val="7"/>
          <w:lang w:eastAsia="zh-CN"/>
        </w:rPr>
      </w:pPr>
      <w:r w:rsidRPr="00FC60F3">
        <w:rPr>
          <w:rFonts w:ascii="微软雅黑" w:eastAsia="微软雅黑" w:hAnsi="微软雅黑" w:cs="微软雅黑" w:hint="eastAsia"/>
          <w:spacing w:val="7"/>
          <w:lang w:eastAsia="zh-CN"/>
        </w:rPr>
        <w:t>隔夜，美元指数涨</w:t>
      </w:r>
      <w:r w:rsidRPr="00FC60F3">
        <w:rPr>
          <w:rFonts w:ascii="微软雅黑" w:eastAsia="微软雅黑" w:hAnsi="微软雅黑" w:cs="微软雅黑"/>
          <w:spacing w:val="7"/>
          <w:lang w:eastAsia="zh-CN"/>
        </w:rPr>
        <w:t>0.43%</w:t>
      </w:r>
      <w:r w:rsidRPr="00FC60F3">
        <w:rPr>
          <w:rFonts w:ascii="微软雅黑" w:eastAsia="微软雅黑" w:hAnsi="微软雅黑" w:cs="微软雅黑" w:hint="eastAsia"/>
          <w:spacing w:val="7"/>
          <w:lang w:eastAsia="zh-CN"/>
        </w:rPr>
        <w:t>报</w:t>
      </w:r>
      <w:r w:rsidRPr="00FC60F3">
        <w:rPr>
          <w:rFonts w:ascii="微软雅黑" w:eastAsia="微软雅黑" w:hAnsi="微软雅黑" w:cs="微软雅黑"/>
          <w:spacing w:val="7"/>
          <w:lang w:eastAsia="zh-CN"/>
        </w:rPr>
        <w:t>99.16</w:t>
      </w:r>
      <w:r w:rsidRPr="00FC60F3">
        <w:rPr>
          <w:rFonts w:ascii="微软雅黑" w:eastAsia="微软雅黑" w:hAnsi="微软雅黑" w:cs="微软雅黑" w:hint="eastAsia"/>
          <w:spacing w:val="7"/>
          <w:lang w:eastAsia="zh-CN"/>
        </w:rPr>
        <w:t>，非美货币多数下跌，欧元兑美元跌</w:t>
      </w:r>
      <w:r w:rsidRPr="00FC60F3">
        <w:rPr>
          <w:rFonts w:ascii="微软雅黑" w:eastAsia="微软雅黑" w:hAnsi="微软雅黑" w:cs="微软雅黑"/>
          <w:spacing w:val="7"/>
          <w:lang w:eastAsia="zh-CN"/>
        </w:rPr>
        <w:t>0.45%</w:t>
      </w:r>
      <w:r w:rsidRPr="00FC60F3">
        <w:rPr>
          <w:rFonts w:ascii="微软雅黑" w:eastAsia="微软雅黑" w:hAnsi="微软雅黑" w:cs="微软雅黑" w:hint="eastAsia"/>
          <w:spacing w:val="7"/>
          <w:lang w:eastAsia="zh-CN"/>
        </w:rPr>
        <w:t>报</w:t>
      </w:r>
      <w:r w:rsidRPr="00FC60F3">
        <w:rPr>
          <w:rFonts w:ascii="微软雅黑" w:eastAsia="微软雅黑" w:hAnsi="微软雅黑" w:cs="微软雅黑"/>
          <w:spacing w:val="7"/>
          <w:lang w:eastAsia="zh-CN"/>
        </w:rPr>
        <w:t>1.1601</w:t>
      </w:r>
      <w:r w:rsidRPr="00FC60F3">
        <w:rPr>
          <w:rFonts w:ascii="微软雅黑" w:eastAsia="微软雅黑" w:hAnsi="微软雅黑" w:cs="微软雅黑" w:hint="eastAsia"/>
          <w:spacing w:val="7"/>
          <w:lang w:eastAsia="zh-CN"/>
        </w:rPr>
        <w:t>，英镑兑美元跌</w:t>
      </w:r>
      <w:r w:rsidRPr="00FC60F3">
        <w:rPr>
          <w:rFonts w:ascii="微软雅黑" w:eastAsia="微软雅黑" w:hAnsi="微软雅黑" w:cs="微软雅黑"/>
          <w:spacing w:val="7"/>
          <w:lang w:eastAsia="zh-CN"/>
        </w:rPr>
        <w:t>0.57%</w:t>
      </w:r>
      <w:r w:rsidRPr="00FC60F3">
        <w:rPr>
          <w:rFonts w:ascii="微软雅黑" w:eastAsia="微软雅黑" w:hAnsi="微软雅黑" w:cs="微软雅黑" w:hint="eastAsia"/>
          <w:spacing w:val="7"/>
          <w:lang w:eastAsia="zh-CN"/>
        </w:rPr>
        <w:t>报</w:t>
      </w:r>
      <w:r w:rsidRPr="00FC60F3">
        <w:rPr>
          <w:rFonts w:ascii="微软雅黑" w:eastAsia="微软雅黑" w:hAnsi="微软雅黑" w:cs="微软雅黑"/>
          <w:spacing w:val="7"/>
          <w:lang w:eastAsia="zh-CN"/>
        </w:rPr>
        <w:t>1.3196</w:t>
      </w:r>
      <w:r w:rsidRPr="00FC60F3">
        <w:rPr>
          <w:rFonts w:ascii="微软雅黑" w:eastAsia="微软雅黑" w:hAnsi="微软雅黑" w:cs="微软雅黑" w:hint="eastAsia"/>
          <w:spacing w:val="7"/>
          <w:lang w:eastAsia="zh-CN"/>
        </w:rPr>
        <w:t>，美元兑日元涨</w:t>
      </w:r>
      <w:r w:rsidRPr="00FC60F3">
        <w:rPr>
          <w:rFonts w:ascii="微软雅黑" w:eastAsia="微软雅黑" w:hAnsi="微软雅黑" w:cs="微软雅黑"/>
          <w:spacing w:val="7"/>
          <w:lang w:eastAsia="zh-CN"/>
        </w:rPr>
        <w:t>0.43%</w:t>
      </w:r>
      <w:r w:rsidRPr="00FC60F3">
        <w:rPr>
          <w:rFonts w:ascii="微软雅黑" w:eastAsia="微软雅黑" w:hAnsi="微软雅黑" w:cs="微软雅黑" w:hint="eastAsia"/>
          <w:spacing w:val="7"/>
          <w:lang w:eastAsia="zh-CN"/>
        </w:rPr>
        <w:t>报</w:t>
      </w:r>
      <w:r w:rsidRPr="00FC60F3">
        <w:rPr>
          <w:rFonts w:ascii="微软雅黑" w:eastAsia="微软雅黑" w:hAnsi="微软雅黑" w:cs="微软雅黑"/>
          <w:spacing w:val="7"/>
          <w:lang w:eastAsia="zh-CN"/>
        </w:rPr>
        <w:t>152.7380</w:t>
      </w:r>
      <w:r w:rsidRPr="00FC60F3">
        <w:rPr>
          <w:rFonts w:ascii="微软雅黑" w:eastAsia="微软雅黑" w:hAnsi="微软雅黑" w:cs="微软雅黑" w:hint="eastAsia"/>
          <w:spacing w:val="7"/>
          <w:lang w:eastAsia="zh-CN"/>
        </w:rPr>
        <w:t>。</w:t>
      </w:r>
    </w:p>
    <w:p w14:paraId="05542E04" w14:textId="77777777" w:rsidR="00FC60F3" w:rsidRPr="00FC60F3" w:rsidRDefault="00FC60F3" w:rsidP="00FC60F3">
      <w:pPr>
        <w:spacing w:before="103" w:line="256" w:lineRule="auto"/>
        <w:ind w:right="210" w:firstLineChars="200" w:firstLine="448"/>
        <w:rPr>
          <w:rFonts w:ascii="微软雅黑" w:eastAsia="微软雅黑" w:hAnsi="微软雅黑" w:cs="微软雅黑"/>
          <w:spacing w:val="7"/>
          <w:lang w:eastAsia="zh-CN"/>
        </w:rPr>
      </w:pPr>
      <w:r w:rsidRPr="00FC60F3">
        <w:rPr>
          <w:rFonts w:ascii="微软雅黑" w:eastAsia="微软雅黑" w:hAnsi="微软雅黑" w:cs="微软雅黑" w:hint="eastAsia"/>
          <w:spacing w:val="7"/>
          <w:lang w:eastAsia="zh-CN"/>
        </w:rPr>
        <w:t>美联储如期降息</w:t>
      </w:r>
      <w:r w:rsidRPr="00FC60F3">
        <w:rPr>
          <w:rFonts w:ascii="微软雅黑" w:eastAsia="微软雅黑" w:hAnsi="微软雅黑" w:cs="微软雅黑"/>
          <w:spacing w:val="7"/>
          <w:lang w:eastAsia="zh-CN"/>
        </w:rPr>
        <w:t>25</w:t>
      </w:r>
      <w:r w:rsidRPr="00FC60F3">
        <w:rPr>
          <w:rFonts w:ascii="微软雅黑" w:eastAsia="微软雅黑" w:hAnsi="微软雅黑" w:cs="微软雅黑" w:hint="eastAsia"/>
          <w:spacing w:val="7"/>
          <w:lang w:eastAsia="zh-CN"/>
        </w:rPr>
        <w:t>个基点，将联邦基金利率下调至</w:t>
      </w:r>
      <w:r w:rsidRPr="00FC60F3">
        <w:rPr>
          <w:rFonts w:ascii="微软雅黑" w:eastAsia="微软雅黑" w:hAnsi="微软雅黑" w:cs="微软雅黑"/>
          <w:spacing w:val="7"/>
          <w:lang w:eastAsia="zh-CN"/>
        </w:rPr>
        <w:t>3.75%-4.00%</w:t>
      </w:r>
      <w:r w:rsidRPr="00FC60F3">
        <w:rPr>
          <w:rFonts w:ascii="微软雅黑" w:eastAsia="微软雅黑" w:hAnsi="微软雅黑" w:cs="微软雅黑" w:hint="eastAsia"/>
          <w:spacing w:val="7"/>
          <w:lang w:eastAsia="zh-CN"/>
        </w:rPr>
        <w:t>，并宣布自</w:t>
      </w:r>
      <w:r w:rsidRPr="00FC60F3">
        <w:rPr>
          <w:rFonts w:ascii="微软雅黑" w:eastAsia="微软雅黑" w:hAnsi="微软雅黑" w:cs="微软雅黑"/>
          <w:spacing w:val="7"/>
          <w:lang w:eastAsia="zh-CN"/>
        </w:rPr>
        <w:t>12</w:t>
      </w:r>
      <w:r w:rsidRPr="00FC60F3">
        <w:rPr>
          <w:rFonts w:ascii="微软雅黑" w:eastAsia="微软雅黑" w:hAnsi="微软雅黑" w:cs="微软雅黑" w:hint="eastAsia"/>
          <w:spacing w:val="7"/>
          <w:lang w:eastAsia="zh-CN"/>
        </w:rPr>
        <w:t>月</w:t>
      </w:r>
      <w:r w:rsidRPr="00FC60F3">
        <w:rPr>
          <w:rFonts w:ascii="微软雅黑" w:eastAsia="微软雅黑" w:hAnsi="微软雅黑" w:cs="微软雅黑"/>
          <w:spacing w:val="7"/>
          <w:lang w:eastAsia="zh-CN"/>
        </w:rPr>
        <w:t>1</w:t>
      </w:r>
      <w:r w:rsidRPr="00FC60F3">
        <w:rPr>
          <w:rFonts w:ascii="微软雅黑" w:eastAsia="微软雅黑" w:hAnsi="微软雅黑" w:cs="微软雅黑" w:hint="eastAsia"/>
          <w:spacing w:val="7"/>
          <w:lang w:eastAsia="zh-CN"/>
        </w:rPr>
        <w:t>日起结束资产负债表缩减。会议声明指出就业市场下行风险略高于通胀风险，关税引起的通胀上行压力或不具备持久性，但当前水平仍显著高于美联储政策目标水平，对于</w:t>
      </w:r>
      <w:r w:rsidRPr="00FC60F3">
        <w:rPr>
          <w:rFonts w:ascii="微软雅黑" w:eastAsia="微软雅黑" w:hAnsi="微软雅黑" w:cs="微软雅黑"/>
          <w:spacing w:val="7"/>
          <w:lang w:eastAsia="zh-CN"/>
        </w:rPr>
        <w:t>12</w:t>
      </w:r>
      <w:r w:rsidRPr="00FC60F3">
        <w:rPr>
          <w:rFonts w:ascii="微软雅黑" w:eastAsia="微软雅黑" w:hAnsi="微软雅黑" w:cs="微软雅黑" w:hint="eastAsia"/>
          <w:spacing w:val="7"/>
          <w:lang w:eastAsia="zh-CN"/>
        </w:rPr>
        <w:t>月降息仍维持偏观望立场，需等待未来就业和通胀数据的实际表现判断利率路径方向。美联储内部对后续路径存在显著分歧，部分官员主张至少等待一个会议周期再做决定，联储内部观望情绪仍较为浓厚。美联储主席鲍威尔隔夜发言较预期更为鹰派，美元指数隔夜小幅走高，</w:t>
      </w:r>
      <w:proofErr w:type="gramStart"/>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年期美债</w:t>
      </w:r>
      <w:proofErr w:type="gramEnd"/>
      <w:r w:rsidRPr="00FC60F3">
        <w:rPr>
          <w:rFonts w:ascii="微软雅黑" w:eastAsia="微软雅黑" w:hAnsi="微软雅黑" w:cs="微软雅黑" w:hint="eastAsia"/>
          <w:spacing w:val="7"/>
          <w:lang w:eastAsia="zh-CN"/>
        </w:rPr>
        <w:t>收益率上行超</w:t>
      </w:r>
      <w:r w:rsidRPr="00FC60F3">
        <w:rPr>
          <w:rFonts w:ascii="微软雅黑" w:eastAsia="微软雅黑" w:hAnsi="微软雅黑" w:cs="微软雅黑"/>
          <w:spacing w:val="7"/>
          <w:lang w:eastAsia="zh-CN"/>
        </w:rPr>
        <w:t>9</w:t>
      </w:r>
      <w:r w:rsidRPr="00FC60F3">
        <w:rPr>
          <w:rFonts w:ascii="微软雅黑" w:eastAsia="微软雅黑" w:hAnsi="微软雅黑" w:cs="微软雅黑" w:hint="eastAsia"/>
          <w:spacing w:val="7"/>
          <w:lang w:eastAsia="zh-CN"/>
        </w:rPr>
        <w:t>个基点。关税趋缓以及日元偏弱格局短期内或继续提振美元走势。</w:t>
      </w:r>
    </w:p>
    <w:p w14:paraId="502379A4" w14:textId="0ED9DBF5" w:rsidR="002760F0" w:rsidRPr="002760F0" w:rsidRDefault="00FC60F3" w:rsidP="00FC60F3">
      <w:pPr>
        <w:spacing w:before="103" w:line="256" w:lineRule="auto"/>
        <w:ind w:right="210" w:firstLineChars="200" w:firstLine="448"/>
        <w:rPr>
          <w:rFonts w:ascii="微软雅黑" w:eastAsia="微软雅黑" w:hAnsi="微软雅黑" w:cs="微软雅黑" w:hint="eastAsia"/>
          <w:spacing w:val="7"/>
          <w:lang w:eastAsia="zh-CN"/>
        </w:rPr>
      </w:pPr>
      <w:r w:rsidRPr="00FC60F3">
        <w:rPr>
          <w:rFonts w:ascii="微软雅黑" w:eastAsia="微软雅黑" w:hAnsi="微软雅黑" w:cs="微软雅黑" w:hint="eastAsia"/>
          <w:spacing w:val="7"/>
          <w:lang w:eastAsia="zh-CN"/>
        </w:rPr>
        <w:t>日元近期维持低位震荡，因市场预期其政府可能推进财政宽松政策。日本</w:t>
      </w:r>
      <w:r w:rsidRPr="00FC60F3">
        <w:rPr>
          <w:rFonts w:ascii="微软雅黑" w:eastAsia="微软雅黑" w:hAnsi="微软雅黑" w:cs="微软雅黑"/>
          <w:spacing w:val="7"/>
          <w:lang w:eastAsia="zh-CN"/>
        </w:rPr>
        <w:t>9</w:t>
      </w:r>
      <w:r w:rsidRPr="00FC60F3">
        <w:rPr>
          <w:rFonts w:ascii="微软雅黑" w:eastAsia="微软雅黑" w:hAnsi="微软雅黑" w:cs="微软雅黑" w:hint="eastAsia"/>
          <w:spacing w:val="7"/>
          <w:lang w:eastAsia="zh-CN"/>
        </w:rPr>
        <w:t>月核心</w:t>
      </w:r>
      <w:r w:rsidRPr="00FC60F3">
        <w:rPr>
          <w:rFonts w:ascii="微软雅黑" w:eastAsia="微软雅黑" w:hAnsi="微软雅黑" w:cs="微软雅黑"/>
          <w:spacing w:val="7"/>
          <w:lang w:eastAsia="zh-CN"/>
        </w:rPr>
        <w:t>CPI</w:t>
      </w:r>
      <w:r w:rsidRPr="00FC60F3">
        <w:rPr>
          <w:rFonts w:ascii="微软雅黑" w:eastAsia="微软雅黑" w:hAnsi="微软雅黑" w:cs="微软雅黑" w:hint="eastAsia"/>
          <w:spacing w:val="7"/>
          <w:lang w:eastAsia="zh-CN"/>
        </w:rPr>
        <w:t>同比增速录得</w:t>
      </w:r>
      <w:r w:rsidRPr="00FC60F3">
        <w:rPr>
          <w:rFonts w:ascii="微软雅黑" w:eastAsia="微软雅黑" w:hAnsi="微软雅黑" w:cs="微软雅黑"/>
          <w:spacing w:val="7"/>
          <w:lang w:eastAsia="zh-CN"/>
        </w:rPr>
        <w:t>2.9%</w:t>
      </w:r>
      <w:r w:rsidRPr="00FC60F3">
        <w:rPr>
          <w:rFonts w:ascii="微软雅黑" w:eastAsia="微软雅黑" w:hAnsi="微软雅黑" w:cs="微软雅黑" w:hint="eastAsia"/>
          <w:spacing w:val="7"/>
          <w:lang w:eastAsia="zh-CN"/>
        </w:rPr>
        <w:t>，为</w:t>
      </w:r>
      <w:r w:rsidRPr="00FC60F3">
        <w:rPr>
          <w:rFonts w:ascii="微软雅黑" w:eastAsia="微软雅黑" w:hAnsi="微软雅黑" w:cs="微软雅黑"/>
          <w:spacing w:val="7"/>
          <w:lang w:eastAsia="zh-CN"/>
        </w:rPr>
        <w:t>4</w:t>
      </w:r>
      <w:r w:rsidRPr="00FC60F3">
        <w:rPr>
          <w:rFonts w:ascii="微软雅黑" w:eastAsia="微软雅黑" w:hAnsi="微软雅黑" w:cs="微软雅黑" w:hint="eastAsia"/>
          <w:spacing w:val="7"/>
          <w:lang w:eastAsia="zh-CN"/>
        </w:rPr>
        <w:t>个月来首次扩大，边际</w:t>
      </w:r>
      <w:proofErr w:type="gramStart"/>
      <w:r w:rsidRPr="00FC60F3">
        <w:rPr>
          <w:rFonts w:ascii="微软雅黑" w:eastAsia="微软雅黑" w:hAnsi="微软雅黑" w:cs="微软雅黑" w:hint="eastAsia"/>
          <w:spacing w:val="7"/>
          <w:lang w:eastAsia="zh-CN"/>
        </w:rPr>
        <w:t>抬升日</w:t>
      </w:r>
      <w:proofErr w:type="gramEnd"/>
      <w:r w:rsidRPr="00FC60F3">
        <w:rPr>
          <w:rFonts w:ascii="微软雅黑" w:eastAsia="微软雅黑" w:hAnsi="微软雅黑" w:cs="微软雅黑" w:hint="eastAsia"/>
          <w:spacing w:val="7"/>
          <w:lang w:eastAsia="zh-CN"/>
        </w:rPr>
        <w:t>央行鹰派加息预期，但市场对此实际反应有限，当前日元主要定价逻辑仍围绕新政党延续宽松路径所驱动的利差影响。欧元区</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月制造业</w:t>
      </w:r>
      <w:r w:rsidRPr="00FC60F3">
        <w:rPr>
          <w:rFonts w:ascii="微软雅黑" w:eastAsia="微软雅黑" w:hAnsi="微软雅黑" w:cs="微软雅黑"/>
          <w:spacing w:val="7"/>
          <w:lang w:eastAsia="zh-CN"/>
        </w:rPr>
        <w:t>PMI</w:t>
      </w:r>
      <w:r w:rsidRPr="00FC60F3">
        <w:rPr>
          <w:rFonts w:ascii="微软雅黑" w:eastAsia="微软雅黑" w:hAnsi="微软雅黑" w:cs="微软雅黑" w:hint="eastAsia"/>
          <w:spacing w:val="7"/>
          <w:lang w:eastAsia="zh-CN"/>
        </w:rPr>
        <w:t>阶段性回暖，达到</w:t>
      </w:r>
      <w:r w:rsidRPr="00FC60F3">
        <w:rPr>
          <w:rFonts w:ascii="微软雅黑" w:eastAsia="微软雅黑" w:hAnsi="微软雅黑" w:cs="微软雅黑"/>
          <w:spacing w:val="7"/>
          <w:lang w:eastAsia="zh-CN"/>
        </w:rPr>
        <w:t>14</w:t>
      </w:r>
      <w:r w:rsidRPr="00FC60F3">
        <w:rPr>
          <w:rFonts w:ascii="微软雅黑" w:eastAsia="微软雅黑" w:hAnsi="微软雅黑" w:cs="微软雅黑" w:hint="eastAsia"/>
          <w:spacing w:val="7"/>
          <w:lang w:eastAsia="zh-CN"/>
        </w:rPr>
        <w:t>个月高点，推动综合</w:t>
      </w:r>
      <w:r w:rsidRPr="00FC60F3">
        <w:rPr>
          <w:rFonts w:ascii="微软雅黑" w:eastAsia="微软雅黑" w:hAnsi="微软雅黑" w:cs="微软雅黑"/>
          <w:spacing w:val="7"/>
          <w:lang w:eastAsia="zh-CN"/>
        </w:rPr>
        <w:t>PMI</w:t>
      </w:r>
      <w:r w:rsidRPr="00FC60F3">
        <w:rPr>
          <w:rFonts w:ascii="微软雅黑" w:eastAsia="微软雅黑" w:hAnsi="微软雅黑" w:cs="微软雅黑" w:hint="eastAsia"/>
          <w:spacing w:val="7"/>
          <w:lang w:eastAsia="zh-CN"/>
        </w:rPr>
        <w:t>数据上升至</w:t>
      </w:r>
      <w:r w:rsidRPr="00FC60F3">
        <w:rPr>
          <w:rFonts w:ascii="微软雅黑" w:eastAsia="微软雅黑" w:hAnsi="微软雅黑" w:cs="微软雅黑"/>
          <w:spacing w:val="7"/>
          <w:lang w:eastAsia="zh-CN"/>
        </w:rPr>
        <w:t>52.2</w:t>
      </w:r>
      <w:r w:rsidRPr="00FC60F3">
        <w:rPr>
          <w:rFonts w:ascii="微软雅黑" w:eastAsia="微软雅黑" w:hAnsi="微软雅黑" w:cs="微软雅黑" w:hint="eastAsia"/>
          <w:spacing w:val="7"/>
          <w:lang w:eastAsia="zh-CN"/>
        </w:rPr>
        <w:t>，创</w:t>
      </w:r>
      <w:r w:rsidRPr="00FC60F3">
        <w:rPr>
          <w:rFonts w:ascii="微软雅黑" w:eastAsia="微软雅黑" w:hAnsi="微软雅黑" w:cs="微软雅黑"/>
          <w:spacing w:val="7"/>
          <w:lang w:eastAsia="zh-CN"/>
        </w:rPr>
        <w:t>2024</w:t>
      </w:r>
      <w:r w:rsidRPr="00FC60F3">
        <w:rPr>
          <w:rFonts w:ascii="微软雅黑" w:eastAsia="微软雅黑" w:hAnsi="微软雅黑" w:cs="微软雅黑" w:hint="eastAsia"/>
          <w:spacing w:val="7"/>
          <w:lang w:eastAsia="zh-CN"/>
        </w:rPr>
        <w:t>年</w:t>
      </w:r>
      <w:r w:rsidRPr="00FC60F3">
        <w:rPr>
          <w:rFonts w:ascii="微软雅黑" w:eastAsia="微软雅黑" w:hAnsi="微软雅黑" w:cs="微软雅黑"/>
          <w:spacing w:val="7"/>
          <w:lang w:eastAsia="zh-CN"/>
        </w:rPr>
        <w:t>5</w:t>
      </w:r>
      <w:r w:rsidRPr="00FC60F3">
        <w:rPr>
          <w:rFonts w:ascii="微软雅黑" w:eastAsia="微软雅黑" w:hAnsi="微软雅黑" w:cs="微软雅黑" w:hint="eastAsia"/>
          <w:spacing w:val="7"/>
          <w:lang w:eastAsia="zh-CN"/>
        </w:rPr>
        <w:t>月以来最高水平，德国大型财政刺激计划抬升经济乐观预期。短期来看，美元反弹或继续压制日元走势，欧央行观望立场推动美欧利差收敛，利好欧元短线走势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EC47763" w:rsidR="007A477E" w:rsidRDefault="00FC60F3"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BB025E">
        <w:rPr>
          <w:rFonts w:ascii="黑体" w:eastAsia="黑体" w:hAnsi="黑体"/>
          <w:b/>
          <w:bCs/>
          <w:noProof/>
          <w:sz w:val="22"/>
          <w:szCs w:val="22"/>
        </w:rPr>
        <w:lastRenderedPageBreak/>
        <w:drawing>
          <wp:inline distT="0" distB="0" distL="0" distR="0" wp14:anchorId="02250735" wp14:editId="619221A4">
            <wp:extent cx="4676775" cy="2295525"/>
            <wp:effectExtent l="0" t="0" r="9525" b="9525"/>
            <wp:docPr id="29719599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9599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2CDD6067" w:rsidR="008D6AF2" w:rsidRDefault="00FC60F3" w:rsidP="00B00DB4">
      <w:pPr>
        <w:spacing w:before="103" w:line="256" w:lineRule="auto"/>
        <w:ind w:right="210" w:firstLine="420"/>
        <w:rPr>
          <w:rFonts w:ascii="微软雅黑" w:eastAsia="微软雅黑" w:hAnsi="微软雅黑" w:cs="微软雅黑" w:hint="eastAsia"/>
          <w:spacing w:val="7"/>
          <w:lang w:eastAsia="zh-CN"/>
        </w:rPr>
      </w:pPr>
      <w:r w:rsidRPr="00FC60F3">
        <w:rPr>
          <w:rFonts w:ascii="微软雅黑" w:eastAsia="微软雅黑" w:hAnsi="微软雅黑" w:cs="微软雅黑" w:hint="eastAsia"/>
          <w:spacing w:val="7"/>
          <w:lang w:eastAsia="zh-CN"/>
        </w:rPr>
        <w:t>截至</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月</w:t>
      </w:r>
      <w:r w:rsidRPr="00FC60F3">
        <w:rPr>
          <w:rFonts w:ascii="微软雅黑" w:eastAsia="微软雅黑" w:hAnsi="微软雅黑" w:cs="微软雅黑"/>
          <w:spacing w:val="7"/>
          <w:lang w:eastAsia="zh-CN"/>
        </w:rPr>
        <w:t>29</w:t>
      </w:r>
      <w:r w:rsidRPr="00FC60F3">
        <w:rPr>
          <w:rFonts w:ascii="微软雅黑" w:eastAsia="微软雅黑" w:hAnsi="微软雅黑" w:cs="微软雅黑" w:hint="eastAsia"/>
          <w:spacing w:val="7"/>
          <w:lang w:eastAsia="zh-CN"/>
        </w:rPr>
        <w:t>日，</w:t>
      </w:r>
      <w:proofErr w:type="gramStart"/>
      <w:r w:rsidRPr="00FC60F3">
        <w:rPr>
          <w:rFonts w:ascii="微软雅黑" w:eastAsia="微软雅黑" w:hAnsi="微软雅黑" w:cs="微软雅黑" w:hint="eastAsia"/>
          <w:spacing w:val="7"/>
          <w:lang w:eastAsia="zh-CN"/>
        </w:rPr>
        <w:t>标普</w:t>
      </w:r>
      <w:proofErr w:type="gramEnd"/>
      <w:r w:rsidRPr="00FC60F3">
        <w:rPr>
          <w:rFonts w:ascii="微软雅黑" w:eastAsia="微软雅黑" w:hAnsi="微软雅黑" w:cs="微软雅黑"/>
          <w:spacing w:val="7"/>
          <w:lang w:eastAsia="zh-CN"/>
        </w:rPr>
        <w:t>500</w:t>
      </w:r>
      <w:r w:rsidRPr="00FC60F3">
        <w:rPr>
          <w:rFonts w:ascii="微软雅黑" w:eastAsia="微软雅黑" w:hAnsi="微软雅黑" w:cs="微软雅黑" w:hint="eastAsia"/>
          <w:spacing w:val="7"/>
          <w:lang w:eastAsia="zh-CN"/>
        </w:rPr>
        <w:t>指数下跌</w:t>
      </w:r>
      <w:r w:rsidRPr="00FC60F3">
        <w:rPr>
          <w:rFonts w:ascii="微软雅黑" w:eastAsia="微软雅黑" w:hAnsi="微软雅黑" w:cs="微软雅黑"/>
          <w:spacing w:val="7"/>
          <w:lang w:eastAsia="zh-CN"/>
        </w:rPr>
        <w:t>0%</w:t>
      </w:r>
      <w:r w:rsidRPr="00FC60F3">
        <w:rPr>
          <w:rFonts w:ascii="微软雅黑" w:eastAsia="微软雅黑" w:hAnsi="微软雅黑" w:cs="微软雅黑" w:hint="eastAsia"/>
          <w:spacing w:val="7"/>
          <w:lang w:eastAsia="zh-CN"/>
        </w:rPr>
        <w:t>至</w:t>
      </w:r>
      <w:r w:rsidRPr="00FC60F3">
        <w:rPr>
          <w:rFonts w:ascii="微软雅黑" w:eastAsia="微软雅黑" w:hAnsi="微软雅黑" w:cs="微软雅黑"/>
          <w:spacing w:val="7"/>
          <w:lang w:eastAsia="zh-CN"/>
        </w:rPr>
        <w:t>6890.59</w:t>
      </w:r>
      <w:r w:rsidRPr="00FC60F3">
        <w:rPr>
          <w:rFonts w:ascii="微软雅黑" w:eastAsia="微软雅黑" w:hAnsi="微软雅黑" w:cs="微软雅黑" w:hint="eastAsia"/>
          <w:spacing w:val="7"/>
          <w:lang w:eastAsia="zh-CN"/>
        </w:rPr>
        <w:t>点；</w:t>
      </w:r>
      <w:proofErr w:type="gramStart"/>
      <w:r w:rsidRPr="00FC60F3">
        <w:rPr>
          <w:rFonts w:ascii="微软雅黑" w:eastAsia="微软雅黑" w:hAnsi="微软雅黑" w:cs="微软雅黑" w:hint="eastAsia"/>
          <w:spacing w:val="7"/>
          <w:lang w:eastAsia="zh-CN"/>
        </w:rPr>
        <w:t>迷你标普</w:t>
      </w:r>
      <w:proofErr w:type="gramEnd"/>
      <w:r w:rsidRPr="00FC60F3">
        <w:rPr>
          <w:rFonts w:ascii="微软雅黑" w:eastAsia="微软雅黑" w:hAnsi="微软雅黑" w:cs="微软雅黑"/>
          <w:spacing w:val="7"/>
          <w:lang w:eastAsia="zh-CN"/>
        </w:rPr>
        <w:t>500</w:t>
      </w:r>
      <w:r w:rsidRPr="00FC60F3">
        <w:rPr>
          <w:rFonts w:ascii="微软雅黑" w:eastAsia="微软雅黑" w:hAnsi="微软雅黑" w:cs="微软雅黑" w:hint="eastAsia"/>
          <w:spacing w:val="7"/>
          <w:lang w:eastAsia="zh-CN"/>
        </w:rPr>
        <w:t>主力合约下跌</w:t>
      </w:r>
      <w:r w:rsidRPr="00FC60F3">
        <w:rPr>
          <w:rFonts w:ascii="微软雅黑" w:eastAsia="微软雅黑" w:hAnsi="微软雅黑" w:cs="微软雅黑"/>
          <w:spacing w:val="7"/>
          <w:lang w:eastAsia="zh-CN"/>
        </w:rPr>
        <w:t>0.14%</w:t>
      </w:r>
      <w:r w:rsidRPr="00FC60F3">
        <w:rPr>
          <w:rFonts w:ascii="微软雅黑" w:eastAsia="微软雅黑" w:hAnsi="微软雅黑" w:cs="微软雅黑" w:hint="eastAsia"/>
          <w:spacing w:val="7"/>
          <w:lang w:eastAsia="zh-CN"/>
        </w:rPr>
        <w:t>至</w:t>
      </w:r>
      <w:r w:rsidRPr="00FC60F3">
        <w:rPr>
          <w:rFonts w:ascii="微软雅黑" w:eastAsia="微软雅黑" w:hAnsi="微软雅黑" w:cs="微软雅黑"/>
          <w:spacing w:val="7"/>
          <w:lang w:eastAsia="zh-CN"/>
        </w:rPr>
        <w:t>6918</w:t>
      </w:r>
      <w:r w:rsidRPr="00FC60F3">
        <w:rPr>
          <w:rFonts w:ascii="微软雅黑" w:eastAsia="微软雅黑" w:hAnsi="微软雅黑" w:cs="微软雅黑" w:hint="eastAsia"/>
          <w:spacing w:val="7"/>
          <w:lang w:eastAsia="zh-CN"/>
        </w:rPr>
        <w:t>点。货币政策上，美联储于北京时间</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月</w:t>
      </w:r>
      <w:r w:rsidRPr="00FC60F3">
        <w:rPr>
          <w:rFonts w:ascii="微软雅黑" w:eastAsia="微软雅黑" w:hAnsi="微软雅黑" w:cs="微软雅黑"/>
          <w:spacing w:val="7"/>
          <w:lang w:eastAsia="zh-CN"/>
        </w:rPr>
        <w:t>30</w:t>
      </w:r>
      <w:r w:rsidRPr="00FC60F3">
        <w:rPr>
          <w:rFonts w:ascii="微软雅黑" w:eastAsia="微软雅黑" w:hAnsi="微软雅黑" w:cs="微软雅黑" w:hint="eastAsia"/>
          <w:spacing w:val="7"/>
          <w:lang w:eastAsia="zh-CN"/>
        </w:rPr>
        <w:t>日凌晨两点宣布降息</w:t>
      </w:r>
      <w:r w:rsidRPr="00FC60F3">
        <w:rPr>
          <w:rFonts w:ascii="微软雅黑" w:eastAsia="微软雅黑" w:hAnsi="微软雅黑" w:cs="微软雅黑"/>
          <w:spacing w:val="7"/>
          <w:lang w:eastAsia="zh-CN"/>
        </w:rPr>
        <w:t>25</w:t>
      </w:r>
      <w:r w:rsidRPr="00FC60F3">
        <w:rPr>
          <w:rFonts w:ascii="微软雅黑" w:eastAsia="微软雅黑" w:hAnsi="微软雅黑" w:cs="微软雅黑" w:hint="eastAsia"/>
          <w:spacing w:val="7"/>
          <w:lang w:eastAsia="zh-CN"/>
        </w:rPr>
        <w:t>个基点，但在新闻发布会上鲍威尔表示，</w:t>
      </w:r>
      <w:r w:rsidRPr="00FC60F3">
        <w:rPr>
          <w:rFonts w:ascii="微软雅黑" w:eastAsia="微软雅黑" w:hAnsi="微软雅黑" w:cs="微软雅黑"/>
          <w:spacing w:val="7"/>
          <w:lang w:eastAsia="zh-CN"/>
        </w:rPr>
        <w:t>12</w:t>
      </w:r>
      <w:r w:rsidRPr="00FC60F3">
        <w:rPr>
          <w:rFonts w:ascii="微软雅黑" w:eastAsia="微软雅黑" w:hAnsi="微软雅黑" w:cs="微软雅黑" w:hint="eastAsia"/>
          <w:spacing w:val="7"/>
          <w:lang w:eastAsia="zh-CN"/>
        </w:rPr>
        <w:t>月降息并不确定。鲍威尔的讲话后，美元指数短线拉升，美股则大幅跳水</w:t>
      </w:r>
      <w:proofErr w:type="gramStart"/>
      <w:r w:rsidRPr="00FC60F3">
        <w:rPr>
          <w:rFonts w:ascii="微软雅黑" w:eastAsia="微软雅黑" w:hAnsi="微软雅黑" w:cs="微软雅黑" w:hint="eastAsia"/>
          <w:spacing w:val="7"/>
          <w:lang w:eastAsia="zh-CN"/>
        </w:rPr>
        <w:t>由涨转跌</w:t>
      </w:r>
      <w:proofErr w:type="gramEnd"/>
      <w:r w:rsidRPr="00FC60F3">
        <w:rPr>
          <w:rFonts w:ascii="微软雅黑" w:eastAsia="微软雅黑" w:hAnsi="微软雅黑" w:cs="微软雅黑" w:hint="eastAsia"/>
          <w:spacing w:val="7"/>
          <w:lang w:eastAsia="zh-CN"/>
        </w:rPr>
        <w:t>。贸易局势上，中美两国元首将在今日举行会晤，由于双方此前已就相关贸易问题达成共识，市场对本次会晤抱有乐观态度。个股方面，</w:t>
      </w:r>
      <w:proofErr w:type="gramStart"/>
      <w:r w:rsidRPr="00FC60F3">
        <w:rPr>
          <w:rFonts w:ascii="微软雅黑" w:eastAsia="微软雅黑" w:hAnsi="微软雅黑" w:cs="微软雅黑" w:hint="eastAsia"/>
          <w:spacing w:val="7"/>
          <w:lang w:eastAsia="zh-CN"/>
        </w:rPr>
        <w:t>英伟达</w:t>
      </w:r>
      <w:proofErr w:type="gramEnd"/>
      <w:r w:rsidRPr="00FC60F3">
        <w:rPr>
          <w:rFonts w:ascii="微软雅黑" w:eastAsia="微软雅黑" w:hAnsi="微软雅黑" w:cs="微软雅黑" w:hint="eastAsia"/>
          <w:spacing w:val="7"/>
          <w:lang w:eastAsia="zh-CN"/>
        </w:rPr>
        <w:t>表示，公司将为美国能源部建造七台超级计算机，此外，公司</w:t>
      </w:r>
      <w:r w:rsidRPr="00FC60F3">
        <w:rPr>
          <w:rFonts w:ascii="微软雅黑" w:eastAsia="微软雅黑" w:hAnsi="微软雅黑" w:cs="微软雅黑"/>
          <w:spacing w:val="7"/>
          <w:lang w:eastAsia="zh-CN"/>
        </w:rPr>
        <w:t>AI</w:t>
      </w:r>
      <w:r w:rsidRPr="00FC60F3">
        <w:rPr>
          <w:rFonts w:ascii="微软雅黑" w:eastAsia="微软雅黑" w:hAnsi="微软雅黑" w:cs="微软雅黑" w:hint="eastAsia"/>
          <w:spacing w:val="7"/>
          <w:lang w:eastAsia="zh-CN"/>
        </w:rPr>
        <w:t>芯片订单金额已超</w:t>
      </w:r>
      <w:r w:rsidRPr="00FC60F3">
        <w:rPr>
          <w:rFonts w:ascii="微软雅黑" w:eastAsia="微软雅黑" w:hAnsi="微软雅黑" w:cs="微软雅黑"/>
          <w:spacing w:val="7"/>
          <w:lang w:eastAsia="zh-CN"/>
        </w:rPr>
        <w:t>5000</w:t>
      </w:r>
      <w:r w:rsidRPr="00FC60F3">
        <w:rPr>
          <w:rFonts w:ascii="微软雅黑" w:eastAsia="微软雅黑" w:hAnsi="微软雅黑" w:cs="微软雅黑" w:hint="eastAsia"/>
          <w:spacing w:val="7"/>
          <w:lang w:eastAsia="zh-CN"/>
        </w:rPr>
        <w:t>亿美元。消息推动</w:t>
      </w:r>
      <w:proofErr w:type="gramStart"/>
      <w:r w:rsidRPr="00FC60F3">
        <w:rPr>
          <w:rFonts w:ascii="微软雅黑" w:eastAsia="微软雅黑" w:hAnsi="微软雅黑" w:cs="微软雅黑" w:hint="eastAsia"/>
          <w:spacing w:val="7"/>
          <w:lang w:eastAsia="zh-CN"/>
        </w:rPr>
        <w:t>英伟达股价</w:t>
      </w:r>
      <w:proofErr w:type="gramEnd"/>
      <w:r w:rsidRPr="00FC60F3">
        <w:rPr>
          <w:rFonts w:ascii="微软雅黑" w:eastAsia="微软雅黑" w:hAnsi="微软雅黑" w:cs="微软雅黑" w:hint="eastAsia"/>
          <w:spacing w:val="7"/>
          <w:lang w:eastAsia="zh-CN"/>
        </w:rPr>
        <w:t>大涨。整体来看，美联储降息预期弱化对美股有一定负面影响，但中美贸易关系缓和以及</w:t>
      </w:r>
      <w:r w:rsidRPr="00FC60F3">
        <w:rPr>
          <w:rFonts w:ascii="微软雅黑" w:eastAsia="微软雅黑" w:hAnsi="微软雅黑" w:cs="微软雅黑"/>
          <w:spacing w:val="7"/>
          <w:lang w:eastAsia="zh-CN"/>
        </w:rPr>
        <w:t>AI</w:t>
      </w:r>
      <w:r w:rsidRPr="00FC60F3">
        <w:rPr>
          <w:rFonts w:ascii="微软雅黑" w:eastAsia="微软雅黑" w:hAnsi="微软雅黑" w:cs="微软雅黑" w:hint="eastAsia"/>
          <w:spacing w:val="7"/>
          <w:lang w:eastAsia="zh-CN"/>
        </w:rPr>
        <w:t>行情仍有望推动美股上涨。策略上，建议轻仓逢低买入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646F772" w:rsidR="007A477E" w:rsidRPr="00EE7376" w:rsidRDefault="00FC60F3" w:rsidP="006B6996">
      <w:pPr>
        <w:spacing w:before="103" w:line="256" w:lineRule="auto"/>
        <w:ind w:right="210" w:firstLine="420"/>
        <w:jc w:val="center"/>
        <w:rPr>
          <w:rFonts w:ascii="微软雅黑" w:eastAsia="微软雅黑" w:hAnsi="微软雅黑" w:cs="微软雅黑" w:hint="eastAsia"/>
          <w:spacing w:val="7"/>
          <w:lang w:eastAsia="zh-CN"/>
        </w:rPr>
      </w:pPr>
      <w:r w:rsidRPr="00425AF3">
        <w:rPr>
          <w:rFonts w:ascii="Helvetica" w:hAnsi="Helvetica" w:cs="Helvetica"/>
          <w:noProof/>
          <w:shd w:val="clear" w:color="auto" w:fill="FFFFFF"/>
        </w:rPr>
        <w:drawing>
          <wp:inline distT="0" distB="0" distL="0" distR="0" wp14:anchorId="3B8F85D7" wp14:editId="33B8FE35">
            <wp:extent cx="5274310" cy="1554669"/>
            <wp:effectExtent l="0" t="0" r="2540" b="7620"/>
            <wp:docPr id="958341986" name="图片 958341986" descr="C:\Users\Administrator\xwechat_files\wxid_vkxlzo0vqu7s22_6f5b\temp\InputTemp\6d8b3a43-da7d-4bbc-819f-501c4cd16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d8b3a43-da7d-4bbc-819f-501c4cd16ce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66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66A0B2DE" w:rsidR="00331033" w:rsidRDefault="00FC60F3" w:rsidP="000511AA">
      <w:pPr>
        <w:spacing w:before="103" w:line="256" w:lineRule="auto"/>
        <w:ind w:right="210" w:firstLine="420"/>
        <w:jc w:val="both"/>
        <w:rPr>
          <w:rFonts w:ascii="微软雅黑" w:eastAsia="微软雅黑" w:hAnsi="微软雅黑" w:cs="微软雅黑" w:hint="eastAsia"/>
          <w:spacing w:val="7"/>
          <w:lang w:eastAsia="zh-CN"/>
        </w:rPr>
      </w:pPr>
      <w:r w:rsidRPr="00FC60F3">
        <w:rPr>
          <w:rFonts w:ascii="微软雅黑" w:eastAsia="微软雅黑" w:hAnsi="微软雅黑" w:cs="微软雅黑" w:hint="eastAsia"/>
          <w:spacing w:val="7"/>
          <w:lang w:eastAsia="zh-CN"/>
        </w:rPr>
        <w:t>截至</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月</w:t>
      </w:r>
      <w:r w:rsidRPr="00FC60F3">
        <w:rPr>
          <w:rFonts w:ascii="微软雅黑" w:eastAsia="微软雅黑" w:hAnsi="微软雅黑" w:cs="微软雅黑"/>
          <w:spacing w:val="7"/>
          <w:lang w:eastAsia="zh-CN"/>
        </w:rPr>
        <w:t>29</w:t>
      </w:r>
      <w:r w:rsidRPr="00FC60F3">
        <w:rPr>
          <w:rFonts w:ascii="微软雅黑" w:eastAsia="微软雅黑" w:hAnsi="微软雅黑" w:cs="微软雅黑" w:hint="eastAsia"/>
          <w:spacing w:val="7"/>
          <w:lang w:eastAsia="zh-CN"/>
        </w:rPr>
        <w:t>日，富时中国</w:t>
      </w:r>
      <w:r w:rsidRPr="00FC60F3">
        <w:rPr>
          <w:rFonts w:ascii="微软雅黑" w:eastAsia="微软雅黑" w:hAnsi="微软雅黑" w:cs="微软雅黑"/>
          <w:spacing w:val="7"/>
          <w:lang w:eastAsia="zh-CN"/>
        </w:rPr>
        <w:t>A50</w:t>
      </w:r>
      <w:r w:rsidRPr="00FC60F3">
        <w:rPr>
          <w:rFonts w:ascii="微软雅黑" w:eastAsia="微软雅黑" w:hAnsi="微软雅黑" w:cs="微软雅黑" w:hint="eastAsia"/>
          <w:spacing w:val="7"/>
          <w:lang w:eastAsia="zh-CN"/>
        </w:rPr>
        <w:t>指数上涨</w:t>
      </w:r>
      <w:r w:rsidRPr="00FC60F3">
        <w:rPr>
          <w:rFonts w:ascii="微软雅黑" w:eastAsia="微软雅黑" w:hAnsi="微软雅黑" w:cs="微软雅黑"/>
          <w:spacing w:val="7"/>
          <w:lang w:eastAsia="zh-CN"/>
        </w:rPr>
        <w:t>0.45%</w:t>
      </w:r>
      <w:r w:rsidRPr="00FC60F3">
        <w:rPr>
          <w:rFonts w:ascii="微软雅黑" w:eastAsia="微软雅黑" w:hAnsi="微软雅黑" w:cs="微软雅黑" w:hint="eastAsia"/>
          <w:spacing w:val="7"/>
          <w:lang w:eastAsia="zh-CN"/>
        </w:rPr>
        <w:t>至</w:t>
      </w:r>
      <w:r w:rsidRPr="00FC60F3">
        <w:rPr>
          <w:rFonts w:ascii="微软雅黑" w:eastAsia="微软雅黑" w:hAnsi="微软雅黑" w:cs="微软雅黑"/>
          <w:spacing w:val="7"/>
          <w:lang w:eastAsia="zh-CN"/>
        </w:rPr>
        <w:t>15689.15</w:t>
      </w:r>
      <w:r w:rsidRPr="00FC60F3">
        <w:rPr>
          <w:rFonts w:ascii="微软雅黑" w:eastAsia="微软雅黑" w:hAnsi="微软雅黑" w:cs="微软雅黑" w:hint="eastAsia"/>
          <w:spacing w:val="7"/>
          <w:lang w:eastAsia="zh-CN"/>
        </w:rPr>
        <w:t>；新交所富时</w:t>
      </w:r>
      <w:r w:rsidRPr="00FC60F3">
        <w:rPr>
          <w:rFonts w:ascii="微软雅黑" w:eastAsia="微软雅黑" w:hAnsi="微软雅黑" w:cs="微软雅黑"/>
          <w:spacing w:val="7"/>
          <w:lang w:eastAsia="zh-CN"/>
        </w:rPr>
        <w:t>A50</w:t>
      </w:r>
      <w:r w:rsidRPr="00FC60F3">
        <w:rPr>
          <w:rFonts w:ascii="微软雅黑" w:eastAsia="微软雅黑" w:hAnsi="微软雅黑" w:cs="微软雅黑" w:hint="eastAsia"/>
          <w:spacing w:val="7"/>
          <w:lang w:eastAsia="zh-CN"/>
        </w:rPr>
        <w:t>期指主力合约上涨</w:t>
      </w:r>
      <w:r w:rsidRPr="00FC60F3">
        <w:rPr>
          <w:rFonts w:ascii="微软雅黑" w:eastAsia="微软雅黑" w:hAnsi="微软雅黑" w:cs="微软雅黑"/>
          <w:spacing w:val="7"/>
          <w:lang w:eastAsia="zh-CN"/>
        </w:rPr>
        <w:t>0.35%</w:t>
      </w:r>
      <w:r w:rsidRPr="00FC60F3">
        <w:rPr>
          <w:rFonts w:ascii="微软雅黑" w:eastAsia="微软雅黑" w:hAnsi="微软雅黑" w:cs="微软雅黑" w:hint="eastAsia"/>
          <w:spacing w:val="7"/>
          <w:lang w:eastAsia="zh-CN"/>
        </w:rPr>
        <w:t>至</w:t>
      </w:r>
      <w:r w:rsidRPr="00FC60F3">
        <w:rPr>
          <w:rFonts w:ascii="微软雅黑" w:eastAsia="微软雅黑" w:hAnsi="微软雅黑" w:cs="微软雅黑"/>
          <w:spacing w:val="7"/>
          <w:lang w:eastAsia="zh-CN"/>
        </w:rPr>
        <w:t>15696</w:t>
      </w:r>
      <w:r w:rsidRPr="00FC60F3">
        <w:rPr>
          <w:rFonts w:ascii="微软雅黑" w:eastAsia="微软雅黑" w:hAnsi="微软雅黑" w:cs="微软雅黑" w:hint="eastAsia"/>
          <w:spacing w:val="7"/>
          <w:lang w:eastAsia="zh-CN"/>
        </w:rPr>
        <w:t>。海外方面，中美两国元首将在今日举行会晤，由于双方此前已就相关贸易问题达成共识，市场对本次会晤抱有乐观态度。此外，美联储于北京时间</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月</w:t>
      </w:r>
      <w:r w:rsidRPr="00FC60F3">
        <w:rPr>
          <w:rFonts w:ascii="微软雅黑" w:eastAsia="微软雅黑" w:hAnsi="微软雅黑" w:cs="微软雅黑"/>
          <w:spacing w:val="7"/>
          <w:lang w:eastAsia="zh-CN"/>
        </w:rPr>
        <w:t>30</w:t>
      </w:r>
      <w:r w:rsidRPr="00FC60F3">
        <w:rPr>
          <w:rFonts w:ascii="微软雅黑" w:eastAsia="微软雅黑" w:hAnsi="微软雅黑" w:cs="微软雅黑" w:hint="eastAsia"/>
          <w:spacing w:val="7"/>
          <w:lang w:eastAsia="zh-CN"/>
        </w:rPr>
        <w:t>日凌晨两点宣布降息</w:t>
      </w:r>
      <w:r w:rsidRPr="00FC60F3">
        <w:rPr>
          <w:rFonts w:ascii="微软雅黑" w:eastAsia="微软雅黑" w:hAnsi="微软雅黑" w:cs="微软雅黑"/>
          <w:spacing w:val="7"/>
          <w:lang w:eastAsia="zh-CN"/>
        </w:rPr>
        <w:t>25</w:t>
      </w:r>
      <w:r w:rsidRPr="00FC60F3">
        <w:rPr>
          <w:rFonts w:ascii="微软雅黑" w:eastAsia="微软雅黑" w:hAnsi="微软雅黑" w:cs="微软雅黑" w:hint="eastAsia"/>
          <w:spacing w:val="7"/>
          <w:lang w:eastAsia="zh-CN"/>
        </w:rPr>
        <w:t>个基点，但在新闻发布会上鲍威尔表示，</w:t>
      </w:r>
      <w:r w:rsidRPr="00FC60F3">
        <w:rPr>
          <w:rFonts w:ascii="微软雅黑" w:eastAsia="微软雅黑" w:hAnsi="微软雅黑" w:cs="微软雅黑"/>
          <w:spacing w:val="7"/>
          <w:lang w:eastAsia="zh-CN"/>
        </w:rPr>
        <w:t>12</w:t>
      </w:r>
      <w:r w:rsidRPr="00FC60F3">
        <w:rPr>
          <w:rFonts w:ascii="微软雅黑" w:eastAsia="微软雅黑" w:hAnsi="微软雅黑" w:cs="微软雅黑" w:hint="eastAsia"/>
          <w:spacing w:val="7"/>
          <w:lang w:eastAsia="zh-CN"/>
        </w:rPr>
        <w:t>月降息并不确定。鲍威尔的表态推升美元，隔夜离岸人民币先升后贬。国内方面，经济基本面，</w:t>
      </w:r>
      <w:r w:rsidRPr="00FC60F3">
        <w:rPr>
          <w:rFonts w:ascii="微软雅黑" w:eastAsia="微软雅黑" w:hAnsi="微软雅黑" w:cs="微软雅黑"/>
          <w:spacing w:val="7"/>
          <w:lang w:eastAsia="zh-CN"/>
        </w:rPr>
        <w:t>1-9</w:t>
      </w:r>
      <w:r w:rsidRPr="00FC60F3">
        <w:rPr>
          <w:rFonts w:ascii="微软雅黑" w:eastAsia="微软雅黑" w:hAnsi="微软雅黑" w:cs="微软雅黑" w:hint="eastAsia"/>
          <w:spacing w:val="7"/>
          <w:lang w:eastAsia="zh-CN"/>
        </w:rPr>
        <w:t>月份，国内</w:t>
      </w:r>
      <w:proofErr w:type="gramStart"/>
      <w:r w:rsidRPr="00FC60F3">
        <w:rPr>
          <w:rFonts w:ascii="微软雅黑" w:eastAsia="微软雅黑" w:hAnsi="微软雅黑" w:cs="微软雅黑" w:hint="eastAsia"/>
          <w:spacing w:val="7"/>
          <w:lang w:eastAsia="zh-CN"/>
        </w:rPr>
        <w:t>规</w:t>
      </w:r>
      <w:proofErr w:type="gramEnd"/>
      <w:r w:rsidRPr="00FC60F3">
        <w:rPr>
          <w:rFonts w:ascii="微软雅黑" w:eastAsia="微软雅黑" w:hAnsi="微软雅黑" w:cs="微软雅黑" w:hint="eastAsia"/>
          <w:spacing w:val="7"/>
          <w:lang w:eastAsia="zh-CN"/>
        </w:rPr>
        <w:t>上工业企业利润增速明显加快，其中高技术制造业及装备制造业带动明显，</w:t>
      </w:r>
      <w:proofErr w:type="gramStart"/>
      <w:r w:rsidRPr="00FC60F3">
        <w:rPr>
          <w:rFonts w:ascii="微软雅黑" w:eastAsia="微软雅黑" w:hAnsi="微软雅黑" w:cs="微软雅黑" w:hint="eastAsia"/>
          <w:spacing w:val="7"/>
          <w:lang w:eastAsia="zh-CN"/>
        </w:rPr>
        <w:t>此前公布</w:t>
      </w:r>
      <w:proofErr w:type="gramEnd"/>
      <w:r w:rsidRPr="00FC60F3">
        <w:rPr>
          <w:rFonts w:ascii="微软雅黑" w:eastAsia="微软雅黑" w:hAnsi="微软雅黑" w:cs="微软雅黑" w:hint="eastAsia"/>
          <w:spacing w:val="7"/>
          <w:lang w:eastAsia="zh-CN"/>
        </w:rPr>
        <w:t>的数据同样显示，高技术制造业带动</w:t>
      </w:r>
      <w:r w:rsidRPr="00FC60F3">
        <w:rPr>
          <w:rFonts w:ascii="微软雅黑" w:eastAsia="微软雅黑" w:hAnsi="微软雅黑" w:cs="微软雅黑"/>
          <w:spacing w:val="7"/>
          <w:lang w:eastAsia="zh-CN"/>
        </w:rPr>
        <w:t>9</w:t>
      </w:r>
      <w:r w:rsidRPr="00FC60F3">
        <w:rPr>
          <w:rFonts w:ascii="微软雅黑" w:eastAsia="微软雅黑" w:hAnsi="微软雅黑" w:cs="微软雅黑" w:hint="eastAsia"/>
          <w:spacing w:val="7"/>
          <w:lang w:eastAsia="zh-CN"/>
        </w:rPr>
        <w:t>月份国内</w:t>
      </w:r>
      <w:proofErr w:type="gramStart"/>
      <w:r w:rsidRPr="00FC60F3">
        <w:rPr>
          <w:rFonts w:ascii="微软雅黑" w:eastAsia="微软雅黑" w:hAnsi="微软雅黑" w:cs="微软雅黑" w:hint="eastAsia"/>
          <w:spacing w:val="7"/>
          <w:lang w:eastAsia="zh-CN"/>
        </w:rPr>
        <w:t>规</w:t>
      </w:r>
      <w:proofErr w:type="gramEnd"/>
      <w:r w:rsidRPr="00FC60F3">
        <w:rPr>
          <w:rFonts w:ascii="微软雅黑" w:eastAsia="微软雅黑" w:hAnsi="微软雅黑" w:cs="微软雅黑" w:hint="eastAsia"/>
          <w:spacing w:val="7"/>
          <w:lang w:eastAsia="zh-CN"/>
        </w:rPr>
        <w:t>上工业增加值超预期上行，新质生产力对</w:t>
      </w:r>
      <w:r w:rsidRPr="00FC60F3">
        <w:rPr>
          <w:rFonts w:ascii="微软雅黑" w:eastAsia="微软雅黑" w:hAnsi="微软雅黑" w:cs="微软雅黑" w:hint="eastAsia"/>
          <w:spacing w:val="7"/>
          <w:lang w:eastAsia="zh-CN"/>
        </w:rPr>
        <w:lastRenderedPageBreak/>
        <w:t>经济起到支撑。政策端，二十届四中全会公报指出将加快高水平科技自立自强，引领发展新质生产力，“十五五”期间推动科技自立自强水平大幅提高。个股方面，从已</w:t>
      </w:r>
      <w:proofErr w:type="gramStart"/>
      <w:r w:rsidRPr="00FC60F3">
        <w:rPr>
          <w:rFonts w:ascii="微软雅黑" w:eastAsia="微软雅黑" w:hAnsi="微软雅黑" w:cs="微软雅黑" w:hint="eastAsia"/>
          <w:spacing w:val="7"/>
          <w:lang w:eastAsia="zh-CN"/>
        </w:rPr>
        <w:t>披露财报的</w:t>
      </w:r>
      <w:proofErr w:type="gramEnd"/>
      <w:r w:rsidRPr="00FC60F3">
        <w:rPr>
          <w:rFonts w:ascii="微软雅黑" w:eastAsia="微软雅黑" w:hAnsi="微软雅黑" w:cs="微软雅黑" w:hint="eastAsia"/>
          <w:spacing w:val="7"/>
          <w:lang w:eastAsia="zh-CN"/>
        </w:rPr>
        <w:t>上市公司看，全</w:t>
      </w:r>
      <w:r w:rsidRPr="00FC60F3">
        <w:rPr>
          <w:rFonts w:ascii="微软雅黑" w:eastAsia="微软雅黑" w:hAnsi="微软雅黑" w:cs="微软雅黑"/>
          <w:spacing w:val="7"/>
          <w:lang w:eastAsia="zh-CN"/>
        </w:rPr>
        <w:t>A</w:t>
      </w:r>
      <w:r w:rsidRPr="00FC60F3">
        <w:rPr>
          <w:rFonts w:ascii="微软雅黑" w:eastAsia="微软雅黑" w:hAnsi="微软雅黑" w:cs="微软雅黑" w:hint="eastAsia"/>
          <w:spacing w:val="7"/>
          <w:lang w:eastAsia="zh-CN"/>
        </w:rPr>
        <w:t>净利同比增速明显加快，四期指中，中证</w:t>
      </w:r>
      <w:r w:rsidRPr="00FC60F3">
        <w:rPr>
          <w:rFonts w:ascii="微软雅黑" w:eastAsia="微软雅黑" w:hAnsi="微软雅黑" w:cs="微软雅黑"/>
          <w:spacing w:val="7"/>
          <w:lang w:eastAsia="zh-CN"/>
        </w:rPr>
        <w:t>500</w:t>
      </w:r>
      <w:r w:rsidRPr="00FC60F3">
        <w:rPr>
          <w:rFonts w:ascii="微软雅黑" w:eastAsia="微软雅黑" w:hAnsi="微软雅黑" w:cs="微软雅黑" w:hint="eastAsia"/>
          <w:spacing w:val="7"/>
          <w:lang w:eastAsia="zh-CN"/>
        </w:rPr>
        <w:t>净利增速超过</w:t>
      </w:r>
      <w:r w:rsidRPr="00FC60F3">
        <w:rPr>
          <w:rFonts w:ascii="微软雅黑" w:eastAsia="微软雅黑" w:hAnsi="微软雅黑" w:cs="微软雅黑"/>
          <w:spacing w:val="7"/>
          <w:lang w:eastAsia="zh-CN"/>
        </w:rPr>
        <w:t>10%</w:t>
      </w:r>
      <w:r w:rsidRPr="00FC60F3">
        <w:rPr>
          <w:rFonts w:ascii="微软雅黑" w:eastAsia="微软雅黑" w:hAnsi="微软雅黑" w:cs="微软雅黑" w:hint="eastAsia"/>
          <w:spacing w:val="7"/>
          <w:lang w:eastAsia="zh-CN"/>
        </w:rPr>
        <w:t>。整体来看，虽然</w:t>
      </w:r>
      <w:r w:rsidRPr="00FC60F3">
        <w:rPr>
          <w:rFonts w:ascii="微软雅黑" w:eastAsia="微软雅黑" w:hAnsi="微软雅黑" w:cs="微软雅黑"/>
          <w:spacing w:val="7"/>
          <w:lang w:eastAsia="zh-CN"/>
        </w:rPr>
        <w:t>9</w:t>
      </w:r>
      <w:r w:rsidRPr="00FC60F3">
        <w:rPr>
          <w:rFonts w:ascii="微软雅黑" w:eastAsia="微软雅黑" w:hAnsi="微软雅黑" w:cs="微软雅黑" w:hint="eastAsia"/>
          <w:spacing w:val="7"/>
          <w:lang w:eastAsia="zh-CN"/>
        </w:rPr>
        <w:t>月份投资、消费均承压，但高技术产业对经济起到有力支撑，同时，四中全会对“十五五”期间发展新质生产力的表述亦符合市场预期。最后，在美联储进一步降息以及中美元首会晤的双重预期推动下，权益市场多头情绪仍相对较高。策略上，建议轻仓逢低买入</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AC078F9" w:rsidR="00A10388" w:rsidRDefault="00FC60F3" w:rsidP="00A10388">
      <w:pPr>
        <w:spacing w:before="120" w:line="190" w:lineRule="auto"/>
        <w:ind w:right="210" w:firstLine="448"/>
        <w:jc w:val="center"/>
        <w:rPr>
          <w:rFonts w:ascii="新宋体" w:eastAsia="新宋体" w:hAnsi="新宋体" w:hint="eastAsia"/>
          <w:lang w:eastAsia="zh-CN"/>
        </w:rPr>
      </w:pPr>
      <w:r w:rsidRPr="00425AF3">
        <w:rPr>
          <w:rFonts w:ascii="宋体" w:eastAsia="宋体" w:hAnsi="宋体" w:cs="Times New Roman"/>
          <w:noProof/>
        </w:rPr>
        <w:drawing>
          <wp:inline distT="0" distB="0" distL="0" distR="0" wp14:anchorId="24EDDD92" wp14:editId="0310B9EA">
            <wp:extent cx="5274310" cy="1545974"/>
            <wp:effectExtent l="0" t="0" r="2540" b="0"/>
            <wp:docPr id="3" name="图片 3" descr="C:\Users\Administrator\xwechat_files\wxid_vkxlzo0vqu7s22_6f5b\temp\InputTemp\8130a2fc-6717-4a05-afa8-f2a4faff4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130a2fc-6717-4a05-afa8-f2a4faff4e9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5974"/>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676B0D23" w:rsidR="002760F0" w:rsidRDefault="00A87A67" w:rsidP="00D372FB">
      <w:pPr>
        <w:spacing w:before="103" w:line="256" w:lineRule="auto"/>
        <w:ind w:right="210" w:firstLine="448"/>
        <w:jc w:val="both"/>
        <w:rPr>
          <w:rFonts w:ascii="微软雅黑" w:eastAsia="微软雅黑" w:hAnsi="微软雅黑" w:cs="微软雅黑" w:hint="eastAsia"/>
          <w:spacing w:val="12"/>
          <w:lang w:eastAsia="zh-CN"/>
        </w:rPr>
      </w:pPr>
      <w:r w:rsidRPr="00A87A67">
        <w:rPr>
          <w:rFonts w:ascii="微软雅黑" w:eastAsia="微软雅黑" w:hAnsi="微软雅黑" w:cs="微软雅黑" w:hint="eastAsia"/>
          <w:spacing w:val="12"/>
          <w:lang w:eastAsia="zh-CN"/>
        </w:rPr>
        <w:t>隔夜</w:t>
      </w:r>
      <w:r w:rsidRPr="00A87A67">
        <w:rPr>
          <w:rFonts w:ascii="微软雅黑" w:eastAsia="微软雅黑" w:hAnsi="微软雅黑" w:cs="微软雅黑"/>
          <w:spacing w:val="12"/>
          <w:lang w:eastAsia="zh-CN"/>
        </w:rPr>
        <w:t>COMEX</w:t>
      </w:r>
      <w:r w:rsidRPr="00A87A67">
        <w:rPr>
          <w:rFonts w:ascii="微软雅黑" w:eastAsia="微软雅黑" w:hAnsi="微软雅黑" w:cs="微软雅黑" w:hint="eastAsia"/>
          <w:spacing w:val="12"/>
          <w:lang w:eastAsia="zh-CN"/>
        </w:rPr>
        <w:t>铜震荡走势，报收</w:t>
      </w:r>
      <w:r w:rsidRPr="00A87A67">
        <w:rPr>
          <w:rFonts w:ascii="微软雅黑" w:eastAsia="微软雅黑" w:hAnsi="微软雅黑" w:cs="微软雅黑"/>
          <w:spacing w:val="12"/>
          <w:lang w:eastAsia="zh-CN"/>
        </w:rPr>
        <w:t>5.159</w:t>
      </w:r>
      <w:r w:rsidRPr="00A87A67">
        <w:rPr>
          <w:rFonts w:ascii="微软雅黑" w:eastAsia="微软雅黑" w:hAnsi="微软雅黑" w:cs="微软雅黑" w:hint="eastAsia"/>
          <w:spacing w:val="12"/>
          <w:lang w:eastAsia="zh-CN"/>
        </w:rPr>
        <w:t>元</w:t>
      </w:r>
      <w:r w:rsidRPr="00A87A67">
        <w:rPr>
          <w:rFonts w:ascii="微软雅黑" w:eastAsia="微软雅黑" w:hAnsi="微软雅黑" w:cs="微软雅黑"/>
          <w:spacing w:val="12"/>
          <w:lang w:eastAsia="zh-CN"/>
        </w:rPr>
        <w:t>/</w:t>
      </w:r>
      <w:r w:rsidRPr="00A87A67">
        <w:rPr>
          <w:rFonts w:ascii="微软雅黑" w:eastAsia="微软雅黑" w:hAnsi="微软雅黑" w:cs="微软雅黑" w:hint="eastAsia"/>
          <w:spacing w:val="12"/>
          <w:lang w:eastAsia="zh-CN"/>
        </w:rPr>
        <w:t>磅，涨跌幅</w:t>
      </w:r>
      <w:r w:rsidRPr="00A87A67">
        <w:rPr>
          <w:rFonts w:ascii="微软雅黑" w:eastAsia="微软雅黑" w:hAnsi="微软雅黑" w:cs="微软雅黑"/>
          <w:spacing w:val="12"/>
          <w:lang w:eastAsia="zh-CN"/>
        </w:rPr>
        <w:t>-0.05%</w:t>
      </w:r>
      <w:r w:rsidRPr="00A87A67">
        <w:rPr>
          <w:rFonts w:ascii="微软雅黑" w:eastAsia="微软雅黑" w:hAnsi="微软雅黑" w:cs="微软雅黑" w:hint="eastAsia"/>
          <w:spacing w:val="12"/>
          <w:lang w:eastAsia="zh-CN"/>
        </w:rPr>
        <w:t>。国际方面，</w:t>
      </w:r>
      <w:r w:rsidRPr="00A87A67">
        <w:rPr>
          <w:rFonts w:ascii="微软雅黑" w:eastAsia="微软雅黑" w:hAnsi="微软雅黑" w:cs="微软雅黑"/>
          <w:spacing w:val="12"/>
          <w:lang w:eastAsia="zh-CN"/>
        </w:rPr>
        <w:t>ADP</w:t>
      </w:r>
      <w:r w:rsidRPr="00A87A67">
        <w:rPr>
          <w:rFonts w:ascii="微软雅黑" w:eastAsia="微软雅黑" w:hAnsi="微软雅黑" w:cs="微软雅黑" w:hint="eastAsia"/>
          <w:spacing w:val="12"/>
          <w:lang w:eastAsia="zh-CN"/>
        </w:rPr>
        <w:t>发布美国全国就业报告每周预估数据，平均新增就业人数为</w:t>
      </w:r>
      <w:r w:rsidRPr="00A87A67">
        <w:rPr>
          <w:rFonts w:ascii="微软雅黑" w:eastAsia="微软雅黑" w:hAnsi="微软雅黑" w:cs="微软雅黑"/>
          <w:spacing w:val="12"/>
          <w:lang w:eastAsia="zh-CN"/>
        </w:rPr>
        <w:t>14250</w:t>
      </w:r>
      <w:r w:rsidRPr="00A87A67">
        <w:rPr>
          <w:rFonts w:ascii="微软雅黑" w:eastAsia="微软雅黑" w:hAnsi="微软雅黑" w:cs="微软雅黑" w:hint="eastAsia"/>
          <w:spacing w:val="12"/>
          <w:lang w:eastAsia="zh-CN"/>
        </w:rPr>
        <w:t>人。国内方面，国“十五五”规划建议全文发布，明确“十五五”时期经济社会发展的主要目标包括：经济增长保持在合理区间，全要素生产率稳步提升，居民消费率明显提高；科技自立自强水平大幅提高；进一步全面深化改革取得新突破；居民收入增长和经济增长同步、劳动报酬提高和劳动生产率提高同步等。库存方面，截至</w:t>
      </w:r>
      <w:r w:rsidRPr="00A87A67">
        <w:rPr>
          <w:rFonts w:ascii="微软雅黑" w:eastAsia="微软雅黑" w:hAnsi="微软雅黑" w:cs="微软雅黑"/>
          <w:spacing w:val="12"/>
          <w:lang w:eastAsia="zh-CN"/>
        </w:rPr>
        <w:t>10</w:t>
      </w:r>
      <w:r w:rsidRPr="00A87A67">
        <w:rPr>
          <w:rFonts w:ascii="微软雅黑" w:eastAsia="微软雅黑" w:hAnsi="微软雅黑" w:cs="微软雅黑" w:hint="eastAsia"/>
          <w:spacing w:val="12"/>
          <w:lang w:eastAsia="zh-CN"/>
        </w:rPr>
        <w:t>月</w:t>
      </w:r>
      <w:r w:rsidRPr="00A87A67">
        <w:rPr>
          <w:rFonts w:ascii="微软雅黑" w:eastAsia="微软雅黑" w:hAnsi="微软雅黑" w:cs="微软雅黑"/>
          <w:spacing w:val="12"/>
          <w:lang w:eastAsia="zh-CN"/>
        </w:rPr>
        <w:t>28</w:t>
      </w:r>
      <w:r w:rsidRPr="00A87A67">
        <w:rPr>
          <w:rFonts w:ascii="微软雅黑" w:eastAsia="微软雅黑" w:hAnsi="微软雅黑" w:cs="微软雅黑" w:hint="eastAsia"/>
          <w:spacing w:val="12"/>
          <w:lang w:eastAsia="zh-CN"/>
        </w:rPr>
        <w:t>日，</w:t>
      </w:r>
      <w:r w:rsidRPr="00A87A67">
        <w:rPr>
          <w:rFonts w:ascii="微软雅黑" w:eastAsia="微软雅黑" w:hAnsi="微软雅黑" w:cs="微软雅黑"/>
          <w:spacing w:val="12"/>
          <w:lang w:eastAsia="zh-CN"/>
        </w:rPr>
        <w:t>COMEX</w:t>
      </w:r>
      <w:r w:rsidRPr="00A87A67">
        <w:rPr>
          <w:rFonts w:ascii="微软雅黑" w:eastAsia="微软雅黑" w:hAnsi="微软雅黑" w:cs="微软雅黑" w:hint="eastAsia"/>
          <w:spacing w:val="12"/>
          <w:lang w:eastAsia="zh-CN"/>
        </w:rPr>
        <w:t>铜库存为</w:t>
      </w:r>
      <w:r w:rsidRPr="00A87A67">
        <w:rPr>
          <w:rFonts w:ascii="微软雅黑" w:eastAsia="微软雅黑" w:hAnsi="微软雅黑" w:cs="微软雅黑"/>
          <w:spacing w:val="12"/>
          <w:lang w:eastAsia="zh-CN"/>
        </w:rPr>
        <w:t>348367</w:t>
      </w:r>
      <w:r w:rsidRPr="00A87A67">
        <w:rPr>
          <w:rFonts w:ascii="微软雅黑" w:eastAsia="微软雅黑" w:hAnsi="微软雅黑" w:cs="微软雅黑" w:hint="eastAsia"/>
          <w:spacing w:val="12"/>
          <w:lang w:eastAsia="zh-CN"/>
        </w:rPr>
        <w:t>短吨，环比</w:t>
      </w:r>
      <w:r w:rsidRPr="00A87A67">
        <w:rPr>
          <w:rFonts w:ascii="微软雅黑" w:eastAsia="微软雅黑" w:hAnsi="微软雅黑" w:cs="微软雅黑"/>
          <w:spacing w:val="12"/>
          <w:lang w:eastAsia="zh-CN"/>
        </w:rPr>
        <w:t>+626</w:t>
      </w:r>
      <w:r w:rsidRPr="00A87A67">
        <w:rPr>
          <w:rFonts w:ascii="微软雅黑" w:eastAsia="微软雅黑" w:hAnsi="微软雅黑" w:cs="微软雅黑" w:hint="eastAsia"/>
          <w:spacing w:val="12"/>
          <w:lang w:eastAsia="zh-CN"/>
        </w:rPr>
        <w:t>短吨；</w:t>
      </w:r>
      <w:r w:rsidRPr="00A87A67">
        <w:rPr>
          <w:rFonts w:ascii="微软雅黑" w:eastAsia="微软雅黑" w:hAnsi="微软雅黑" w:cs="微软雅黑"/>
          <w:spacing w:val="12"/>
          <w:lang w:eastAsia="zh-CN"/>
        </w:rPr>
        <w:t>LME</w:t>
      </w:r>
      <w:r w:rsidRPr="00A87A67">
        <w:rPr>
          <w:rFonts w:ascii="微软雅黑" w:eastAsia="微软雅黑" w:hAnsi="微软雅黑" w:cs="微软雅黑" w:hint="eastAsia"/>
          <w:spacing w:val="12"/>
          <w:lang w:eastAsia="zh-CN"/>
        </w:rPr>
        <w:t>铜库存为</w:t>
      </w:r>
      <w:r w:rsidRPr="00A87A67">
        <w:rPr>
          <w:rFonts w:ascii="微软雅黑" w:eastAsia="微软雅黑" w:hAnsi="微软雅黑" w:cs="微软雅黑"/>
          <w:spacing w:val="12"/>
          <w:lang w:eastAsia="zh-CN"/>
        </w:rPr>
        <w:t>134575</w:t>
      </w:r>
      <w:r w:rsidRPr="00A87A67">
        <w:rPr>
          <w:rFonts w:ascii="微软雅黑" w:eastAsia="微软雅黑" w:hAnsi="微软雅黑" w:cs="微软雅黑" w:hint="eastAsia"/>
          <w:spacing w:val="12"/>
          <w:lang w:eastAsia="zh-CN"/>
        </w:rPr>
        <w:t>吨，环比</w:t>
      </w:r>
      <w:r w:rsidRPr="00A87A67">
        <w:rPr>
          <w:rFonts w:ascii="微软雅黑" w:eastAsia="微软雅黑" w:hAnsi="微软雅黑" w:cs="微软雅黑"/>
          <w:spacing w:val="12"/>
          <w:lang w:eastAsia="zh-CN"/>
        </w:rPr>
        <w:t>-1400</w:t>
      </w:r>
      <w:r w:rsidRPr="00A87A67">
        <w:rPr>
          <w:rFonts w:ascii="微软雅黑" w:eastAsia="微软雅黑" w:hAnsi="微软雅黑" w:cs="微软雅黑" w:hint="eastAsia"/>
          <w:spacing w:val="12"/>
          <w:lang w:eastAsia="zh-CN"/>
        </w:rPr>
        <w:t>吨；</w:t>
      </w:r>
      <w:r w:rsidRPr="00A87A67">
        <w:rPr>
          <w:rFonts w:ascii="微软雅黑" w:eastAsia="微软雅黑" w:hAnsi="微软雅黑" w:cs="微软雅黑"/>
          <w:spacing w:val="12"/>
          <w:lang w:eastAsia="zh-CN"/>
        </w:rPr>
        <w:t>SHFE</w:t>
      </w:r>
      <w:r w:rsidRPr="00A87A67">
        <w:rPr>
          <w:rFonts w:ascii="微软雅黑" w:eastAsia="微软雅黑" w:hAnsi="微软雅黑" w:cs="微软雅黑" w:hint="eastAsia"/>
          <w:spacing w:val="12"/>
          <w:lang w:eastAsia="zh-CN"/>
        </w:rPr>
        <w:t>每日仓单</w:t>
      </w:r>
      <w:r w:rsidRPr="00A87A67">
        <w:rPr>
          <w:rFonts w:ascii="微软雅黑" w:eastAsia="微软雅黑" w:hAnsi="微软雅黑" w:cs="微软雅黑"/>
          <w:spacing w:val="12"/>
          <w:lang w:eastAsia="zh-CN"/>
        </w:rPr>
        <w:t>35846</w:t>
      </w:r>
      <w:r w:rsidRPr="00A87A67">
        <w:rPr>
          <w:rFonts w:ascii="微软雅黑" w:eastAsia="微软雅黑" w:hAnsi="微软雅黑" w:cs="微软雅黑" w:hint="eastAsia"/>
          <w:spacing w:val="12"/>
          <w:lang w:eastAsia="zh-CN"/>
        </w:rPr>
        <w:t>吨，环比</w:t>
      </w:r>
      <w:r w:rsidRPr="00A87A67">
        <w:rPr>
          <w:rFonts w:ascii="微软雅黑" w:eastAsia="微软雅黑" w:hAnsi="微软雅黑" w:cs="微软雅黑"/>
          <w:spacing w:val="12"/>
          <w:lang w:eastAsia="zh-CN"/>
        </w:rPr>
        <w:t>+454</w:t>
      </w:r>
      <w:r w:rsidRPr="00A87A67">
        <w:rPr>
          <w:rFonts w:ascii="微软雅黑" w:eastAsia="微软雅黑" w:hAnsi="微软雅黑" w:cs="微软雅黑" w:hint="eastAsia"/>
          <w:spacing w:val="12"/>
          <w:lang w:eastAsia="zh-CN"/>
        </w:rPr>
        <w:t>吨。美元美债方面，美元指数维持震荡，</w:t>
      </w:r>
      <w:proofErr w:type="gramStart"/>
      <w:r w:rsidRPr="00A87A67">
        <w:rPr>
          <w:rFonts w:ascii="微软雅黑" w:eastAsia="微软雅黑" w:hAnsi="微软雅黑" w:cs="微软雅黑" w:hint="eastAsia"/>
          <w:spacing w:val="12"/>
          <w:lang w:eastAsia="zh-CN"/>
        </w:rPr>
        <w:t>最终收跌</w:t>
      </w:r>
      <w:proofErr w:type="gramEnd"/>
      <w:r w:rsidRPr="00A87A67">
        <w:rPr>
          <w:rFonts w:ascii="微软雅黑" w:eastAsia="微软雅黑" w:hAnsi="微软雅黑" w:cs="微软雅黑"/>
          <w:spacing w:val="12"/>
          <w:lang w:eastAsia="zh-CN"/>
        </w:rPr>
        <w:t>0.08%</w:t>
      </w:r>
      <w:r w:rsidRPr="00A87A67">
        <w:rPr>
          <w:rFonts w:ascii="微软雅黑" w:eastAsia="微软雅黑" w:hAnsi="微软雅黑" w:cs="微软雅黑" w:hint="eastAsia"/>
          <w:spacing w:val="12"/>
          <w:lang w:eastAsia="zh-CN"/>
        </w:rPr>
        <w:t>，报</w:t>
      </w:r>
      <w:r w:rsidRPr="00A87A67">
        <w:rPr>
          <w:rFonts w:ascii="微软雅黑" w:eastAsia="微软雅黑" w:hAnsi="微软雅黑" w:cs="微软雅黑"/>
          <w:spacing w:val="12"/>
          <w:lang w:eastAsia="zh-CN"/>
        </w:rPr>
        <w:t>98.71</w:t>
      </w:r>
      <w:r w:rsidRPr="00A87A67">
        <w:rPr>
          <w:rFonts w:ascii="微软雅黑" w:eastAsia="微软雅黑" w:hAnsi="微软雅黑" w:cs="微软雅黑" w:hint="eastAsia"/>
          <w:spacing w:val="12"/>
          <w:lang w:eastAsia="zh-CN"/>
        </w:rPr>
        <w:t>。基准的</w:t>
      </w:r>
      <w:proofErr w:type="gramStart"/>
      <w:r w:rsidRPr="00A87A67">
        <w:rPr>
          <w:rFonts w:ascii="微软雅黑" w:eastAsia="微软雅黑" w:hAnsi="微软雅黑" w:cs="微软雅黑"/>
          <w:spacing w:val="12"/>
          <w:lang w:eastAsia="zh-CN"/>
        </w:rPr>
        <w:t>10</w:t>
      </w:r>
      <w:r w:rsidRPr="00A87A67">
        <w:rPr>
          <w:rFonts w:ascii="微软雅黑" w:eastAsia="微软雅黑" w:hAnsi="微软雅黑" w:cs="微软雅黑" w:hint="eastAsia"/>
          <w:spacing w:val="12"/>
          <w:lang w:eastAsia="zh-CN"/>
        </w:rPr>
        <w:t>年期美债</w:t>
      </w:r>
      <w:proofErr w:type="gramEnd"/>
      <w:r w:rsidRPr="00A87A67">
        <w:rPr>
          <w:rFonts w:ascii="微软雅黑" w:eastAsia="微软雅黑" w:hAnsi="微软雅黑" w:cs="微软雅黑" w:hint="eastAsia"/>
          <w:spacing w:val="12"/>
          <w:lang w:eastAsia="zh-CN"/>
        </w:rPr>
        <w:t>收益率最终收报</w:t>
      </w:r>
      <w:r w:rsidRPr="00A87A67">
        <w:rPr>
          <w:rFonts w:ascii="微软雅黑" w:eastAsia="微软雅黑" w:hAnsi="微软雅黑" w:cs="微软雅黑"/>
          <w:spacing w:val="12"/>
          <w:lang w:eastAsia="zh-CN"/>
        </w:rPr>
        <w:t>3.9800%</w:t>
      </w:r>
      <w:r w:rsidRPr="00A87A67">
        <w:rPr>
          <w:rFonts w:ascii="微软雅黑" w:eastAsia="微软雅黑" w:hAnsi="微软雅黑" w:cs="微软雅黑" w:hint="eastAsia"/>
          <w:spacing w:val="12"/>
          <w:lang w:eastAsia="zh-CN"/>
        </w:rPr>
        <w:t>，对美联储政策利率敏感的</w:t>
      </w:r>
      <w:proofErr w:type="gramStart"/>
      <w:r w:rsidRPr="00A87A67">
        <w:rPr>
          <w:rFonts w:ascii="微软雅黑" w:eastAsia="微软雅黑" w:hAnsi="微软雅黑" w:cs="微软雅黑"/>
          <w:spacing w:val="12"/>
          <w:lang w:eastAsia="zh-CN"/>
        </w:rPr>
        <w:t>2</w:t>
      </w:r>
      <w:r w:rsidRPr="00A87A67">
        <w:rPr>
          <w:rFonts w:ascii="微软雅黑" w:eastAsia="微软雅黑" w:hAnsi="微软雅黑" w:cs="微软雅黑" w:hint="eastAsia"/>
          <w:spacing w:val="12"/>
          <w:lang w:eastAsia="zh-CN"/>
        </w:rPr>
        <w:t>年期美债</w:t>
      </w:r>
      <w:proofErr w:type="gramEnd"/>
      <w:r w:rsidRPr="00A87A67">
        <w:rPr>
          <w:rFonts w:ascii="微软雅黑" w:eastAsia="微软雅黑" w:hAnsi="微软雅黑" w:cs="微软雅黑" w:hint="eastAsia"/>
          <w:spacing w:val="12"/>
          <w:lang w:eastAsia="zh-CN"/>
        </w:rPr>
        <w:t>收益率收报</w:t>
      </w:r>
      <w:r w:rsidRPr="00A87A67">
        <w:rPr>
          <w:rFonts w:ascii="微软雅黑" w:eastAsia="微软雅黑" w:hAnsi="微软雅黑" w:cs="微软雅黑"/>
          <w:spacing w:val="12"/>
          <w:lang w:eastAsia="zh-CN"/>
        </w:rPr>
        <w:t>3.4980%</w:t>
      </w:r>
      <w:r w:rsidRPr="00A87A67">
        <w:rPr>
          <w:rFonts w:ascii="微软雅黑" w:eastAsia="微软雅黑" w:hAnsi="微软雅黑" w:cs="微软雅黑" w:hint="eastAsia"/>
          <w:spacing w:val="12"/>
          <w:lang w:eastAsia="zh-CN"/>
        </w:rPr>
        <w:t>。操作建议，</w:t>
      </w:r>
      <w:proofErr w:type="gramStart"/>
      <w:r w:rsidRPr="00A87A67">
        <w:rPr>
          <w:rFonts w:ascii="微软雅黑" w:eastAsia="微软雅黑" w:hAnsi="微软雅黑" w:cs="微软雅黑" w:hint="eastAsia"/>
          <w:spacing w:val="12"/>
          <w:lang w:eastAsia="zh-CN"/>
        </w:rPr>
        <w:t>纽</w:t>
      </w:r>
      <w:proofErr w:type="gramEnd"/>
      <w:r w:rsidRPr="00A87A67">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03F5A6B" w:rsidR="00A02266" w:rsidRDefault="00A87A67" w:rsidP="006B6996">
      <w:pPr>
        <w:spacing w:before="103" w:line="256" w:lineRule="auto"/>
        <w:ind w:right="210"/>
        <w:jc w:val="center"/>
      </w:pPr>
      <w:r>
        <w:rPr>
          <w:noProof/>
        </w:rPr>
        <w:lastRenderedPageBreak/>
        <w:drawing>
          <wp:inline distT="0" distB="0" distL="0" distR="0" wp14:anchorId="697C6774" wp14:editId="6499A9E6">
            <wp:extent cx="5274310" cy="2879090"/>
            <wp:effectExtent l="0" t="0" r="2540" b="0"/>
            <wp:docPr id="233606248" name="图片 23360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7AF99238" w:rsidR="00A10388" w:rsidRDefault="00BC57FE" w:rsidP="00B00DB4">
      <w:pPr>
        <w:spacing w:before="103" w:line="256" w:lineRule="auto"/>
        <w:ind w:right="210" w:firstLine="468"/>
        <w:jc w:val="both"/>
        <w:rPr>
          <w:rFonts w:ascii="微软雅黑" w:eastAsia="微软雅黑" w:hAnsi="微软雅黑" w:cs="微软雅黑" w:hint="eastAsia"/>
          <w:spacing w:val="12"/>
          <w:lang w:eastAsia="zh-CN"/>
        </w:rPr>
      </w:pPr>
      <w:r w:rsidRPr="00BC57FE">
        <w:rPr>
          <w:rFonts w:ascii="微软雅黑" w:eastAsia="微软雅黑" w:hAnsi="微软雅黑" w:cs="微软雅黑" w:hint="eastAsia"/>
          <w:spacing w:val="7"/>
          <w:lang w:eastAsia="zh-CN"/>
        </w:rPr>
        <w:t>隔夜，国际贵金属期货普遍收跌，</w:t>
      </w:r>
      <w:r w:rsidRPr="00BC57FE">
        <w:rPr>
          <w:rFonts w:ascii="微软雅黑" w:eastAsia="微软雅黑" w:hAnsi="微软雅黑" w:cs="微软雅黑"/>
          <w:spacing w:val="7"/>
          <w:lang w:eastAsia="zh-CN"/>
        </w:rPr>
        <w:t>COMEX</w:t>
      </w:r>
      <w:r w:rsidRPr="00BC57FE">
        <w:rPr>
          <w:rFonts w:ascii="微软雅黑" w:eastAsia="微软雅黑" w:hAnsi="微软雅黑" w:cs="微软雅黑" w:hint="eastAsia"/>
          <w:spacing w:val="7"/>
          <w:lang w:eastAsia="zh-CN"/>
        </w:rPr>
        <w:t>黄金期货跌</w:t>
      </w:r>
      <w:r w:rsidRPr="00BC57FE">
        <w:rPr>
          <w:rFonts w:ascii="微软雅黑" w:eastAsia="微软雅黑" w:hAnsi="微软雅黑" w:cs="微软雅黑"/>
          <w:spacing w:val="7"/>
          <w:lang w:eastAsia="zh-CN"/>
        </w:rPr>
        <w:t>1.04%</w:t>
      </w:r>
      <w:r w:rsidRPr="00BC57FE">
        <w:rPr>
          <w:rFonts w:ascii="微软雅黑" w:eastAsia="微软雅黑" w:hAnsi="微软雅黑" w:cs="微软雅黑" w:hint="eastAsia"/>
          <w:spacing w:val="7"/>
          <w:lang w:eastAsia="zh-CN"/>
        </w:rPr>
        <w:t>报</w:t>
      </w:r>
      <w:r w:rsidRPr="00BC57FE">
        <w:rPr>
          <w:rFonts w:ascii="微软雅黑" w:eastAsia="微软雅黑" w:hAnsi="微软雅黑" w:cs="微软雅黑"/>
          <w:spacing w:val="7"/>
          <w:lang w:eastAsia="zh-CN"/>
        </w:rPr>
        <w:t>3941.7</w:t>
      </w:r>
      <w:r w:rsidRPr="00BC57FE">
        <w:rPr>
          <w:rFonts w:ascii="微软雅黑" w:eastAsia="微软雅黑" w:hAnsi="微软雅黑" w:cs="微软雅黑" w:hint="eastAsia"/>
          <w:spacing w:val="7"/>
          <w:lang w:eastAsia="zh-CN"/>
        </w:rPr>
        <w:t>美元</w:t>
      </w:r>
      <w:r w:rsidRPr="00BC57FE">
        <w:rPr>
          <w:rFonts w:ascii="微软雅黑" w:eastAsia="微软雅黑" w:hAnsi="微软雅黑" w:cs="微软雅黑"/>
          <w:spacing w:val="7"/>
          <w:lang w:eastAsia="zh-CN"/>
        </w:rPr>
        <w:t>/</w:t>
      </w:r>
      <w:r w:rsidRPr="00BC57FE">
        <w:rPr>
          <w:rFonts w:ascii="微软雅黑" w:eastAsia="微软雅黑" w:hAnsi="微软雅黑" w:cs="微软雅黑" w:hint="eastAsia"/>
          <w:spacing w:val="7"/>
          <w:lang w:eastAsia="zh-CN"/>
        </w:rPr>
        <w:t>盎司，</w:t>
      </w:r>
      <w:r w:rsidRPr="00BC57FE">
        <w:rPr>
          <w:rFonts w:ascii="微软雅黑" w:eastAsia="微软雅黑" w:hAnsi="微软雅黑" w:cs="微软雅黑"/>
          <w:spacing w:val="7"/>
          <w:lang w:eastAsia="zh-CN"/>
        </w:rPr>
        <w:t>COMEX</w:t>
      </w:r>
      <w:r w:rsidRPr="00BC57FE">
        <w:rPr>
          <w:rFonts w:ascii="微软雅黑" w:eastAsia="微软雅黑" w:hAnsi="微软雅黑" w:cs="微软雅黑" w:hint="eastAsia"/>
          <w:spacing w:val="7"/>
          <w:lang w:eastAsia="zh-CN"/>
        </w:rPr>
        <w:t>白银期货跌</w:t>
      </w:r>
      <w:r w:rsidRPr="00BC57FE">
        <w:rPr>
          <w:rFonts w:ascii="微软雅黑" w:eastAsia="微软雅黑" w:hAnsi="微软雅黑" w:cs="微软雅黑"/>
          <w:spacing w:val="7"/>
          <w:lang w:eastAsia="zh-CN"/>
        </w:rPr>
        <w:t>0.1%</w:t>
      </w:r>
      <w:r w:rsidRPr="00BC57FE">
        <w:rPr>
          <w:rFonts w:ascii="微软雅黑" w:eastAsia="微软雅黑" w:hAnsi="微软雅黑" w:cs="微软雅黑" w:hint="eastAsia"/>
          <w:spacing w:val="7"/>
          <w:lang w:eastAsia="zh-CN"/>
        </w:rPr>
        <w:t>报</w:t>
      </w:r>
      <w:r w:rsidRPr="00BC57FE">
        <w:rPr>
          <w:rFonts w:ascii="微软雅黑" w:eastAsia="微软雅黑" w:hAnsi="微软雅黑" w:cs="微软雅黑"/>
          <w:spacing w:val="7"/>
          <w:lang w:eastAsia="zh-CN"/>
        </w:rPr>
        <w:t>47.275</w:t>
      </w:r>
      <w:r w:rsidRPr="00BC57FE">
        <w:rPr>
          <w:rFonts w:ascii="微软雅黑" w:eastAsia="微软雅黑" w:hAnsi="微软雅黑" w:cs="微软雅黑" w:hint="eastAsia"/>
          <w:spacing w:val="7"/>
          <w:lang w:eastAsia="zh-CN"/>
        </w:rPr>
        <w:t>美元</w:t>
      </w:r>
      <w:r w:rsidRPr="00BC57FE">
        <w:rPr>
          <w:rFonts w:ascii="微软雅黑" w:eastAsia="微软雅黑" w:hAnsi="微软雅黑" w:cs="微软雅黑"/>
          <w:spacing w:val="7"/>
          <w:lang w:eastAsia="zh-CN"/>
        </w:rPr>
        <w:t>/</w:t>
      </w:r>
      <w:r w:rsidRPr="00BC57FE">
        <w:rPr>
          <w:rFonts w:ascii="微软雅黑" w:eastAsia="微软雅黑" w:hAnsi="微软雅黑" w:cs="微软雅黑" w:hint="eastAsia"/>
          <w:spacing w:val="7"/>
          <w:lang w:eastAsia="zh-CN"/>
        </w:rPr>
        <w:t>盎司。美联储如期降息</w:t>
      </w:r>
      <w:r w:rsidRPr="00BC57FE">
        <w:rPr>
          <w:rFonts w:ascii="微软雅黑" w:eastAsia="微软雅黑" w:hAnsi="微软雅黑" w:cs="微软雅黑"/>
          <w:spacing w:val="7"/>
          <w:lang w:eastAsia="zh-CN"/>
        </w:rPr>
        <w:t>25</w:t>
      </w:r>
      <w:r w:rsidRPr="00BC57FE">
        <w:rPr>
          <w:rFonts w:ascii="微软雅黑" w:eastAsia="微软雅黑" w:hAnsi="微软雅黑" w:cs="微软雅黑" w:hint="eastAsia"/>
          <w:spacing w:val="7"/>
          <w:lang w:eastAsia="zh-CN"/>
        </w:rPr>
        <w:t>个基点，并宣布自</w:t>
      </w:r>
      <w:r w:rsidRPr="00BC57FE">
        <w:rPr>
          <w:rFonts w:ascii="微软雅黑" w:eastAsia="微软雅黑" w:hAnsi="微软雅黑" w:cs="微软雅黑"/>
          <w:spacing w:val="7"/>
          <w:lang w:eastAsia="zh-CN"/>
        </w:rPr>
        <w:t>12</w:t>
      </w:r>
      <w:r w:rsidRPr="00BC57FE">
        <w:rPr>
          <w:rFonts w:ascii="微软雅黑" w:eastAsia="微软雅黑" w:hAnsi="微软雅黑" w:cs="微软雅黑" w:hint="eastAsia"/>
          <w:spacing w:val="7"/>
          <w:lang w:eastAsia="zh-CN"/>
        </w:rPr>
        <w:t>月</w:t>
      </w:r>
      <w:r w:rsidRPr="00BC57FE">
        <w:rPr>
          <w:rFonts w:ascii="微软雅黑" w:eastAsia="微软雅黑" w:hAnsi="微软雅黑" w:cs="微软雅黑"/>
          <w:spacing w:val="7"/>
          <w:lang w:eastAsia="zh-CN"/>
        </w:rPr>
        <w:t>1</w:t>
      </w:r>
      <w:r w:rsidRPr="00BC57FE">
        <w:rPr>
          <w:rFonts w:ascii="微软雅黑" w:eastAsia="微软雅黑" w:hAnsi="微软雅黑" w:cs="微软雅黑" w:hint="eastAsia"/>
          <w:spacing w:val="7"/>
          <w:lang w:eastAsia="zh-CN"/>
        </w:rPr>
        <w:t>日起结束资产负债表缩减。会议声明指出就业市场下行风险略高于通胀风险，关税引起的通胀上行压力或不具备持久性，但当前水平仍显著高于美联储政策目标水平，对于</w:t>
      </w:r>
      <w:r w:rsidRPr="00BC57FE">
        <w:rPr>
          <w:rFonts w:ascii="微软雅黑" w:eastAsia="微软雅黑" w:hAnsi="微软雅黑" w:cs="微软雅黑"/>
          <w:spacing w:val="7"/>
          <w:lang w:eastAsia="zh-CN"/>
        </w:rPr>
        <w:t>12</w:t>
      </w:r>
      <w:r w:rsidRPr="00BC57FE">
        <w:rPr>
          <w:rFonts w:ascii="微软雅黑" w:eastAsia="微软雅黑" w:hAnsi="微软雅黑" w:cs="微软雅黑" w:hint="eastAsia"/>
          <w:spacing w:val="7"/>
          <w:lang w:eastAsia="zh-CN"/>
        </w:rPr>
        <w:t>月降息仍维持偏观望立场，需等待未来就业和通胀数据的实际表现判断利率路径方向。美联储内部对后续路径存在显著分歧，部分官员主张至少等待一个会议周期再做决定。美联储主席鲍威尔隔夜发言较预期更为鹰派，贵金属市场小幅下跌，收回昨日部分涨幅，但整体波动有限，因前期降息预期已充分计价于金价中。就当下而言，市场将聚焦于今日的中美最高领导人会晤，若中美会谈取得实质性成果，不排除金价继续回调的可能性。此前金价加速上涨的主要驱动因素为持续稳固的美联储降息预期，以及美政府持续停摆的格局，但本次体现出联储内部较预期更为鹰派的立场，以及未来美政府结束停摆的预期有所抬升，金价或面临更强的上行阻力。操作上建议，当前以观望为主。</w:t>
      </w:r>
      <w:r w:rsidRPr="00BC57FE">
        <w:rPr>
          <w:rFonts w:ascii="微软雅黑" w:eastAsia="微软雅黑" w:hAnsi="微软雅黑" w:cs="微软雅黑"/>
          <w:spacing w:val="7"/>
          <w:lang w:eastAsia="zh-CN"/>
        </w:rPr>
        <w:t>COMEX</w:t>
      </w:r>
      <w:r w:rsidRPr="00BC57FE">
        <w:rPr>
          <w:rFonts w:ascii="微软雅黑" w:eastAsia="微软雅黑" w:hAnsi="微软雅黑" w:cs="微软雅黑" w:hint="eastAsia"/>
          <w:spacing w:val="7"/>
          <w:lang w:eastAsia="zh-CN"/>
        </w:rPr>
        <w:t>黄金主力合约关注区间：</w:t>
      </w:r>
      <w:r w:rsidRPr="00BC57FE">
        <w:rPr>
          <w:rFonts w:ascii="微软雅黑" w:eastAsia="微软雅黑" w:hAnsi="微软雅黑" w:cs="微软雅黑"/>
          <w:spacing w:val="7"/>
          <w:lang w:eastAsia="zh-CN"/>
        </w:rPr>
        <w:t>3800-4100</w:t>
      </w:r>
      <w:r w:rsidRPr="00BC57FE">
        <w:rPr>
          <w:rFonts w:ascii="微软雅黑" w:eastAsia="微软雅黑" w:hAnsi="微软雅黑" w:cs="微软雅黑" w:hint="eastAsia"/>
          <w:spacing w:val="7"/>
          <w:lang w:eastAsia="zh-CN"/>
        </w:rPr>
        <w:t>美元</w:t>
      </w:r>
      <w:r w:rsidRPr="00BC57FE">
        <w:rPr>
          <w:rFonts w:ascii="微软雅黑" w:eastAsia="微软雅黑" w:hAnsi="微软雅黑" w:cs="微软雅黑"/>
          <w:spacing w:val="7"/>
          <w:lang w:eastAsia="zh-CN"/>
        </w:rPr>
        <w:t>/</w:t>
      </w:r>
      <w:r w:rsidRPr="00BC57FE">
        <w:rPr>
          <w:rFonts w:ascii="微软雅黑" w:eastAsia="微软雅黑" w:hAnsi="微软雅黑" w:cs="微软雅黑" w:hint="eastAsia"/>
          <w:spacing w:val="7"/>
          <w:lang w:eastAsia="zh-CN"/>
        </w:rPr>
        <w:t>盎司；</w:t>
      </w:r>
      <w:r w:rsidRPr="00BC57FE">
        <w:rPr>
          <w:rFonts w:ascii="微软雅黑" w:eastAsia="微软雅黑" w:hAnsi="微软雅黑" w:cs="微软雅黑"/>
          <w:spacing w:val="7"/>
          <w:lang w:eastAsia="zh-CN"/>
        </w:rPr>
        <w:t>COMEX</w:t>
      </w:r>
      <w:r w:rsidRPr="00BC57FE">
        <w:rPr>
          <w:rFonts w:ascii="微软雅黑" w:eastAsia="微软雅黑" w:hAnsi="微软雅黑" w:cs="微软雅黑" w:hint="eastAsia"/>
          <w:spacing w:val="7"/>
          <w:lang w:eastAsia="zh-CN"/>
        </w:rPr>
        <w:t>白银主力合约</w:t>
      </w:r>
      <w:proofErr w:type="gramStart"/>
      <w:r w:rsidRPr="00BC57FE">
        <w:rPr>
          <w:rFonts w:ascii="微软雅黑" w:eastAsia="微软雅黑" w:hAnsi="微软雅黑" w:cs="微软雅黑" w:hint="eastAsia"/>
          <w:spacing w:val="7"/>
          <w:lang w:eastAsia="zh-CN"/>
        </w:rPr>
        <w:t>价关注</w:t>
      </w:r>
      <w:proofErr w:type="gramEnd"/>
      <w:r w:rsidRPr="00BC57FE">
        <w:rPr>
          <w:rFonts w:ascii="微软雅黑" w:eastAsia="微软雅黑" w:hAnsi="微软雅黑" w:cs="微软雅黑" w:hint="eastAsia"/>
          <w:spacing w:val="7"/>
          <w:lang w:eastAsia="zh-CN"/>
        </w:rPr>
        <w:t>区间：</w:t>
      </w:r>
      <w:r w:rsidRPr="00BC57FE">
        <w:rPr>
          <w:rFonts w:ascii="微软雅黑" w:eastAsia="微软雅黑" w:hAnsi="微软雅黑" w:cs="微软雅黑"/>
          <w:spacing w:val="7"/>
          <w:lang w:eastAsia="zh-CN"/>
        </w:rPr>
        <w:t>45-48</w:t>
      </w:r>
      <w:r w:rsidRPr="00BC57FE">
        <w:rPr>
          <w:rFonts w:ascii="微软雅黑" w:eastAsia="微软雅黑" w:hAnsi="微软雅黑" w:cs="微软雅黑" w:hint="eastAsia"/>
          <w:spacing w:val="7"/>
          <w:lang w:eastAsia="zh-CN"/>
        </w:rPr>
        <w:t>美元</w:t>
      </w:r>
      <w:r w:rsidRPr="00BC57FE">
        <w:rPr>
          <w:rFonts w:ascii="微软雅黑" w:eastAsia="微软雅黑" w:hAnsi="微软雅黑" w:cs="微软雅黑"/>
          <w:spacing w:val="7"/>
          <w:lang w:eastAsia="zh-CN"/>
        </w:rPr>
        <w:t>/</w:t>
      </w:r>
      <w:r w:rsidRPr="00BC57FE">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286651A" w:rsidR="007A477E" w:rsidRDefault="00BC57FE"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B025E">
        <w:rPr>
          <w:rFonts w:ascii="黑体" w:eastAsia="黑体" w:hAnsi="黑体"/>
          <w:noProof/>
          <w:sz w:val="24"/>
          <w:lang w:eastAsia="zh"/>
        </w:rPr>
        <w:lastRenderedPageBreak/>
        <w:drawing>
          <wp:inline distT="0" distB="0" distL="0" distR="0" wp14:anchorId="08E172FC" wp14:editId="4C04ED89">
            <wp:extent cx="4657725" cy="2306955"/>
            <wp:effectExtent l="0" t="0" r="9525" b="0"/>
            <wp:docPr id="193696378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3786"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230695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27DDC58C"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p>
    <w:bookmarkEnd w:id="1"/>
    <w:bookmarkEnd w:id="2"/>
    <w:p w14:paraId="2A64FD48" w14:textId="77777777" w:rsidR="00BC57FE" w:rsidRPr="00BC57FE" w:rsidRDefault="00BC57FE" w:rsidP="00BC57FE">
      <w:pPr>
        <w:spacing w:before="103" w:line="256" w:lineRule="auto"/>
        <w:ind w:leftChars="200" w:left="420" w:right="210"/>
        <w:jc w:val="both"/>
        <w:rPr>
          <w:rFonts w:ascii="微软雅黑" w:eastAsia="微软雅黑" w:hAnsi="微软雅黑" w:cs="微软雅黑"/>
          <w:noProof/>
          <w:spacing w:val="7"/>
          <w:lang w:eastAsia="zh-CN"/>
        </w:rPr>
      </w:pPr>
      <w:r w:rsidRPr="00BC57FE">
        <w:rPr>
          <w:rFonts w:ascii="微软雅黑" w:eastAsia="微软雅黑" w:hAnsi="微软雅黑" w:cs="微软雅黑" w:hint="eastAsia"/>
          <w:noProof/>
          <w:spacing w:val="7"/>
          <w:lang w:eastAsia="zh-CN"/>
        </w:rPr>
        <w:t>洲际交易所</w:t>
      </w:r>
      <w:r w:rsidRPr="00BC57FE">
        <w:rPr>
          <w:rFonts w:ascii="微软雅黑" w:eastAsia="微软雅黑" w:hAnsi="微软雅黑" w:cs="微软雅黑"/>
          <w:noProof/>
          <w:spacing w:val="7"/>
          <w:lang w:eastAsia="zh-CN"/>
        </w:rPr>
        <w:t>(ICE)</w:t>
      </w:r>
      <w:r w:rsidRPr="00BC57FE">
        <w:rPr>
          <w:rFonts w:ascii="微软雅黑" w:eastAsia="微软雅黑" w:hAnsi="微软雅黑" w:cs="微软雅黑" w:hint="eastAsia"/>
          <w:noProof/>
          <w:spacing w:val="7"/>
          <w:lang w:eastAsia="zh-CN"/>
        </w:rPr>
        <w:t>原糖期货周三收高，盘中刷新近五年低点，因过剩预期增加及担心需求。</w:t>
      </w:r>
      <w:r w:rsidRPr="00BC57FE">
        <w:rPr>
          <w:rFonts w:ascii="微软雅黑" w:eastAsia="微软雅黑" w:hAnsi="微软雅黑" w:cs="微软雅黑"/>
          <w:noProof/>
          <w:spacing w:val="7"/>
          <w:lang w:eastAsia="zh-CN"/>
        </w:rPr>
        <w:t>ICE</w:t>
      </w:r>
      <w:r w:rsidRPr="00BC57FE">
        <w:rPr>
          <w:rFonts w:ascii="微软雅黑" w:eastAsia="微软雅黑" w:hAnsi="微软雅黑" w:cs="微软雅黑" w:hint="eastAsia"/>
          <w:noProof/>
          <w:spacing w:val="7"/>
          <w:lang w:eastAsia="zh-CN"/>
        </w:rPr>
        <w:t>交投最活跃的</w:t>
      </w:r>
      <w:r w:rsidRPr="00BC57FE">
        <w:rPr>
          <w:rFonts w:ascii="微软雅黑" w:eastAsia="微软雅黑" w:hAnsi="微软雅黑" w:cs="微软雅黑"/>
          <w:noProof/>
          <w:spacing w:val="7"/>
          <w:lang w:eastAsia="zh-CN"/>
        </w:rPr>
        <w:t>3</w:t>
      </w:r>
      <w:r w:rsidRPr="00BC57FE">
        <w:rPr>
          <w:rFonts w:ascii="微软雅黑" w:eastAsia="微软雅黑" w:hAnsi="微软雅黑" w:cs="微软雅黑" w:hint="eastAsia"/>
          <w:noProof/>
          <w:spacing w:val="7"/>
          <w:lang w:eastAsia="zh-CN"/>
        </w:rPr>
        <w:t>月原糖期货收涨</w:t>
      </w:r>
      <w:r w:rsidRPr="00BC57FE">
        <w:rPr>
          <w:rFonts w:ascii="微软雅黑" w:eastAsia="微软雅黑" w:hAnsi="微软雅黑" w:cs="微软雅黑"/>
          <w:noProof/>
          <w:spacing w:val="7"/>
          <w:lang w:eastAsia="zh-CN"/>
        </w:rPr>
        <w:t>0.05</w:t>
      </w:r>
      <w:r w:rsidRPr="00BC57FE">
        <w:rPr>
          <w:rFonts w:ascii="微软雅黑" w:eastAsia="微软雅黑" w:hAnsi="微软雅黑" w:cs="微软雅黑" w:hint="eastAsia"/>
          <w:noProof/>
          <w:spacing w:val="7"/>
          <w:lang w:eastAsia="zh-CN"/>
        </w:rPr>
        <w:t>美分，或</w:t>
      </w:r>
      <w:r w:rsidRPr="00BC57FE">
        <w:rPr>
          <w:rFonts w:ascii="微软雅黑" w:eastAsia="微软雅黑" w:hAnsi="微软雅黑" w:cs="微软雅黑"/>
          <w:noProof/>
          <w:spacing w:val="7"/>
          <w:lang w:eastAsia="zh-CN"/>
        </w:rPr>
        <w:t>0.30%</w:t>
      </w:r>
      <w:r w:rsidRPr="00BC57FE">
        <w:rPr>
          <w:rFonts w:ascii="微软雅黑" w:eastAsia="微软雅黑" w:hAnsi="微软雅黑" w:cs="微软雅黑" w:hint="eastAsia"/>
          <w:noProof/>
          <w:spacing w:val="7"/>
          <w:lang w:eastAsia="zh-CN"/>
        </w:rPr>
        <w:t>，结算价报每磅</w:t>
      </w:r>
      <w:r w:rsidRPr="00BC57FE">
        <w:rPr>
          <w:rFonts w:ascii="微软雅黑" w:eastAsia="微软雅黑" w:hAnsi="微软雅黑" w:cs="微软雅黑"/>
          <w:noProof/>
          <w:spacing w:val="7"/>
          <w:lang w:eastAsia="zh-CN"/>
        </w:rPr>
        <w:t>14.42</w:t>
      </w:r>
      <w:r w:rsidRPr="00BC57FE">
        <w:rPr>
          <w:rFonts w:ascii="微软雅黑" w:eastAsia="微软雅黑" w:hAnsi="微软雅黑" w:cs="微软雅黑" w:hint="eastAsia"/>
          <w:noProof/>
          <w:spacing w:val="7"/>
          <w:lang w:eastAsia="zh-CN"/>
        </w:rPr>
        <w:t>美分。</w:t>
      </w:r>
    </w:p>
    <w:p w14:paraId="7F557637" w14:textId="77777777" w:rsidR="00BC57FE" w:rsidRPr="00BC57FE" w:rsidRDefault="00BC57FE" w:rsidP="00BC57FE">
      <w:pPr>
        <w:spacing w:before="103" w:line="256" w:lineRule="auto"/>
        <w:ind w:leftChars="200" w:left="420" w:right="210"/>
        <w:jc w:val="both"/>
        <w:rPr>
          <w:rFonts w:ascii="微软雅黑" w:eastAsia="微软雅黑" w:hAnsi="微软雅黑" w:cs="微软雅黑"/>
          <w:noProof/>
          <w:spacing w:val="7"/>
          <w:lang w:eastAsia="zh-CN"/>
        </w:rPr>
      </w:pPr>
      <w:r w:rsidRPr="00BC57FE">
        <w:rPr>
          <w:rFonts w:ascii="微软雅黑" w:eastAsia="微软雅黑" w:hAnsi="微软雅黑" w:cs="微软雅黑" w:hint="eastAsia"/>
          <w:noProof/>
          <w:spacing w:val="7"/>
          <w:lang w:eastAsia="zh-CN"/>
        </w:rPr>
        <w:t>国际方面，巴西航运机构</w:t>
      </w:r>
      <w:r w:rsidRPr="00BC57FE">
        <w:rPr>
          <w:rFonts w:ascii="微软雅黑" w:eastAsia="微软雅黑" w:hAnsi="微软雅黑" w:cs="微软雅黑"/>
          <w:noProof/>
          <w:spacing w:val="7"/>
          <w:lang w:eastAsia="zh-CN"/>
        </w:rPr>
        <w:t>Williams</w:t>
      </w:r>
      <w:r w:rsidRPr="00BC57FE">
        <w:rPr>
          <w:rFonts w:ascii="微软雅黑" w:eastAsia="微软雅黑" w:hAnsi="微软雅黑" w:cs="微软雅黑" w:hint="eastAsia"/>
          <w:noProof/>
          <w:spacing w:val="7"/>
          <w:lang w:eastAsia="zh-CN"/>
        </w:rPr>
        <w:t>发布的数据显示，截至</w:t>
      </w:r>
      <w:r w:rsidRPr="00BC57FE">
        <w:rPr>
          <w:rFonts w:ascii="微软雅黑" w:eastAsia="微软雅黑" w:hAnsi="微软雅黑" w:cs="微软雅黑"/>
          <w:noProof/>
          <w:spacing w:val="7"/>
          <w:lang w:eastAsia="zh-CN"/>
        </w:rPr>
        <w:t>10</w:t>
      </w:r>
      <w:r w:rsidRPr="00BC57FE">
        <w:rPr>
          <w:rFonts w:ascii="微软雅黑" w:eastAsia="微软雅黑" w:hAnsi="微软雅黑" w:cs="微软雅黑" w:hint="eastAsia"/>
          <w:noProof/>
          <w:spacing w:val="7"/>
          <w:lang w:eastAsia="zh-CN"/>
        </w:rPr>
        <w:t>月</w:t>
      </w:r>
      <w:r w:rsidRPr="00BC57FE">
        <w:rPr>
          <w:rFonts w:ascii="微软雅黑" w:eastAsia="微软雅黑" w:hAnsi="微软雅黑" w:cs="微软雅黑"/>
          <w:noProof/>
          <w:spacing w:val="7"/>
          <w:lang w:eastAsia="zh-CN"/>
        </w:rPr>
        <w:t>22</w:t>
      </w:r>
      <w:r w:rsidRPr="00BC57FE">
        <w:rPr>
          <w:rFonts w:ascii="微软雅黑" w:eastAsia="微软雅黑" w:hAnsi="微软雅黑" w:cs="微软雅黑" w:hint="eastAsia"/>
          <w:noProof/>
          <w:spacing w:val="7"/>
          <w:lang w:eastAsia="zh-CN"/>
        </w:rPr>
        <w:t>日当周巴西港口等待装运食糖的船只数量为</w:t>
      </w:r>
      <w:r w:rsidRPr="00BC57FE">
        <w:rPr>
          <w:rFonts w:ascii="微软雅黑" w:eastAsia="微软雅黑" w:hAnsi="微软雅黑" w:cs="微软雅黑"/>
          <w:noProof/>
          <w:spacing w:val="7"/>
          <w:lang w:eastAsia="zh-CN"/>
        </w:rPr>
        <w:t>86</w:t>
      </w:r>
      <w:r w:rsidRPr="00BC57FE">
        <w:rPr>
          <w:rFonts w:ascii="微软雅黑" w:eastAsia="微软雅黑" w:hAnsi="微软雅黑" w:cs="微软雅黑" w:hint="eastAsia"/>
          <w:noProof/>
          <w:spacing w:val="7"/>
          <w:lang w:eastAsia="zh-CN"/>
        </w:rPr>
        <w:t>艘，此前一周为</w:t>
      </w:r>
      <w:r w:rsidRPr="00BC57FE">
        <w:rPr>
          <w:rFonts w:ascii="微软雅黑" w:eastAsia="微软雅黑" w:hAnsi="微软雅黑" w:cs="微软雅黑"/>
          <w:noProof/>
          <w:spacing w:val="7"/>
          <w:lang w:eastAsia="zh-CN"/>
        </w:rPr>
        <w:t>90</w:t>
      </w:r>
      <w:r w:rsidRPr="00BC57FE">
        <w:rPr>
          <w:rFonts w:ascii="微软雅黑" w:eastAsia="微软雅黑" w:hAnsi="微软雅黑" w:cs="微软雅黑" w:hint="eastAsia"/>
          <w:noProof/>
          <w:spacing w:val="7"/>
          <w:lang w:eastAsia="zh-CN"/>
        </w:rPr>
        <w:t>艘。港口等待装运的食糖数量为</w:t>
      </w:r>
      <w:r w:rsidRPr="00BC57FE">
        <w:rPr>
          <w:rFonts w:ascii="微软雅黑" w:eastAsia="微软雅黑" w:hAnsi="微软雅黑" w:cs="微软雅黑"/>
          <w:noProof/>
          <w:spacing w:val="7"/>
          <w:lang w:eastAsia="zh-CN"/>
        </w:rPr>
        <w:t>338.4</w:t>
      </w:r>
      <w:r w:rsidRPr="00BC57FE">
        <w:rPr>
          <w:rFonts w:ascii="微软雅黑" w:eastAsia="微软雅黑" w:hAnsi="微软雅黑" w:cs="微软雅黑" w:hint="eastAsia"/>
          <w:noProof/>
          <w:spacing w:val="7"/>
          <w:lang w:eastAsia="zh-CN"/>
        </w:rPr>
        <w:t>万吨，此前一周</w:t>
      </w:r>
      <w:r w:rsidRPr="00BC57FE">
        <w:rPr>
          <w:rFonts w:ascii="微软雅黑" w:eastAsia="微软雅黑" w:hAnsi="微软雅黑" w:cs="微软雅黑"/>
          <w:noProof/>
          <w:spacing w:val="7"/>
          <w:lang w:eastAsia="zh-CN"/>
        </w:rPr>
        <w:t>372.72</w:t>
      </w:r>
      <w:r w:rsidRPr="00BC57FE">
        <w:rPr>
          <w:rFonts w:ascii="微软雅黑" w:eastAsia="微软雅黑" w:hAnsi="微软雅黑" w:cs="微软雅黑" w:hint="eastAsia"/>
          <w:noProof/>
          <w:spacing w:val="7"/>
          <w:lang w:eastAsia="zh-CN"/>
        </w:rPr>
        <w:t>万吨。当周等待装运出口的食糖船只数量减少。</w:t>
      </w:r>
    </w:p>
    <w:p w14:paraId="4C21589A" w14:textId="0CA50BA1" w:rsidR="00331033" w:rsidRDefault="00BC57FE" w:rsidP="00BC57FE">
      <w:pPr>
        <w:spacing w:before="103" w:line="256" w:lineRule="auto"/>
        <w:ind w:leftChars="200" w:left="420" w:right="210"/>
        <w:jc w:val="both"/>
        <w:rPr>
          <w:rFonts w:ascii="微软雅黑" w:eastAsia="微软雅黑" w:hAnsi="微软雅黑" w:cs="微软雅黑" w:hint="eastAsia"/>
          <w:noProof/>
          <w:spacing w:val="7"/>
          <w:lang w:eastAsia="zh-CN"/>
        </w:rPr>
      </w:pPr>
      <w:r w:rsidRPr="00BC57FE">
        <w:rPr>
          <w:rFonts w:ascii="微软雅黑" w:eastAsia="微软雅黑" w:hAnsi="微软雅黑" w:cs="微软雅黑" w:hint="eastAsia"/>
          <w:noProof/>
          <w:spacing w:val="7"/>
          <w:lang w:eastAsia="zh-CN"/>
        </w:rPr>
        <w:t>美糖主力价格关注上方压力</w:t>
      </w:r>
      <w:r w:rsidRPr="00BC57FE">
        <w:rPr>
          <w:rFonts w:ascii="微软雅黑" w:eastAsia="微软雅黑" w:hAnsi="微软雅黑" w:cs="微软雅黑"/>
          <w:noProof/>
          <w:spacing w:val="7"/>
          <w:lang w:eastAsia="zh-CN"/>
        </w:rPr>
        <w:t>15.60</w:t>
      </w:r>
      <w:r w:rsidRPr="00BC57FE">
        <w:rPr>
          <w:rFonts w:ascii="微软雅黑" w:eastAsia="微软雅黑" w:hAnsi="微软雅黑" w:cs="微软雅黑" w:hint="eastAsia"/>
          <w:noProof/>
          <w:spacing w:val="7"/>
          <w:lang w:eastAsia="zh-CN"/>
        </w:rPr>
        <w:t>美分</w:t>
      </w:r>
      <w:r w:rsidRPr="00BC57FE">
        <w:rPr>
          <w:rFonts w:ascii="微软雅黑" w:eastAsia="微软雅黑" w:hAnsi="微软雅黑" w:cs="微软雅黑"/>
          <w:noProof/>
          <w:spacing w:val="7"/>
          <w:lang w:eastAsia="zh-CN"/>
        </w:rPr>
        <w:t>/</w:t>
      </w:r>
      <w:r w:rsidRPr="00BC57FE">
        <w:rPr>
          <w:rFonts w:ascii="微软雅黑" w:eastAsia="微软雅黑" w:hAnsi="微软雅黑" w:cs="微软雅黑" w:hint="eastAsia"/>
          <w:noProof/>
          <w:spacing w:val="7"/>
          <w:lang w:eastAsia="zh-CN"/>
        </w:rPr>
        <w:t>磅，下方支撑</w:t>
      </w:r>
      <w:r w:rsidRPr="00BC57FE">
        <w:rPr>
          <w:rFonts w:ascii="微软雅黑" w:eastAsia="微软雅黑" w:hAnsi="微软雅黑" w:cs="微软雅黑"/>
          <w:noProof/>
          <w:spacing w:val="7"/>
          <w:lang w:eastAsia="zh-CN"/>
        </w:rPr>
        <w:t>13.5</w:t>
      </w:r>
      <w:r w:rsidRPr="00BC57FE">
        <w:rPr>
          <w:rFonts w:ascii="微软雅黑" w:eastAsia="微软雅黑" w:hAnsi="微软雅黑" w:cs="微软雅黑" w:hint="eastAsia"/>
          <w:noProof/>
          <w:spacing w:val="7"/>
          <w:lang w:eastAsia="zh-CN"/>
        </w:rPr>
        <w:t>美分</w:t>
      </w:r>
      <w:r w:rsidRPr="00BC57FE">
        <w:rPr>
          <w:rFonts w:ascii="微软雅黑" w:eastAsia="微软雅黑" w:hAnsi="微软雅黑" w:cs="微软雅黑"/>
          <w:noProof/>
          <w:spacing w:val="7"/>
          <w:lang w:eastAsia="zh-CN"/>
        </w:rPr>
        <w:t>/</w:t>
      </w:r>
      <w:r w:rsidRPr="00BC57FE">
        <w:rPr>
          <w:rFonts w:ascii="微软雅黑" w:eastAsia="微软雅黑" w:hAnsi="微软雅黑" w:cs="微软雅黑" w:hint="eastAsia"/>
          <w:noProof/>
          <w:spacing w:val="7"/>
          <w:lang w:eastAsia="zh-CN"/>
        </w:rPr>
        <w:t>磅。建议</w:t>
      </w:r>
      <w:r w:rsidRPr="00BC57FE">
        <w:rPr>
          <w:rFonts w:ascii="微软雅黑" w:eastAsia="微软雅黑" w:hAnsi="微软雅黑" w:cs="微软雅黑"/>
          <w:noProof/>
          <w:spacing w:val="7"/>
          <w:lang w:eastAsia="zh-CN"/>
        </w:rPr>
        <w:t>3</w:t>
      </w:r>
      <w:r w:rsidRPr="00BC57FE">
        <w:rPr>
          <w:rFonts w:ascii="微软雅黑" w:eastAsia="微软雅黑" w:hAnsi="微软雅黑" w:cs="微软雅黑" w:hint="eastAsia"/>
          <w:noProof/>
          <w:spacing w:val="7"/>
          <w:lang w:eastAsia="zh-CN"/>
        </w:rPr>
        <w:t>月</w:t>
      </w:r>
      <w:r w:rsidRPr="00BC57FE">
        <w:rPr>
          <w:rFonts w:ascii="微软雅黑" w:eastAsia="微软雅黑" w:hAnsi="微软雅黑" w:cs="微软雅黑"/>
          <w:noProof/>
          <w:spacing w:val="7"/>
          <w:lang w:eastAsia="zh-CN"/>
        </w:rPr>
        <w:t xml:space="preserve"> ICE </w:t>
      </w:r>
      <w:r w:rsidRPr="00BC57FE">
        <w:rPr>
          <w:rFonts w:ascii="微软雅黑" w:eastAsia="微软雅黑" w:hAnsi="微软雅黑" w:cs="微软雅黑" w:hint="eastAsia"/>
          <w:noProof/>
          <w:spacing w:val="7"/>
          <w:lang w:eastAsia="zh-CN"/>
        </w:rPr>
        <w:t>期糖短期观望</w:t>
      </w:r>
      <w:r w:rsidR="00A87A67">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870DD56" w:rsidR="007A477E" w:rsidRPr="00786136" w:rsidRDefault="00BC57FE"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883F5C7" wp14:editId="1CAAC532">
            <wp:extent cx="5274945" cy="2176780"/>
            <wp:effectExtent l="0" t="0" r="1905" b="0"/>
            <wp:docPr id="1673992071" name="图片 5" descr="QQ截图2025103008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QQ截图202510300808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217678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AC86656" w14:textId="77777777" w:rsidR="00BC57FE" w:rsidRPr="00BC57FE" w:rsidRDefault="00BC57FE" w:rsidP="00BC57FE">
      <w:pPr>
        <w:spacing w:before="103" w:line="256" w:lineRule="auto"/>
        <w:ind w:right="210" w:firstLine="468"/>
        <w:jc w:val="both"/>
        <w:rPr>
          <w:rFonts w:ascii="微软雅黑" w:eastAsia="微软雅黑" w:hAnsi="微软雅黑" w:cs="微软雅黑"/>
          <w:noProof/>
          <w:spacing w:val="7"/>
          <w:lang w:eastAsia="zh-CN"/>
        </w:rPr>
      </w:pPr>
      <w:r w:rsidRPr="00BC57FE">
        <w:rPr>
          <w:rFonts w:ascii="微软雅黑" w:eastAsia="微软雅黑" w:hAnsi="微软雅黑" w:cs="微软雅黑" w:hint="eastAsia"/>
          <w:noProof/>
          <w:spacing w:val="7"/>
          <w:lang w:eastAsia="zh-CN"/>
        </w:rPr>
        <w:t>洲际交易所</w:t>
      </w:r>
      <w:r w:rsidRPr="00BC57FE">
        <w:rPr>
          <w:rFonts w:ascii="微软雅黑" w:eastAsia="微软雅黑" w:hAnsi="微软雅黑" w:cs="微软雅黑"/>
          <w:noProof/>
          <w:spacing w:val="7"/>
          <w:lang w:eastAsia="zh-CN"/>
        </w:rPr>
        <w:t>(ICE)</w:t>
      </w:r>
      <w:r w:rsidRPr="00BC57FE">
        <w:rPr>
          <w:rFonts w:ascii="微软雅黑" w:eastAsia="微软雅黑" w:hAnsi="微软雅黑" w:cs="微软雅黑" w:hint="eastAsia"/>
          <w:noProof/>
          <w:spacing w:val="7"/>
          <w:lang w:eastAsia="zh-CN"/>
        </w:rPr>
        <w:t>棉花期货周三上涨逾</w:t>
      </w:r>
      <w:r w:rsidRPr="00BC57FE">
        <w:rPr>
          <w:rFonts w:ascii="微软雅黑" w:eastAsia="微软雅黑" w:hAnsi="微软雅黑" w:cs="微软雅黑"/>
          <w:noProof/>
          <w:spacing w:val="7"/>
          <w:lang w:eastAsia="zh-CN"/>
        </w:rPr>
        <w:t>1%</w:t>
      </w:r>
      <w:r w:rsidRPr="00BC57FE">
        <w:rPr>
          <w:rFonts w:ascii="微软雅黑" w:eastAsia="微软雅黑" w:hAnsi="微软雅黑" w:cs="微软雅黑" w:hint="eastAsia"/>
          <w:noProof/>
          <w:spacing w:val="7"/>
          <w:lang w:eastAsia="zh-CN"/>
        </w:rPr>
        <w:t>，至一个月来最高水平，受贸易前景乐观情绪提振。</w:t>
      </w:r>
      <w:r w:rsidRPr="00BC57FE">
        <w:rPr>
          <w:rFonts w:ascii="微软雅黑" w:eastAsia="微软雅黑" w:hAnsi="微软雅黑" w:cs="微软雅黑"/>
          <w:noProof/>
          <w:spacing w:val="7"/>
          <w:lang w:eastAsia="zh-CN"/>
        </w:rPr>
        <w:t>ICE 12</w:t>
      </w:r>
      <w:r w:rsidRPr="00BC57FE">
        <w:rPr>
          <w:rFonts w:ascii="微软雅黑" w:eastAsia="微软雅黑" w:hAnsi="微软雅黑" w:cs="微软雅黑" w:hint="eastAsia"/>
          <w:noProof/>
          <w:spacing w:val="7"/>
          <w:lang w:eastAsia="zh-CN"/>
        </w:rPr>
        <w:t>月棉花期货合约收涨</w:t>
      </w:r>
      <w:r w:rsidRPr="00BC57FE">
        <w:rPr>
          <w:rFonts w:ascii="微软雅黑" w:eastAsia="微软雅黑" w:hAnsi="微软雅黑" w:cs="微软雅黑"/>
          <w:noProof/>
          <w:spacing w:val="7"/>
          <w:lang w:eastAsia="zh-CN"/>
        </w:rPr>
        <w:t>0.96</w:t>
      </w:r>
      <w:r w:rsidRPr="00BC57FE">
        <w:rPr>
          <w:rFonts w:ascii="微软雅黑" w:eastAsia="微软雅黑" w:hAnsi="微软雅黑" w:cs="微软雅黑" w:hint="eastAsia"/>
          <w:noProof/>
          <w:spacing w:val="7"/>
          <w:lang w:eastAsia="zh-CN"/>
        </w:rPr>
        <w:t>美分，或</w:t>
      </w:r>
      <w:r w:rsidRPr="00BC57FE">
        <w:rPr>
          <w:rFonts w:ascii="微软雅黑" w:eastAsia="微软雅黑" w:hAnsi="微软雅黑" w:cs="微软雅黑"/>
          <w:noProof/>
          <w:spacing w:val="7"/>
          <w:lang w:eastAsia="zh-CN"/>
        </w:rPr>
        <w:t>1.48%</w:t>
      </w:r>
      <w:r w:rsidRPr="00BC57FE">
        <w:rPr>
          <w:rFonts w:ascii="微软雅黑" w:eastAsia="微软雅黑" w:hAnsi="微软雅黑" w:cs="微软雅黑" w:hint="eastAsia"/>
          <w:noProof/>
          <w:spacing w:val="7"/>
          <w:lang w:eastAsia="zh-CN"/>
        </w:rPr>
        <w:t>，结算价报每磅</w:t>
      </w:r>
      <w:r w:rsidRPr="00BC57FE">
        <w:rPr>
          <w:rFonts w:ascii="微软雅黑" w:eastAsia="微软雅黑" w:hAnsi="微软雅黑" w:cs="微软雅黑"/>
          <w:noProof/>
          <w:spacing w:val="7"/>
          <w:lang w:eastAsia="zh-CN"/>
        </w:rPr>
        <w:t>66.01</w:t>
      </w:r>
      <w:r w:rsidRPr="00BC57FE">
        <w:rPr>
          <w:rFonts w:ascii="微软雅黑" w:eastAsia="微软雅黑" w:hAnsi="微软雅黑" w:cs="微软雅黑" w:hint="eastAsia"/>
          <w:noProof/>
          <w:spacing w:val="7"/>
          <w:lang w:eastAsia="zh-CN"/>
        </w:rPr>
        <w:t>美分。</w:t>
      </w:r>
    </w:p>
    <w:p w14:paraId="450AB7C0" w14:textId="77777777" w:rsidR="00BC57FE" w:rsidRPr="00BC57FE" w:rsidRDefault="00BC57FE" w:rsidP="00BC57FE">
      <w:pPr>
        <w:spacing w:before="103" w:line="256" w:lineRule="auto"/>
        <w:ind w:right="210" w:firstLine="468"/>
        <w:jc w:val="both"/>
        <w:rPr>
          <w:rFonts w:ascii="微软雅黑" w:eastAsia="微软雅黑" w:hAnsi="微软雅黑" w:cs="微软雅黑"/>
          <w:noProof/>
          <w:spacing w:val="7"/>
          <w:lang w:eastAsia="zh-CN"/>
        </w:rPr>
      </w:pPr>
      <w:r w:rsidRPr="00BC57FE">
        <w:rPr>
          <w:rFonts w:ascii="微软雅黑" w:eastAsia="微软雅黑" w:hAnsi="微软雅黑" w:cs="微软雅黑" w:hint="eastAsia"/>
          <w:noProof/>
          <w:spacing w:val="7"/>
          <w:lang w:eastAsia="zh-CN"/>
        </w:rPr>
        <w:lastRenderedPageBreak/>
        <w:t>国际方面，美国总统特朗普对月底和中国达成贸易协议持乐观态度，市场对贸易局势缓解仍抱有期待，这提振了市场情绪，推动</w:t>
      </w:r>
      <w:r w:rsidRPr="00BC57FE">
        <w:rPr>
          <w:rFonts w:ascii="微软雅黑" w:eastAsia="微软雅黑" w:hAnsi="微软雅黑" w:cs="微软雅黑"/>
          <w:noProof/>
          <w:spacing w:val="7"/>
          <w:lang w:eastAsia="zh-CN"/>
        </w:rPr>
        <w:t xml:space="preserve"> ICE </w:t>
      </w:r>
      <w:r w:rsidRPr="00BC57FE">
        <w:rPr>
          <w:rFonts w:ascii="微软雅黑" w:eastAsia="微软雅黑" w:hAnsi="微软雅黑" w:cs="微软雅黑" w:hint="eastAsia"/>
          <w:noProof/>
          <w:spacing w:val="7"/>
          <w:lang w:eastAsia="zh-CN"/>
        </w:rPr>
        <w:t>棉花期货回升，进而带动郑棉震荡偏强。但特朗普也曾推文再度威胁加征关税，导致外围金融、能源、谷物市场普遍下跌，</w:t>
      </w:r>
      <w:r w:rsidRPr="00BC57FE">
        <w:rPr>
          <w:rFonts w:ascii="微软雅黑" w:eastAsia="微软雅黑" w:hAnsi="微软雅黑" w:cs="微软雅黑"/>
          <w:noProof/>
          <w:spacing w:val="7"/>
          <w:lang w:eastAsia="zh-CN"/>
        </w:rPr>
        <w:t xml:space="preserve"> </w:t>
      </w:r>
      <w:r w:rsidRPr="00BC57FE">
        <w:rPr>
          <w:rFonts w:ascii="微软雅黑" w:eastAsia="微软雅黑" w:hAnsi="微软雅黑" w:cs="微软雅黑" w:hint="eastAsia"/>
          <w:noProof/>
          <w:spacing w:val="7"/>
          <w:lang w:eastAsia="zh-CN"/>
        </w:rPr>
        <w:t>拖累棉价下行，市场不确定性增强。</w:t>
      </w:r>
    </w:p>
    <w:p w14:paraId="28F18414" w14:textId="473817AB" w:rsidR="00EF55A3" w:rsidRPr="00EF55A3" w:rsidRDefault="00BC57FE" w:rsidP="00BC57FE">
      <w:pPr>
        <w:spacing w:before="103" w:line="256" w:lineRule="auto"/>
        <w:ind w:right="210" w:firstLine="468"/>
        <w:jc w:val="both"/>
        <w:rPr>
          <w:rFonts w:ascii="微软雅黑" w:eastAsia="微软雅黑" w:hAnsi="微软雅黑" w:cs="微软雅黑" w:hint="eastAsia"/>
          <w:noProof/>
          <w:spacing w:val="7"/>
          <w:lang w:eastAsia="zh-CN"/>
        </w:rPr>
      </w:pPr>
      <w:r w:rsidRPr="00BC57FE">
        <w:rPr>
          <w:rFonts w:ascii="微软雅黑" w:eastAsia="微软雅黑" w:hAnsi="微软雅黑" w:cs="微软雅黑" w:hint="eastAsia"/>
          <w:noProof/>
          <w:spacing w:val="7"/>
          <w:lang w:eastAsia="zh-CN"/>
        </w:rPr>
        <w:t>美棉主力价格关注上方压力</w:t>
      </w:r>
      <w:r w:rsidRPr="00BC57FE">
        <w:rPr>
          <w:rFonts w:ascii="微软雅黑" w:eastAsia="微软雅黑" w:hAnsi="微软雅黑" w:cs="微软雅黑"/>
          <w:noProof/>
          <w:spacing w:val="7"/>
          <w:lang w:eastAsia="zh-CN"/>
        </w:rPr>
        <w:t>74</w:t>
      </w:r>
      <w:r w:rsidRPr="00BC57FE">
        <w:rPr>
          <w:rFonts w:ascii="微软雅黑" w:eastAsia="微软雅黑" w:hAnsi="微软雅黑" w:cs="微软雅黑" w:hint="eastAsia"/>
          <w:noProof/>
          <w:spacing w:val="7"/>
          <w:lang w:eastAsia="zh-CN"/>
        </w:rPr>
        <w:t>美分</w:t>
      </w:r>
      <w:r w:rsidRPr="00BC57FE">
        <w:rPr>
          <w:rFonts w:ascii="微软雅黑" w:eastAsia="微软雅黑" w:hAnsi="微软雅黑" w:cs="微软雅黑"/>
          <w:noProof/>
          <w:spacing w:val="7"/>
          <w:lang w:eastAsia="zh-CN"/>
        </w:rPr>
        <w:t>/</w:t>
      </w:r>
      <w:r w:rsidRPr="00BC57FE">
        <w:rPr>
          <w:rFonts w:ascii="微软雅黑" w:eastAsia="微软雅黑" w:hAnsi="微软雅黑" w:cs="微软雅黑" w:hint="eastAsia"/>
          <w:noProof/>
          <w:spacing w:val="7"/>
          <w:lang w:eastAsia="zh-CN"/>
        </w:rPr>
        <w:t>磅，下方支撑</w:t>
      </w:r>
      <w:r w:rsidRPr="00BC57FE">
        <w:rPr>
          <w:rFonts w:ascii="微软雅黑" w:eastAsia="微软雅黑" w:hAnsi="微软雅黑" w:cs="微软雅黑"/>
          <w:noProof/>
          <w:spacing w:val="7"/>
          <w:lang w:eastAsia="zh-CN"/>
        </w:rPr>
        <w:t>56</w:t>
      </w:r>
      <w:r w:rsidRPr="00BC57FE">
        <w:rPr>
          <w:rFonts w:ascii="微软雅黑" w:eastAsia="微软雅黑" w:hAnsi="微软雅黑" w:cs="微软雅黑" w:hint="eastAsia"/>
          <w:noProof/>
          <w:spacing w:val="7"/>
          <w:lang w:eastAsia="zh-CN"/>
        </w:rPr>
        <w:t>美分</w:t>
      </w:r>
      <w:r w:rsidRPr="00BC57FE">
        <w:rPr>
          <w:rFonts w:ascii="微软雅黑" w:eastAsia="微软雅黑" w:hAnsi="微软雅黑" w:cs="微软雅黑"/>
          <w:noProof/>
          <w:spacing w:val="7"/>
          <w:lang w:eastAsia="zh-CN"/>
        </w:rPr>
        <w:t>/</w:t>
      </w:r>
      <w:r w:rsidRPr="00BC57FE">
        <w:rPr>
          <w:rFonts w:ascii="微软雅黑" w:eastAsia="微软雅黑" w:hAnsi="微软雅黑" w:cs="微软雅黑" w:hint="eastAsia"/>
          <w:noProof/>
          <w:spacing w:val="7"/>
          <w:lang w:eastAsia="zh-CN"/>
        </w:rPr>
        <w:t>磅。建议</w:t>
      </w:r>
      <w:r w:rsidRPr="00BC57FE">
        <w:rPr>
          <w:rFonts w:ascii="微软雅黑" w:eastAsia="微软雅黑" w:hAnsi="微软雅黑" w:cs="微软雅黑"/>
          <w:noProof/>
          <w:spacing w:val="7"/>
          <w:lang w:eastAsia="zh-CN"/>
        </w:rPr>
        <w:t xml:space="preserve"> ICE 12</w:t>
      </w:r>
      <w:r w:rsidRPr="00BC57FE">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33A190A" w:rsidR="00C24CC6" w:rsidRDefault="00BC57FE"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CDB9CCC" wp14:editId="66DF396C">
            <wp:extent cx="5267960" cy="2183765"/>
            <wp:effectExtent l="0" t="0" r="8890" b="6985"/>
            <wp:docPr id="1456616823" name="图片 6" descr="QQ截图202510300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QQ截图202510300808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218376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0"/>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1"/>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94FB4" w14:textId="77777777" w:rsidR="00F545CF" w:rsidRDefault="00F545CF">
      <w:pPr>
        <w:ind w:right="210" w:firstLine="420"/>
      </w:pPr>
      <w:r>
        <w:separator/>
      </w:r>
    </w:p>
  </w:endnote>
  <w:endnote w:type="continuationSeparator" w:id="0">
    <w:p w14:paraId="7BAE0728" w14:textId="77777777" w:rsidR="00F545CF" w:rsidRDefault="00F545C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F917B" w14:textId="77777777" w:rsidR="00F545CF" w:rsidRDefault="00F545CF">
      <w:pPr>
        <w:ind w:right="210" w:firstLine="420"/>
      </w:pPr>
      <w:r>
        <w:separator/>
      </w:r>
    </w:p>
  </w:footnote>
  <w:footnote w:type="continuationSeparator" w:id="0">
    <w:p w14:paraId="73992EF6" w14:textId="77777777" w:rsidR="00F545CF" w:rsidRDefault="00F545C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710</Words>
  <Characters>4047</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2025-10-30T01:00:00Z</dcterms:created>
  <dcterms:modified xsi:type="dcterms:W3CDTF">2025-10-30T01:00:00Z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