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5F189C22"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w:t>
      </w:r>
      <w:r w:rsidR="00C85A54">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月</w:t>
      </w:r>
      <w:r w:rsidR="00D27703">
        <w:rPr>
          <w:rFonts w:ascii="微软雅黑" w:eastAsia="微软雅黑" w:hAnsi="微软雅黑" w:cs="微软雅黑" w:hint="eastAsia"/>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037BD8BB" w:rsidR="00904B93" w:rsidRDefault="00B425CB" w:rsidP="0059328D">
      <w:pPr>
        <w:ind w:firstLineChars="200" w:firstLine="468"/>
        <w:rPr>
          <w:rFonts w:ascii="微软雅黑" w:eastAsia="微软雅黑" w:hAnsi="微软雅黑" w:cs="微软雅黑" w:hint="eastAsia"/>
          <w:spacing w:val="12"/>
          <w:lang w:eastAsia="zh-CN"/>
        </w:rPr>
      </w:pPr>
      <w:r w:rsidRPr="00B425CB">
        <w:rPr>
          <w:rFonts w:ascii="微软雅黑" w:eastAsia="微软雅黑" w:hAnsi="微软雅黑" w:cs="微软雅黑" w:hint="eastAsia"/>
          <w:spacing w:val="12"/>
          <w:lang w:eastAsia="zh-CN"/>
        </w:rPr>
        <w:t>美国三大股指全线收涨，</w:t>
      </w:r>
      <w:r w:rsidRPr="00B425CB">
        <w:rPr>
          <w:rFonts w:ascii="微软雅黑" w:eastAsia="微软雅黑" w:hAnsi="微软雅黑" w:cs="微软雅黑"/>
          <w:spacing w:val="12"/>
          <w:lang w:eastAsia="zh-CN"/>
        </w:rPr>
        <w:t>道指</w:t>
      </w:r>
      <w:r w:rsidRPr="00B425CB">
        <w:rPr>
          <w:rFonts w:ascii="微软雅黑" w:eastAsia="微软雅黑" w:hAnsi="微软雅黑" w:cs="微软雅黑" w:hint="eastAsia"/>
          <w:spacing w:val="12"/>
          <w:lang w:eastAsia="zh-CN"/>
        </w:rPr>
        <w:t>涨0.81%报47368.63点，</w:t>
      </w:r>
      <w:proofErr w:type="gramStart"/>
      <w:r w:rsidRPr="00B425CB">
        <w:rPr>
          <w:rFonts w:ascii="微软雅黑" w:eastAsia="微软雅黑" w:hAnsi="微软雅黑" w:cs="微软雅黑"/>
          <w:spacing w:val="12"/>
          <w:lang w:eastAsia="zh-CN"/>
        </w:rPr>
        <w:t>标普</w:t>
      </w:r>
      <w:proofErr w:type="gramEnd"/>
      <w:r w:rsidRPr="00B425CB">
        <w:rPr>
          <w:rFonts w:ascii="微软雅黑" w:eastAsia="微软雅黑" w:hAnsi="微软雅黑" w:cs="微软雅黑"/>
          <w:spacing w:val="12"/>
          <w:lang w:eastAsia="zh-CN"/>
        </w:rPr>
        <w:t>500指数</w:t>
      </w:r>
      <w:r w:rsidRPr="00B425CB">
        <w:rPr>
          <w:rFonts w:ascii="微软雅黑" w:eastAsia="微软雅黑" w:hAnsi="微软雅黑" w:cs="微软雅黑" w:hint="eastAsia"/>
          <w:spacing w:val="12"/>
          <w:lang w:eastAsia="zh-CN"/>
        </w:rPr>
        <w:t>涨1.54%报6832.43点，</w:t>
      </w:r>
      <w:proofErr w:type="gramStart"/>
      <w:r w:rsidRPr="00B425CB">
        <w:rPr>
          <w:rFonts w:ascii="微软雅黑" w:eastAsia="微软雅黑" w:hAnsi="微软雅黑" w:cs="微软雅黑"/>
          <w:spacing w:val="12"/>
          <w:lang w:eastAsia="zh-CN"/>
        </w:rPr>
        <w:t>纳指</w:t>
      </w:r>
      <w:r w:rsidRPr="00B425CB">
        <w:rPr>
          <w:rFonts w:ascii="微软雅黑" w:eastAsia="微软雅黑" w:hAnsi="微软雅黑" w:cs="微软雅黑" w:hint="eastAsia"/>
          <w:spacing w:val="12"/>
          <w:lang w:eastAsia="zh-CN"/>
        </w:rPr>
        <w:t>涨</w:t>
      </w:r>
      <w:proofErr w:type="gramEnd"/>
      <w:r w:rsidRPr="00B425CB">
        <w:rPr>
          <w:rFonts w:ascii="微软雅黑" w:eastAsia="微软雅黑" w:hAnsi="微软雅黑" w:cs="微软雅黑" w:hint="eastAsia"/>
          <w:spacing w:val="12"/>
          <w:lang w:eastAsia="zh-CN"/>
        </w:rPr>
        <w:t>2.27%报23527.17点。美元指数涨0.07%报99.62，非美货币涨跌互现，</w:t>
      </w:r>
      <w:r w:rsidRPr="00B425CB">
        <w:rPr>
          <w:rFonts w:ascii="微软雅黑" w:eastAsia="微软雅黑" w:hAnsi="微软雅黑" w:cs="微软雅黑"/>
          <w:spacing w:val="12"/>
          <w:lang w:eastAsia="zh-CN"/>
        </w:rPr>
        <w:t>欧元兑美元</w:t>
      </w:r>
      <w:r w:rsidRPr="00B425CB">
        <w:rPr>
          <w:rFonts w:ascii="微软雅黑" w:eastAsia="微软雅黑" w:hAnsi="微软雅黑" w:cs="微软雅黑" w:hint="eastAsia"/>
          <w:spacing w:val="12"/>
          <w:lang w:eastAsia="zh-CN"/>
        </w:rPr>
        <w:t>跌0.06%报1.1557，</w:t>
      </w:r>
      <w:r w:rsidRPr="00B425CB">
        <w:rPr>
          <w:rFonts w:ascii="微软雅黑" w:eastAsia="微软雅黑" w:hAnsi="微软雅黑" w:cs="微软雅黑"/>
          <w:spacing w:val="12"/>
          <w:lang w:eastAsia="zh-CN"/>
        </w:rPr>
        <w:t>英镑兑美元</w:t>
      </w:r>
      <w:r w:rsidRPr="00B425CB">
        <w:rPr>
          <w:rFonts w:ascii="微软雅黑" w:eastAsia="微软雅黑" w:hAnsi="微软雅黑" w:cs="微软雅黑" w:hint="eastAsia"/>
          <w:spacing w:val="12"/>
          <w:lang w:eastAsia="zh-CN"/>
        </w:rPr>
        <w:t>涨0.10%报1.3176，</w:t>
      </w:r>
      <w:r w:rsidRPr="00B425CB">
        <w:rPr>
          <w:rFonts w:ascii="微软雅黑" w:eastAsia="微软雅黑" w:hAnsi="微软雅黑" w:cs="微软雅黑"/>
          <w:spacing w:val="12"/>
          <w:lang w:eastAsia="zh-CN"/>
        </w:rPr>
        <w:t>澳元兑美元</w:t>
      </w:r>
      <w:r w:rsidRPr="00B425CB">
        <w:rPr>
          <w:rFonts w:ascii="微软雅黑" w:eastAsia="微软雅黑" w:hAnsi="微软雅黑" w:cs="微软雅黑" w:hint="eastAsia"/>
          <w:spacing w:val="12"/>
          <w:lang w:eastAsia="zh-CN"/>
        </w:rPr>
        <w:t>涨0.65%报0.6536，</w:t>
      </w:r>
      <w:r w:rsidRPr="00B425CB">
        <w:rPr>
          <w:rFonts w:ascii="微软雅黑" w:eastAsia="微软雅黑" w:hAnsi="微软雅黑" w:cs="微软雅黑"/>
          <w:spacing w:val="12"/>
          <w:lang w:eastAsia="zh-CN"/>
        </w:rPr>
        <w:t>美元兑日元</w:t>
      </w:r>
      <w:r w:rsidRPr="00B425CB">
        <w:rPr>
          <w:rFonts w:ascii="微软雅黑" w:eastAsia="微软雅黑" w:hAnsi="微软雅黑" w:cs="微软雅黑" w:hint="eastAsia"/>
          <w:spacing w:val="12"/>
          <w:lang w:eastAsia="zh-CN"/>
        </w:rPr>
        <w:t>涨0.46%报154.1325，</w:t>
      </w:r>
      <w:r w:rsidRPr="00B425CB">
        <w:rPr>
          <w:rFonts w:ascii="微软雅黑" w:eastAsia="微软雅黑" w:hAnsi="微软雅黑" w:cs="微软雅黑"/>
          <w:spacing w:val="12"/>
          <w:lang w:eastAsia="zh-CN"/>
        </w:rPr>
        <w:t>美元兑加元</w:t>
      </w:r>
      <w:r w:rsidRPr="00B425CB">
        <w:rPr>
          <w:rFonts w:ascii="微软雅黑" w:eastAsia="微软雅黑" w:hAnsi="微软雅黑" w:cs="微软雅黑" w:hint="eastAsia"/>
          <w:spacing w:val="12"/>
          <w:lang w:eastAsia="zh-CN"/>
        </w:rPr>
        <w:t>跌0.18%报1.4021，</w:t>
      </w:r>
      <w:r w:rsidRPr="00B425CB">
        <w:rPr>
          <w:rFonts w:ascii="微软雅黑" w:eastAsia="微软雅黑" w:hAnsi="微软雅黑" w:cs="微软雅黑"/>
          <w:spacing w:val="12"/>
          <w:lang w:eastAsia="zh-CN"/>
        </w:rPr>
        <w:t>美元兑</w:t>
      </w:r>
      <w:proofErr w:type="gramStart"/>
      <w:r w:rsidRPr="00B425CB">
        <w:rPr>
          <w:rFonts w:ascii="微软雅黑" w:eastAsia="微软雅黑" w:hAnsi="微软雅黑" w:cs="微软雅黑"/>
          <w:spacing w:val="12"/>
          <w:lang w:eastAsia="zh-CN"/>
        </w:rPr>
        <w:t>瑞郎</w:t>
      </w:r>
      <w:r w:rsidRPr="00B425CB">
        <w:rPr>
          <w:rFonts w:ascii="微软雅黑" w:eastAsia="微软雅黑" w:hAnsi="微软雅黑" w:cs="微软雅黑" w:hint="eastAsia"/>
          <w:spacing w:val="12"/>
          <w:lang w:eastAsia="zh-CN"/>
        </w:rPr>
        <w:t>跌</w:t>
      </w:r>
      <w:proofErr w:type="gramEnd"/>
      <w:r w:rsidRPr="00B425CB">
        <w:rPr>
          <w:rFonts w:ascii="微软雅黑" w:eastAsia="微软雅黑" w:hAnsi="微软雅黑" w:cs="微软雅黑" w:hint="eastAsia"/>
          <w:spacing w:val="12"/>
          <w:lang w:eastAsia="zh-CN"/>
        </w:rPr>
        <w:t>0.02%报0.8049，</w:t>
      </w:r>
      <w:r w:rsidRPr="00B425CB">
        <w:rPr>
          <w:rFonts w:ascii="微软雅黑" w:eastAsia="微软雅黑" w:hAnsi="微软雅黑" w:cs="微软雅黑"/>
          <w:spacing w:val="12"/>
          <w:lang w:eastAsia="zh-CN"/>
        </w:rPr>
        <w:t>离岸人民币对美元</w:t>
      </w:r>
      <w:r w:rsidRPr="00B425CB">
        <w:rPr>
          <w:rFonts w:ascii="微软雅黑" w:eastAsia="微软雅黑" w:hAnsi="微软雅黑" w:cs="微软雅黑" w:hint="eastAsia"/>
          <w:spacing w:val="12"/>
          <w:lang w:eastAsia="zh-CN"/>
        </w:rPr>
        <w:t>上涨36个基点报7.1216。</w:t>
      </w:r>
      <w:proofErr w:type="gramStart"/>
      <w:r w:rsidRPr="00B425CB">
        <w:rPr>
          <w:rFonts w:ascii="微软雅黑" w:eastAsia="微软雅黑" w:hAnsi="微软雅黑" w:cs="微软雅黑"/>
          <w:spacing w:val="12"/>
          <w:lang w:eastAsia="zh-CN"/>
        </w:rPr>
        <w:t>美油</w:t>
      </w:r>
      <w:r w:rsidRPr="00B425CB">
        <w:rPr>
          <w:rFonts w:ascii="微软雅黑" w:eastAsia="微软雅黑" w:hAnsi="微软雅黑" w:cs="微软雅黑" w:hint="eastAsia"/>
          <w:spacing w:val="12"/>
          <w:lang w:eastAsia="zh-CN"/>
        </w:rPr>
        <w:t>主力</w:t>
      </w:r>
      <w:proofErr w:type="gramEnd"/>
      <w:r w:rsidRPr="00B425CB">
        <w:rPr>
          <w:rFonts w:ascii="微软雅黑" w:eastAsia="微软雅黑" w:hAnsi="微软雅黑" w:cs="微软雅黑" w:hint="eastAsia"/>
          <w:spacing w:val="12"/>
          <w:lang w:eastAsia="zh-CN"/>
        </w:rPr>
        <w:t>合约收涨0.5%，报60.05美元/桶；</w:t>
      </w:r>
      <w:r w:rsidRPr="00B425CB">
        <w:rPr>
          <w:rFonts w:ascii="微软雅黑" w:eastAsia="微软雅黑" w:hAnsi="微软雅黑" w:cs="微软雅黑"/>
          <w:spacing w:val="12"/>
          <w:lang w:eastAsia="zh-CN"/>
        </w:rPr>
        <w:t>布伦</w:t>
      </w:r>
      <w:proofErr w:type="gramStart"/>
      <w:r w:rsidRPr="00B425CB">
        <w:rPr>
          <w:rFonts w:ascii="微软雅黑" w:eastAsia="微软雅黑" w:hAnsi="微软雅黑" w:cs="微软雅黑"/>
          <w:spacing w:val="12"/>
          <w:lang w:eastAsia="zh-CN"/>
        </w:rPr>
        <w:t>特</w:t>
      </w:r>
      <w:proofErr w:type="gramEnd"/>
      <w:r w:rsidRPr="00B425CB">
        <w:rPr>
          <w:rFonts w:ascii="微软雅黑" w:eastAsia="微软雅黑" w:hAnsi="微软雅黑" w:cs="微软雅黑"/>
          <w:spacing w:val="12"/>
          <w:lang w:eastAsia="zh-CN"/>
        </w:rPr>
        <w:t>原油</w:t>
      </w:r>
      <w:r w:rsidRPr="00B425CB">
        <w:rPr>
          <w:rFonts w:ascii="微软雅黑" w:eastAsia="微软雅黑" w:hAnsi="微软雅黑" w:cs="微软雅黑" w:hint="eastAsia"/>
          <w:spacing w:val="12"/>
          <w:lang w:eastAsia="zh-CN"/>
        </w:rPr>
        <w:t>主力合约涨0.5%，报63.95美元/桶。国际贵金属期货普遍收涨，</w:t>
      </w:r>
      <w:r w:rsidRPr="00B425CB">
        <w:rPr>
          <w:rFonts w:ascii="微软雅黑" w:eastAsia="微软雅黑" w:hAnsi="微软雅黑" w:cs="微软雅黑"/>
          <w:spacing w:val="12"/>
          <w:lang w:eastAsia="zh-CN"/>
        </w:rPr>
        <w:t>COMEX黄金期货</w:t>
      </w:r>
      <w:r w:rsidRPr="00B425CB">
        <w:rPr>
          <w:rFonts w:ascii="微软雅黑" w:eastAsia="微软雅黑" w:hAnsi="微软雅黑" w:cs="微软雅黑" w:hint="eastAsia"/>
          <w:spacing w:val="12"/>
          <w:lang w:eastAsia="zh-CN"/>
        </w:rPr>
        <w:t>涨2.83%报4123.40美元/盎司，</w:t>
      </w:r>
      <w:r w:rsidRPr="00B425CB">
        <w:rPr>
          <w:rFonts w:ascii="微软雅黑" w:eastAsia="微软雅黑" w:hAnsi="微软雅黑" w:cs="微软雅黑"/>
          <w:spacing w:val="12"/>
          <w:lang w:eastAsia="zh-CN"/>
        </w:rPr>
        <w:t>COMEX白银期货</w:t>
      </w:r>
      <w:r w:rsidRPr="00B425CB">
        <w:rPr>
          <w:rFonts w:ascii="微软雅黑" w:eastAsia="微软雅黑" w:hAnsi="微软雅黑" w:cs="微软雅黑" w:hint="eastAsia"/>
          <w:spacing w:val="12"/>
          <w:lang w:eastAsia="zh-CN"/>
        </w:rPr>
        <w:t>涨4.70%报50.41美元/盎司。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BD2291" w:rsidRPr="00BD2291">
        <w:rPr>
          <w:rFonts w:ascii="微软雅黑" w:eastAsia="微软雅黑" w:hAnsi="微软雅黑" w:cs="微软雅黑" w:hint="eastAsia"/>
          <w:spacing w:val="12"/>
          <w:lang w:eastAsia="zh-CN"/>
        </w:rPr>
        <w:t>涨</w:t>
      </w:r>
      <w:r>
        <w:rPr>
          <w:rFonts w:ascii="微软雅黑" w:eastAsia="微软雅黑" w:hAnsi="微软雅黑" w:cs="微软雅黑" w:hint="eastAsia"/>
          <w:spacing w:val="12"/>
          <w:lang w:eastAsia="zh-CN"/>
        </w:rPr>
        <w:t>1.13</w:t>
      </w:r>
      <w:r w:rsidR="004F059A">
        <w:rPr>
          <w:rFonts w:ascii="微软雅黑" w:eastAsia="微软雅黑" w:hAnsi="微软雅黑" w:cs="微软雅黑" w:hint="eastAsia"/>
          <w:spacing w:val="12"/>
          <w:lang w:eastAsia="zh-CN"/>
        </w:rPr>
        <w:t>%</w:t>
      </w:r>
      <w:r w:rsidR="00C24CC6" w:rsidRPr="00C24CC6">
        <w:rPr>
          <w:rFonts w:ascii="微软雅黑" w:eastAsia="微软雅黑" w:hAnsi="微软雅黑" w:cs="微软雅黑" w:hint="eastAsia"/>
          <w:spacing w:val="12"/>
          <w:lang w:eastAsia="zh-CN"/>
        </w:rPr>
        <w:t>报</w:t>
      </w:r>
      <w:r w:rsidR="00FD48D6">
        <w:rPr>
          <w:rFonts w:ascii="微软雅黑" w:eastAsia="微软雅黑" w:hAnsi="微软雅黑" w:cs="微软雅黑" w:hint="eastAsia"/>
          <w:spacing w:val="12"/>
          <w:lang w:eastAsia="zh-CN"/>
        </w:rPr>
        <w:t>1</w:t>
      </w:r>
      <w:r w:rsidR="00792125">
        <w:rPr>
          <w:rFonts w:ascii="微软雅黑" w:eastAsia="微软雅黑" w:hAnsi="微软雅黑" w:cs="微软雅黑" w:hint="eastAsia"/>
          <w:spacing w:val="12"/>
          <w:lang w:eastAsia="zh-CN"/>
        </w:rPr>
        <w:t>4.</w:t>
      </w:r>
      <w:r w:rsidR="00EF11E4">
        <w:rPr>
          <w:rFonts w:ascii="微软雅黑" w:eastAsia="微软雅黑" w:hAnsi="微软雅黑" w:cs="微软雅黑" w:hint="eastAsia"/>
          <w:spacing w:val="12"/>
          <w:lang w:eastAsia="zh-CN"/>
        </w:rPr>
        <w:t>2</w:t>
      </w:r>
      <w:r>
        <w:rPr>
          <w:rFonts w:ascii="微软雅黑" w:eastAsia="微软雅黑" w:hAnsi="微软雅黑" w:cs="微软雅黑" w:hint="eastAsia"/>
          <w:spacing w:val="12"/>
          <w:lang w:eastAsia="zh-CN"/>
        </w:rPr>
        <w:t>6</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涨</w:t>
      </w:r>
      <w:r w:rsidR="00BD2291">
        <w:rPr>
          <w:rFonts w:ascii="微软雅黑" w:eastAsia="微软雅黑" w:hAnsi="微软雅黑" w:cs="微软雅黑" w:hint="eastAsia"/>
          <w:spacing w:val="12"/>
          <w:lang w:eastAsia="zh-CN"/>
        </w:rPr>
        <w:t>1.1</w:t>
      </w:r>
      <w:r>
        <w:rPr>
          <w:rFonts w:ascii="微软雅黑" w:eastAsia="微软雅黑" w:hAnsi="微软雅黑" w:cs="微软雅黑" w:hint="eastAsia"/>
          <w:spacing w:val="12"/>
          <w:lang w:eastAsia="zh-CN"/>
        </w:rPr>
        <w:t>3</w:t>
      </w:r>
      <w:r w:rsidR="0049175A" w:rsidRPr="0049175A">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BD2291">
        <w:rPr>
          <w:rFonts w:ascii="微软雅黑" w:eastAsia="微软雅黑" w:hAnsi="微软雅黑" w:cs="微软雅黑" w:hint="eastAsia"/>
          <w:spacing w:val="12"/>
          <w:lang w:eastAsia="zh-CN"/>
        </w:rPr>
        <w:t>64.</w:t>
      </w:r>
      <w:r>
        <w:rPr>
          <w:rFonts w:ascii="微软雅黑" w:eastAsia="微软雅黑" w:hAnsi="微软雅黑" w:cs="微软雅黑" w:hint="eastAsia"/>
          <w:spacing w:val="12"/>
          <w:lang w:eastAsia="zh-CN"/>
        </w:rPr>
        <w:t>34</w:t>
      </w:r>
      <w:r w:rsidR="00C24CC6" w:rsidRPr="005436D4">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50FA7FE2" w:rsidR="00557736" w:rsidRPr="0022448B" w:rsidRDefault="00D27703"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2B4F1654" wp14:editId="0E91A6BD">
            <wp:extent cx="5930094" cy="3502324"/>
            <wp:effectExtent l="0" t="0" r="0" b="3175"/>
            <wp:docPr id="5586717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2598" cy="3509709"/>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6C595689" w:rsidR="008E1CCA" w:rsidRPr="00C85A54" w:rsidRDefault="008E1CCA" w:rsidP="00654E6B">
      <w:pPr>
        <w:spacing w:before="102" w:line="257" w:lineRule="auto"/>
        <w:ind w:right="210"/>
        <w:jc w:val="both"/>
        <w:rPr>
          <w:rFonts w:ascii="微软雅黑" w:eastAsia="微软雅黑" w:hAnsi="微软雅黑" w:cs="微软雅黑" w:hint="eastAsia"/>
          <w:color w:val="auto"/>
          <w:spacing w:val="4"/>
          <w:lang w:eastAsia="zh-CN"/>
        </w:rPr>
      </w:pPr>
      <w:r w:rsidRPr="00C85A54">
        <w:rPr>
          <w:rFonts w:ascii="微软雅黑" w:eastAsia="微软雅黑" w:hAnsi="微软雅黑" w:cs="微软雅黑" w:hint="eastAsia"/>
          <w:color w:val="auto"/>
          <w:spacing w:val="4"/>
          <w:lang w:eastAsia="zh-CN"/>
        </w:rPr>
        <w:t>【</w:t>
      </w:r>
      <w:r w:rsidR="00B425CB" w:rsidRPr="00B425CB">
        <w:rPr>
          <w:rFonts w:ascii="微软雅黑" w:eastAsia="微软雅黑" w:hAnsi="微软雅黑" w:cs="微软雅黑" w:hint="eastAsia"/>
          <w:color w:val="auto"/>
          <w:spacing w:val="4"/>
          <w:lang w:eastAsia="zh-CN"/>
        </w:rPr>
        <w:t>美国正式宣布暂停实施对华造船等行业301调查措施一年。中方宣布，暂停对美船舶收取船舶特别港务费一年，暂停对韩华海洋株式会社5家美国相关子公司实施反制措施一年。另外中方将美国、墨西哥、加拿大增列入特定国家(地区)出口易制毒化学品管理目录，并单独增列针对上述3个国家的13种易制毒化学品。</w:t>
      </w:r>
      <w:r w:rsidRPr="00C85A54">
        <w:rPr>
          <w:rFonts w:ascii="微软雅黑" w:eastAsia="微软雅黑" w:hAnsi="微软雅黑" w:cs="微软雅黑" w:hint="eastAsia"/>
          <w:color w:val="auto"/>
          <w:spacing w:val="4"/>
          <w:lang w:eastAsia="zh-CN"/>
        </w:rPr>
        <w:t>】</w:t>
      </w:r>
    </w:p>
    <w:p w14:paraId="306E39B6" w14:textId="2927122C" w:rsidR="00B76B63" w:rsidRPr="00C85A54" w:rsidRDefault="00B76B63" w:rsidP="00654E6B">
      <w:pPr>
        <w:spacing w:before="102" w:line="257" w:lineRule="auto"/>
        <w:ind w:right="210"/>
        <w:jc w:val="both"/>
        <w:rPr>
          <w:rFonts w:ascii="微软雅黑" w:eastAsia="微软雅黑" w:hAnsi="微软雅黑" w:cs="微软雅黑" w:hint="eastAsia"/>
          <w:color w:val="auto"/>
          <w:spacing w:val="4"/>
          <w:lang w:eastAsia="zh-CN"/>
        </w:rPr>
      </w:pPr>
      <w:r w:rsidRPr="00C85A54">
        <w:rPr>
          <w:rFonts w:ascii="微软雅黑" w:eastAsia="微软雅黑" w:hAnsi="微软雅黑" w:cs="微软雅黑" w:hint="eastAsia"/>
          <w:color w:val="auto"/>
          <w:spacing w:val="4"/>
          <w:lang w:eastAsia="zh-CN"/>
        </w:rPr>
        <w:t>【</w:t>
      </w:r>
      <w:r w:rsidR="00B425CB" w:rsidRPr="00B425CB">
        <w:rPr>
          <w:rFonts w:ascii="微软雅黑" w:eastAsia="微软雅黑" w:hAnsi="微软雅黑" w:cs="微软雅黑" w:hint="eastAsia"/>
          <w:color w:val="auto"/>
          <w:spacing w:val="4"/>
          <w:lang w:eastAsia="zh-CN"/>
        </w:rPr>
        <w:t>在经历了长达40天的政府“停摆”后，美国国会参议院程序性投票通过了旨在结束政府“停摆”的临时拨款法案，但参议院尚未对该法案安排最终表决时间，同时该法案仍需众议院进行最终表决。众议院的议员需从各选区返回华盛顿投票，这将是他们自9月19日以来的首次投票。从最新的进展和安排看，美国政府关门有可能在本周末以前结束。</w:t>
      </w:r>
      <w:r w:rsidRPr="00C85A54">
        <w:rPr>
          <w:rFonts w:ascii="微软雅黑" w:eastAsia="微软雅黑" w:hAnsi="微软雅黑" w:cs="微软雅黑" w:hint="eastAsia"/>
          <w:color w:val="auto"/>
          <w:spacing w:val="4"/>
          <w:lang w:eastAsia="zh-CN"/>
        </w:rPr>
        <w:t>】</w:t>
      </w:r>
    </w:p>
    <w:p w14:paraId="6077D08B" w14:textId="67B919FF" w:rsidR="004F059A" w:rsidRDefault="004F059A" w:rsidP="00654E6B">
      <w:pPr>
        <w:spacing w:before="102" w:line="257" w:lineRule="auto"/>
        <w:ind w:right="210"/>
        <w:jc w:val="both"/>
        <w:rPr>
          <w:rFonts w:ascii="微软雅黑" w:eastAsia="微软雅黑" w:hAnsi="微软雅黑" w:cs="微软雅黑" w:hint="eastAsia"/>
          <w:color w:val="auto"/>
          <w:spacing w:val="4"/>
          <w:lang w:eastAsia="zh-CN"/>
        </w:rPr>
      </w:pPr>
      <w:r w:rsidRPr="00C85A54">
        <w:rPr>
          <w:rFonts w:ascii="微软雅黑" w:eastAsia="微软雅黑" w:hAnsi="微软雅黑" w:cs="微软雅黑" w:hint="eastAsia"/>
          <w:color w:val="auto"/>
          <w:spacing w:val="4"/>
          <w:lang w:eastAsia="zh-CN"/>
        </w:rPr>
        <w:lastRenderedPageBreak/>
        <w:t>【</w:t>
      </w:r>
      <w:r w:rsidR="00B425CB" w:rsidRPr="00B425CB">
        <w:rPr>
          <w:rFonts w:ascii="微软雅黑" w:eastAsia="微软雅黑" w:hAnsi="微软雅黑" w:cs="微软雅黑" w:hint="eastAsia"/>
          <w:color w:val="auto"/>
          <w:spacing w:val="4"/>
          <w:lang w:eastAsia="zh-CN"/>
        </w:rPr>
        <w:t>美联储理事米兰表示，为防止未来美国经济走弱，他支持进一步降息。米兰坚持认为，应当比传统每次25个基点的降息节奏更快。他像此前两次联邦公开市场委员会会议一样，再次主张降息50个基点，他同时也表示，至少应进行25个基点的降息。</w:t>
      </w:r>
      <w:r w:rsidRPr="00C85A54">
        <w:rPr>
          <w:rFonts w:ascii="微软雅黑" w:eastAsia="微软雅黑" w:hAnsi="微软雅黑" w:cs="微软雅黑" w:hint="eastAsia"/>
          <w:color w:val="auto"/>
          <w:spacing w:val="4"/>
          <w:lang w:eastAsia="zh-CN"/>
        </w:rPr>
        <w:t>】</w:t>
      </w:r>
    </w:p>
    <w:p w14:paraId="010EC7CD" w14:textId="7D9F25CA" w:rsidR="00F764A9" w:rsidRPr="00C85A54" w:rsidRDefault="00F764A9" w:rsidP="00654E6B">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00B425CB" w:rsidRPr="00B425CB">
        <w:rPr>
          <w:rFonts w:ascii="微软雅黑" w:eastAsia="微软雅黑" w:hAnsi="微软雅黑" w:cs="微软雅黑" w:hint="eastAsia"/>
          <w:color w:val="auto"/>
          <w:spacing w:val="4"/>
          <w:lang w:eastAsia="zh-CN"/>
        </w:rPr>
        <w:t>最新数据显示，美国10月集装箱进口量为231万标准箱（TEU），同比下滑7.5%，环比下降0.1%，为过去十年中仅有的第二次10月环比下降。据预测，11月和12月的入境集装箱量将分别同比下降14.4%和17.9%，或跌破200万TEU的关键门槛。</w:t>
      </w:r>
      <w:r>
        <w:rPr>
          <w:rFonts w:ascii="微软雅黑" w:eastAsia="微软雅黑" w:hAnsi="微软雅黑" w:cs="微软雅黑" w:hint="eastAsia"/>
          <w:color w:val="auto"/>
          <w:spacing w:val="4"/>
          <w:lang w:eastAsia="zh-CN"/>
        </w:rPr>
        <w:t>】</w:t>
      </w:r>
    </w:p>
    <w:p w14:paraId="507ED9AE" w14:textId="3903B95B" w:rsidR="0081401A" w:rsidRDefault="00B425CB" w:rsidP="00A209A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B425CB">
        <w:rPr>
          <w:rFonts w:ascii="微软雅黑" w:eastAsia="微软雅黑" w:hAnsi="微软雅黑" w:cs="微软雅黑" w:hint="eastAsia"/>
          <w:color w:val="auto"/>
          <w:spacing w:val="4"/>
          <w:lang w:eastAsia="zh-CN"/>
        </w:rPr>
        <w:t>日本新一届政府高层明确要求日本央行暂缓加息，认为应至少等到明年</w:t>
      </w:r>
      <w:r w:rsidRPr="00B425CB">
        <w:rPr>
          <w:rFonts w:ascii="微软雅黑" w:eastAsia="微软雅黑" w:hAnsi="微软雅黑" w:cs="微软雅黑"/>
          <w:color w:val="auto"/>
          <w:spacing w:val="4"/>
          <w:lang w:eastAsia="zh-CN"/>
        </w:rPr>
        <w:t>1</w:t>
      </w:r>
      <w:r w:rsidRPr="00B425CB">
        <w:rPr>
          <w:rFonts w:ascii="微软雅黑" w:eastAsia="微软雅黑" w:hAnsi="微软雅黑" w:cs="微软雅黑" w:hint="eastAsia"/>
          <w:color w:val="auto"/>
          <w:spacing w:val="4"/>
          <w:lang w:eastAsia="zh-CN"/>
        </w:rPr>
        <w:t>月再做决定，以与即将出台的大规模经济刺激计划协调步调，共同支撑经济复苏。不过，日本央行</w:t>
      </w:r>
      <w:r w:rsidRPr="00B425CB">
        <w:rPr>
          <w:rFonts w:ascii="微软雅黑" w:eastAsia="微软雅黑" w:hAnsi="微软雅黑" w:cs="微软雅黑"/>
          <w:color w:val="auto"/>
          <w:spacing w:val="4"/>
          <w:lang w:eastAsia="zh-CN"/>
        </w:rPr>
        <w:t>10</w:t>
      </w:r>
      <w:r w:rsidRPr="00B425CB">
        <w:rPr>
          <w:rFonts w:ascii="微软雅黑" w:eastAsia="微软雅黑" w:hAnsi="微软雅黑" w:cs="微软雅黑" w:hint="eastAsia"/>
          <w:color w:val="auto"/>
          <w:spacing w:val="4"/>
          <w:lang w:eastAsia="zh-CN"/>
        </w:rPr>
        <w:t>月会议纪要显示，该行可能最早于</w:t>
      </w:r>
      <w:r w:rsidRPr="00B425CB">
        <w:rPr>
          <w:rFonts w:ascii="微软雅黑" w:eastAsia="微软雅黑" w:hAnsi="微软雅黑" w:cs="微软雅黑"/>
          <w:color w:val="auto"/>
          <w:spacing w:val="4"/>
          <w:lang w:eastAsia="zh-CN"/>
        </w:rPr>
        <w:t>12</w:t>
      </w:r>
      <w:r w:rsidRPr="00B425CB">
        <w:rPr>
          <w:rFonts w:ascii="微软雅黑" w:eastAsia="微软雅黑" w:hAnsi="微软雅黑" w:cs="微软雅黑" w:hint="eastAsia"/>
          <w:color w:val="auto"/>
          <w:spacing w:val="4"/>
          <w:lang w:eastAsia="zh-CN"/>
        </w:rPr>
        <w:t>月实施下一次加息。</w:t>
      </w:r>
      <w:r>
        <w:rPr>
          <w:rFonts w:ascii="微软雅黑" w:eastAsia="微软雅黑" w:hAnsi="微软雅黑" w:cs="微软雅黑" w:hint="eastAsia"/>
          <w:color w:val="auto"/>
          <w:spacing w:val="4"/>
          <w:lang w:eastAsia="zh-CN"/>
        </w:rPr>
        <w:t>】</w:t>
      </w:r>
    </w:p>
    <w:p w14:paraId="6A47D24A" w14:textId="77777777" w:rsidR="00B425CB" w:rsidRDefault="00B425CB"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49175A">
            <w:pPr>
              <w:pStyle w:val="TableText"/>
              <w:jc w:val="lef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49175A">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B425CB" w:rsidRPr="008E3E9D" w14:paraId="23DE1CA0" w14:textId="77777777" w:rsidTr="00C85A54">
        <w:trPr>
          <w:trHeight w:val="620"/>
        </w:trPr>
        <w:tc>
          <w:tcPr>
            <w:tcW w:w="1701" w:type="dxa"/>
            <w:shd w:val="clear" w:color="auto" w:fill="DAE3F4" w:themeFill="accent1" w:themeFillTint="33"/>
          </w:tcPr>
          <w:bookmarkEnd w:id="0"/>
          <w:p w14:paraId="7EB59520" w14:textId="6F6FD03F" w:rsidR="00B425CB" w:rsidRPr="007665AD" w:rsidRDefault="00B425CB" w:rsidP="00F764A9">
            <w:pPr>
              <w:pStyle w:val="TableText"/>
              <w:rPr>
                <w:rFonts w:hint="eastAsia"/>
              </w:rPr>
            </w:pPr>
            <w:r w:rsidRPr="00801E52">
              <w:t>2025/1</w:t>
            </w:r>
            <w:r w:rsidRPr="00801E52">
              <w:rPr>
                <w:rFonts w:hint="eastAsia"/>
                <w:lang w:eastAsia="zh-CN"/>
              </w:rPr>
              <w:t>1</w:t>
            </w:r>
            <w:r w:rsidRPr="00801E52">
              <w:t>/</w:t>
            </w:r>
            <w:r>
              <w:rPr>
                <w:rFonts w:hint="eastAsia"/>
                <w:lang w:eastAsia="zh-CN"/>
              </w:rPr>
              <w:t>11</w:t>
            </w:r>
          </w:p>
        </w:tc>
        <w:tc>
          <w:tcPr>
            <w:tcW w:w="1314" w:type="dxa"/>
            <w:shd w:val="clear" w:color="auto" w:fill="DAE3F4" w:themeFill="accent1" w:themeFillTint="33"/>
          </w:tcPr>
          <w:p w14:paraId="1726FAD7" w14:textId="1F814547" w:rsidR="00B425CB" w:rsidRPr="0081401A" w:rsidRDefault="00B425CB" w:rsidP="00F764A9">
            <w:pPr>
              <w:pStyle w:val="TableText"/>
              <w:rPr>
                <w:rFonts w:hint="eastAsia"/>
                <w:lang w:eastAsia="zh-CN"/>
              </w:rPr>
            </w:pPr>
            <w:r w:rsidRPr="00B425CB">
              <w:t>07:50</w:t>
            </w:r>
          </w:p>
        </w:tc>
        <w:tc>
          <w:tcPr>
            <w:tcW w:w="6344" w:type="dxa"/>
            <w:shd w:val="clear" w:color="auto" w:fill="DAE3F4" w:themeFill="accent1" w:themeFillTint="33"/>
          </w:tcPr>
          <w:p w14:paraId="4D71DAA7" w14:textId="77777777" w:rsidR="00B425CB" w:rsidRPr="00C85A54" w:rsidRDefault="00B425CB" w:rsidP="00F764A9">
            <w:pPr>
              <w:pStyle w:val="TableText"/>
              <w:rPr>
                <w:rFonts w:hint="eastAsia"/>
                <w:lang w:eastAsia="zh-CN"/>
              </w:rPr>
            </w:pPr>
            <w:r w:rsidRPr="00B425CB">
              <w:rPr>
                <w:lang w:eastAsia="zh-CN"/>
              </w:rPr>
              <w:t>日本9月贸易帐(亿日元)</w:t>
            </w:r>
          </w:p>
        </w:tc>
      </w:tr>
      <w:tr w:rsidR="00B425CB" w:rsidRPr="008E3E9D" w14:paraId="777327E3" w14:textId="77777777" w:rsidTr="00C459B5">
        <w:trPr>
          <w:trHeight w:val="620"/>
        </w:trPr>
        <w:tc>
          <w:tcPr>
            <w:tcW w:w="1701" w:type="dxa"/>
          </w:tcPr>
          <w:p w14:paraId="5A0BA8C0" w14:textId="50A08DC5" w:rsidR="00B425CB" w:rsidRDefault="00B425CB" w:rsidP="00B425CB">
            <w:pPr>
              <w:pStyle w:val="TableText"/>
              <w:rPr>
                <w:rFonts w:hint="eastAsia"/>
                <w:lang w:eastAsia="zh-CN"/>
              </w:rPr>
            </w:pPr>
            <w:r w:rsidRPr="00225AFF">
              <w:t>2025/1</w:t>
            </w:r>
            <w:r w:rsidRPr="00225AFF">
              <w:rPr>
                <w:rFonts w:hint="eastAsia"/>
                <w:lang w:eastAsia="zh-CN"/>
              </w:rPr>
              <w:t>1</w:t>
            </w:r>
            <w:r w:rsidRPr="00225AFF">
              <w:t>/</w:t>
            </w:r>
            <w:r w:rsidRPr="00225AFF">
              <w:rPr>
                <w:rFonts w:hint="eastAsia"/>
                <w:lang w:eastAsia="zh-CN"/>
              </w:rPr>
              <w:t>11</w:t>
            </w:r>
          </w:p>
        </w:tc>
        <w:tc>
          <w:tcPr>
            <w:tcW w:w="1314" w:type="dxa"/>
          </w:tcPr>
          <w:p w14:paraId="0C55ACC3" w14:textId="701C4DDE" w:rsidR="00B425CB" w:rsidRDefault="00B425CB" w:rsidP="00B425CB">
            <w:pPr>
              <w:pStyle w:val="TableText"/>
              <w:rPr>
                <w:rFonts w:hint="eastAsia"/>
                <w:lang w:eastAsia="zh-CN"/>
              </w:rPr>
            </w:pPr>
            <w:r w:rsidRPr="00B425CB">
              <w:t>15:00</w:t>
            </w:r>
          </w:p>
        </w:tc>
        <w:tc>
          <w:tcPr>
            <w:tcW w:w="6344" w:type="dxa"/>
          </w:tcPr>
          <w:p w14:paraId="4DD1749A" w14:textId="2B295A7F" w:rsidR="00B425CB" w:rsidRPr="00D347B5" w:rsidRDefault="00B425CB" w:rsidP="00B425CB">
            <w:pPr>
              <w:pStyle w:val="TableText"/>
              <w:rPr>
                <w:rFonts w:hint="eastAsia"/>
                <w:lang w:eastAsia="zh-CN"/>
              </w:rPr>
            </w:pPr>
            <w:r w:rsidRPr="00B425CB">
              <w:rPr>
                <w:lang w:eastAsia="zh-CN"/>
              </w:rPr>
              <w:t>英国10月失业率</w:t>
            </w:r>
          </w:p>
        </w:tc>
      </w:tr>
      <w:tr w:rsidR="00B425CB" w:rsidRPr="008E3E9D" w14:paraId="181D380D" w14:textId="77777777" w:rsidTr="00C85A54">
        <w:trPr>
          <w:trHeight w:val="620"/>
        </w:trPr>
        <w:tc>
          <w:tcPr>
            <w:tcW w:w="1701" w:type="dxa"/>
            <w:shd w:val="clear" w:color="auto" w:fill="DAE3F4" w:themeFill="accent1" w:themeFillTint="33"/>
          </w:tcPr>
          <w:p w14:paraId="76985082" w14:textId="4B24B213" w:rsidR="00B425CB" w:rsidRDefault="00B425CB" w:rsidP="00B425CB">
            <w:pPr>
              <w:pStyle w:val="TableText"/>
              <w:rPr>
                <w:rFonts w:hint="eastAsia"/>
                <w:lang w:eastAsia="zh-CN"/>
              </w:rPr>
            </w:pPr>
            <w:r w:rsidRPr="00225AFF">
              <w:t>2025/1</w:t>
            </w:r>
            <w:r w:rsidRPr="00225AFF">
              <w:rPr>
                <w:rFonts w:hint="eastAsia"/>
                <w:lang w:eastAsia="zh-CN"/>
              </w:rPr>
              <w:t>1</w:t>
            </w:r>
            <w:r w:rsidRPr="00225AFF">
              <w:t>/</w:t>
            </w:r>
            <w:r w:rsidRPr="00225AFF">
              <w:rPr>
                <w:rFonts w:hint="eastAsia"/>
                <w:lang w:eastAsia="zh-CN"/>
              </w:rPr>
              <w:t>11</w:t>
            </w:r>
          </w:p>
        </w:tc>
        <w:tc>
          <w:tcPr>
            <w:tcW w:w="1314" w:type="dxa"/>
            <w:shd w:val="clear" w:color="auto" w:fill="DAE3F4" w:themeFill="accent1" w:themeFillTint="33"/>
          </w:tcPr>
          <w:p w14:paraId="4C5588BB" w14:textId="74075356" w:rsidR="00B425CB" w:rsidRDefault="00B425CB" w:rsidP="00B425CB">
            <w:pPr>
              <w:pStyle w:val="TableText"/>
              <w:rPr>
                <w:rFonts w:hint="eastAsia"/>
                <w:lang w:eastAsia="zh-CN"/>
              </w:rPr>
            </w:pPr>
            <w:r w:rsidRPr="00B425CB">
              <w:t>18:00</w:t>
            </w:r>
          </w:p>
        </w:tc>
        <w:tc>
          <w:tcPr>
            <w:tcW w:w="6344" w:type="dxa"/>
            <w:shd w:val="clear" w:color="auto" w:fill="DAE3F4" w:themeFill="accent1" w:themeFillTint="33"/>
          </w:tcPr>
          <w:p w14:paraId="086B515E" w14:textId="71622418" w:rsidR="00B425CB" w:rsidRPr="004F059A" w:rsidRDefault="00B425CB" w:rsidP="00B425CB">
            <w:pPr>
              <w:pStyle w:val="TableText"/>
              <w:rPr>
                <w:rFonts w:hint="eastAsia"/>
                <w:lang w:eastAsia="zh-CN"/>
              </w:rPr>
            </w:pPr>
            <w:r w:rsidRPr="00B425CB">
              <w:rPr>
                <w:lang w:eastAsia="zh-CN"/>
              </w:rPr>
              <w:t>欧元区11月ZEW经济景气指数</w:t>
            </w:r>
          </w:p>
        </w:tc>
      </w:tr>
      <w:tr w:rsidR="00B425CB" w:rsidRPr="008E3E9D" w14:paraId="6D07BB7D" w14:textId="77777777" w:rsidTr="00C85A54">
        <w:trPr>
          <w:trHeight w:val="620"/>
        </w:trPr>
        <w:tc>
          <w:tcPr>
            <w:tcW w:w="1701" w:type="dxa"/>
          </w:tcPr>
          <w:p w14:paraId="1945814E" w14:textId="2C23586F" w:rsidR="00B425CB" w:rsidRPr="00D50E47" w:rsidRDefault="00B425CB" w:rsidP="00B425CB">
            <w:pPr>
              <w:pStyle w:val="TableText"/>
              <w:rPr>
                <w:rFonts w:hint="eastAsia"/>
                <w:lang w:eastAsia="zh-CN"/>
              </w:rPr>
            </w:pPr>
            <w:r w:rsidRPr="00225AFF">
              <w:t>2025/1</w:t>
            </w:r>
            <w:r w:rsidRPr="00225AFF">
              <w:rPr>
                <w:rFonts w:hint="eastAsia"/>
                <w:lang w:eastAsia="zh-CN"/>
              </w:rPr>
              <w:t>1</w:t>
            </w:r>
            <w:r w:rsidRPr="00225AFF">
              <w:t>/</w:t>
            </w:r>
            <w:r w:rsidRPr="00225AFF">
              <w:rPr>
                <w:rFonts w:hint="eastAsia"/>
                <w:lang w:eastAsia="zh-CN"/>
              </w:rPr>
              <w:t>11</w:t>
            </w:r>
          </w:p>
        </w:tc>
        <w:tc>
          <w:tcPr>
            <w:tcW w:w="1314" w:type="dxa"/>
          </w:tcPr>
          <w:p w14:paraId="1A7E4DA1" w14:textId="0D70F1F7" w:rsidR="00B425CB" w:rsidRDefault="00B425CB" w:rsidP="00B425CB">
            <w:pPr>
              <w:pStyle w:val="TableText"/>
              <w:rPr>
                <w:rFonts w:hint="eastAsia"/>
                <w:lang w:eastAsia="zh-CN"/>
              </w:rPr>
            </w:pPr>
            <w:r w:rsidRPr="00B425CB">
              <w:t>19:00</w:t>
            </w:r>
          </w:p>
        </w:tc>
        <w:tc>
          <w:tcPr>
            <w:tcW w:w="6344" w:type="dxa"/>
          </w:tcPr>
          <w:p w14:paraId="7A74C71E" w14:textId="4E726C3D" w:rsidR="00B425CB" w:rsidRPr="00DC11C4" w:rsidRDefault="00B425CB" w:rsidP="00B425CB">
            <w:pPr>
              <w:pStyle w:val="TableText"/>
              <w:rPr>
                <w:rFonts w:hint="eastAsia"/>
                <w:lang w:eastAsia="zh-CN"/>
              </w:rPr>
            </w:pPr>
            <w:r w:rsidRPr="00B425CB">
              <w:rPr>
                <w:lang w:eastAsia="zh-CN"/>
              </w:rPr>
              <w:t>美国10月NFIB小型企业信心指数</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49A3805A" w14:textId="77777777" w:rsidR="009E65A5" w:rsidRPr="009E65A5" w:rsidRDefault="009E65A5" w:rsidP="009E65A5">
      <w:pPr>
        <w:spacing w:before="103" w:line="256" w:lineRule="auto"/>
        <w:ind w:right="210" w:firstLineChars="200" w:firstLine="448"/>
        <w:rPr>
          <w:rFonts w:ascii="微软雅黑" w:eastAsia="微软雅黑" w:hAnsi="微软雅黑" w:cs="微软雅黑"/>
          <w:spacing w:val="7"/>
          <w:lang w:eastAsia="zh-CN"/>
        </w:rPr>
      </w:pPr>
      <w:r w:rsidRPr="009E65A5">
        <w:rPr>
          <w:rFonts w:ascii="微软雅黑" w:eastAsia="微软雅黑" w:hAnsi="微软雅黑" w:cs="微软雅黑" w:hint="eastAsia"/>
          <w:spacing w:val="7"/>
          <w:lang w:eastAsia="zh-CN"/>
        </w:rPr>
        <w:t>隔夜，美元指数涨</w:t>
      </w:r>
      <w:r w:rsidRPr="009E65A5">
        <w:rPr>
          <w:rFonts w:ascii="微软雅黑" w:eastAsia="微软雅黑" w:hAnsi="微软雅黑" w:cs="微软雅黑"/>
          <w:spacing w:val="7"/>
          <w:lang w:eastAsia="zh-CN"/>
        </w:rPr>
        <w:t>0.07%</w:t>
      </w:r>
      <w:r w:rsidRPr="009E65A5">
        <w:rPr>
          <w:rFonts w:ascii="微软雅黑" w:eastAsia="微软雅黑" w:hAnsi="微软雅黑" w:cs="微软雅黑" w:hint="eastAsia"/>
          <w:spacing w:val="7"/>
          <w:lang w:eastAsia="zh-CN"/>
        </w:rPr>
        <w:t>报</w:t>
      </w:r>
      <w:r w:rsidRPr="009E65A5">
        <w:rPr>
          <w:rFonts w:ascii="微软雅黑" w:eastAsia="微软雅黑" w:hAnsi="微软雅黑" w:cs="微软雅黑"/>
          <w:spacing w:val="7"/>
          <w:lang w:eastAsia="zh-CN"/>
        </w:rPr>
        <w:t>99.62</w:t>
      </w:r>
      <w:r w:rsidRPr="009E65A5">
        <w:rPr>
          <w:rFonts w:ascii="微软雅黑" w:eastAsia="微软雅黑" w:hAnsi="微软雅黑" w:cs="微软雅黑" w:hint="eastAsia"/>
          <w:spacing w:val="7"/>
          <w:lang w:eastAsia="zh-CN"/>
        </w:rPr>
        <w:t>，非美货币涨跌互现，欧元兑美元跌</w:t>
      </w:r>
      <w:r w:rsidRPr="009E65A5">
        <w:rPr>
          <w:rFonts w:ascii="微软雅黑" w:eastAsia="微软雅黑" w:hAnsi="微软雅黑" w:cs="微软雅黑"/>
          <w:spacing w:val="7"/>
          <w:lang w:eastAsia="zh-CN"/>
        </w:rPr>
        <w:t>0.06%</w:t>
      </w:r>
      <w:r w:rsidRPr="009E65A5">
        <w:rPr>
          <w:rFonts w:ascii="微软雅黑" w:eastAsia="微软雅黑" w:hAnsi="微软雅黑" w:cs="微软雅黑" w:hint="eastAsia"/>
          <w:spacing w:val="7"/>
          <w:lang w:eastAsia="zh-CN"/>
        </w:rPr>
        <w:t>报</w:t>
      </w:r>
      <w:r w:rsidRPr="009E65A5">
        <w:rPr>
          <w:rFonts w:ascii="微软雅黑" w:eastAsia="微软雅黑" w:hAnsi="微软雅黑" w:cs="微软雅黑"/>
          <w:spacing w:val="7"/>
          <w:lang w:eastAsia="zh-CN"/>
        </w:rPr>
        <w:t>1.1557</w:t>
      </w:r>
      <w:r w:rsidRPr="009E65A5">
        <w:rPr>
          <w:rFonts w:ascii="微软雅黑" w:eastAsia="微软雅黑" w:hAnsi="微软雅黑" w:cs="微软雅黑" w:hint="eastAsia"/>
          <w:spacing w:val="7"/>
          <w:lang w:eastAsia="zh-CN"/>
        </w:rPr>
        <w:t>，英镑兑美元涨</w:t>
      </w:r>
      <w:r w:rsidRPr="009E65A5">
        <w:rPr>
          <w:rFonts w:ascii="微软雅黑" w:eastAsia="微软雅黑" w:hAnsi="微软雅黑" w:cs="微软雅黑"/>
          <w:spacing w:val="7"/>
          <w:lang w:eastAsia="zh-CN"/>
        </w:rPr>
        <w:t>0.10%</w:t>
      </w:r>
      <w:r w:rsidRPr="009E65A5">
        <w:rPr>
          <w:rFonts w:ascii="微软雅黑" w:eastAsia="微软雅黑" w:hAnsi="微软雅黑" w:cs="微软雅黑" w:hint="eastAsia"/>
          <w:spacing w:val="7"/>
          <w:lang w:eastAsia="zh-CN"/>
        </w:rPr>
        <w:t>报</w:t>
      </w:r>
      <w:r w:rsidRPr="009E65A5">
        <w:rPr>
          <w:rFonts w:ascii="微软雅黑" w:eastAsia="微软雅黑" w:hAnsi="微软雅黑" w:cs="微软雅黑"/>
          <w:spacing w:val="7"/>
          <w:lang w:eastAsia="zh-CN"/>
        </w:rPr>
        <w:t>1.3176</w:t>
      </w:r>
      <w:r w:rsidRPr="009E65A5">
        <w:rPr>
          <w:rFonts w:ascii="微软雅黑" w:eastAsia="微软雅黑" w:hAnsi="微软雅黑" w:cs="微软雅黑" w:hint="eastAsia"/>
          <w:spacing w:val="7"/>
          <w:lang w:eastAsia="zh-CN"/>
        </w:rPr>
        <w:t>，美元兑日元涨</w:t>
      </w:r>
      <w:r w:rsidRPr="009E65A5">
        <w:rPr>
          <w:rFonts w:ascii="微软雅黑" w:eastAsia="微软雅黑" w:hAnsi="微软雅黑" w:cs="微软雅黑"/>
          <w:spacing w:val="7"/>
          <w:lang w:eastAsia="zh-CN"/>
        </w:rPr>
        <w:t>0.46%</w:t>
      </w:r>
      <w:r w:rsidRPr="009E65A5">
        <w:rPr>
          <w:rFonts w:ascii="微软雅黑" w:eastAsia="微软雅黑" w:hAnsi="微软雅黑" w:cs="微软雅黑" w:hint="eastAsia"/>
          <w:spacing w:val="7"/>
          <w:lang w:eastAsia="zh-CN"/>
        </w:rPr>
        <w:t>报</w:t>
      </w:r>
      <w:r w:rsidRPr="009E65A5">
        <w:rPr>
          <w:rFonts w:ascii="微软雅黑" w:eastAsia="微软雅黑" w:hAnsi="微软雅黑" w:cs="微软雅黑"/>
          <w:spacing w:val="7"/>
          <w:lang w:eastAsia="zh-CN"/>
        </w:rPr>
        <w:t>154.1325</w:t>
      </w:r>
      <w:r w:rsidRPr="009E65A5">
        <w:rPr>
          <w:rFonts w:ascii="微软雅黑" w:eastAsia="微软雅黑" w:hAnsi="微软雅黑" w:cs="微软雅黑" w:hint="eastAsia"/>
          <w:spacing w:val="7"/>
          <w:lang w:eastAsia="zh-CN"/>
        </w:rPr>
        <w:t>。</w:t>
      </w:r>
    </w:p>
    <w:p w14:paraId="207FEBF7" w14:textId="77777777" w:rsidR="009E65A5" w:rsidRPr="009E65A5" w:rsidRDefault="009E65A5" w:rsidP="009E65A5">
      <w:pPr>
        <w:spacing w:before="103" w:line="256" w:lineRule="auto"/>
        <w:ind w:right="210" w:firstLineChars="200" w:firstLine="448"/>
        <w:rPr>
          <w:rFonts w:ascii="微软雅黑" w:eastAsia="微软雅黑" w:hAnsi="微软雅黑" w:cs="微软雅黑"/>
          <w:spacing w:val="7"/>
          <w:lang w:eastAsia="zh-CN"/>
        </w:rPr>
      </w:pPr>
      <w:r w:rsidRPr="009E65A5">
        <w:rPr>
          <w:rFonts w:ascii="微软雅黑" w:eastAsia="微软雅黑" w:hAnsi="微软雅黑" w:cs="微软雅黑" w:hint="eastAsia"/>
          <w:spacing w:val="7"/>
          <w:lang w:eastAsia="zh-CN"/>
        </w:rPr>
        <w:t>美国国会参议院通过临时拨款法案，该法案将为政府提供资金直至</w:t>
      </w:r>
      <w:r w:rsidRPr="009E65A5">
        <w:rPr>
          <w:rFonts w:ascii="微软雅黑" w:eastAsia="微软雅黑" w:hAnsi="微软雅黑" w:cs="微软雅黑"/>
          <w:spacing w:val="7"/>
          <w:lang w:eastAsia="zh-CN"/>
        </w:rPr>
        <w:t>2026</w:t>
      </w:r>
      <w:r w:rsidRPr="009E65A5">
        <w:rPr>
          <w:rFonts w:ascii="微软雅黑" w:eastAsia="微软雅黑" w:hAnsi="微软雅黑" w:cs="微软雅黑" w:hint="eastAsia"/>
          <w:spacing w:val="7"/>
          <w:lang w:eastAsia="zh-CN"/>
        </w:rPr>
        <w:t>年</w:t>
      </w:r>
      <w:r w:rsidRPr="009E65A5">
        <w:rPr>
          <w:rFonts w:ascii="微软雅黑" w:eastAsia="微软雅黑" w:hAnsi="微软雅黑" w:cs="微软雅黑"/>
          <w:spacing w:val="7"/>
          <w:lang w:eastAsia="zh-CN"/>
        </w:rPr>
        <w:t>1</w:t>
      </w:r>
      <w:r w:rsidRPr="009E65A5">
        <w:rPr>
          <w:rFonts w:ascii="微软雅黑" w:eastAsia="微软雅黑" w:hAnsi="微软雅黑" w:cs="微软雅黑" w:hint="eastAsia"/>
          <w:spacing w:val="7"/>
          <w:lang w:eastAsia="zh-CN"/>
        </w:rPr>
        <w:t>月</w:t>
      </w:r>
      <w:r w:rsidRPr="009E65A5">
        <w:rPr>
          <w:rFonts w:ascii="微软雅黑" w:eastAsia="微软雅黑" w:hAnsi="微软雅黑" w:cs="微软雅黑"/>
          <w:spacing w:val="7"/>
          <w:lang w:eastAsia="zh-CN"/>
        </w:rPr>
        <w:t>30</w:t>
      </w:r>
      <w:r w:rsidRPr="009E65A5">
        <w:rPr>
          <w:rFonts w:ascii="微软雅黑" w:eastAsia="微软雅黑" w:hAnsi="微软雅黑" w:cs="微软雅黑" w:hint="eastAsia"/>
          <w:spacing w:val="7"/>
          <w:lang w:eastAsia="zh-CN"/>
        </w:rPr>
        <w:t>日，预示美政府可能结束自</w:t>
      </w:r>
      <w:r w:rsidRPr="009E65A5">
        <w:rPr>
          <w:rFonts w:ascii="微软雅黑" w:eastAsia="微软雅黑" w:hAnsi="微软雅黑" w:cs="微软雅黑"/>
          <w:spacing w:val="7"/>
          <w:lang w:eastAsia="zh-CN"/>
        </w:rPr>
        <w:t>10</w:t>
      </w:r>
      <w:r w:rsidRPr="009E65A5">
        <w:rPr>
          <w:rFonts w:ascii="微软雅黑" w:eastAsia="微软雅黑" w:hAnsi="微软雅黑" w:cs="微软雅黑" w:hint="eastAsia"/>
          <w:spacing w:val="7"/>
          <w:lang w:eastAsia="zh-CN"/>
        </w:rPr>
        <w:t>月</w:t>
      </w:r>
      <w:r w:rsidRPr="009E65A5">
        <w:rPr>
          <w:rFonts w:ascii="微软雅黑" w:eastAsia="微软雅黑" w:hAnsi="微软雅黑" w:cs="微软雅黑"/>
          <w:spacing w:val="7"/>
          <w:lang w:eastAsia="zh-CN"/>
        </w:rPr>
        <w:t>1</w:t>
      </w:r>
      <w:r w:rsidRPr="009E65A5">
        <w:rPr>
          <w:rFonts w:ascii="微软雅黑" w:eastAsia="微软雅黑" w:hAnsi="微软雅黑" w:cs="微软雅黑" w:hint="eastAsia"/>
          <w:spacing w:val="7"/>
          <w:lang w:eastAsia="zh-CN"/>
        </w:rPr>
        <w:t>日起开始的历史最长停摆，但具体停摆结束时间尚未确定，美元指数高位回落震荡运行。美联储米兰维持一贯的激进降息基调，支持年内</w:t>
      </w:r>
      <w:r w:rsidRPr="009E65A5">
        <w:rPr>
          <w:rFonts w:ascii="微软雅黑" w:eastAsia="微软雅黑" w:hAnsi="微软雅黑" w:cs="微软雅黑"/>
          <w:spacing w:val="7"/>
          <w:lang w:eastAsia="zh-CN"/>
        </w:rPr>
        <w:t>25bps</w:t>
      </w:r>
      <w:r w:rsidRPr="009E65A5">
        <w:rPr>
          <w:rFonts w:ascii="微软雅黑" w:eastAsia="微软雅黑" w:hAnsi="微软雅黑" w:cs="微软雅黑" w:hint="eastAsia"/>
          <w:spacing w:val="7"/>
          <w:lang w:eastAsia="zh-CN"/>
        </w:rPr>
        <w:t>以上的降息空间，旧金山联储主席戴利最新表示，美国经济或面临需求下滑，就业市场下行风险高于预期，但关税相关通胀仍相对可控。利率期货显示，美联储</w:t>
      </w:r>
      <w:r w:rsidRPr="009E65A5">
        <w:rPr>
          <w:rFonts w:ascii="微软雅黑" w:eastAsia="微软雅黑" w:hAnsi="微软雅黑" w:cs="微软雅黑"/>
          <w:spacing w:val="7"/>
          <w:lang w:eastAsia="zh-CN"/>
        </w:rPr>
        <w:t>12</w:t>
      </w:r>
      <w:r w:rsidRPr="009E65A5">
        <w:rPr>
          <w:rFonts w:ascii="微软雅黑" w:eastAsia="微软雅黑" w:hAnsi="微软雅黑" w:cs="微软雅黑" w:hint="eastAsia"/>
          <w:spacing w:val="7"/>
          <w:lang w:eastAsia="zh-CN"/>
        </w:rPr>
        <w:t>月降息</w:t>
      </w:r>
      <w:r w:rsidRPr="009E65A5">
        <w:rPr>
          <w:rFonts w:ascii="微软雅黑" w:eastAsia="微软雅黑" w:hAnsi="微软雅黑" w:cs="微软雅黑"/>
          <w:spacing w:val="7"/>
          <w:lang w:eastAsia="zh-CN"/>
        </w:rPr>
        <w:t>25</w:t>
      </w:r>
      <w:r w:rsidRPr="009E65A5">
        <w:rPr>
          <w:rFonts w:ascii="微软雅黑" w:eastAsia="微软雅黑" w:hAnsi="微软雅黑" w:cs="微软雅黑" w:hint="eastAsia"/>
          <w:spacing w:val="7"/>
          <w:lang w:eastAsia="zh-CN"/>
        </w:rPr>
        <w:t>个基点的概率为</w:t>
      </w:r>
      <w:r w:rsidRPr="009E65A5">
        <w:rPr>
          <w:rFonts w:ascii="微软雅黑" w:eastAsia="微软雅黑" w:hAnsi="微软雅黑" w:cs="微软雅黑"/>
          <w:spacing w:val="7"/>
          <w:lang w:eastAsia="zh-CN"/>
        </w:rPr>
        <w:t>64.1%</w:t>
      </w:r>
      <w:r w:rsidRPr="009E65A5">
        <w:rPr>
          <w:rFonts w:ascii="微软雅黑" w:eastAsia="微软雅黑" w:hAnsi="微软雅黑" w:cs="微软雅黑" w:hint="eastAsia"/>
          <w:spacing w:val="7"/>
          <w:lang w:eastAsia="zh-CN"/>
        </w:rPr>
        <w:t>，较前期有所下滑，后续有待美政府停摆结束后关键数据恢复公布，市场或重新定价</w:t>
      </w:r>
      <w:r w:rsidRPr="009E65A5">
        <w:rPr>
          <w:rFonts w:ascii="微软雅黑" w:eastAsia="微软雅黑" w:hAnsi="微软雅黑" w:cs="微软雅黑"/>
          <w:spacing w:val="7"/>
          <w:lang w:eastAsia="zh-CN"/>
        </w:rPr>
        <w:t>12</w:t>
      </w:r>
      <w:r w:rsidRPr="009E65A5">
        <w:rPr>
          <w:rFonts w:ascii="微软雅黑" w:eastAsia="微软雅黑" w:hAnsi="微软雅黑" w:cs="微软雅黑" w:hint="eastAsia"/>
          <w:spacing w:val="7"/>
          <w:lang w:eastAsia="zh-CN"/>
        </w:rPr>
        <w:t>月降息预期，美元指数短期内震荡运行。</w:t>
      </w:r>
    </w:p>
    <w:p w14:paraId="502379A4" w14:textId="668C3274" w:rsidR="002760F0" w:rsidRPr="002760F0" w:rsidRDefault="009E65A5" w:rsidP="009E65A5">
      <w:pPr>
        <w:spacing w:before="103" w:line="256" w:lineRule="auto"/>
        <w:ind w:right="210" w:firstLineChars="200" w:firstLine="448"/>
        <w:rPr>
          <w:rFonts w:ascii="微软雅黑" w:eastAsia="微软雅黑" w:hAnsi="微软雅黑" w:cs="微软雅黑" w:hint="eastAsia"/>
          <w:spacing w:val="7"/>
          <w:lang w:eastAsia="zh-CN"/>
        </w:rPr>
      </w:pPr>
      <w:r w:rsidRPr="009E65A5">
        <w:rPr>
          <w:rFonts w:ascii="微软雅黑" w:eastAsia="微软雅黑" w:hAnsi="微软雅黑" w:cs="微软雅黑" w:hint="eastAsia"/>
          <w:spacing w:val="7"/>
          <w:lang w:eastAsia="zh-CN"/>
        </w:rPr>
        <w:t>欧元区经济预期延续回暖态势，</w:t>
      </w:r>
      <w:proofErr w:type="gramStart"/>
      <w:r w:rsidRPr="009E65A5">
        <w:rPr>
          <w:rFonts w:ascii="微软雅黑" w:eastAsia="微软雅黑" w:hAnsi="微软雅黑" w:cs="微软雅黑" w:hint="eastAsia"/>
          <w:spacing w:val="7"/>
          <w:lang w:eastAsia="zh-CN"/>
        </w:rPr>
        <w:t>受大型</w:t>
      </w:r>
      <w:proofErr w:type="gramEnd"/>
      <w:r w:rsidRPr="009E65A5">
        <w:rPr>
          <w:rFonts w:ascii="微软雅黑" w:eastAsia="微软雅黑" w:hAnsi="微软雅黑" w:cs="微软雅黑" w:hint="eastAsia"/>
          <w:spacing w:val="7"/>
          <w:lang w:eastAsia="zh-CN"/>
        </w:rPr>
        <w:t>财政刺激政策提振，德国服务业强劲复苏，综合</w:t>
      </w:r>
      <w:r w:rsidRPr="009E65A5">
        <w:rPr>
          <w:rFonts w:ascii="微软雅黑" w:eastAsia="微软雅黑" w:hAnsi="微软雅黑" w:cs="微软雅黑"/>
          <w:spacing w:val="7"/>
          <w:lang w:eastAsia="zh-CN"/>
        </w:rPr>
        <w:t>PMI</w:t>
      </w:r>
      <w:r w:rsidRPr="009E65A5">
        <w:rPr>
          <w:rFonts w:ascii="微软雅黑" w:eastAsia="微软雅黑" w:hAnsi="微软雅黑" w:cs="微软雅黑" w:hint="eastAsia"/>
          <w:spacing w:val="7"/>
          <w:lang w:eastAsia="zh-CN"/>
        </w:rPr>
        <w:t>持续位于</w:t>
      </w:r>
      <w:r w:rsidRPr="009E65A5">
        <w:rPr>
          <w:rFonts w:ascii="微软雅黑" w:eastAsia="微软雅黑" w:hAnsi="微软雅黑" w:cs="微软雅黑"/>
          <w:spacing w:val="7"/>
          <w:lang w:eastAsia="zh-CN"/>
        </w:rPr>
        <w:t>50</w:t>
      </w:r>
      <w:r w:rsidRPr="009E65A5">
        <w:rPr>
          <w:rFonts w:ascii="微软雅黑" w:eastAsia="微软雅黑" w:hAnsi="微软雅黑" w:cs="微软雅黑" w:hint="eastAsia"/>
          <w:spacing w:val="7"/>
          <w:lang w:eastAsia="zh-CN"/>
        </w:rPr>
        <w:t>上方运行，通胀回落态势支持欧央行维持观望立场，叠加美联储开启降息周期，推动美欧利差继续收窄，对欧元形成中期支撑。日本新政府明确要求央行暂缓加息，与日央行鹰派基调形成反差，日本</w:t>
      </w:r>
      <w:r w:rsidRPr="009E65A5">
        <w:rPr>
          <w:rFonts w:ascii="微软雅黑" w:eastAsia="微软雅黑" w:hAnsi="微软雅黑" w:cs="微软雅黑"/>
          <w:spacing w:val="7"/>
          <w:lang w:eastAsia="zh-CN"/>
        </w:rPr>
        <w:t>9</w:t>
      </w:r>
      <w:r w:rsidRPr="009E65A5">
        <w:rPr>
          <w:rFonts w:ascii="微软雅黑" w:eastAsia="微软雅黑" w:hAnsi="微软雅黑" w:cs="微软雅黑" w:hint="eastAsia"/>
          <w:spacing w:val="7"/>
          <w:lang w:eastAsia="zh-CN"/>
        </w:rPr>
        <w:t>月失业率小幅上升，</w:t>
      </w:r>
      <w:proofErr w:type="gramStart"/>
      <w:r w:rsidRPr="009E65A5">
        <w:rPr>
          <w:rFonts w:ascii="微软雅黑" w:eastAsia="微软雅黑" w:hAnsi="微软雅黑" w:cs="微软雅黑" w:hint="eastAsia"/>
          <w:spacing w:val="7"/>
          <w:lang w:eastAsia="zh-CN"/>
        </w:rPr>
        <w:t>此前公布</w:t>
      </w:r>
      <w:proofErr w:type="gramEnd"/>
      <w:r w:rsidRPr="009E65A5">
        <w:rPr>
          <w:rFonts w:ascii="微软雅黑" w:eastAsia="微软雅黑" w:hAnsi="微软雅黑" w:cs="微软雅黑" w:hint="eastAsia"/>
          <w:spacing w:val="7"/>
          <w:lang w:eastAsia="zh-CN"/>
        </w:rPr>
        <w:t>的全国以及东京都区</w:t>
      </w:r>
      <w:r w:rsidRPr="009E65A5">
        <w:rPr>
          <w:rFonts w:ascii="微软雅黑" w:eastAsia="微软雅黑" w:hAnsi="微软雅黑" w:cs="微软雅黑"/>
          <w:spacing w:val="7"/>
          <w:lang w:eastAsia="zh-CN"/>
        </w:rPr>
        <w:t>CPI</w:t>
      </w:r>
      <w:r w:rsidRPr="009E65A5">
        <w:rPr>
          <w:rFonts w:ascii="微软雅黑" w:eastAsia="微软雅黑" w:hAnsi="微软雅黑" w:cs="微软雅黑" w:hint="eastAsia"/>
          <w:spacing w:val="7"/>
          <w:lang w:eastAsia="zh-CN"/>
        </w:rPr>
        <w:t>通胀指数均超市场预期，家庭消费支出受通胀高企抑制，共同加剧未来经济走势的不确定性，日元走势仍相对承压</w:t>
      </w:r>
      <w:r w:rsidR="00A87A67">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lastRenderedPageBreak/>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08A43DA8" w:rsidR="007A477E" w:rsidRDefault="009E65A5" w:rsidP="002B2EDC">
      <w:pPr>
        <w:spacing w:before="120" w:line="190" w:lineRule="auto"/>
        <w:ind w:right="210" w:firstLineChars="200" w:firstLine="442"/>
        <w:jc w:val="center"/>
        <w:rPr>
          <w:rFonts w:ascii="微软雅黑" w:eastAsia="微软雅黑" w:hAnsi="微软雅黑" w:cs="微软雅黑" w:hint="eastAsia"/>
          <w:spacing w:val="7"/>
          <w:lang w:eastAsia="zh-CN"/>
        </w:rPr>
      </w:pPr>
      <w:r w:rsidRPr="00477818">
        <w:rPr>
          <w:rFonts w:ascii="黑体" w:eastAsia="黑体" w:hAnsi="黑体"/>
          <w:b/>
          <w:bCs/>
          <w:noProof/>
          <w:sz w:val="22"/>
          <w:szCs w:val="22"/>
        </w:rPr>
        <w:drawing>
          <wp:inline distT="0" distB="0" distL="0" distR="0" wp14:anchorId="1FDE02C4" wp14:editId="231CDD8A">
            <wp:extent cx="4876800" cy="2447925"/>
            <wp:effectExtent l="0" t="0" r="0" b="9525"/>
            <wp:docPr id="576154519"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54519"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244792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59678417" w14:textId="56038A71" w:rsidR="008D6AF2" w:rsidRDefault="009E65A5" w:rsidP="00B00DB4">
      <w:pPr>
        <w:spacing w:before="103" w:line="256" w:lineRule="auto"/>
        <w:ind w:right="210" w:firstLine="420"/>
        <w:rPr>
          <w:rFonts w:ascii="微软雅黑" w:eastAsia="微软雅黑" w:hAnsi="微软雅黑" w:cs="微软雅黑" w:hint="eastAsia"/>
          <w:spacing w:val="7"/>
          <w:lang w:eastAsia="zh-CN"/>
        </w:rPr>
      </w:pPr>
      <w:r w:rsidRPr="009E65A5">
        <w:rPr>
          <w:rFonts w:ascii="微软雅黑" w:eastAsia="微软雅黑" w:hAnsi="微软雅黑" w:cs="微软雅黑" w:hint="eastAsia"/>
          <w:spacing w:val="7"/>
          <w:lang w:eastAsia="zh-CN"/>
        </w:rPr>
        <w:t>截至</w:t>
      </w:r>
      <w:r w:rsidRPr="009E65A5">
        <w:rPr>
          <w:rFonts w:ascii="微软雅黑" w:eastAsia="微软雅黑" w:hAnsi="微软雅黑" w:cs="微软雅黑"/>
          <w:spacing w:val="7"/>
          <w:lang w:eastAsia="zh-CN"/>
        </w:rPr>
        <w:t>11</w:t>
      </w:r>
      <w:r w:rsidRPr="009E65A5">
        <w:rPr>
          <w:rFonts w:ascii="微软雅黑" w:eastAsia="微软雅黑" w:hAnsi="微软雅黑" w:cs="微软雅黑" w:hint="eastAsia"/>
          <w:spacing w:val="7"/>
          <w:lang w:eastAsia="zh-CN"/>
        </w:rPr>
        <w:t>月</w:t>
      </w:r>
      <w:r w:rsidRPr="009E65A5">
        <w:rPr>
          <w:rFonts w:ascii="微软雅黑" w:eastAsia="微软雅黑" w:hAnsi="微软雅黑" w:cs="微软雅黑"/>
          <w:spacing w:val="7"/>
          <w:lang w:eastAsia="zh-CN"/>
        </w:rPr>
        <w:t>10</w:t>
      </w:r>
      <w:r w:rsidRPr="009E65A5">
        <w:rPr>
          <w:rFonts w:ascii="微软雅黑" w:eastAsia="微软雅黑" w:hAnsi="微软雅黑" w:cs="微软雅黑" w:hint="eastAsia"/>
          <w:spacing w:val="7"/>
          <w:lang w:eastAsia="zh-CN"/>
        </w:rPr>
        <w:t>日，</w:t>
      </w:r>
      <w:proofErr w:type="gramStart"/>
      <w:r w:rsidRPr="009E65A5">
        <w:rPr>
          <w:rFonts w:ascii="微软雅黑" w:eastAsia="微软雅黑" w:hAnsi="微软雅黑" w:cs="微软雅黑" w:hint="eastAsia"/>
          <w:spacing w:val="7"/>
          <w:lang w:eastAsia="zh-CN"/>
        </w:rPr>
        <w:t>标普</w:t>
      </w:r>
      <w:proofErr w:type="gramEnd"/>
      <w:r w:rsidRPr="009E65A5">
        <w:rPr>
          <w:rFonts w:ascii="微软雅黑" w:eastAsia="微软雅黑" w:hAnsi="微软雅黑" w:cs="微软雅黑"/>
          <w:spacing w:val="7"/>
          <w:lang w:eastAsia="zh-CN"/>
        </w:rPr>
        <w:t>500</w:t>
      </w:r>
      <w:r w:rsidRPr="009E65A5">
        <w:rPr>
          <w:rFonts w:ascii="微软雅黑" w:eastAsia="微软雅黑" w:hAnsi="微软雅黑" w:cs="微软雅黑" w:hint="eastAsia"/>
          <w:spacing w:val="7"/>
          <w:lang w:eastAsia="zh-CN"/>
        </w:rPr>
        <w:t>指数上涨</w:t>
      </w:r>
      <w:r w:rsidRPr="009E65A5">
        <w:rPr>
          <w:rFonts w:ascii="微软雅黑" w:eastAsia="微软雅黑" w:hAnsi="微软雅黑" w:cs="微软雅黑"/>
          <w:spacing w:val="7"/>
          <w:lang w:eastAsia="zh-CN"/>
        </w:rPr>
        <w:t>1.54%</w:t>
      </w:r>
      <w:r w:rsidRPr="009E65A5">
        <w:rPr>
          <w:rFonts w:ascii="微软雅黑" w:eastAsia="微软雅黑" w:hAnsi="微软雅黑" w:cs="微软雅黑" w:hint="eastAsia"/>
          <w:spacing w:val="7"/>
          <w:lang w:eastAsia="zh-CN"/>
        </w:rPr>
        <w:t>至</w:t>
      </w:r>
      <w:r w:rsidRPr="009E65A5">
        <w:rPr>
          <w:rFonts w:ascii="微软雅黑" w:eastAsia="微软雅黑" w:hAnsi="微软雅黑" w:cs="微软雅黑"/>
          <w:spacing w:val="7"/>
          <w:lang w:eastAsia="zh-CN"/>
        </w:rPr>
        <w:t>6832.43</w:t>
      </w:r>
      <w:r w:rsidRPr="009E65A5">
        <w:rPr>
          <w:rFonts w:ascii="微软雅黑" w:eastAsia="微软雅黑" w:hAnsi="微软雅黑" w:cs="微软雅黑" w:hint="eastAsia"/>
          <w:spacing w:val="7"/>
          <w:lang w:eastAsia="zh-CN"/>
        </w:rPr>
        <w:t>点；</w:t>
      </w:r>
      <w:proofErr w:type="gramStart"/>
      <w:r w:rsidRPr="009E65A5">
        <w:rPr>
          <w:rFonts w:ascii="微软雅黑" w:eastAsia="微软雅黑" w:hAnsi="微软雅黑" w:cs="微软雅黑" w:hint="eastAsia"/>
          <w:spacing w:val="7"/>
          <w:lang w:eastAsia="zh-CN"/>
        </w:rPr>
        <w:t>迷你标普</w:t>
      </w:r>
      <w:proofErr w:type="gramEnd"/>
      <w:r w:rsidRPr="009E65A5">
        <w:rPr>
          <w:rFonts w:ascii="微软雅黑" w:eastAsia="微软雅黑" w:hAnsi="微软雅黑" w:cs="微软雅黑"/>
          <w:spacing w:val="7"/>
          <w:lang w:eastAsia="zh-CN"/>
        </w:rPr>
        <w:t>500</w:t>
      </w:r>
      <w:r w:rsidRPr="009E65A5">
        <w:rPr>
          <w:rFonts w:ascii="微软雅黑" w:eastAsia="微软雅黑" w:hAnsi="微软雅黑" w:cs="微软雅黑" w:hint="eastAsia"/>
          <w:spacing w:val="7"/>
          <w:lang w:eastAsia="zh-CN"/>
        </w:rPr>
        <w:t>主力合约上涨</w:t>
      </w:r>
      <w:r w:rsidRPr="009E65A5">
        <w:rPr>
          <w:rFonts w:ascii="微软雅黑" w:eastAsia="微软雅黑" w:hAnsi="微软雅黑" w:cs="微软雅黑"/>
          <w:spacing w:val="7"/>
          <w:lang w:eastAsia="zh-CN"/>
        </w:rPr>
        <w:t>1.37%</w:t>
      </w:r>
      <w:r w:rsidRPr="009E65A5">
        <w:rPr>
          <w:rFonts w:ascii="微软雅黑" w:eastAsia="微软雅黑" w:hAnsi="微软雅黑" w:cs="微软雅黑" w:hint="eastAsia"/>
          <w:spacing w:val="7"/>
          <w:lang w:eastAsia="zh-CN"/>
        </w:rPr>
        <w:t>至</w:t>
      </w:r>
      <w:r w:rsidRPr="009E65A5">
        <w:rPr>
          <w:rFonts w:ascii="微软雅黑" w:eastAsia="微软雅黑" w:hAnsi="微软雅黑" w:cs="微软雅黑"/>
          <w:spacing w:val="7"/>
          <w:lang w:eastAsia="zh-CN"/>
        </w:rPr>
        <w:t>6857.75</w:t>
      </w:r>
      <w:r w:rsidRPr="009E65A5">
        <w:rPr>
          <w:rFonts w:ascii="微软雅黑" w:eastAsia="微软雅黑" w:hAnsi="微软雅黑" w:cs="微软雅黑" w:hint="eastAsia"/>
          <w:spacing w:val="7"/>
          <w:lang w:eastAsia="zh-CN"/>
        </w:rPr>
        <w:t>点。当地时间</w:t>
      </w:r>
      <w:r w:rsidRPr="009E65A5">
        <w:rPr>
          <w:rFonts w:ascii="微软雅黑" w:eastAsia="微软雅黑" w:hAnsi="微软雅黑" w:cs="微软雅黑"/>
          <w:spacing w:val="7"/>
          <w:lang w:eastAsia="zh-CN"/>
        </w:rPr>
        <w:t>11</w:t>
      </w:r>
      <w:r w:rsidRPr="009E65A5">
        <w:rPr>
          <w:rFonts w:ascii="微软雅黑" w:eastAsia="微软雅黑" w:hAnsi="微软雅黑" w:cs="微软雅黑" w:hint="eastAsia"/>
          <w:spacing w:val="7"/>
          <w:lang w:eastAsia="zh-CN"/>
        </w:rPr>
        <w:t>月</w:t>
      </w:r>
      <w:r w:rsidRPr="009E65A5">
        <w:rPr>
          <w:rFonts w:ascii="微软雅黑" w:eastAsia="微软雅黑" w:hAnsi="微软雅黑" w:cs="微软雅黑"/>
          <w:spacing w:val="7"/>
          <w:lang w:eastAsia="zh-CN"/>
        </w:rPr>
        <w:t>9</w:t>
      </w:r>
      <w:r w:rsidRPr="009E65A5">
        <w:rPr>
          <w:rFonts w:ascii="微软雅黑" w:eastAsia="微软雅黑" w:hAnsi="微软雅黑" w:cs="微软雅黑" w:hint="eastAsia"/>
          <w:spacing w:val="7"/>
          <w:lang w:eastAsia="zh-CN"/>
        </w:rPr>
        <w:t>日，美国国会参议院通过一项旨在结束政府“停摆”的临时拨款法案。该法案将为政府提供资金直至</w:t>
      </w:r>
      <w:r w:rsidRPr="009E65A5">
        <w:rPr>
          <w:rFonts w:ascii="微软雅黑" w:eastAsia="微软雅黑" w:hAnsi="微软雅黑" w:cs="微软雅黑"/>
          <w:spacing w:val="7"/>
          <w:lang w:eastAsia="zh-CN"/>
        </w:rPr>
        <w:t>2026</w:t>
      </w:r>
      <w:r w:rsidRPr="009E65A5">
        <w:rPr>
          <w:rFonts w:ascii="微软雅黑" w:eastAsia="微软雅黑" w:hAnsi="微软雅黑" w:cs="微软雅黑" w:hint="eastAsia"/>
          <w:spacing w:val="7"/>
          <w:lang w:eastAsia="zh-CN"/>
        </w:rPr>
        <w:t>年</w:t>
      </w:r>
      <w:r w:rsidRPr="009E65A5">
        <w:rPr>
          <w:rFonts w:ascii="微软雅黑" w:eastAsia="微软雅黑" w:hAnsi="微软雅黑" w:cs="微软雅黑"/>
          <w:spacing w:val="7"/>
          <w:lang w:eastAsia="zh-CN"/>
        </w:rPr>
        <w:t>1</w:t>
      </w:r>
      <w:r w:rsidRPr="009E65A5">
        <w:rPr>
          <w:rFonts w:ascii="微软雅黑" w:eastAsia="微软雅黑" w:hAnsi="微软雅黑" w:cs="微软雅黑" w:hint="eastAsia"/>
          <w:spacing w:val="7"/>
          <w:lang w:eastAsia="zh-CN"/>
        </w:rPr>
        <w:t>月</w:t>
      </w:r>
      <w:r w:rsidRPr="009E65A5">
        <w:rPr>
          <w:rFonts w:ascii="微软雅黑" w:eastAsia="微软雅黑" w:hAnsi="微软雅黑" w:cs="微软雅黑"/>
          <w:spacing w:val="7"/>
          <w:lang w:eastAsia="zh-CN"/>
        </w:rPr>
        <w:t>30</w:t>
      </w:r>
      <w:r w:rsidRPr="009E65A5">
        <w:rPr>
          <w:rFonts w:ascii="微软雅黑" w:eastAsia="微软雅黑" w:hAnsi="微软雅黑" w:cs="微软雅黑" w:hint="eastAsia"/>
          <w:spacing w:val="7"/>
          <w:lang w:eastAsia="zh-CN"/>
        </w:rPr>
        <w:t>日。政府停摆结束后，原先因政府停摆而累积的大量</w:t>
      </w:r>
      <w:r w:rsidRPr="009E65A5">
        <w:rPr>
          <w:rFonts w:ascii="微软雅黑" w:eastAsia="微软雅黑" w:hAnsi="微软雅黑" w:cs="微软雅黑"/>
          <w:spacing w:val="7"/>
          <w:lang w:eastAsia="zh-CN"/>
        </w:rPr>
        <w:t>TGA</w:t>
      </w:r>
      <w:r w:rsidRPr="009E65A5">
        <w:rPr>
          <w:rFonts w:ascii="微软雅黑" w:eastAsia="微软雅黑" w:hAnsi="微软雅黑" w:cs="微软雅黑" w:hint="eastAsia"/>
          <w:spacing w:val="7"/>
          <w:lang w:eastAsia="zh-CN"/>
        </w:rPr>
        <w:t>账户余额将得到释放，为市场注入流动性。整体来看，参议院程序性通过临时支出法案后市场情绪得到明显修复共和党领袖释放政府停摆结束信号对市场情绪起到短暂修复，目前，市场对美国政府开门后释放流动性，以及发布搁置的经济数据都有乐观预期，但</w:t>
      </w:r>
      <w:proofErr w:type="gramStart"/>
      <w:r w:rsidRPr="009E65A5">
        <w:rPr>
          <w:rFonts w:ascii="微软雅黑" w:eastAsia="微软雅黑" w:hAnsi="微软雅黑" w:cs="微软雅黑" w:hint="eastAsia"/>
          <w:spacing w:val="7"/>
          <w:lang w:eastAsia="zh-CN"/>
        </w:rPr>
        <w:t>由于但</w:t>
      </w:r>
      <w:proofErr w:type="gramEnd"/>
      <w:r w:rsidRPr="009E65A5">
        <w:rPr>
          <w:rFonts w:ascii="微软雅黑" w:eastAsia="微软雅黑" w:hAnsi="微软雅黑" w:cs="微软雅黑" w:hint="eastAsia"/>
          <w:spacing w:val="7"/>
          <w:lang w:eastAsia="zh-CN"/>
        </w:rPr>
        <w:t>参议院尚未对该法案安排最终表决时间，同时该法案仍需众议院进行最终表决，后市仍存在不确定性。策略上，建议暂时观望</w:t>
      </w:r>
      <w:r w:rsidR="008D6AF2" w:rsidRPr="008D6AF2">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269CB789" w:rsidR="007A477E" w:rsidRPr="00EE7376" w:rsidRDefault="009E65A5" w:rsidP="006B6996">
      <w:pPr>
        <w:spacing w:before="103" w:line="256" w:lineRule="auto"/>
        <w:ind w:right="210" w:firstLine="420"/>
        <w:jc w:val="center"/>
        <w:rPr>
          <w:rFonts w:ascii="微软雅黑" w:eastAsia="微软雅黑" w:hAnsi="微软雅黑" w:cs="微软雅黑" w:hint="eastAsia"/>
          <w:spacing w:val="7"/>
          <w:lang w:eastAsia="zh-CN"/>
        </w:rPr>
      </w:pPr>
      <w:r w:rsidRPr="00976F04">
        <w:rPr>
          <w:rFonts w:ascii="Helvetica" w:hAnsi="Helvetica" w:cs="Helvetica"/>
          <w:noProof/>
          <w:shd w:val="clear" w:color="auto" w:fill="FFFFFF"/>
        </w:rPr>
        <w:drawing>
          <wp:inline distT="0" distB="0" distL="0" distR="0" wp14:anchorId="6539B7AB" wp14:editId="21C9A419">
            <wp:extent cx="5274310" cy="1555986"/>
            <wp:effectExtent l="0" t="0" r="2540" b="6350"/>
            <wp:docPr id="3" name="图片 3" descr="C:\Users\Administrator\xwechat_files\wxid_vkxlzo0vqu7s22_6f5b\temp\InputTemp\27df5f3c-c079-4ff7-bcbe-d58a70e62c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27df5f3c-c079-4ff7-bcbe-d58a70e62cf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5986"/>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67A1B01D" w14:textId="74864CE0" w:rsidR="00331033" w:rsidRDefault="009E65A5" w:rsidP="000511AA">
      <w:pPr>
        <w:spacing w:before="103" w:line="256" w:lineRule="auto"/>
        <w:ind w:right="210" w:firstLine="420"/>
        <w:jc w:val="both"/>
        <w:rPr>
          <w:rFonts w:ascii="微软雅黑" w:eastAsia="微软雅黑" w:hAnsi="微软雅黑" w:cs="微软雅黑" w:hint="eastAsia"/>
          <w:spacing w:val="7"/>
          <w:lang w:eastAsia="zh-CN"/>
        </w:rPr>
      </w:pPr>
      <w:r w:rsidRPr="009E65A5">
        <w:rPr>
          <w:rFonts w:ascii="微软雅黑" w:eastAsia="微软雅黑" w:hAnsi="微软雅黑" w:cs="微软雅黑" w:hint="eastAsia"/>
          <w:spacing w:val="7"/>
          <w:lang w:eastAsia="zh-CN"/>
        </w:rPr>
        <w:t>截至</w:t>
      </w:r>
      <w:r w:rsidRPr="009E65A5">
        <w:rPr>
          <w:rFonts w:ascii="微软雅黑" w:eastAsia="微软雅黑" w:hAnsi="微软雅黑" w:cs="微软雅黑"/>
          <w:spacing w:val="7"/>
          <w:lang w:eastAsia="zh-CN"/>
        </w:rPr>
        <w:t>11</w:t>
      </w:r>
      <w:r w:rsidRPr="009E65A5">
        <w:rPr>
          <w:rFonts w:ascii="微软雅黑" w:eastAsia="微软雅黑" w:hAnsi="微软雅黑" w:cs="微软雅黑" w:hint="eastAsia"/>
          <w:spacing w:val="7"/>
          <w:lang w:eastAsia="zh-CN"/>
        </w:rPr>
        <w:t>月</w:t>
      </w:r>
      <w:r w:rsidRPr="009E65A5">
        <w:rPr>
          <w:rFonts w:ascii="微软雅黑" w:eastAsia="微软雅黑" w:hAnsi="微软雅黑" w:cs="微软雅黑"/>
          <w:spacing w:val="7"/>
          <w:lang w:eastAsia="zh-CN"/>
        </w:rPr>
        <w:t>10</w:t>
      </w:r>
      <w:r w:rsidRPr="009E65A5">
        <w:rPr>
          <w:rFonts w:ascii="微软雅黑" w:eastAsia="微软雅黑" w:hAnsi="微软雅黑" w:cs="微软雅黑" w:hint="eastAsia"/>
          <w:spacing w:val="7"/>
          <w:lang w:eastAsia="zh-CN"/>
        </w:rPr>
        <w:t>日，富时中国</w:t>
      </w:r>
      <w:r w:rsidRPr="009E65A5">
        <w:rPr>
          <w:rFonts w:ascii="微软雅黑" w:eastAsia="微软雅黑" w:hAnsi="微软雅黑" w:cs="微软雅黑"/>
          <w:spacing w:val="7"/>
          <w:lang w:eastAsia="zh-CN"/>
        </w:rPr>
        <w:t>A50</w:t>
      </w:r>
      <w:r w:rsidRPr="009E65A5">
        <w:rPr>
          <w:rFonts w:ascii="微软雅黑" w:eastAsia="微软雅黑" w:hAnsi="微软雅黑" w:cs="微软雅黑" w:hint="eastAsia"/>
          <w:spacing w:val="7"/>
          <w:lang w:eastAsia="zh-CN"/>
        </w:rPr>
        <w:t>指数上涨</w:t>
      </w:r>
      <w:r w:rsidRPr="009E65A5">
        <w:rPr>
          <w:rFonts w:ascii="微软雅黑" w:eastAsia="微软雅黑" w:hAnsi="微软雅黑" w:cs="微软雅黑"/>
          <w:spacing w:val="7"/>
          <w:lang w:eastAsia="zh-CN"/>
        </w:rPr>
        <w:t>0.22%</w:t>
      </w:r>
      <w:r w:rsidRPr="009E65A5">
        <w:rPr>
          <w:rFonts w:ascii="微软雅黑" w:eastAsia="微软雅黑" w:hAnsi="微软雅黑" w:cs="微软雅黑" w:hint="eastAsia"/>
          <w:spacing w:val="7"/>
          <w:lang w:eastAsia="zh-CN"/>
        </w:rPr>
        <w:t>至</w:t>
      </w:r>
      <w:r w:rsidRPr="009E65A5">
        <w:rPr>
          <w:rFonts w:ascii="微软雅黑" w:eastAsia="微软雅黑" w:hAnsi="微软雅黑" w:cs="微软雅黑"/>
          <w:spacing w:val="7"/>
          <w:lang w:eastAsia="zh-CN"/>
        </w:rPr>
        <w:t>15456.79</w:t>
      </w:r>
      <w:r w:rsidRPr="009E65A5">
        <w:rPr>
          <w:rFonts w:ascii="微软雅黑" w:eastAsia="微软雅黑" w:hAnsi="微软雅黑" w:cs="微软雅黑" w:hint="eastAsia"/>
          <w:spacing w:val="7"/>
          <w:lang w:eastAsia="zh-CN"/>
        </w:rPr>
        <w:t>；新交所富时</w:t>
      </w:r>
      <w:r w:rsidRPr="009E65A5">
        <w:rPr>
          <w:rFonts w:ascii="微软雅黑" w:eastAsia="微软雅黑" w:hAnsi="微软雅黑" w:cs="微软雅黑"/>
          <w:spacing w:val="7"/>
          <w:lang w:eastAsia="zh-CN"/>
        </w:rPr>
        <w:t>A50</w:t>
      </w:r>
      <w:r w:rsidRPr="009E65A5">
        <w:rPr>
          <w:rFonts w:ascii="微软雅黑" w:eastAsia="微软雅黑" w:hAnsi="微软雅黑" w:cs="微软雅黑" w:hint="eastAsia"/>
          <w:spacing w:val="7"/>
          <w:lang w:eastAsia="zh-CN"/>
        </w:rPr>
        <w:t>期指主力合约上涨</w:t>
      </w:r>
      <w:r w:rsidRPr="009E65A5">
        <w:rPr>
          <w:rFonts w:ascii="微软雅黑" w:eastAsia="微软雅黑" w:hAnsi="微软雅黑" w:cs="微软雅黑"/>
          <w:spacing w:val="7"/>
          <w:lang w:eastAsia="zh-CN"/>
        </w:rPr>
        <w:t>0.25%</w:t>
      </w:r>
      <w:r w:rsidRPr="009E65A5">
        <w:rPr>
          <w:rFonts w:ascii="微软雅黑" w:eastAsia="微软雅黑" w:hAnsi="微软雅黑" w:cs="微软雅黑" w:hint="eastAsia"/>
          <w:spacing w:val="7"/>
          <w:lang w:eastAsia="zh-CN"/>
        </w:rPr>
        <w:t>至</w:t>
      </w:r>
      <w:r w:rsidRPr="009E65A5">
        <w:rPr>
          <w:rFonts w:ascii="微软雅黑" w:eastAsia="微软雅黑" w:hAnsi="微软雅黑" w:cs="微软雅黑"/>
          <w:spacing w:val="7"/>
          <w:lang w:eastAsia="zh-CN"/>
        </w:rPr>
        <w:t>15468</w:t>
      </w:r>
      <w:r w:rsidRPr="009E65A5">
        <w:rPr>
          <w:rFonts w:ascii="微软雅黑" w:eastAsia="微软雅黑" w:hAnsi="微软雅黑" w:cs="微软雅黑" w:hint="eastAsia"/>
          <w:spacing w:val="7"/>
          <w:lang w:eastAsia="zh-CN"/>
        </w:rPr>
        <w:t>。国内方面，经济基本面，物价层面，在反内卷政策持续推动，以及中秋国庆假期的带动下，</w:t>
      </w:r>
      <w:r w:rsidRPr="009E65A5">
        <w:rPr>
          <w:rFonts w:ascii="微软雅黑" w:eastAsia="微软雅黑" w:hAnsi="微软雅黑" w:cs="微软雅黑"/>
          <w:spacing w:val="7"/>
          <w:lang w:eastAsia="zh-CN"/>
        </w:rPr>
        <w:t>10</w:t>
      </w:r>
      <w:r w:rsidRPr="009E65A5">
        <w:rPr>
          <w:rFonts w:ascii="微软雅黑" w:eastAsia="微软雅黑" w:hAnsi="微软雅黑" w:cs="微软雅黑" w:hint="eastAsia"/>
          <w:spacing w:val="7"/>
          <w:lang w:eastAsia="zh-CN"/>
        </w:rPr>
        <w:t>月份国内</w:t>
      </w:r>
      <w:r w:rsidRPr="009E65A5">
        <w:rPr>
          <w:rFonts w:ascii="微软雅黑" w:eastAsia="微软雅黑" w:hAnsi="微软雅黑" w:cs="微软雅黑"/>
          <w:spacing w:val="7"/>
          <w:lang w:eastAsia="zh-CN"/>
        </w:rPr>
        <w:t>CPI</w:t>
      </w:r>
      <w:r w:rsidRPr="009E65A5">
        <w:rPr>
          <w:rFonts w:ascii="微软雅黑" w:eastAsia="微软雅黑" w:hAnsi="微软雅黑" w:cs="微软雅黑" w:hint="eastAsia"/>
          <w:spacing w:val="7"/>
          <w:lang w:eastAsia="zh-CN"/>
        </w:rPr>
        <w:t>、</w:t>
      </w:r>
      <w:r w:rsidRPr="009E65A5">
        <w:rPr>
          <w:rFonts w:ascii="微软雅黑" w:eastAsia="微软雅黑" w:hAnsi="微软雅黑" w:cs="微软雅黑"/>
          <w:spacing w:val="7"/>
          <w:lang w:eastAsia="zh-CN"/>
        </w:rPr>
        <w:t>PPI</w:t>
      </w:r>
      <w:r w:rsidRPr="009E65A5">
        <w:rPr>
          <w:rFonts w:ascii="微软雅黑" w:eastAsia="微软雅黑" w:hAnsi="微软雅黑" w:cs="微软雅黑" w:hint="eastAsia"/>
          <w:spacing w:val="7"/>
          <w:lang w:eastAsia="zh-CN"/>
        </w:rPr>
        <w:t>同比、环比涨幅均较上月回升，通胀回升对居民消费与企业投资均有提振作用。外需层面，受美国再度加征关税影响，</w:t>
      </w:r>
      <w:r w:rsidRPr="009E65A5">
        <w:rPr>
          <w:rFonts w:ascii="微软雅黑" w:eastAsia="微软雅黑" w:hAnsi="微软雅黑" w:cs="微软雅黑"/>
          <w:spacing w:val="7"/>
          <w:lang w:eastAsia="zh-CN"/>
        </w:rPr>
        <w:t>10</w:t>
      </w:r>
      <w:r w:rsidRPr="009E65A5">
        <w:rPr>
          <w:rFonts w:ascii="微软雅黑" w:eastAsia="微软雅黑" w:hAnsi="微软雅黑" w:cs="微软雅黑" w:hint="eastAsia"/>
          <w:spacing w:val="7"/>
          <w:lang w:eastAsia="zh-CN"/>
        </w:rPr>
        <w:t>月我国进出口贸易，较</w:t>
      </w:r>
      <w:r w:rsidRPr="009E65A5">
        <w:rPr>
          <w:rFonts w:ascii="微软雅黑" w:eastAsia="微软雅黑" w:hAnsi="微软雅黑" w:cs="微软雅黑"/>
          <w:spacing w:val="7"/>
          <w:lang w:eastAsia="zh-CN"/>
        </w:rPr>
        <w:t>9</w:t>
      </w:r>
      <w:r w:rsidRPr="009E65A5">
        <w:rPr>
          <w:rFonts w:ascii="微软雅黑" w:eastAsia="微软雅黑" w:hAnsi="微软雅黑" w:cs="微软雅黑" w:hint="eastAsia"/>
          <w:spacing w:val="7"/>
          <w:lang w:eastAsia="zh-CN"/>
        </w:rPr>
        <w:t>月明显回落，</w:t>
      </w:r>
      <w:proofErr w:type="gramStart"/>
      <w:r w:rsidRPr="009E65A5">
        <w:rPr>
          <w:rFonts w:ascii="微软雅黑" w:eastAsia="微软雅黑" w:hAnsi="微软雅黑" w:cs="微软雅黑" w:hint="eastAsia"/>
          <w:spacing w:val="7"/>
          <w:lang w:eastAsia="zh-CN"/>
        </w:rPr>
        <w:t>此前公布</w:t>
      </w:r>
      <w:proofErr w:type="gramEnd"/>
      <w:r w:rsidRPr="009E65A5">
        <w:rPr>
          <w:rFonts w:ascii="微软雅黑" w:eastAsia="微软雅黑" w:hAnsi="微软雅黑" w:cs="微软雅黑" w:hint="eastAsia"/>
          <w:spacing w:val="7"/>
          <w:lang w:eastAsia="zh-CN"/>
        </w:rPr>
        <w:t>的制造业</w:t>
      </w:r>
      <w:r w:rsidRPr="009E65A5">
        <w:rPr>
          <w:rFonts w:ascii="微软雅黑" w:eastAsia="微软雅黑" w:hAnsi="微软雅黑" w:cs="微软雅黑"/>
          <w:spacing w:val="7"/>
          <w:lang w:eastAsia="zh-CN"/>
        </w:rPr>
        <w:t>PMI</w:t>
      </w:r>
      <w:r w:rsidRPr="009E65A5">
        <w:rPr>
          <w:rFonts w:ascii="微软雅黑" w:eastAsia="微软雅黑" w:hAnsi="微软雅黑" w:cs="微软雅黑" w:hint="eastAsia"/>
          <w:spacing w:val="7"/>
          <w:lang w:eastAsia="zh-CN"/>
        </w:rPr>
        <w:t>项下的</w:t>
      </w:r>
      <w:r w:rsidRPr="009E65A5">
        <w:rPr>
          <w:rFonts w:ascii="微软雅黑" w:eastAsia="微软雅黑" w:hAnsi="微软雅黑" w:cs="微软雅黑" w:hint="eastAsia"/>
          <w:spacing w:val="7"/>
          <w:lang w:eastAsia="zh-CN"/>
        </w:rPr>
        <w:lastRenderedPageBreak/>
        <w:t>新出口订单指数亦较</w:t>
      </w:r>
      <w:r w:rsidRPr="009E65A5">
        <w:rPr>
          <w:rFonts w:ascii="微软雅黑" w:eastAsia="微软雅黑" w:hAnsi="微软雅黑" w:cs="微软雅黑"/>
          <w:spacing w:val="7"/>
          <w:lang w:eastAsia="zh-CN"/>
        </w:rPr>
        <w:t>9</w:t>
      </w:r>
      <w:r w:rsidRPr="009E65A5">
        <w:rPr>
          <w:rFonts w:ascii="微软雅黑" w:eastAsia="微软雅黑" w:hAnsi="微软雅黑" w:cs="微软雅黑" w:hint="eastAsia"/>
          <w:spacing w:val="7"/>
          <w:lang w:eastAsia="zh-CN"/>
        </w:rPr>
        <w:t>月大幅回落</w:t>
      </w:r>
      <w:r w:rsidRPr="009E65A5">
        <w:rPr>
          <w:rFonts w:ascii="微软雅黑" w:eastAsia="微软雅黑" w:hAnsi="微软雅黑" w:cs="微软雅黑"/>
          <w:spacing w:val="7"/>
          <w:lang w:eastAsia="zh-CN"/>
        </w:rPr>
        <w:t>1.9</w:t>
      </w:r>
      <w:r w:rsidRPr="009E65A5">
        <w:rPr>
          <w:rFonts w:ascii="微软雅黑" w:eastAsia="微软雅黑" w:hAnsi="微软雅黑" w:cs="微软雅黑" w:hint="eastAsia"/>
          <w:spacing w:val="7"/>
          <w:lang w:eastAsia="zh-CN"/>
        </w:rPr>
        <w:t>个百分点，外需有走弱的迹象。个股方面，上市公司三季报的披露情况来看，四期指中，沪深</w:t>
      </w:r>
      <w:r w:rsidRPr="009E65A5">
        <w:rPr>
          <w:rFonts w:ascii="微软雅黑" w:eastAsia="微软雅黑" w:hAnsi="微软雅黑" w:cs="微软雅黑"/>
          <w:spacing w:val="7"/>
          <w:lang w:eastAsia="zh-CN"/>
        </w:rPr>
        <w:t>300</w:t>
      </w:r>
      <w:r w:rsidRPr="009E65A5">
        <w:rPr>
          <w:rFonts w:ascii="微软雅黑" w:eastAsia="微软雅黑" w:hAnsi="微软雅黑" w:cs="微软雅黑" w:hint="eastAsia"/>
          <w:spacing w:val="7"/>
          <w:lang w:eastAsia="zh-CN"/>
        </w:rPr>
        <w:t>、上证</w:t>
      </w:r>
      <w:r w:rsidRPr="009E65A5">
        <w:rPr>
          <w:rFonts w:ascii="微软雅黑" w:eastAsia="微软雅黑" w:hAnsi="微软雅黑" w:cs="微软雅黑"/>
          <w:spacing w:val="7"/>
          <w:lang w:eastAsia="zh-CN"/>
        </w:rPr>
        <w:t>50</w:t>
      </w:r>
      <w:r w:rsidRPr="009E65A5">
        <w:rPr>
          <w:rFonts w:ascii="微软雅黑" w:eastAsia="微软雅黑" w:hAnsi="微软雅黑" w:cs="微软雅黑" w:hint="eastAsia"/>
          <w:spacing w:val="7"/>
          <w:lang w:eastAsia="zh-CN"/>
        </w:rPr>
        <w:t>、中证</w:t>
      </w:r>
      <w:r w:rsidRPr="009E65A5">
        <w:rPr>
          <w:rFonts w:ascii="微软雅黑" w:eastAsia="微软雅黑" w:hAnsi="微软雅黑" w:cs="微软雅黑"/>
          <w:spacing w:val="7"/>
          <w:lang w:eastAsia="zh-CN"/>
        </w:rPr>
        <w:t>500</w:t>
      </w:r>
      <w:r w:rsidRPr="009E65A5">
        <w:rPr>
          <w:rFonts w:ascii="微软雅黑" w:eastAsia="微软雅黑" w:hAnsi="微软雅黑" w:cs="微软雅黑" w:hint="eastAsia"/>
          <w:spacing w:val="7"/>
          <w:lang w:eastAsia="zh-CN"/>
        </w:rPr>
        <w:t>净利增速均较半年报加快，中证</w:t>
      </w:r>
      <w:r w:rsidRPr="009E65A5">
        <w:rPr>
          <w:rFonts w:ascii="微软雅黑" w:eastAsia="微软雅黑" w:hAnsi="微软雅黑" w:cs="微软雅黑"/>
          <w:spacing w:val="7"/>
          <w:lang w:eastAsia="zh-CN"/>
        </w:rPr>
        <w:t>1000</w:t>
      </w:r>
      <w:r w:rsidRPr="009E65A5">
        <w:rPr>
          <w:rFonts w:ascii="微软雅黑" w:eastAsia="微软雅黑" w:hAnsi="微软雅黑" w:cs="微软雅黑" w:hint="eastAsia"/>
          <w:spacing w:val="7"/>
          <w:lang w:eastAsia="zh-CN"/>
        </w:rPr>
        <w:t>净利降幅亦呈现收敛态势。整体来看，</w:t>
      </w:r>
      <w:r w:rsidRPr="009E65A5">
        <w:rPr>
          <w:rFonts w:ascii="微软雅黑" w:eastAsia="微软雅黑" w:hAnsi="微软雅黑" w:cs="微软雅黑"/>
          <w:spacing w:val="7"/>
          <w:lang w:eastAsia="zh-CN"/>
        </w:rPr>
        <w:t>A</w:t>
      </w:r>
      <w:r w:rsidRPr="009E65A5">
        <w:rPr>
          <w:rFonts w:ascii="微软雅黑" w:eastAsia="微软雅黑" w:hAnsi="微软雅黑" w:cs="微软雅黑" w:hint="eastAsia"/>
          <w:spacing w:val="7"/>
          <w:lang w:eastAsia="zh-CN"/>
        </w:rPr>
        <w:t>股三季报整体表现良好，对市场起到底部支撑，但在前三季度支撑</w:t>
      </w:r>
      <w:r w:rsidRPr="009E65A5">
        <w:rPr>
          <w:rFonts w:ascii="微软雅黑" w:eastAsia="微软雅黑" w:hAnsi="微软雅黑" w:cs="微软雅黑"/>
          <w:spacing w:val="7"/>
          <w:lang w:eastAsia="zh-CN"/>
        </w:rPr>
        <w:t>GDP</w:t>
      </w:r>
      <w:r w:rsidRPr="009E65A5">
        <w:rPr>
          <w:rFonts w:ascii="微软雅黑" w:eastAsia="微软雅黑" w:hAnsi="微软雅黑" w:cs="微软雅黑" w:hint="eastAsia"/>
          <w:spacing w:val="7"/>
          <w:lang w:eastAsia="zh-CN"/>
        </w:rPr>
        <w:t>的外需，在</w:t>
      </w:r>
      <w:r w:rsidRPr="009E65A5">
        <w:rPr>
          <w:rFonts w:ascii="微软雅黑" w:eastAsia="微软雅黑" w:hAnsi="微软雅黑" w:cs="微软雅黑"/>
          <w:spacing w:val="7"/>
          <w:lang w:eastAsia="zh-CN"/>
        </w:rPr>
        <w:t>10</w:t>
      </w:r>
      <w:r w:rsidRPr="009E65A5">
        <w:rPr>
          <w:rFonts w:ascii="微软雅黑" w:eastAsia="微软雅黑" w:hAnsi="微软雅黑" w:cs="微软雅黑" w:hint="eastAsia"/>
          <w:spacing w:val="7"/>
          <w:lang w:eastAsia="zh-CN"/>
        </w:rPr>
        <w:t>月份大幅回落对四季度经济基本面预计产生拖累，对股市情绪有一定能负面影响。目前，在</w:t>
      </w:r>
      <w:r w:rsidRPr="009E65A5">
        <w:rPr>
          <w:rFonts w:ascii="微软雅黑" w:eastAsia="微软雅黑" w:hAnsi="微软雅黑" w:cs="微软雅黑"/>
          <w:spacing w:val="7"/>
          <w:lang w:eastAsia="zh-CN"/>
        </w:rPr>
        <w:t>A</w:t>
      </w:r>
      <w:r w:rsidRPr="009E65A5">
        <w:rPr>
          <w:rFonts w:ascii="微软雅黑" w:eastAsia="微软雅黑" w:hAnsi="微软雅黑" w:cs="微软雅黑" w:hint="eastAsia"/>
          <w:spacing w:val="7"/>
          <w:lang w:eastAsia="zh-CN"/>
        </w:rPr>
        <w:t>股三季报披露完毕后，加上月内国内暂无重要会议召开，市场处于政策与业绩真空期，在缺乏明确交易指引的环境下，市场预计呈现随机游走的态势，股指将维持震荡。策略上，建议暂时观望</w:t>
      </w:r>
      <w:r w:rsidR="00A87A67">
        <w:rPr>
          <w:rFonts w:ascii="微软雅黑" w:eastAsia="微软雅黑" w:hAnsi="微软雅黑" w:cs="微软雅黑" w:hint="eastAsia"/>
          <w:spacing w:val="7"/>
          <w:lang w:eastAsia="zh-CN"/>
        </w:rPr>
        <w:t>。</w:t>
      </w:r>
    </w:p>
    <w:p w14:paraId="11AC0A6A" w14:textId="2C08C606" w:rsidR="009372C5" w:rsidRPr="00C07FA3" w:rsidRDefault="00115A1A" w:rsidP="000511AA">
      <w:pPr>
        <w:spacing w:before="103" w:line="256" w:lineRule="auto"/>
        <w:ind w:right="210"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58309D88" w:rsidR="00A10388" w:rsidRDefault="009E65A5" w:rsidP="00A10388">
      <w:pPr>
        <w:spacing w:before="120" w:line="190" w:lineRule="auto"/>
        <w:ind w:right="210" w:firstLine="448"/>
        <w:jc w:val="center"/>
        <w:rPr>
          <w:rFonts w:ascii="新宋体" w:eastAsia="新宋体" w:hAnsi="新宋体" w:hint="eastAsia"/>
          <w:lang w:eastAsia="zh-CN"/>
        </w:rPr>
      </w:pPr>
      <w:r w:rsidRPr="00976F04">
        <w:rPr>
          <w:rFonts w:ascii="宋体" w:eastAsia="宋体" w:hAnsi="宋体" w:cs="Times New Roman"/>
          <w:noProof/>
        </w:rPr>
        <w:drawing>
          <wp:inline distT="0" distB="0" distL="0" distR="0" wp14:anchorId="5C185BB2" wp14:editId="75C1AAFD">
            <wp:extent cx="5274310" cy="1550512"/>
            <wp:effectExtent l="0" t="0" r="2540" b="0"/>
            <wp:docPr id="15592476" name="图片 15592476" descr="C:\Users\Administrator\xwechat_files\wxid_vkxlzo0vqu7s22_6f5b\temp\InputTemp\403e00c5-8829-44ee-853d-b84b8a710d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403e00c5-8829-44ee-853d-b84b8a710d3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0512"/>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725DF318" w14:textId="0F752FDC" w:rsidR="002760F0" w:rsidRDefault="009E65A5" w:rsidP="00D372FB">
      <w:pPr>
        <w:spacing w:before="103" w:line="256" w:lineRule="auto"/>
        <w:ind w:right="210" w:firstLine="448"/>
        <w:jc w:val="both"/>
        <w:rPr>
          <w:rFonts w:ascii="微软雅黑" w:eastAsia="微软雅黑" w:hAnsi="微软雅黑" w:cs="微软雅黑" w:hint="eastAsia"/>
          <w:spacing w:val="12"/>
          <w:lang w:eastAsia="zh-CN"/>
        </w:rPr>
      </w:pPr>
      <w:r w:rsidRPr="009E65A5">
        <w:rPr>
          <w:rFonts w:ascii="微软雅黑" w:eastAsia="微软雅黑" w:hAnsi="微软雅黑" w:cs="微软雅黑" w:hint="eastAsia"/>
          <w:spacing w:val="12"/>
          <w:lang w:eastAsia="zh-CN"/>
        </w:rPr>
        <w:t>隔夜</w:t>
      </w:r>
      <w:r w:rsidRPr="009E65A5">
        <w:rPr>
          <w:rFonts w:ascii="微软雅黑" w:eastAsia="微软雅黑" w:hAnsi="微软雅黑" w:cs="微软雅黑"/>
          <w:spacing w:val="12"/>
          <w:lang w:eastAsia="zh-CN"/>
        </w:rPr>
        <w:t>COMEX</w:t>
      </w:r>
      <w:r w:rsidRPr="009E65A5">
        <w:rPr>
          <w:rFonts w:ascii="微软雅黑" w:eastAsia="微软雅黑" w:hAnsi="微软雅黑" w:cs="微软雅黑" w:hint="eastAsia"/>
          <w:spacing w:val="12"/>
          <w:lang w:eastAsia="zh-CN"/>
        </w:rPr>
        <w:t>铜震荡走强，报收</w:t>
      </w:r>
      <w:r w:rsidRPr="009E65A5">
        <w:rPr>
          <w:rFonts w:ascii="微软雅黑" w:eastAsia="微软雅黑" w:hAnsi="微软雅黑" w:cs="微软雅黑"/>
          <w:spacing w:val="12"/>
          <w:lang w:eastAsia="zh-CN"/>
        </w:rPr>
        <w:t>5.0995</w:t>
      </w:r>
      <w:r w:rsidRPr="009E65A5">
        <w:rPr>
          <w:rFonts w:ascii="微软雅黑" w:eastAsia="微软雅黑" w:hAnsi="微软雅黑" w:cs="微软雅黑" w:hint="eastAsia"/>
          <w:spacing w:val="12"/>
          <w:lang w:eastAsia="zh-CN"/>
        </w:rPr>
        <w:t>元</w:t>
      </w:r>
      <w:r w:rsidRPr="009E65A5">
        <w:rPr>
          <w:rFonts w:ascii="微软雅黑" w:eastAsia="微软雅黑" w:hAnsi="微软雅黑" w:cs="微软雅黑"/>
          <w:spacing w:val="12"/>
          <w:lang w:eastAsia="zh-CN"/>
        </w:rPr>
        <w:t>/</w:t>
      </w:r>
      <w:r w:rsidRPr="009E65A5">
        <w:rPr>
          <w:rFonts w:ascii="微软雅黑" w:eastAsia="微软雅黑" w:hAnsi="微软雅黑" w:cs="微软雅黑" w:hint="eastAsia"/>
          <w:spacing w:val="12"/>
          <w:lang w:eastAsia="zh-CN"/>
        </w:rPr>
        <w:t>磅，涨跌幅</w:t>
      </w:r>
      <w:r w:rsidRPr="009E65A5">
        <w:rPr>
          <w:rFonts w:ascii="微软雅黑" w:eastAsia="微软雅黑" w:hAnsi="微软雅黑" w:cs="微软雅黑"/>
          <w:spacing w:val="12"/>
          <w:lang w:eastAsia="zh-CN"/>
        </w:rPr>
        <w:t>+2.87%</w:t>
      </w:r>
      <w:r w:rsidRPr="009E65A5">
        <w:rPr>
          <w:rFonts w:ascii="微软雅黑" w:eastAsia="微软雅黑" w:hAnsi="微软雅黑" w:cs="微软雅黑" w:hint="eastAsia"/>
          <w:spacing w:val="12"/>
          <w:lang w:eastAsia="zh-CN"/>
        </w:rPr>
        <w:t>。国际方面，旧金山联储主席戴利：决策者需对进一步降息保持开放态度；圣路易斯联储主席穆萨莱姆敦则呼吁慎降息，预测明年首季经济将大幅反弹。国内方面，国务院办公厅印发《关于进一步促进民间投资发展的若干措施》，从扩大市场准入、促进公平竞争、</w:t>
      </w:r>
      <w:proofErr w:type="gramStart"/>
      <w:r w:rsidRPr="009E65A5">
        <w:rPr>
          <w:rFonts w:ascii="微软雅黑" w:eastAsia="微软雅黑" w:hAnsi="微软雅黑" w:cs="微软雅黑" w:hint="eastAsia"/>
          <w:spacing w:val="12"/>
          <w:lang w:eastAsia="zh-CN"/>
        </w:rPr>
        <w:t>促进数实融合</w:t>
      </w:r>
      <w:proofErr w:type="gramEnd"/>
      <w:r w:rsidRPr="009E65A5">
        <w:rPr>
          <w:rFonts w:ascii="微软雅黑" w:eastAsia="微软雅黑" w:hAnsi="微软雅黑" w:cs="微软雅黑" w:hint="eastAsia"/>
          <w:spacing w:val="12"/>
          <w:lang w:eastAsia="zh-CN"/>
        </w:rPr>
        <w:t>、优化投资融资支持等方面</w:t>
      </w:r>
      <w:r w:rsidRPr="009E65A5">
        <w:rPr>
          <w:rFonts w:ascii="微软雅黑" w:eastAsia="微软雅黑" w:hAnsi="微软雅黑" w:cs="微软雅黑"/>
          <w:spacing w:val="12"/>
          <w:lang w:eastAsia="zh-CN"/>
        </w:rPr>
        <w:t>13</w:t>
      </w:r>
      <w:r w:rsidRPr="009E65A5">
        <w:rPr>
          <w:rFonts w:ascii="微软雅黑" w:eastAsia="微软雅黑" w:hAnsi="微软雅黑" w:cs="微软雅黑" w:hint="eastAsia"/>
          <w:spacing w:val="12"/>
          <w:lang w:eastAsia="zh-CN"/>
        </w:rPr>
        <w:t>项政策举措，进一步促进民间投资高质量发展。库存方面，截至</w:t>
      </w:r>
      <w:r w:rsidRPr="009E65A5">
        <w:rPr>
          <w:rFonts w:ascii="微软雅黑" w:eastAsia="微软雅黑" w:hAnsi="微软雅黑" w:cs="微软雅黑"/>
          <w:spacing w:val="12"/>
          <w:lang w:eastAsia="zh-CN"/>
        </w:rPr>
        <w:t>11</w:t>
      </w:r>
      <w:r w:rsidRPr="009E65A5">
        <w:rPr>
          <w:rFonts w:ascii="微软雅黑" w:eastAsia="微软雅黑" w:hAnsi="微软雅黑" w:cs="微软雅黑" w:hint="eastAsia"/>
          <w:spacing w:val="12"/>
          <w:lang w:eastAsia="zh-CN"/>
        </w:rPr>
        <w:t>月</w:t>
      </w:r>
      <w:r w:rsidRPr="009E65A5">
        <w:rPr>
          <w:rFonts w:ascii="微软雅黑" w:eastAsia="微软雅黑" w:hAnsi="微软雅黑" w:cs="微软雅黑"/>
          <w:spacing w:val="12"/>
          <w:lang w:eastAsia="zh-CN"/>
        </w:rPr>
        <w:t>10</w:t>
      </w:r>
      <w:r w:rsidRPr="009E65A5">
        <w:rPr>
          <w:rFonts w:ascii="微软雅黑" w:eastAsia="微软雅黑" w:hAnsi="微软雅黑" w:cs="微软雅黑" w:hint="eastAsia"/>
          <w:spacing w:val="12"/>
          <w:lang w:eastAsia="zh-CN"/>
        </w:rPr>
        <w:t>日，</w:t>
      </w:r>
      <w:r w:rsidRPr="009E65A5">
        <w:rPr>
          <w:rFonts w:ascii="微软雅黑" w:eastAsia="微软雅黑" w:hAnsi="微软雅黑" w:cs="微软雅黑"/>
          <w:spacing w:val="12"/>
          <w:lang w:eastAsia="zh-CN"/>
        </w:rPr>
        <w:t>COMEX</w:t>
      </w:r>
      <w:r w:rsidRPr="009E65A5">
        <w:rPr>
          <w:rFonts w:ascii="微软雅黑" w:eastAsia="微软雅黑" w:hAnsi="微软雅黑" w:cs="微软雅黑" w:hint="eastAsia"/>
          <w:spacing w:val="12"/>
          <w:lang w:eastAsia="zh-CN"/>
        </w:rPr>
        <w:t>铜库存为</w:t>
      </w:r>
      <w:r w:rsidRPr="009E65A5">
        <w:rPr>
          <w:rFonts w:ascii="微软雅黑" w:eastAsia="微软雅黑" w:hAnsi="微软雅黑" w:cs="微软雅黑"/>
          <w:spacing w:val="12"/>
          <w:lang w:eastAsia="zh-CN"/>
        </w:rPr>
        <w:t>372304</w:t>
      </w:r>
      <w:r w:rsidRPr="009E65A5">
        <w:rPr>
          <w:rFonts w:ascii="微软雅黑" w:eastAsia="微软雅黑" w:hAnsi="微软雅黑" w:cs="微软雅黑" w:hint="eastAsia"/>
          <w:spacing w:val="12"/>
          <w:lang w:eastAsia="zh-CN"/>
        </w:rPr>
        <w:t>短吨，环比</w:t>
      </w:r>
      <w:r w:rsidRPr="009E65A5">
        <w:rPr>
          <w:rFonts w:ascii="微软雅黑" w:eastAsia="微软雅黑" w:hAnsi="微软雅黑" w:cs="微软雅黑"/>
          <w:spacing w:val="12"/>
          <w:lang w:eastAsia="zh-CN"/>
        </w:rPr>
        <w:t>+2935</w:t>
      </w:r>
      <w:r w:rsidRPr="009E65A5">
        <w:rPr>
          <w:rFonts w:ascii="微软雅黑" w:eastAsia="微软雅黑" w:hAnsi="微软雅黑" w:cs="微软雅黑" w:hint="eastAsia"/>
          <w:spacing w:val="12"/>
          <w:lang w:eastAsia="zh-CN"/>
        </w:rPr>
        <w:t>短吨；</w:t>
      </w:r>
      <w:r w:rsidRPr="009E65A5">
        <w:rPr>
          <w:rFonts w:ascii="微软雅黑" w:eastAsia="微软雅黑" w:hAnsi="微软雅黑" w:cs="微软雅黑"/>
          <w:spacing w:val="12"/>
          <w:lang w:eastAsia="zh-CN"/>
        </w:rPr>
        <w:t>LME</w:t>
      </w:r>
      <w:r w:rsidRPr="009E65A5">
        <w:rPr>
          <w:rFonts w:ascii="微软雅黑" w:eastAsia="微软雅黑" w:hAnsi="微软雅黑" w:cs="微软雅黑" w:hint="eastAsia"/>
          <w:spacing w:val="12"/>
          <w:lang w:eastAsia="zh-CN"/>
        </w:rPr>
        <w:t>铜库存为</w:t>
      </w:r>
      <w:r w:rsidRPr="009E65A5">
        <w:rPr>
          <w:rFonts w:ascii="微软雅黑" w:eastAsia="微软雅黑" w:hAnsi="微软雅黑" w:cs="微软雅黑"/>
          <w:spacing w:val="12"/>
          <w:lang w:eastAsia="zh-CN"/>
        </w:rPr>
        <w:t>136275</w:t>
      </w:r>
      <w:r w:rsidRPr="009E65A5">
        <w:rPr>
          <w:rFonts w:ascii="微软雅黑" w:eastAsia="微软雅黑" w:hAnsi="微软雅黑" w:cs="微软雅黑" w:hint="eastAsia"/>
          <w:spacing w:val="12"/>
          <w:lang w:eastAsia="zh-CN"/>
        </w:rPr>
        <w:t>吨，环比</w:t>
      </w:r>
      <w:r w:rsidRPr="009E65A5">
        <w:rPr>
          <w:rFonts w:ascii="微软雅黑" w:eastAsia="微软雅黑" w:hAnsi="微软雅黑" w:cs="微软雅黑"/>
          <w:spacing w:val="12"/>
          <w:lang w:eastAsia="zh-CN"/>
        </w:rPr>
        <w:t>+375</w:t>
      </w:r>
      <w:r w:rsidRPr="009E65A5">
        <w:rPr>
          <w:rFonts w:ascii="微软雅黑" w:eastAsia="微软雅黑" w:hAnsi="微软雅黑" w:cs="微软雅黑" w:hint="eastAsia"/>
          <w:spacing w:val="12"/>
          <w:lang w:eastAsia="zh-CN"/>
        </w:rPr>
        <w:t>吨；</w:t>
      </w:r>
      <w:r w:rsidRPr="009E65A5">
        <w:rPr>
          <w:rFonts w:ascii="微软雅黑" w:eastAsia="微软雅黑" w:hAnsi="微软雅黑" w:cs="微软雅黑"/>
          <w:spacing w:val="12"/>
          <w:lang w:eastAsia="zh-CN"/>
        </w:rPr>
        <w:t>SHFE</w:t>
      </w:r>
      <w:r w:rsidRPr="009E65A5">
        <w:rPr>
          <w:rFonts w:ascii="微软雅黑" w:eastAsia="微软雅黑" w:hAnsi="微软雅黑" w:cs="微软雅黑" w:hint="eastAsia"/>
          <w:spacing w:val="12"/>
          <w:lang w:eastAsia="zh-CN"/>
        </w:rPr>
        <w:t>每日仓单</w:t>
      </w:r>
      <w:r w:rsidRPr="009E65A5">
        <w:rPr>
          <w:rFonts w:ascii="微软雅黑" w:eastAsia="微软雅黑" w:hAnsi="微软雅黑" w:cs="微软雅黑"/>
          <w:spacing w:val="12"/>
          <w:lang w:eastAsia="zh-CN"/>
        </w:rPr>
        <w:t>43789</w:t>
      </w:r>
      <w:r w:rsidRPr="009E65A5">
        <w:rPr>
          <w:rFonts w:ascii="微软雅黑" w:eastAsia="微软雅黑" w:hAnsi="微软雅黑" w:cs="微软雅黑" w:hint="eastAsia"/>
          <w:spacing w:val="12"/>
          <w:lang w:eastAsia="zh-CN"/>
        </w:rPr>
        <w:t>吨，环比</w:t>
      </w:r>
      <w:r w:rsidRPr="009E65A5">
        <w:rPr>
          <w:rFonts w:ascii="微软雅黑" w:eastAsia="微软雅黑" w:hAnsi="微软雅黑" w:cs="微软雅黑"/>
          <w:spacing w:val="12"/>
          <w:lang w:eastAsia="zh-CN"/>
        </w:rPr>
        <w:t>+395</w:t>
      </w:r>
      <w:r w:rsidRPr="009E65A5">
        <w:rPr>
          <w:rFonts w:ascii="微软雅黑" w:eastAsia="微软雅黑" w:hAnsi="微软雅黑" w:cs="微软雅黑" w:hint="eastAsia"/>
          <w:spacing w:val="12"/>
          <w:lang w:eastAsia="zh-CN"/>
        </w:rPr>
        <w:t>吨。美元美债方面，因美国政府或将恢复运转的迹象提振了市场风险情绪，美元指数在</w:t>
      </w:r>
      <w:r w:rsidRPr="009E65A5">
        <w:rPr>
          <w:rFonts w:ascii="微软雅黑" w:eastAsia="微软雅黑" w:hAnsi="微软雅黑" w:cs="微软雅黑"/>
          <w:spacing w:val="12"/>
          <w:lang w:eastAsia="zh-CN"/>
        </w:rPr>
        <w:t>100</w:t>
      </w:r>
      <w:r w:rsidRPr="009E65A5">
        <w:rPr>
          <w:rFonts w:ascii="微软雅黑" w:eastAsia="微软雅黑" w:hAnsi="微软雅黑" w:cs="微软雅黑" w:hint="eastAsia"/>
          <w:spacing w:val="12"/>
          <w:lang w:eastAsia="zh-CN"/>
        </w:rPr>
        <w:t>关口下方震荡，最终收涨</w:t>
      </w:r>
      <w:r w:rsidRPr="009E65A5">
        <w:rPr>
          <w:rFonts w:ascii="微软雅黑" w:eastAsia="微软雅黑" w:hAnsi="微软雅黑" w:cs="微软雅黑"/>
          <w:spacing w:val="12"/>
          <w:lang w:eastAsia="zh-CN"/>
        </w:rPr>
        <w:t>0.06%</w:t>
      </w:r>
      <w:r w:rsidRPr="009E65A5">
        <w:rPr>
          <w:rFonts w:ascii="微软雅黑" w:eastAsia="微软雅黑" w:hAnsi="微软雅黑" w:cs="微软雅黑" w:hint="eastAsia"/>
          <w:spacing w:val="12"/>
          <w:lang w:eastAsia="zh-CN"/>
        </w:rPr>
        <w:t>，报</w:t>
      </w:r>
      <w:r w:rsidRPr="009E65A5">
        <w:rPr>
          <w:rFonts w:ascii="微软雅黑" w:eastAsia="微软雅黑" w:hAnsi="微软雅黑" w:cs="微软雅黑"/>
          <w:spacing w:val="12"/>
          <w:lang w:eastAsia="zh-CN"/>
        </w:rPr>
        <w:t>99.59</w:t>
      </w:r>
      <w:r w:rsidRPr="009E65A5">
        <w:rPr>
          <w:rFonts w:ascii="微软雅黑" w:eastAsia="微软雅黑" w:hAnsi="微软雅黑" w:cs="微软雅黑" w:hint="eastAsia"/>
          <w:spacing w:val="12"/>
          <w:lang w:eastAsia="zh-CN"/>
        </w:rPr>
        <w:t>；基准的</w:t>
      </w:r>
      <w:r w:rsidRPr="009E65A5">
        <w:rPr>
          <w:rFonts w:ascii="微软雅黑" w:eastAsia="微软雅黑" w:hAnsi="微软雅黑" w:cs="微软雅黑"/>
          <w:spacing w:val="12"/>
          <w:lang w:eastAsia="zh-CN"/>
        </w:rPr>
        <w:t>10</w:t>
      </w:r>
      <w:r w:rsidRPr="009E65A5">
        <w:rPr>
          <w:rFonts w:ascii="微软雅黑" w:eastAsia="微软雅黑" w:hAnsi="微软雅黑" w:cs="微软雅黑" w:hint="eastAsia"/>
          <w:spacing w:val="12"/>
          <w:lang w:eastAsia="zh-CN"/>
        </w:rPr>
        <w:t>年</w:t>
      </w:r>
      <w:proofErr w:type="gramStart"/>
      <w:r w:rsidRPr="009E65A5">
        <w:rPr>
          <w:rFonts w:ascii="微软雅黑" w:eastAsia="微软雅黑" w:hAnsi="微软雅黑" w:cs="微软雅黑" w:hint="eastAsia"/>
          <w:spacing w:val="12"/>
          <w:lang w:eastAsia="zh-CN"/>
        </w:rPr>
        <w:t>期美债收益</w:t>
      </w:r>
      <w:proofErr w:type="gramEnd"/>
      <w:r w:rsidRPr="009E65A5">
        <w:rPr>
          <w:rFonts w:ascii="微软雅黑" w:eastAsia="微软雅黑" w:hAnsi="微软雅黑" w:cs="微软雅黑" w:hint="eastAsia"/>
          <w:spacing w:val="12"/>
          <w:lang w:eastAsia="zh-CN"/>
        </w:rPr>
        <w:t>最终收报</w:t>
      </w:r>
      <w:r w:rsidRPr="009E65A5">
        <w:rPr>
          <w:rFonts w:ascii="微软雅黑" w:eastAsia="微软雅黑" w:hAnsi="微软雅黑" w:cs="微软雅黑"/>
          <w:spacing w:val="12"/>
          <w:lang w:eastAsia="zh-CN"/>
        </w:rPr>
        <w:t>4.121%</w:t>
      </w:r>
      <w:r w:rsidRPr="009E65A5">
        <w:rPr>
          <w:rFonts w:ascii="微软雅黑" w:eastAsia="微软雅黑" w:hAnsi="微软雅黑" w:cs="微软雅黑" w:hint="eastAsia"/>
          <w:spacing w:val="12"/>
          <w:lang w:eastAsia="zh-CN"/>
        </w:rPr>
        <w:t>，对美联储政策利率敏感的</w:t>
      </w:r>
      <w:proofErr w:type="gramStart"/>
      <w:r w:rsidRPr="009E65A5">
        <w:rPr>
          <w:rFonts w:ascii="微软雅黑" w:eastAsia="微软雅黑" w:hAnsi="微软雅黑" w:cs="微软雅黑"/>
          <w:spacing w:val="12"/>
          <w:lang w:eastAsia="zh-CN"/>
        </w:rPr>
        <w:t>2</w:t>
      </w:r>
      <w:r w:rsidRPr="009E65A5">
        <w:rPr>
          <w:rFonts w:ascii="微软雅黑" w:eastAsia="微软雅黑" w:hAnsi="微软雅黑" w:cs="微软雅黑" w:hint="eastAsia"/>
          <w:spacing w:val="12"/>
          <w:lang w:eastAsia="zh-CN"/>
        </w:rPr>
        <w:t>年期美债</w:t>
      </w:r>
      <w:proofErr w:type="gramEnd"/>
      <w:r w:rsidRPr="009E65A5">
        <w:rPr>
          <w:rFonts w:ascii="微软雅黑" w:eastAsia="微软雅黑" w:hAnsi="微软雅黑" w:cs="微软雅黑" w:hint="eastAsia"/>
          <w:spacing w:val="12"/>
          <w:lang w:eastAsia="zh-CN"/>
        </w:rPr>
        <w:t>收益率收报</w:t>
      </w:r>
      <w:r w:rsidRPr="009E65A5">
        <w:rPr>
          <w:rFonts w:ascii="微软雅黑" w:eastAsia="微软雅黑" w:hAnsi="微软雅黑" w:cs="微软雅黑"/>
          <w:spacing w:val="12"/>
          <w:lang w:eastAsia="zh-CN"/>
        </w:rPr>
        <w:t>3.601%</w:t>
      </w:r>
      <w:r w:rsidRPr="009E65A5">
        <w:rPr>
          <w:rFonts w:ascii="微软雅黑" w:eastAsia="微软雅黑" w:hAnsi="微软雅黑" w:cs="微软雅黑" w:hint="eastAsia"/>
          <w:spacing w:val="12"/>
          <w:lang w:eastAsia="zh-CN"/>
        </w:rPr>
        <w:t>。操作建议，</w:t>
      </w:r>
      <w:proofErr w:type="gramStart"/>
      <w:r w:rsidRPr="009E65A5">
        <w:rPr>
          <w:rFonts w:ascii="微软雅黑" w:eastAsia="微软雅黑" w:hAnsi="微软雅黑" w:cs="微软雅黑" w:hint="eastAsia"/>
          <w:spacing w:val="12"/>
          <w:lang w:eastAsia="zh-CN"/>
        </w:rPr>
        <w:t>纽</w:t>
      </w:r>
      <w:proofErr w:type="gramEnd"/>
      <w:r w:rsidRPr="009E65A5">
        <w:rPr>
          <w:rFonts w:ascii="微软雅黑" w:eastAsia="微软雅黑" w:hAnsi="微软雅黑" w:cs="微软雅黑" w:hint="eastAsia"/>
          <w:spacing w:val="12"/>
          <w:lang w:eastAsia="zh-CN"/>
        </w:rPr>
        <w:t>铜主力合约轻仓逢低短多交易，仅供参考</w:t>
      </w:r>
      <w:r w:rsidR="00D372FB" w:rsidRPr="00D372F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3B4F4FD7" w:rsidR="00A02266" w:rsidRDefault="009E65A5" w:rsidP="006B6996">
      <w:pPr>
        <w:spacing w:before="103" w:line="256" w:lineRule="auto"/>
        <w:ind w:right="210"/>
        <w:jc w:val="center"/>
      </w:pPr>
      <w:r>
        <w:rPr>
          <w:noProof/>
        </w:rPr>
        <w:lastRenderedPageBreak/>
        <w:drawing>
          <wp:inline distT="0" distB="0" distL="0" distR="0" wp14:anchorId="6CB6C6D1" wp14:editId="3AF6265A">
            <wp:extent cx="5274310" cy="2879090"/>
            <wp:effectExtent l="0" t="0" r="2540" b="0"/>
            <wp:docPr id="982111903" name="图片 98211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58C2530D" w14:textId="51CAE22F" w:rsidR="00A10388" w:rsidRDefault="009E65A5" w:rsidP="00B00DB4">
      <w:pPr>
        <w:spacing w:before="103" w:line="256" w:lineRule="auto"/>
        <w:ind w:right="210" w:firstLine="468"/>
        <w:jc w:val="both"/>
        <w:rPr>
          <w:rFonts w:ascii="微软雅黑" w:eastAsia="微软雅黑" w:hAnsi="微软雅黑" w:cs="微软雅黑" w:hint="eastAsia"/>
          <w:spacing w:val="12"/>
          <w:lang w:eastAsia="zh-CN"/>
        </w:rPr>
      </w:pPr>
      <w:r w:rsidRPr="009E65A5">
        <w:rPr>
          <w:rFonts w:ascii="微软雅黑" w:eastAsia="微软雅黑" w:hAnsi="微软雅黑" w:cs="微软雅黑" w:hint="eastAsia"/>
          <w:spacing w:val="7"/>
          <w:lang w:eastAsia="zh-CN"/>
        </w:rPr>
        <w:t>隔夜，国际贵金属期货普遍收涨，</w:t>
      </w:r>
      <w:r w:rsidRPr="009E65A5">
        <w:rPr>
          <w:rFonts w:ascii="微软雅黑" w:eastAsia="微软雅黑" w:hAnsi="微软雅黑" w:cs="微软雅黑"/>
          <w:spacing w:val="7"/>
          <w:lang w:eastAsia="zh-CN"/>
        </w:rPr>
        <w:t>COMEX</w:t>
      </w:r>
      <w:r w:rsidRPr="009E65A5">
        <w:rPr>
          <w:rFonts w:ascii="微软雅黑" w:eastAsia="微软雅黑" w:hAnsi="微软雅黑" w:cs="微软雅黑" w:hint="eastAsia"/>
          <w:spacing w:val="7"/>
          <w:lang w:eastAsia="zh-CN"/>
        </w:rPr>
        <w:t>黄金期货涨</w:t>
      </w:r>
      <w:r w:rsidRPr="009E65A5">
        <w:rPr>
          <w:rFonts w:ascii="微软雅黑" w:eastAsia="微软雅黑" w:hAnsi="微软雅黑" w:cs="微软雅黑"/>
          <w:spacing w:val="7"/>
          <w:lang w:eastAsia="zh-CN"/>
        </w:rPr>
        <w:t>2.83%</w:t>
      </w:r>
      <w:r w:rsidRPr="009E65A5">
        <w:rPr>
          <w:rFonts w:ascii="微软雅黑" w:eastAsia="微软雅黑" w:hAnsi="微软雅黑" w:cs="微软雅黑" w:hint="eastAsia"/>
          <w:spacing w:val="7"/>
          <w:lang w:eastAsia="zh-CN"/>
        </w:rPr>
        <w:t>报</w:t>
      </w:r>
      <w:r w:rsidRPr="009E65A5">
        <w:rPr>
          <w:rFonts w:ascii="微软雅黑" w:eastAsia="微软雅黑" w:hAnsi="微软雅黑" w:cs="微软雅黑"/>
          <w:spacing w:val="7"/>
          <w:lang w:eastAsia="zh-CN"/>
        </w:rPr>
        <w:t>4123.40</w:t>
      </w:r>
      <w:r w:rsidRPr="009E65A5">
        <w:rPr>
          <w:rFonts w:ascii="微软雅黑" w:eastAsia="微软雅黑" w:hAnsi="微软雅黑" w:cs="微软雅黑" w:hint="eastAsia"/>
          <w:spacing w:val="7"/>
          <w:lang w:eastAsia="zh-CN"/>
        </w:rPr>
        <w:t>美元</w:t>
      </w:r>
      <w:r w:rsidRPr="009E65A5">
        <w:rPr>
          <w:rFonts w:ascii="微软雅黑" w:eastAsia="微软雅黑" w:hAnsi="微软雅黑" w:cs="微软雅黑"/>
          <w:spacing w:val="7"/>
          <w:lang w:eastAsia="zh-CN"/>
        </w:rPr>
        <w:t>/</w:t>
      </w:r>
      <w:r w:rsidRPr="009E65A5">
        <w:rPr>
          <w:rFonts w:ascii="微软雅黑" w:eastAsia="微软雅黑" w:hAnsi="微软雅黑" w:cs="微软雅黑" w:hint="eastAsia"/>
          <w:spacing w:val="7"/>
          <w:lang w:eastAsia="zh-CN"/>
        </w:rPr>
        <w:t>盎司，</w:t>
      </w:r>
      <w:r w:rsidRPr="009E65A5">
        <w:rPr>
          <w:rFonts w:ascii="微软雅黑" w:eastAsia="微软雅黑" w:hAnsi="微软雅黑" w:cs="微软雅黑"/>
          <w:spacing w:val="7"/>
          <w:lang w:eastAsia="zh-CN"/>
        </w:rPr>
        <w:t>COMEX</w:t>
      </w:r>
      <w:r w:rsidRPr="009E65A5">
        <w:rPr>
          <w:rFonts w:ascii="微软雅黑" w:eastAsia="微软雅黑" w:hAnsi="微软雅黑" w:cs="微软雅黑" w:hint="eastAsia"/>
          <w:spacing w:val="7"/>
          <w:lang w:eastAsia="zh-CN"/>
        </w:rPr>
        <w:t>白银期货涨</w:t>
      </w:r>
      <w:r w:rsidRPr="009E65A5">
        <w:rPr>
          <w:rFonts w:ascii="微软雅黑" w:eastAsia="微软雅黑" w:hAnsi="微软雅黑" w:cs="微软雅黑"/>
          <w:spacing w:val="7"/>
          <w:lang w:eastAsia="zh-CN"/>
        </w:rPr>
        <w:t>4.70%</w:t>
      </w:r>
      <w:r w:rsidRPr="009E65A5">
        <w:rPr>
          <w:rFonts w:ascii="微软雅黑" w:eastAsia="微软雅黑" w:hAnsi="微软雅黑" w:cs="微软雅黑" w:hint="eastAsia"/>
          <w:spacing w:val="7"/>
          <w:lang w:eastAsia="zh-CN"/>
        </w:rPr>
        <w:t>报</w:t>
      </w:r>
      <w:r w:rsidRPr="009E65A5">
        <w:rPr>
          <w:rFonts w:ascii="微软雅黑" w:eastAsia="微软雅黑" w:hAnsi="微软雅黑" w:cs="微软雅黑"/>
          <w:spacing w:val="7"/>
          <w:lang w:eastAsia="zh-CN"/>
        </w:rPr>
        <w:t>50.41</w:t>
      </w:r>
      <w:r w:rsidRPr="009E65A5">
        <w:rPr>
          <w:rFonts w:ascii="微软雅黑" w:eastAsia="微软雅黑" w:hAnsi="微软雅黑" w:cs="微软雅黑" w:hint="eastAsia"/>
          <w:spacing w:val="7"/>
          <w:lang w:eastAsia="zh-CN"/>
        </w:rPr>
        <w:t>美元</w:t>
      </w:r>
      <w:r w:rsidRPr="009E65A5">
        <w:rPr>
          <w:rFonts w:ascii="微软雅黑" w:eastAsia="微软雅黑" w:hAnsi="微软雅黑" w:cs="微软雅黑"/>
          <w:spacing w:val="7"/>
          <w:lang w:eastAsia="zh-CN"/>
        </w:rPr>
        <w:t>/</w:t>
      </w:r>
      <w:r w:rsidRPr="009E65A5">
        <w:rPr>
          <w:rFonts w:ascii="微软雅黑" w:eastAsia="微软雅黑" w:hAnsi="微软雅黑" w:cs="微软雅黑" w:hint="eastAsia"/>
          <w:spacing w:val="7"/>
          <w:lang w:eastAsia="zh-CN"/>
        </w:rPr>
        <w:t>盎司。贵金属市场偏强运行，伦敦</w:t>
      </w:r>
      <w:proofErr w:type="gramStart"/>
      <w:r w:rsidRPr="009E65A5">
        <w:rPr>
          <w:rFonts w:ascii="微软雅黑" w:eastAsia="微软雅黑" w:hAnsi="微软雅黑" w:cs="微软雅黑" w:hint="eastAsia"/>
          <w:spacing w:val="7"/>
          <w:lang w:eastAsia="zh-CN"/>
        </w:rPr>
        <w:t>金银价</w:t>
      </w:r>
      <w:proofErr w:type="gramEnd"/>
      <w:r w:rsidRPr="009E65A5">
        <w:rPr>
          <w:rFonts w:ascii="微软雅黑" w:eastAsia="微软雅黑" w:hAnsi="微软雅黑" w:cs="微软雅黑" w:hint="eastAsia"/>
          <w:spacing w:val="7"/>
          <w:lang w:eastAsia="zh-CN"/>
        </w:rPr>
        <w:t>均突破震荡区间。美国国会参议院通过临时拨款法案，预示美政府或结束自</w:t>
      </w:r>
      <w:r w:rsidRPr="009E65A5">
        <w:rPr>
          <w:rFonts w:ascii="微软雅黑" w:eastAsia="微软雅黑" w:hAnsi="微软雅黑" w:cs="微软雅黑"/>
          <w:spacing w:val="7"/>
          <w:lang w:eastAsia="zh-CN"/>
        </w:rPr>
        <w:t>10</w:t>
      </w:r>
      <w:r w:rsidRPr="009E65A5">
        <w:rPr>
          <w:rFonts w:ascii="微软雅黑" w:eastAsia="微软雅黑" w:hAnsi="微软雅黑" w:cs="微软雅黑" w:hint="eastAsia"/>
          <w:spacing w:val="7"/>
          <w:lang w:eastAsia="zh-CN"/>
        </w:rPr>
        <w:t>月</w:t>
      </w:r>
      <w:r w:rsidRPr="009E65A5">
        <w:rPr>
          <w:rFonts w:ascii="微软雅黑" w:eastAsia="微软雅黑" w:hAnsi="微软雅黑" w:cs="微软雅黑"/>
          <w:spacing w:val="7"/>
          <w:lang w:eastAsia="zh-CN"/>
        </w:rPr>
        <w:t>1</w:t>
      </w:r>
      <w:r w:rsidRPr="009E65A5">
        <w:rPr>
          <w:rFonts w:ascii="微软雅黑" w:eastAsia="微软雅黑" w:hAnsi="微软雅黑" w:cs="微软雅黑" w:hint="eastAsia"/>
          <w:spacing w:val="7"/>
          <w:lang w:eastAsia="zh-CN"/>
        </w:rPr>
        <w:t>日起开始的历史最长停摆。此前预计美国政府停摆预期或导致贵金属市场承压回调，但临时拨款法案短期内提供市场流动性缓冲，美元指数突破</w:t>
      </w:r>
      <w:r w:rsidRPr="009E65A5">
        <w:rPr>
          <w:rFonts w:ascii="微软雅黑" w:eastAsia="微软雅黑" w:hAnsi="微软雅黑" w:cs="微软雅黑"/>
          <w:spacing w:val="7"/>
          <w:lang w:eastAsia="zh-CN"/>
        </w:rPr>
        <w:t>100</w:t>
      </w:r>
      <w:r w:rsidRPr="009E65A5">
        <w:rPr>
          <w:rFonts w:ascii="微软雅黑" w:eastAsia="微软雅黑" w:hAnsi="微软雅黑" w:cs="微软雅黑" w:hint="eastAsia"/>
          <w:spacing w:val="7"/>
          <w:lang w:eastAsia="zh-CN"/>
        </w:rPr>
        <w:t>关口后的持续走软态势，阶段性提振贵金属货币属性。宏观数据面，美国</w:t>
      </w:r>
      <w:r w:rsidRPr="009E65A5">
        <w:rPr>
          <w:rFonts w:ascii="微软雅黑" w:eastAsia="微软雅黑" w:hAnsi="微软雅黑" w:cs="微软雅黑"/>
          <w:spacing w:val="7"/>
          <w:lang w:eastAsia="zh-CN"/>
        </w:rPr>
        <w:t>11</w:t>
      </w:r>
      <w:r w:rsidRPr="009E65A5">
        <w:rPr>
          <w:rFonts w:ascii="微软雅黑" w:eastAsia="微软雅黑" w:hAnsi="微软雅黑" w:cs="微软雅黑" w:hint="eastAsia"/>
          <w:spacing w:val="7"/>
          <w:lang w:eastAsia="zh-CN"/>
        </w:rPr>
        <w:t>月密歇根大学消费者信心指数初值录得</w:t>
      </w:r>
      <w:r w:rsidRPr="009E65A5">
        <w:rPr>
          <w:rFonts w:ascii="微软雅黑" w:eastAsia="微软雅黑" w:hAnsi="微软雅黑" w:cs="微软雅黑"/>
          <w:spacing w:val="7"/>
          <w:lang w:eastAsia="zh-CN"/>
        </w:rPr>
        <w:t>50.3</w:t>
      </w:r>
      <w:r w:rsidRPr="009E65A5">
        <w:rPr>
          <w:rFonts w:ascii="微软雅黑" w:eastAsia="微软雅黑" w:hAnsi="微软雅黑" w:cs="微软雅黑" w:hint="eastAsia"/>
          <w:spacing w:val="7"/>
          <w:lang w:eastAsia="zh-CN"/>
        </w:rPr>
        <w:t>，创</w:t>
      </w:r>
      <w:r w:rsidRPr="009E65A5">
        <w:rPr>
          <w:rFonts w:ascii="微软雅黑" w:eastAsia="微软雅黑" w:hAnsi="微软雅黑" w:cs="微软雅黑"/>
          <w:spacing w:val="7"/>
          <w:lang w:eastAsia="zh-CN"/>
        </w:rPr>
        <w:t>2022</w:t>
      </w:r>
      <w:r w:rsidRPr="009E65A5">
        <w:rPr>
          <w:rFonts w:ascii="微软雅黑" w:eastAsia="微软雅黑" w:hAnsi="微软雅黑" w:cs="微软雅黑" w:hint="eastAsia"/>
          <w:spacing w:val="7"/>
          <w:lang w:eastAsia="zh-CN"/>
        </w:rPr>
        <w:t>年</w:t>
      </w:r>
      <w:r w:rsidRPr="009E65A5">
        <w:rPr>
          <w:rFonts w:ascii="微软雅黑" w:eastAsia="微软雅黑" w:hAnsi="微软雅黑" w:cs="微软雅黑"/>
          <w:spacing w:val="7"/>
          <w:lang w:eastAsia="zh-CN"/>
        </w:rPr>
        <w:t>6</w:t>
      </w:r>
      <w:r w:rsidRPr="009E65A5">
        <w:rPr>
          <w:rFonts w:ascii="微软雅黑" w:eastAsia="微软雅黑" w:hAnsi="微软雅黑" w:cs="微软雅黑" w:hint="eastAsia"/>
          <w:spacing w:val="7"/>
          <w:lang w:eastAsia="zh-CN"/>
        </w:rPr>
        <w:t>月以来最低水平，小幅抬升降息预期，美国服务业</w:t>
      </w:r>
      <w:r w:rsidRPr="009E65A5">
        <w:rPr>
          <w:rFonts w:ascii="微软雅黑" w:eastAsia="微软雅黑" w:hAnsi="微软雅黑" w:cs="微软雅黑"/>
          <w:spacing w:val="7"/>
          <w:lang w:eastAsia="zh-CN"/>
        </w:rPr>
        <w:t>PMI</w:t>
      </w:r>
      <w:r w:rsidRPr="009E65A5">
        <w:rPr>
          <w:rFonts w:ascii="微软雅黑" w:eastAsia="微软雅黑" w:hAnsi="微软雅黑" w:cs="微软雅黑" w:hint="eastAsia"/>
          <w:spacing w:val="7"/>
          <w:lang w:eastAsia="zh-CN"/>
        </w:rPr>
        <w:t>大幅超出市场预期，</w:t>
      </w:r>
      <w:r w:rsidRPr="009E65A5">
        <w:rPr>
          <w:rFonts w:ascii="微软雅黑" w:eastAsia="微软雅黑" w:hAnsi="微软雅黑" w:cs="微软雅黑"/>
          <w:spacing w:val="7"/>
          <w:lang w:eastAsia="zh-CN"/>
        </w:rPr>
        <w:t>ADP</w:t>
      </w:r>
      <w:r w:rsidRPr="009E65A5">
        <w:rPr>
          <w:rFonts w:ascii="微软雅黑" w:eastAsia="微软雅黑" w:hAnsi="微软雅黑" w:cs="微软雅黑" w:hint="eastAsia"/>
          <w:spacing w:val="7"/>
          <w:lang w:eastAsia="zh-CN"/>
        </w:rPr>
        <w:t>就业显示新增就业人数仍具韧性，但企业裁员人数</w:t>
      </w:r>
      <w:proofErr w:type="gramStart"/>
      <w:r w:rsidRPr="009E65A5">
        <w:rPr>
          <w:rFonts w:ascii="微软雅黑" w:eastAsia="微软雅黑" w:hAnsi="微软雅黑" w:cs="微软雅黑" w:hint="eastAsia"/>
          <w:spacing w:val="7"/>
          <w:lang w:eastAsia="zh-CN"/>
        </w:rPr>
        <w:t>创阶段</w:t>
      </w:r>
      <w:proofErr w:type="gramEnd"/>
      <w:r w:rsidRPr="009E65A5">
        <w:rPr>
          <w:rFonts w:ascii="微软雅黑" w:eastAsia="微软雅黑" w:hAnsi="微软雅黑" w:cs="微软雅黑" w:hint="eastAsia"/>
          <w:spacing w:val="7"/>
          <w:lang w:eastAsia="zh-CN"/>
        </w:rPr>
        <w:t>新高，整体劳动力需求趋于放缓。美联储米兰维持一贯的激进降息基调，支持年内</w:t>
      </w:r>
      <w:r w:rsidRPr="009E65A5">
        <w:rPr>
          <w:rFonts w:ascii="微软雅黑" w:eastAsia="微软雅黑" w:hAnsi="微软雅黑" w:cs="微软雅黑"/>
          <w:spacing w:val="7"/>
          <w:lang w:eastAsia="zh-CN"/>
        </w:rPr>
        <w:t>25bps</w:t>
      </w:r>
      <w:r w:rsidRPr="009E65A5">
        <w:rPr>
          <w:rFonts w:ascii="微软雅黑" w:eastAsia="微软雅黑" w:hAnsi="微软雅黑" w:cs="微软雅黑" w:hint="eastAsia"/>
          <w:spacing w:val="7"/>
          <w:lang w:eastAsia="zh-CN"/>
        </w:rPr>
        <w:t>以上的降息空间，旧金山联储主席戴利最新表示，美国经济或面临需求下滑，就业市场下行风险高于预期，但关税相关通胀仍相对可控。利率期货显示，美联储</w:t>
      </w:r>
      <w:r w:rsidRPr="009E65A5">
        <w:rPr>
          <w:rFonts w:ascii="微软雅黑" w:eastAsia="微软雅黑" w:hAnsi="微软雅黑" w:cs="微软雅黑"/>
          <w:spacing w:val="7"/>
          <w:lang w:eastAsia="zh-CN"/>
        </w:rPr>
        <w:t>12</w:t>
      </w:r>
      <w:r w:rsidRPr="009E65A5">
        <w:rPr>
          <w:rFonts w:ascii="微软雅黑" w:eastAsia="微软雅黑" w:hAnsi="微软雅黑" w:cs="微软雅黑" w:hint="eastAsia"/>
          <w:spacing w:val="7"/>
          <w:lang w:eastAsia="zh-CN"/>
        </w:rPr>
        <w:t>月降息</w:t>
      </w:r>
      <w:r w:rsidRPr="009E65A5">
        <w:rPr>
          <w:rFonts w:ascii="微软雅黑" w:eastAsia="微软雅黑" w:hAnsi="微软雅黑" w:cs="微软雅黑"/>
          <w:spacing w:val="7"/>
          <w:lang w:eastAsia="zh-CN"/>
        </w:rPr>
        <w:t>25</w:t>
      </w:r>
      <w:r w:rsidRPr="009E65A5">
        <w:rPr>
          <w:rFonts w:ascii="微软雅黑" w:eastAsia="微软雅黑" w:hAnsi="微软雅黑" w:cs="微软雅黑" w:hint="eastAsia"/>
          <w:spacing w:val="7"/>
          <w:lang w:eastAsia="zh-CN"/>
        </w:rPr>
        <w:t>个基点的概率为</w:t>
      </w:r>
      <w:r w:rsidRPr="009E65A5">
        <w:rPr>
          <w:rFonts w:ascii="微软雅黑" w:eastAsia="微软雅黑" w:hAnsi="微软雅黑" w:cs="微软雅黑"/>
          <w:spacing w:val="7"/>
          <w:lang w:eastAsia="zh-CN"/>
        </w:rPr>
        <w:t>64.1%</w:t>
      </w:r>
      <w:r w:rsidRPr="009E65A5">
        <w:rPr>
          <w:rFonts w:ascii="微软雅黑" w:eastAsia="微软雅黑" w:hAnsi="微软雅黑" w:cs="微软雅黑" w:hint="eastAsia"/>
          <w:spacing w:val="7"/>
          <w:lang w:eastAsia="zh-CN"/>
        </w:rPr>
        <w:t>，较前期有所下滑。往后看，美元持续走软有望阶段性提振贵金属走势，但政府停摆乐观预期或削弱市场避险需求，对金价上行形成阻力。技术面，小时线</w:t>
      </w:r>
      <w:r w:rsidRPr="009E65A5">
        <w:rPr>
          <w:rFonts w:ascii="微软雅黑" w:eastAsia="微软雅黑" w:hAnsi="微软雅黑" w:cs="微软雅黑"/>
          <w:spacing w:val="7"/>
          <w:lang w:eastAsia="zh-CN"/>
        </w:rPr>
        <w:t>RSI</w:t>
      </w:r>
      <w:r w:rsidRPr="009E65A5">
        <w:rPr>
          <w:rFonts w:ascii="微软雅黑" w:eastAsia="微软雅黑" w:hAnsi="微软雅黑" w:cs="微软雅黑" w:hint="eastAsia"/>
          <w:spacing w:val="7"/>
          <w:lang w:eastAsia="zh-CN"/>
        </w:rPr>
        <w:t>持续走强并突破</w:t>
      </w:r>
      <w:r w:rsidRPr="009E65A5">
        <w:rPr>
          <w:rFonts w:ascii="微软雅黑" w:eastAsia="微软雅黑" w:hAnsi="微软雅黑" w:cs="微软雅黑"/>
          <w:spacing w:val="7"/>
          <w:lang w:eastAsia="zh-CN"/>
        </w:rPr>
        <w:t>90</w:t>
      </w:r>
      <w:r w:rsidRPr="009E65A5">
        <w:rPr>
          <w:rFonts w:ascii="微软雅黑" w:eastAsia="微软雅黑" w:hAnsi="微软雅黑" w:cs="微软雅黑" w:hint="eastAsia"/>
          <w:spacing w:val="7"/>
          <w:lang w:eastAsia="zh-CN"/>
        </w:rPr>
        <w:t>超买区间，短期注意回调风险，伦敦金价上方</w:t>
      </w:r>
      <w:r w:rsidRPr="009E65A5">
        <w:rPr>
          <w:rFonts w:ascii="微软雅黑" w:eastAsia="微软雅黑" w:hAnsi="微软雅黑" w:cs="微软雅黑"/>
          <w:spacing w:val="7"/>
          <w:lang w:eastAsia="zh-CN"/>
        </w:rPr>
        <w:t>4150</w:t>
      </w:r>
      <w:r w:rsidRPr="009E65A5">
        <w:rPr>
          <w:rFonts w:ascii="微软雅黑" w:eastAsia="微软雅黑" w:hAnsi="微软雅黑" w:cs="微软雅黑" w:hint="eastAsia"/>
          <w:spacing w:val="7"/>
          <w:lang w:eastAsia="zh-CN"/>
        </w:rPr>
        <w:t>美元关键阻力位，下方</w:t>
      </w:r>
      <w:r w:rsidRPr="009E65A5">
        <w:rPr>
          <w:rFonts w:ascii="微软雅黑" w:eastAsia="微软雅黑" w:hAnsi="微软雅黑" w:cs="微软雅黑"/>
          <w:spacing w:val="7"/>
          <w:lang w:eastAsia="zh-CN"/>
        </w:rPr>
        <w:t>4000</w:t>
      </w:r>
      <w:r w:rsidRPr="009E65A5">
        <w:rPr>
          <w:rFonts w:ascii="微软雅黑" w:eastAsia="微软雅黑" w:hAnsi="微软雅黑" w:cs="微软雅黑" w:hint="eastAsia"/>
          <w:spacing w:val="7"/>
          <w:lang w:eastAsia="zh-CN"/>
        </w:rPr>
        <w:t>美元形成较强支撑。伦敦</w:t>
      </w:r>
      <w:proofErr w:type="gramStart"/>
      <w:r w:rsidRPr="009E65A5">
        <w:rPr>
          <w:rFonts w:ascii="微软雅黑" w:eastAsia="微软雅黑" w:hAnsi="微软雅黑" w:cs="微软雅黑" w:hint="eastAsia"/>
          <w:spacing w:val="7"/>
          <w:lang w:eastAsia="zh-CN"/>
        </w:rPr>
        <w:t>金运行</w:t>
      </w:r>
      <w:proofErr w:type="gramEnd"/>
      <w:r w:rsidRPr="009E65A5">
        <w:rPr>
          <w:rFonts w:ascii="微软雅黑" w:eastAsia="微软雅黑" w:hAnsi="微软雅黑" w:cs="微软雅黑" w:hint="eastAsia"/>
          <w:spacing w:val="7"/>
          <w:lang w:eastAsia="zh-CN"/>
        </w:rPr>
        <w:t>区间：</w:t>
      </w:r>
      <w:r w:rsidRPr="009E65A5">
        <w:rPr>
          <w:rFonts w:ascii="微软雅黑" w:eastAsia="微软雅黑" w:hAnsi="微软雅黑" w:cs="微软雅黑"/>
          <w:spacing w:val="7"/>
          <w:lang w:eastAsia="zh-CN"/>
        </w:rPr>
        <w:t>4030-4160</w:t>
      </w:r>
      <w:r w:rsidRPr="009E65A5">
        <w:rPr>
          <w:rFonts w:ascii="微软雅黑" w:eastAsia="微软雅黑" w:hAnsi="微软雅黑" w:cs="微软雅黑" w:hint="eastAsia"/>
          <w:spacing w:val="7"/>
          <w:lang w:eastAsia="zh-CN"/>
        </w:rPr>
        <w:t>美元</w:t>
      </w:r>
      <w:r w:rsidRPr="009E65A5">
        <w:rPr>
          <w:rFonts w:ascii="微软雅黑" w:eastAsia="微软雅黑" w:hAnsi="微软雅黑" w:cs="微软雅黑"/>
          <w:spacing w:val="7"/>
          <w:lang w:eastAsia="zh-CN"/>
        </w:rPr>
        <w:t>/</w:t>
      </w:r>
      <w:r w:rsidRPr="009E65A5">
        <w:rPr>
          <w:rFonts w:ascii="微软雅黑" w:eastAsia="微软雅黑" w:hAnsi="微软雅黑" w:cs="微软雅黑" w:hint="eastAsia"/>
          <w:spacing w:val="7"/>
          <w:lang w:eastAsia="zh-CN"/>
        </w:rPr>
        <w:t>盎司；伦敦</w:t>
      </w:r>
      <w:proofErr w:type="gramStart"/>
      <w:r w:rsidRPr="009E65A5">
        <w:rPr>
          <w:rFonts w:ascii="微软雅黑" w:eastAsia="微软雅黑" w:hAnsi="微软雅黑" w:cs="微软雅黑" w:hint="eastAsia"/>
          <w:spacing w:val="7"/>
          <w:lang w:eastAsia="zh-CN"/>
        </w:rPr>
        <w:t>银运行</w:t>
      </w:r>
      <w:proofErr w:type="gramEnd"/>
      <w:r w:rsidRPr="009E65A5">
        <w:rPr>
          <w:rFonts w:ascii="微软雅黑" w:eastAsia="微软雅黑" w:hAnsi="微软雅黑" w:cs="微软雅黑" w:hint="eastAsia"/>
          <w:spacing w:val="7"/>
          <w:lang w:eastAsia="zh-CN"/>
        </w:rPr>
        <w:t>区间：</w:t>
      </w:r>
      <w:r w:rsidRPr="009E65A5">
        <w:rPr>
          <w:rFonts w:ascii="微软雅黑" w:eastAsia="微软雅黑" w:hAnsi="微软雅黑" w:cs="微软雅黑"/>
          <w:spacing w:val="7"/>
          <w:lang w:eastAsia="zh-CN"/>
        </w:rPr>
        <w:t>47.5-51</w:t>
      </w:r>
      <w:r w:rsidRPr="009E65A5">
        <w:rPr>
          <w:rFonts w:ascii="微软雅黑" w:eastAsia="微软雅黑" w:hAnsi="微软雅黑" w:cs="微软雅黑" w:hint="eastAsia"/>
          <w:spacing w:val="7"/>
          <w:lang w:eastAsia="zh-CN"/>
        </w:rPr>
        <w:t>美元</w:t>
      </w:r>
      <w:r w:rsidRPr="009E65A5">
        <w:rPr>
          <w:rFonts w:ascii="微软雅黑" w:eastAsia="微软雅黑" w:hAnsi="微软雅黑" w:cs="微软雅黑"/>
          <w:spacing w:val="7"/>
          <w:lang w:eastAsia="zh-CN"/>
        </w:rPr>
        <w:t>/</w:t>
      </w:r>
      <w:r w:rsidRPr="009E65A5">
        <w:rPr>
          <w:rFonts w:ascii="微软雅黑" w:eastAsia="微软雅黑" w:hAnsi="微软雅黑" w:cs="微软雅黑" w:hint="eastAsia"/>
          <w:spacing w:val="7"/>
          <w:lang w:eastAsia="zh-CN"/>
        </w:rPr>
        <w:t>盎司</w:t>
      </w:r>
      <w:r w:rsidR="00A10388">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1A15878E" w:rsidR="007A477E" w:rsidRDefault="009E65A5"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477818">
        <w:rPr>
          <w:rFonts w:ascii="黑体" w:eastAsia="黑体" w:hAnsi="黑体"/>
          <w:noProof/>
          <w:sz w:val="24"/>
          <w:lang w:eastAsia="zh"/>
        </w:rPr>
        <w:lastRenderedPageBreak/>
        <w:drawing>
          <wp:inline distT="0" distB="0" distL="0" distR="0" wp14:anchorId="46FE1FFD" wp14:editId="1E1DF8BD">
            <wp:extent cx="4943475" cy="2428875"/>
            <wp:effectExtent l="0" t="0" r="9525" b="9525"/>
            <wp:docPr id="2140199541"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99541"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3475" cy="242887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64BFCB71" w14:textId="27DDC58C" w:rsidR="00561AD6" w:rsidRDefault="00561AD6" w:rsidP="00561AD6">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p>
    <w:bookmarkEnd w:id="1"/>
    <w:bookmarkEnd w:id="2"/>
    <w:p w14:paraId="23226C14" w14:textId="77777777" w:rsidR="009E65A5" w:rsidRPr="009E65A5" w:rsidRDefault="009E65A5" w:rsidP="009E65A5">
      <w:pPr>
        <w:spacing w:before="103" w:line="256" w:lineRule="auto"/>
        <w:ind w:leftChars="200" w:left="420" w:right="210"/>
        <w:jc w:val="both"/>
        <w:rPr>
          <w:rFonts w:ascii="微软雅黑" w:eastAsia="微软雅黑" w:hAnsi="微软雅黑" w:cs="微软雅黑"/>
          <w:noProof/>
          <w:spacing w:val="7"/>
          <w:lang w:eastAsia="zh-CN"/>
        </w:rPr>
      </w:pPr>
      <w:r w:rsidRPr="009E65A5">
        <w:rPr>
          <w:rFonts w:ascii="微软雅黑" w:eastAsia="微软雅黑" w:hAnsi="微软雅黑" w:cs="微软雅黑" w:hint="eastAsia"/>
          <w:noProof/>
          <w:spacing w:val="7"/>
          <w:lang w:eastAsia="zh-CN"/>
        </w:rPr>
        <w:t>洲际交易所</w:t>
      </w:r>
      <w:r w:rsidRPr="009E65A5">
        <w:rPr>
          <w:rFonts w:ascii="微软雅黑" w:eastAsia="微软雅黑" w:hAnsi="微软雅黑" w:cs="微软雅黑"/>
          <w:noProof/>
          <w:spacing w:val="7"/>
          <w:lang w:eastAsia="zh-CN"/>
        </w:rPr>
        <w:t>(ICE)</w:t>
      </w:r>
      <w:r w:rsidRPr="009E65A5">
        <w:rPr>
          <w:rFonts w:ascii="微软雅黑" w:eastAsia="微软雅黑" w:hAnsi="微软雅黑" w:cs="微软雅黑" w:hint="eastAsia"/>
          <w:noProof/>
          <w:spacing w:val="7"/>
          <w:lang w:eastAsia="zh-CN"/>
        </w:rPr>
        <w:t>原糖期货周一上涨，因对美国政府停摆可能很快结束的希望推动大宗商品市场走高。</w:t>
      </w:r>
      <w:r w:rsidRPr="009E65A5">
        <w:rPr>
          <w:rFonts w:ascii="微软雅黑" w:eastAsia="微软雅黑" w:hAnsi="微软雅黑" w:cs="微软雅黑"/>
          <w:noProof/>
          <w:spacing w:val="7"/>
          <w:lang w:eastAsia="zh-CN"/>
        </w:rPr>
        <w:t>ICE</w:t>
      </w:r>
      <w:r w:rsidRPr="009E65A5">
        <w:rPr>
          <w:rFonts w:ascii="微软雅黑" w:eastAsia="微软雅黑" w:hAnsi="微软雅黑" w:cs="微软雅黑" w:hint="eastAsia"/>
          <w:noProof/>
          <w:spacing w:val="7"/>
          <w:lang w:eastAsia="zh-CN"/>
        </w:rPr>
        <w:t>交投最活跃的</w:t>
      </w:r>
      <w:r w:rsidRPr="009E65A5">
        <w:rPr>
          <w:rFonts w:ascii="微软雅黑" w:eastAsia="微软雅黑" w:hAnsi="微软雅黑" w:cs="微软雅黑"/>
          <w:noProof/>
          <w:spacing w:val="7"/>
          <w:lang w:eastAsia="zh-CN"/>
        </w:rPr>
        <w:t>3</w:t>
      </w:r>
      <w:r w:rsidRPr="009E65A5">
        <w:rPr>
          <w:rFonts w:ascii="微软雅黑" w:eastAsia="微软雅黑" w:hAnsi="微软雅黑" w:cs="微软雅黑" w:hint="eastAsia"/>
          <w:noProof/>
          <w:spacing w:val="7"/>
          <w:lang w:eastAsia="zh-CN"/>
        </w:rPr>
        <w:t>月原糖期货收涨</w:t>
      </w:r>
      <w:r w:rsidRPr="009E65A5">
        <w:rPr>
          <w:rFonts w:ascii="微软雅黑" w:eastAsia="微软雅黑" w:hAnsi="微软雅黑" w:cs="微软雅黑"/>
          <w:noProof/>
          <w:spacing w:val="7"/>
          <w:lang w:eastAsia="zh-CN"/>
        </w:rPr>
        <w:t>0.1</w:t>
      </w:r>
      <w:r w:rsidRPr="009E65A5">
        <w:rPr>
          <w:rFonts w:ascii="微软雅黑" w:eastAsia="微软雅黑" w:hAnsi="微软雅黑" w:cs="微软雅黑" w:hint="eastAsia"/>
          <w:noProof/>
          <w:spacing w:val="7"/>
          <w:lang w:eastAsia="zh-CN"/>
        </w:rPr>
        <w:t>美分，或</w:t>
      </w:r>
      <w:r w:rsidRPr="009E65A5">
        <w:rPr>
          <w:rFonts w:ascii="微软雅黑" w:eastAsia="微软雅黑" w:hAnsi="微软雅黑" w:cs="微软雅黑"/>
          <w:noProof/>
          <w:spacing w:val="7"/>
          <w:lang w:eastAsia="zh-CN"/>
        </w:rPr>
        <w:t>0.70%</w:t>
      </w:r>
      <w:r w:rsidRPr="009E65A5">
        <w:rPr>
          <w:rFonts w:ascii="微软雅黑" w:eastAsia="微软雅黑" w:hAnsi="微软雅黑" w:cs="微软雅黑" w:hint="eastAsia"/>
          <w:noProof/>
          <w:spacing w:val="7"/>
          <w:lang w:eastAsia="zh-CN"/>
        </w:rPr>
        <w:t>，结算价报每磅</w:t>
      </w:r>
      <w:r w:rsidRPr="009E65A5">
        <w:rPr>
          <w:rFonts w:ascii="微软雅黑" w:eastAsia="微软雅黑" w:hAnsi="微软雅黑" w:cs="微软雅黑"/>
          <w:noProof/>
          <w:spacing w:val="7"/>
          <w:lang w:eastAsia="zh-CN"/>
        </w:rPr>
        <w:t>14.20</w:t>
      </w:r>
      <w:r w:rsidRPr="009E65A5">
        <w:rPr>
          <w:rFonts w:ascii="微软雅黑" w:eastAsia="微软雅黑" w:hAnsi="微软雅黑" w:cs="微软雅黑" w:hint="eastAsia"/>
          <w:noProof/>
          <w:spacing w:val="7"/>
          <w:lang w:eastAsia="zh-CN"/>
        </w:rPr>
        <w:t>美分。</w:t>
      </w:r>
    </w:p>
    <w:p w14:paraId="7A98FEB3" w14:textId="77777777" w:rsidR="009E65A5" w:rsidRPr="009E65A5" w:rsidRDefault="009E65A5" w:rsidP="009E65A5">
      <w:pPr>
        <w:spacing w:before="103" w:line="256" w:lineRule="auto"/>
        <w:ind w:leftChars="200" w:left="420" w:right="210"/>
        <w:jc w:val="both"/>
        <w:rPr>
          <w:rFonts w:ascii="微软雅黑" w:eastAsia="微软雅黑" w:hAnsi="微软雅黑" w:cs="微软雅黑"/>
          <w:noProof/>
          <w:spacing w:val="7"/>
          <w:lang w:eastAsia="zh-CN"/>
        </w:rPr>
      </w:pPr>
      <w:r w:rsidRPr="009E65A5">
        <w:rPr>
          <w:rFonts w:ascii="微软雅黑" w:eastAsia="微软雅黑" w:hAnsi="微软雅黑" w:cs="微软雅黑" w:hint="eastAsia"/>
          <w:noProof/>
          <w:spacing w:val="7"/>
          <w:lang w:eastAsia="zh-CN"/>
        </w:rPr>
        <w:t>国际方面，巴西对外贸易秘书处公布的出口数据显示，巴西</w:t>
      </w:r>
      <w:r w:rsidRPr="009E65A5">
        <w:rPr>
          <w:rFonts w:ascii="微软雅黑" w:eastAsia="微软雅黑" w:hAnsi="微软雅黑" w:cs="微软雅黑"/>
          <w:noProof/>
          <w:spacing w:val="7"/>
          <w:lang w:eastAsia="zh-CN"/>
        </w:rPr>
        <w:t>10</w:t>
      </w:r>
      <w:r w:rsidRPr="009E65A5">
        <w:rPr>
          <w:rFonts w:ascii="微软雅黑" w:eastAsia="微软雅黑" w:hAnsi="微软雅黑" w:cs="微软雅黑" w:hint="eastAsia"/>
          <w:noProof/>
          <w:spacing w:val="7"/>
          <w:lang w:eastAsia="zh-CN"/>
        </w:rPr>
        <w:t>月份出口食糖</w:t>
      </w:r>
      <w:r w:rsidRPr="009E65A5">
        <w:rPr>
          <w:rFonts w:ascii="微软雅黑" w:eastAsia="微软雅黑" w:hAnsi="微软雅黑" w:cs="微软雅黑"/>
          <w:noProof/>
          <w:spacing w:val="7"/>
          <w:lang w:eastAsia="zh-CN"/>
        </w:rPr>
        <w:t>420.5</w:t>
      </w:r>
      <w:r w:rsidRPr="009E65A5">
        <w:rPr>
          <w:rFonts w:ascii="微软雅黑" w:eastAsia="微软雅黑" w:hAnsi="微软雅黑" w:cs="微软雅黑" w:hint="eastAsia"/>
          <w:noProof/>
          <w:spacing w:val="7"/>
          <w:lang w:eastAsia="zh-CN"/>
        </w:rPr>
        <w:t>万吨，同比增加</w:t>
      </w:r>
      <w:r w:rsidRPr="009E65A5">
        <w:rPr>
          <w:rFonts w:ascii="微软雅黑" w:eastAsia="微软雅黑" w:hAnsi="微软雅黑" w:cs="微软雅黑"/>
          <w:noProof/>
          <w:spacing w:val="7"/>
          <w:lang w:eastAsia="zh-CN"/>
        </w:rPr>
        <w:t>13%</w:t>
      </w:r>
      <w:r w:rsidRPr="009E65A5">
        <w:rPr>
          <w:rFonts w:ascii="微软雅黑" w:eastAsia="微软雅黑" w:hAnsi="微软雅黑" w:cs="微软雅黑" w:hint="eastAsia"/>
          <w:noProof/>
          <w:spacing w:val="7"/>
          <w:lang w:eastAsia="zh-CN"/>
        </w:rPr>
        <w:t>。巴西</w:t>
      </w:r>
      <w:r w:rsidRPr="009E65A5">
        <w:rPr>
          <w:rFonts w:ascii="微软雅黑" w:eastAsia="微软雅黑" w:hAnsi="微软雅黑" w:cs="微软雅黑"/>
          <w:noProof/>
          <w:spacing w:val="7"/>
          <w:lang w:eastAsia="zh-CN"/>
        </w:rPr>
        <w:t>2025/26</w:t>
      </w:r>
      <w:r w:rsidRPr="009E65A5">
        <w:rPr>
          <w:rFonts w:ascii="微软雅黑" w:eastAsia="微软雅黑" w:hAnsi="微软雅黑" w:cs="微软雅黑" w:hint="eastAsia"/>
          <w:noProof/>
          <w:spacing w:val="7"/>
          <w:lang w:eastAsia="zh-CN"/>
        </w:rPr>
        <w:t>榨季（</w:t>
      </w:r>
      <w:r w:rsidRPr="009E65A5">
        <w:rPr>
          <w:rFonts w:ascii="微软雅黑" w:eastAsia="微软雅黑" w:hAnsi="微软雅黑" w:cs="微软雅黑"/>
          <w:noProof/>
          <w:spacing w:val="7"/>
          <w:lang w:eastAsia="zh-CN"/>
        </w:rPr>
        <w:t>4</w:t>
      </w:r>
      <w:r w:rsidRPr="009E65A5">
        <w:rPr>
          <w:rFonts w:ascii="微软雅黑" w:eastAsia="微软雅黑" w:hAnsi="微软雅黑" w:cs="微软雅黑" w:hint="eastAsia"/>
          <w:noProof/>
          <w:spacing w:val="7"/>
          <w:lang w:eastAsia="zh-CN"/>
        </w:rPr>
        <w:t>月</w:t>
      </w:r>
      <w:r w:rsidRPr="009E65A5">
        <w:rPr>
          <w:rFonts w:ascii="微软雅黑" w:eastAsia="微软雅黑" w:hAnsi="微软雅黑" w:cs="微软雅黑"/>
          <w:noProof/>
          <w:spacing w:val="7"/>
          <w:lang w:eastAsia="zh-CN"/>
        </w:rPr>
        <w:t>-</w:t>
      </w:r>
      <w:r w:rsidRPr="009E65A5">
        <w:rPr>
          <w:rFonts w:ascii="微软雅黑" w:eastAsia="微软雅黑" w:hAnsi="微软雅黑" w:cs="微软雅黑" w:hint="eastAsia"/>
          <w:noProof/>
          <w:spacing w:val="7"/>
          <w:lang w:eastAsia="zh-CN"/>
        </w:rPr>
        <w:t>次年</w:t>
      </w:r>
      <w:r w:rsidRPr="009E65A5">
        <w:rPr>
          <w:rFonts w:ascii="微软雅黑" w:eastAsia="微软雅黑" w:hAnsi="微软雅黑" w:cs="微软雅黑"/>
          <w:noProof/>
          <w:spacing w:val="7"/>
          <w:lang w:eastAsia="zh-CN"/>
        </w:rPr>
        <w:t>3</w:t>
      </w:r>
      <w:r w:rsidRPr="009E65A5">
        <w:rPr>
          <w:rFonts w:ascii="微软雅黑" w:eastAsia="微软雅黑" w:hAnsi="微软雅黑" w:cs="微软雅黑" w:hint="eastAsia"/>
          <w:noProof/>
          <w:spacing w:val="7"/>
          <w:lang w:eastAsia="zh-CN"/>
        </w:rPr>
        <w:t>月）以来截至</w:t>
      </w:r>
      <w:r w:rsidRPr="009E65A5">
        <w:rPr>
          <w:rFonts w:ascii="微软雅黑" w:eastAsia="微软雅黑" w:hAnsi="微软雅黑" w:cs="微软雅黑"/>
          <w:noProof/>
          <w:spacing w:val="7"/>
          <w:lang w:eastAsia="zh-CN"/>
        </w:rPr>
        <w:t>2025</w:t>
      </w:r>
      <w:r w:rsidRPr="009E65A5">
        <w:rPr>
          <w:rFonts w:ascii="微软雅黑" w:eastAsia="微软雅黑" w:hAnsi="微软雅黑" w:cs="微软雅黑" w:hint="eastAsia"/>
          <w:noProof/>
          <w:spacing w:val="7"/>
          <w:lang w:eastAsia="zh-CN"/>
        </w:rPr>
        <w:t>年</w:t>
      </w:r>
      <w:r w:rsidRPr="009E65A5">
        <w:rPr>
          <w:rFonts w:ascii="微软雅黑" w:eastAsia="微软雅黑" w:hAnsi="微软雅黑" w:cs="微软雅黑"/>
          <w:noProof/>
          <w:spacing w:val="7"/>
          <w:lang w:eastAsia="zh-CN"/>
        </w:rPr>
        <w:t>10</w:t>
      </w:r>
      <w:r w:rsidRPr="009E65A5">
        <w:rPr>
          <w:rFonts w:ascii="微软雅黑" w:eastAsia="微软雅黑" w:hAnsi="微软雅黑" w:cs="微软雅黑" w:hint="eastAsia"/>
          <w:noProof/>
          <w:spacing w:val="7"/>
          <w:lang w:eastAsia="zh-CN"/>
        </w:rPr>
        <w:t>月巴西糖累计出口</w:t>
      </w:r>
      <w:r w:rsidRPr="009E65A5">
        <w:rPr>
          <w:rFonts w:ascii="微软雅黑" w:eastAsia="微软雅黑" w:hAnsi="微软雅黑" w:cs="微软雅黑"/>
          <w:noProof/>
          <w:spacing w:val="7"/>
          <w:lang w:eastAsia="zh-CN"/>
        </w:rPr>
        <w:t>2195.68</w:t>
      </w:r>
      <w:r w:rsidRPr="009E65A5">
        <w:rPr>
          <w:rFonts w:ascii="微软雅黑" w:eastAsia="微软雅黑" w:hAnsi="微软雅黑" w:cs="微软雅黑" w:hint="eastAsia"/>
          <w:noProof/>
          <w:spacing w:val="7"/>
          <w:lang w:eastAsia="zh-CN"/>
        </w:rPr>
        <w:t>万吨，同比减少</w:t>
      </w:r>
      <w:r w:rsidRPr="009E65A5">
        <w:rPr>
          <w:rFonts w:ascii="微软雅黑" w:eastAsia="微软雅黑" w:hAnsi="微软雅黑" w:cs="微软雅黑"/>
          <w:noProof/>
          <w:spacing w:val="7"/>
          <w:lang w:eastAsia="zh-CN"/>
        </w:rPr>
        <w:t>5.27%</w:t>
      </w:r>
      <w:r w:rsidRPr="009E65A5">
        <w:rPr>
          <w:rFonts w:ascii="微软雅黑" w:eastAsia="微软雅黑" w:hAnsi="微软雅黑" w:cs="微软雅黑" w:hint="eastAsia"/>
          <w:noProof/>
          <w:spacing w:val="7"/>
          <w:lang w:eastAsia="zh-CN"/>
        </w:rPr>
        <w:t>，</w:t>
      </w:r>
      <w:r w:rsidRPr="009E65A5">
        <w:rPr>
          <w:rFonts w:ascii="微软雅黑" w:eastAsia="微软雅黑" w:hAnsi="微软雅黑" w:cs="微软雅黑"/>
          <w:noProof/>
          <w:spacing w:val="7"/>
          <w:lang w:eastAsia="zh-CN"/>
        </w:rPr>
        <w:t>10</w:t>
      </w:r>
      <w:r w:rsidRPr="009E65A5">
        <w:rPr>
          <w:rFonts w:ascii="微软雅黑" w:eastAsia="微软雅黑" w:hAnsi="微软雅黑" w:cs="微软雅黑" w:hint="eastAsia"/>
          <w:noProof/>
          <w:spacing w:val="7"/>
          <w:lang w:eastAsia="zh-CN"/>
        </w:rPr>
        <w:t>月巴西出口糖同比增加，供应压力仍明显。不过当前榨季进入尾声，预计后期出口进入季节性减少趋势。</w:t>
      </w:r>
    </w:p>
    <w:p w14:paraId="4C21589A" w14:textId="5A700526" w:rsidR="00331033" w:rsidRDefault="009E65A5" w:rsidP="009E65A5">
      <w:pPr>
        <w:spacing w:before="103" w:line="256" w:lineRule="auto"/>
        <w:ind w:leftChars="200" w:left="420" w:right="210"/>
        <w:jc w:val="both"/>
        <w:rPr>
          <w:rFonts w:ascii="微软雅黑" w:eastAsia="微软雅黑" w:hAnsi="微软雅黑" w:cs="微软雅黑" w:hint="eastAsia"/>
          <w:noProof/>
          <w:spacing w:val="7"/>
          <w:lang w:eastAsia="zh-CN"/>
        </w:rPr>
      </w:pPr>
      <w:r w:rsidRPr="009E65A5">
        <w:rPr>
          <w:rFonts w:ascii="微软雅黑" w:eastAsia="微软雅黑" w:hAnsi="微软雅黑" w:cs="微软雅黑" w:hint="eastAsia"/>
          <w:noProof/>
          <w:spacing w:val="7"/>
          <w:lang w:eastAsia="zh-CN"/>
        </w:rPr>
        <w:t>美糖主力价格关注上方压力</w:t>
      </w:r>
      <w:r w:rsidRPr="009E65A5">
        <w:rPr>
          <w:rFonts w:ascii="微软雅黑" w:eastAsia="微软雅黑" w:hAnsi="微软雅黑" w:cs="微软雅黑"/>
          <w:noProof/>
          <w:spacing w:val="7"/>
          <w:lang w:eastAsia="zh-CN"/>
        </w:rPr>
        <w:t>15.50</w:t>
      </w:r>
      <w:r w:rsidRPr="009E65A5">
        <w:rPr>
          <w:rFonts w:ascii="微软雅黑" w:eastAsia="微软雅黑" w:hAnsi="微软雅黑" w:cs="微软雅黑" w:hint="eastAsia"/>
          <w:noProof/>
          <w:spacing w:val="7"/>
          <w:lang w:eastAsia="zh-CN"/>
        </w:rPr>
        <w:t>美分</w:t>
      </w:r>
      <w:r w:rsidRPr="009E65A5">
        <w:rPr>
          <w:rFonts w:ascii="微软雅黑" w:eastAsia="微软雅黑" w:hAnsi="微软雅黑" w:cs="微软雅黑"/>
          <w:noProof/>
          <w:spacing w:val="7"/>
          <w:lang w:eastAsia="zh-CN"/>
        </w:rPr>
        <w:t>/</w:t>
      </w:r>
      <w:r w:rsidRPr="009E65A5">
        <w:rPr>
          <w:rFonts w:ascii="微软雅黑" w:eastAsia="微软雅黑" w:hAnsi="微软雅黑" w:cs="微软雅黑" w:hint="eastAsia"/>
          <w:noProof/>
          <w:spacing w:val="7"/>
          <w:lang w:eastAsia="zh-CN"/>
        </w:rPr>
        <w:t>磅，下方支撑</w:t>
      </w:r>
      <w:r w:rsidRPr="009E65A5">
        <w:rPr>
          <w:rFonts w:ascii="微软雅黑" w:eastAsia="微软雅黑" w:hAnsi="微软雅黑" w:cs="微软雅黑"/>
          <w:noProof/>
          <w:spacing w:val="7"/>
          <w:lang w:eastAsia="zh-CN"/>
        </w:rPr>
        <w:t>13.50</w:t>
      </w:r>
      <w:r w:rsidRPr="009E65A5">
        <w:rPr>
          <w:rFonts w:ascii="微软雅黑" w:eastAsia="微软雅黑" w:hAnsi="微软雅黑" w:cs="微软雅黑" w:hint="eastAsia"/>
          <w:noProof/>
          <w:spacing w:val="7"/>
          <w:lang w:eastAsia="zh-CN"/>
        </w:rPr>
        <w:t>美分</w:t>
      </w:r>
      <w:r w:rsidRPr="009E65A5">
        <w:rPr>
          <w:rFonts w:ascii="微软雅黑" w:eastAsia="微软雅黑" w:hAnsi="微软雅黑" w:cs="微软雅黑"/>
          <w:noProof/>
          <w:spacing w:val="7"/>
          <w:lang w:eastAsia="zh-CN"/>
        </w:rPr>
        <w:t>/</w:t>
      </w:r>
      <w:r w:rsidRPr="009E65A5">
        <w:rPr>
          <w:rFonts w:ascii="微软雅黑" w:eastAsia="微软雅黑" w:hAnsi="微软雅黑" w:cs="微软雅黑" w:hint="eastAsia"/>
          <w:noProof/>
          <w:spacing w:val="7"/>
          <w:lang w:eastAsia="zh-CN"/>
        </w:rPr>
        <w:t>磅。建议</w:t>
      </w:r>
      <w:r w:rsidRPr="009E65A5">
        <w:rPr>
          <w:rFonts w:ascii="微软雅黑" w:eastAsia="微软雅黑" w:hAnsi="微软雅黑" w:cs="微软雅黑"/>
          <w:noProof/>
          <w:spacing w:val="7"/>
          <w:lang w:eastAsia="zh-CN"/>
        </w:rPr>
        <w:t>3</w:t>
      </w:r>
      <w:r w:rsidRPr="009E65A5">
        <w:rPr>
          <w:rFonts w:ascii="微软雅黑" w:eastAsia="微软雅黑" w:hAnsi="微软雅黑" w:cs="微软雅黑" w:hint="eastAsia"/>
          <w:noProof/>
          <w:spacing w:val="7"/>
          <w:lang w:eastAsia="zh-CN"/>
        </w:rPr>
        <w:t>月</w:t>
      </w:r>
      <w:r w:rsidRPr="009E65A5">
        <w:rPr>
          <w:rFonts w:ascii="微软雅黑" w:eastAsia="微软雅黑" w:hAnsi="微软雅黑" w:cs="微软雅黑"/>
          <w:noProof/>
          <w:spacing w:val="7"/>
          <w:lang w:eastAsia="zh-CN"/>
        </w:rPr>
        <w:t xml:space="preserve"> ICE </w:t>
      </w:r>
      <w:r w:rsidRPr="009E65A5">
        <w:rPr>
          <w:rFonts w:ascii="微软雅黑" w:eastAsia="微软雅黑" w:hAnsi="微软雅黑" w:cs="微软雅黑" w:hint="eastAsia"/>
          <w:noProof/>
          <w:spacing w:val="7"/>
          <w:lang w:eastAsia="zh-CN"/>
        </w:rPr>
        <w:t>期糖短期观望</w:t>
      </w:r>
      <w:r w:rsidR="00A87A67">
        <w:rPr>
          <w:rFonts w:ascii="微软雅黑" w:eastAsia="微软雅黑" w:hAnsi="微软雅黑" w:cs="微软雅黑" w:hint="eastAsia"/>
          <w:noProof/>
          <w:spacing w:val="7"/>
          <w:lang w:eastAsia="zh-CN"/>
        </w:rPr>
        <w:t>。</w:t>
      </w:r>
    </w:p>
    <w:p w14:paraId="2031B9D4" w14:textId="44948BB5" w:rsidR="00C24CC6" w:rsidRPr="00CF1235" w:rsidRDefault="004D5774" w:rsidP="00331033">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2EEE8876" w:rsidR="007A477E" w:rsidRPr="00786136" w:rsidRDefault="009E65A5"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541A0CE1" wp14:editId="2635B731">
            <wp:extent cx="5259705" cy="1755775"/>
            <wp:effectExtent l="0" t="0" r="0" b="0"/>
            <wp:docPr id="774404693" name="图片 5" descr="QQ截图2025111108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descr="QQ截图202511110811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9705" cy="175577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77773581" w14:textId="77777777" w:rsidR="009E65A5" w:rsidRPr="009E65A5" w:rsidRDefault="009E65A5" w:rsidP="009E65A5">
      <w:pPr>
        <w:spacing w:before="103" w:line="256" w:lineRule="auto"/>
        <w:ind w:right="210" w:firstLine="468"/>
        <w:jc w:val="both"/>
        <w:rPr>
          <w:rFonts w:ascii="微软雅黑" w:eastAsia="微软雅黑" w:hAnsi="微软雅黑" w:cs="微软雅黑"/>
          <w:noProof/>
          <w:spacing w:val="7"/>
          <w:lang w:eastAsia="zh-CN"/>
        </w:rPr>
      </w:pPr>
      <w:r w:rsidRPr="009E65A5">
        <w:rPr>
          <w:rFonts w:ascii="微软雅黑" w:eastAsia="微软雅黑" w:hAnsi="微软雅黑" w:cs="微软雅黑" w:hint="eastAsia"/>
          <w:noProof/>
          <w:spacing w:val="7"/>
          <w:lang w:eastAsia="zh-CN"/>
        </w:rPr>
        <w:t>洲际交易所</w:t>
      </w:r>
      <w:r w:rsidRPr="009E65A5">
        <w:rPr>
          <w:rFonts w:ascii="微软雅黑" w:eastAsia="微软雅黑" w:hAnsi="微软雅黑" w:cs="微软雅黑"/>
          <w:noProof/>
          <w:spacing w:val="7"/>
          <w:lang w:eastAsia="zh-CN"/>
        </w:rPr>
        <w:t>(ICE)</w:t>
      </w:r>
      <w:r w:rsidRPr="009E65A5">
        <w:rPr>
          <w:rFonts w:ascii="微软雅黑" w:eastAsia="微软雅黑" w:hAnsi="微软雅黑" w:cs="微软雅黑" w:hint="eastAsia"/>
          <w:noProof/>
          <w:spacing w:val="7"/>
          <w:lang w:eastAsia="zh-CN"/>
        </w:rPr>
        <w:t>棉花期货周一上涨，美国政府结束停摆的迹象提振市场氛围。</w:t>
      </w:r>
      <w:r w:rsidRPr="009E65A5">
        <w:rPr>
          <w:rFonts w:ascii="微软雅黑" w:eastAsia="微软雅黑" w:hAnsi="微软雅黑" w:cs="微软雅黑"/>
          <w:noProof/>
          <w:spacing w:val="7"/>
          <w:lang w:eastAsia="zh-CN"/>
        </w:rPr>
        <w:t>ICE 12</w:t>
      </w:r>
      <w:r w:rsidRPr="009E65A5">
        <w:rPr>
          <w:rFonts w:ascii="微软雅黑" w:eastAsia="微软雅黑" w:hAnsi="微软雅黑" w:cs="微软雅黑" w:hint="eastAsia"/>
          <w:noProof/>
          <w:spacing w:val="7"/>
          <w:lang w:eastAsia="zh-CN"/>
        </w:rPr>
        <w:t>月棉花期货合约收涨</w:t>
      </w:r>
      <w:r w:rsidRPr="009E65A5">
        <w:rPr>
          <w:rFonts w:ascii="微软雅黑" w:eastAsia="微软雅黑" w:hAnsi="微软雅黑" w:cs="微软雅黑"/>
          <w:noProof/>
          <w:spacing w:val="7"/>
          <w:lang w:eastAsia="zh-CN"/>
        </w:rPr>
        <w:t>0.69</w:t>
      </w:r>
      <w:r w:rsidRPr="009E65A5">
        <w:rPr>
          <w:rFonts w:ascii="微软雅黑" w:eastAsia="微软雅黑" w:hAnsi="微软雅黑" w:cs="微软雅黑" w:hint="eastAsia"/>
          <w:noProof/>
          <w:spacing w:val="7"/>
          <w:lang w:eastAsia="zh-CN"/>
        </w:rPr>
        <w:t>美分，或</w:t>
      </w:r>
      <w:r w:rsidRPr="009E65A5">
        <w:rPr>
          <w:rFonts w:ascii="微软雅黑" w:eastAsia="微软雅黑" w:hAnsi="微软雅黑" w:cs="微软雅黑"/>
          <w:noProof/>
          <w:spacing w:val="7"/>
          <w:lang w:eastAsia="zh-CN"/>
        </w:rPr>
        <w:t>1.08%</w:t>
      </w:r>
      <w:r w:rsidRPr="009E65A5">
        <w:rPr>
          <w:rFonts w:ascii="微软雅黑" w:eastAsia="微软雅黑" w:hAnsi="微软雅黑" w:cs="微软雅黑" w:hint="eastAsia"/>
          <w:noProof/>
          <w:spacing w:val="7"/>
          <w:lang w:eastAsia="zh-CN"/>
        </w:rPr>
        <w:t>，结算价报每磅</w:t>
      </w:r>
      <w:r w:rsidRPr="009E65A5">
        <w:rPr>
          <w:rFonts w:ascii="微软雅黑" w:eastAsia="微软雅黑" w:hAnsi="微软雅黑" w:cs="微软雅黑"/>
          <w:noProof/>
          <w:spacing w:val="7"/>
          <w:lang w:eastAsia="zh-CN"/>
        </w:rPr>
        <w:t>64.31</w:t>
      </w:r>
      <w:r w:rsidRPr="009E65A5">
        <w:rPr>
          <w:rFonts w:ascii="微软雅黑" w:eastAsia="微软雅黑" w:hAnsi="微软雅黑" w:cs="微软雅黑" w:hint="eastAsia"/>
          <w:noProof/>
          <w:spacing w:val="7"/>
          <w:lang w:eastAsia="zh-CN"/>
        </w:rPr>
        <w:t>美分。</w:t>
      </w:r>
    </w:p>
    <w:p w14:paraId="334C7D57" w14:textId="77777777" w:rsidR="009E65A5" w:rsidRPr="009E65A5" w:rsidRDefault="009E65A5" w:rsidP="009E65A5">
      <w:pPr>
        <w:spacing w:before="103" w:line="256" w:lineRule="auto"/>
        <w:ind w:right="210" w:firstLine="468"/>
        <w:jc w:val="both"/>
        <w:rPr>
          <w:rFonts w:ascii="微软雅黑" w:eastAsia="微软雅黑" w:hAnsi="微软雅黑" w:cs="微软雅黑"/>
          <w:noProof/>
          <w:spacing w:val="7"/>
          <w:lang w:eastAsia="zh-CN"/>
        </w:rPr>
      </w:pPr>
      <w:r w:rsidRPr="009E65A5">
        <w:rPr>
          <w:rFonts w:ascii="微软雅黑" w:eastAsia="微软雅黑" w:hAnsi="微软雅黑" w:cs="微软雅黑" w:hint="eastAsia"/>
          <w:noProof/>
          <w:spacing w:val="7"/>
          <w:lang w:eastAsia="zh-CN"/>
        </w:rPr>
        <w:lastRenderedPageBreak/>
        <w:t>国际方面，巴西对外贸易秘书处公布的出口数据显示，巴西</w:t>
      </w:r>
      <w:r w:rsidRPr="009E65A5">
        <w:rPr>
          <w:rFonts w:ascii="微软雅黑" w:eastAsia="微软雅黑" w:hAnsi="微软雅黑" w:cs="微软雅黑"/>
          <w:noProof/>
          <w:spacing w:val="7"/>
          <w:lang w:eastAsia="zh-CN"/>
        </w:rPr>
        <w:t>10</w:t>
      </w:r>
      <w:r w:rsidRPr="009E65A5">
        <w:rPr>
          <w:rFonts w:ascii="微软雅黑" w:eastAsia="微软雅黑" w:hAnsi="微软雅黑" w:cs="微软雅黑" w:hint="eastAsia"/>
          <w:noProof/>
          <w:spacing w:val="7"/>
          <w:lang w:eastAsia="zh-CN"/>
        </w:rPr>
        <w:t>月份出口棉花</w:t>
      </w:r>
      <w:r w:rsidRPr="009E65A5">
        <w:rPr>
          <w:rFonts w:ascii="微软雅黑" w:eastAsia="微软雅黑" w:hAnsi="微软雅黑" w:cs="微软雅黑"/>
          <w:noProof/>
          <w:spacing w:val="7"/>
          <w:lang w:eastAsia="zh-CN"/>
        </w:rPr>
        <w:t>29.39</w:t>
      </w:r>
      <w:r w:rsidRPr="009E65A5">
        <w:rPr>
          <w:rFonts w:ascii="微软雅黑" w:eastAsia="微软雅黑" w:hAnsi="微软雅黑" w:cs="微软雅黑" w:hint="eastAsia"/>
          <w:noProof/>
          <w:spacing w:val="7"/>
          <w:lang w:eastAsia="zh-CN"/>
        </w:rPr>
        <w:t>万吨，同比增加</w:t>
      </w:r>
      <w:r w:rsidRPr="009E65A5">
        <w:rPr>
          <w:rFonts w:ascii="微软雅黑" w:eastAsia="微软雅黑" w:hAnsi="微软雅黑" w:cs="微软雅黑"/>
          <w:noProof/>
          <w:spacing w:val="7"/>
          <w:lang w:eastAsia="zh-CN"/>
        </w:rPr>
        <w:t>5%</w:t>
      </w:r>
      <w:r w:rsidRPr="009E65A5">
        <w:rPr>
          <w:rFonts w:ascii="微软雅黑" w:eastAsia="微软雅黑" w:hAnsi="微软雅黑" w:cs="微软雅黑" w:hint="eastAsia"/>
          <w:noProof/>
          <w:spacing w:val="7"/>
          <w:lang w:eastAsia="zh-CN"/>
        </w:rPr>
        <w:t>，日均出口量为</w:t>
      </w:r>
      <w:r w:rsidRPr="009E65A5">
        <w:rPr>
          <w:rFonts w:ascii="微软雅黑" w:eastAsia="微软雅黑" w:hAnsi="微软雅黑" w:cs="微软雅黑"/>
          <w:noProof/>
          <w:spacing w:val="7"/>
          <w:lang w:eastAsia="zh-CN"/>
        </w:rPr>
        <w:t>1.34</w:t>
      </w:r>
      <w:r w:rsidRPr="009E65A5">
        <w:rPr>
          <w:rFonts w:ascii="微软雅黑" w:eastAsia="微软雅黑" w:hAnsi="微软雅黑" w:cs="微软雅黑" w:hint="eastAsia"/>
          <w:noProof/>
          <w:spacing w:val="7"/>
          <w:lang w:eastAsia="zh-CN"/>
        </w:rPr>
        <w:t>万吨，上年</w:t>
      </w:r>
      <w:r w:rsidRPr="009E65A5">
        <w:rPr>
          <w:rFonts w:ascii="微软雅黑" w:eastAsia="微软雅黑" w:hAnsi="微软雅黑" w:cs="微软雅黑"/>
          <w:noProof/>
          <w:spacing w:val="7"/>
          <w:lang w:eastAsia="zh-CN"/>
        </w:rPr>
        <w:t>10</w:t>
      </w:r>
      <w:r w:rsidRPr="009E65A5">
        <w:rPr>
          <w:rFonts w:ascii="微软雅黑" w:eastAsia="微软雅黑" w:hAnsi="微软雅黑" w:cs="微软雅黑" w:hint="eastAsia"/>
          <w:noProof/>
          <w:spacing w:val="7"/>
          <w:lang w:eastAsia="zh-CN"/>
        </w:rPr>
        <w:t>月全月出口量为</w:t>
      </w:r>
      <w:r w:rsidRPr="009E65A5">
        <w:rPr>
          <w:rFonts w:ascii="微软雅黑" w:eastAsia="微软雅黑" w:hAnsi="微软雅黑" w:cs="微软雅黑"/>
          <w:noProof/>
          <w:spacing w:val="7"/>
          <w:lang w:eastAsia="zh-CN"/>
        </w:rPr>
        <w:t>28.09</w:t>
      </w:r>
      <w:r w:rsidRPr="009E65A5">
        <w:rPr>
          <w:rFonts w:ascii="微软雅黑" w:eastAsia="微软雅黑" w:hAnsi="微软雅黑" w:cs="微软雅黑" w:hint="eastAsia"/>
          <w:noProof/>
          <w:spacing w:val="7"/>
          <w:lang w:eastAsia="zh-CN"/>
        </w:rPr>
        <w:t>万吨。当前巴西棉花出口量增加。</w:t>
      </w:r>
    </w:p>
    <w:p w14:paraId="28F18414" w14:textId="1871469A" w:rsidR="00EF55A3" w:rsidRPr="00EF55A3" w:rsidRDefault="009E65A5" w:rsidP="009E65A5">
      <w:pPr>
        <w:spacing w:before="103" w:line="256" w:lineRule="auto"/>
        <w:ind w:right="210" w:firstLine="468"/>
        <w:jc w:val="both"/>
        <w:rPr>
          <w:rFonts w:ascii="微软雅黑" w:eastAsia="微软雅黑" w:hAnsi="微软雅黑" w:cs="微软雅黑" w:hint="eastAsia"/>
          <w:noProof/>
          <w:spacing w:val="7"/>
          <w:lang w:eastAsia="zh-CN"/>
        </w:rPr>
      </w:pPr>
      <w:r w:rsidRPr="009E65A5">
        <w:rPr>
          <w:rFonts w:ascii="微软雅黑" w:eastAsia="微软雅黑" w:hAnsi="微软雅黑" w:cs="微软雅黑" w:hint="eastAsia"/>
          <w:noProof/>
          <w:spacing w:val="7"/>
          <w:lang w:eastAsia="zh-CN"/>
        </w:rPr>
        <w:t>美棉主力价格关注上方压力</w:t>
      </w:r>
      <w:r w:rsidRPr="009E65A5">
        <w:rPr>
          <w:rFonts w:ascii="微软雅黑" w:eastAsia="微软雅黑" w:hAnsi="微软雅黑" w:cs="微软雅黑"/>
          <w:noProof/>
          <w:spacing w:val="7"/>
          <w:lang w:eastAsia="zh-CN"/>
        </w:rPr>
        <w:t>70</w:t>
      </w:r>
      <w:r w:rsidRPr="009E65A5">
        <w:rPr>
          <w:rFonts w:ascii="微软雅黑" w:eastAsia="微软雅黑" w:hAnsi="微软雅黑" w:cs="微软雅黑" w:hint="eastAsia"/>
          <w:noProof/>
          <w:spacing w:val="7"/>
          <w:lang w:eastAsia="zh-CN"/>
        </w:rPr>
        <w:t>美分</w:t>
      </w:r>
      <w:r w:rsidRPr="009E65A5">
        <w:rPr>
          <w:rFonts w:ascii="微软雅黑" w:eastAsia="微软雅黑" w:hAnsi="微软雅黑" w:cs="微软雅黑"/>
          <w:noProof/>
          <w:spacing w:val="7"/>
          <w:lang w:eastAsia="zh-CN"/>
        </w:rPr>
        <w:t>/</w:t>
      </w:r>
      <w:r w:rsidRPr="009E65A5">
        <w:rPr>
          <w:rFonts w:ascii="微软雅黑" w:eastAsia="微软雅黑" w:hAnsi="微软雅黑" w:cs="微软雅黑" w:hint="eastAsia"/>
          <w:noProof/>
          <w:spacing w:val="7"/>
          <w:lang w:eastAsia="zh-CN"/>
        </w:rPr>
        <w:t>磅，下方支撑</w:t>
      </w:r>
      <w:r w:rsidRPr="009E65A5">
        <w:rPr>
          <w:rFonts w:ascii="微软雅黑" w:eastAsia="微软雅黑" w:hAnsi="微软雅黑" w:cs="微软雅黑"/>
          <w:noProof/>
          <w:spacing w:val="7"/>
          <w:lang w:eastAsia="zh-CN"/>
        </w:rPr>
        <w:t>55</w:t>
      </w:r>
      <w:r w:rsidRPr="009E65A5">
        <w:rPr>
          <w:rFonts w:ascii="微软雅黑" w:eastAsia="微软雅黑" w:hAnsi="微软雅黑" w:cs="微软雅黑" w:hint="eastAsia"/>
          <w:noProof/>
          <w:spacing w:val="7"/>
          <w:lang w:eastAsia="zh-CN"/>
        </w:rPr>
        <w:t>美分</w:t>
      </w:r>
      <w:r w:rsidRPr="009E65A5">
        <w:rPr>
          <w:rFonts w:ascii="微软雅黑" w:eastAsia="微软雅黑" w:hAnsi="微软雅黑" w:cs="微软雅黑"/>
          <w:noProof/>
          <w:spacing w:val="7"/>
          <w:lang w:eastAsia="zh-CN"/>
        </w:rPr>
        <w:t>/</w:t>
      </w:r>
      <w:r w:rsidRPr="009E65A5">
        <w:rPr>
          <w:rFonts w:ascii="微软雅黑" w:eastAsia="微软雅黑" w:hAnsi="微软雅黑" w:cs="微软雅黑" w:hint="eastAsia"/>
          <w:noProof/>
          <w:spacing w:val="7"/>
          <w:lang w:eastAsia="zh-CN"/>
        </w:rPr>
        <w:t>磅。建议</w:t>
      </w:r>
      <w:r w:rsidRPr="009E65A5">
        <w:rPr>
          <w:rFonts w:ascii="微软雅黑" w:eastAsia="微软雅黑" w:hAnsi="微软雅黑" w:cs="微软雅黑"/>
          <w:noProof/>
          <w:spacing w:val="7"/>
          <w:lang w:eastAsia="zh-CN"/>
        </w:rPr>
        <w:t xml:space="preserve"> ICE 12</w:t>
      </w:r>
      <w:r w:rsidRPr="009E65A5">
        <w:rPr>
          <w:rFonts w:ascii="微软雅黑" w:eastAsia="微软雅黑" w:hAnsi="微软雅黑" w:cs="微软雅黑" w:hint="eastAsia"/>
          <w:noProof/>
          <w:spacing w:val="7"/>
          <w:lang w:eastAsia="zh-CN"/>
        </w:rPr>
        <w:t>月期棉短期暂时观望</w:t>
      </w:r>
      <w:r w:rsidR="00EF55A3" w:rsidRPr="00EF55A3">
        <w:rPr>
          <w:rFonts w:ascii="微软雅黑" w:eastAsia="微软雅黑" w:hAnsi="微软雅黑" w:cs="微软雅黑" w:hint="eastAsia"/>
          <w:noProof/>
          <w:spacing w:val="7"/>
          <w:lang w:eastAsia="zh-CN"/>
        </w:rPr>
        <w:t>。</w:t>
      </w:r>
    </w:p>
    <w:p w14:paraId="7D3DBD43" w14:textId="11C080FD" w:rsidR="00C24CC6" w:rsidRPr="00C24CC6" w:rsidRDefault="00F728F3" w:rsidP="00EF55A3">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677E9D3F" w:rsidR="00C24CC6" w:rsidRDefault="009E65A5"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6E0BF0C1" wp14:editId="7F637969">
            <wp:extent cx="5266690" cy="2157730"/>
            <wp:effectExtent l="0" t="0" r="0" b="0"/>
            <wp:docPr id="1398566048" name="图片 6" descr="QQ截图2025111108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0" descr="QQ截图202511110811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6690" cy="215773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lastRenderedPageBreak/>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24164" w14:textId="77777777" w:rsidR="00D94376" w:rsidRDefault="00D94376">
      <w:pPr>
        <w:ind w:right="210" w:firstLine="420"/>
      </w:pPr>
      <w:r>
        <w:separator/>
      </w:r>
    </w:p>
  </w:endnote>
  <w:endnote w:type="continuationSeparator" w:id="0">
    <w:p w14:paraId="67500A3C" w14:textId="77777777" w:rsidR="00D94376" w:rsidRDefault="00D94376">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90E0C" w14:textId="77777777" w:rsidR="00D94376" w:rsidRDefault="00D94376">
      <w:pPr>
        <w:ind w:right="210" w:firstLine="420"/>
      </w:pPr>
      <w:r>
        <w:separator/>
      </w:r>
    </w:p>
  </w:footnote>
  <w:footnote w:type="continuationSeparator" w:id="0">
    <w:p w14:paraId="0B052BE7" w14:textId="77777777" w:rsidR="00D94376" w:rsidRDefault="00D94376">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0747"/>
    <w:rsid w:val="00022E7B"/>
    <w:rsid w:val="000242B6"/>
    <w:rsid w:val="00024471"/>
    <w:rsid w:val="00024574"/>
    <w:rsid w:val="00030118"/>
    <w:rsid w:val="000334A3"/>
    <w:rsid w:val="00033BB5"/>
    <w:rsid w:val="000356EE"/>
    <w:rsid w:val="00035942"/>
    <w:rsid w:val="0003640D"/>
    <w:rsid w:val="00041190"/>
    <w:rsid w:val="00043CB0"/>
    <w:rsid w:val="000447CB"/>
    <w:rsid w:val="0004521C"/>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DCA"/>
    <w:rsid w:val="000C5FCD"/>
    <w:rsid w:val="000C678D"/>
    <w:rsid w:val="000C6C79"/>
    <w:rsid w:val="000D2226"/>
    <w:rsid w:val="000D4C2B"/>
    <w:rsid w:val="000E107B"/>
    <w:rsid w:val="000F2E96"/>
    <w:rsid w:val="000F434E"/>
    <w:rsid w:val="000F5752"/>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C2D"/>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C6D81"/>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FB"/>
    <w:rsid w:val="00330895"/>
    <w:rsid w:val="00331033"/>
    <w:rsid w:val="0033158E"/>
    <w:rsid w:val="00333BD2"/>
    <w:rsid w:val="003356D1"/>
    <w:rsid w:val="00336330"/>
    <w:rsid w:val="00336CE5"/>
    <w:rsid w:val="00340DF7"/>
    <w:rsid w:val="0034119B"/>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6941"/>
    <w:rsid w:val="00367A97"/>
    <w:rsid w:val="00367E46"/>
    <w:rsid w:val="003711C6"/>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2DE0"/>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D5F"/>
    <w:rsid w:val="004A6F01"/>
    <w:rsid w:val="004A70EA"/>
    <w:rsid w:val="004B08EE"/>
    <w:rsid w:val="004B1416"/>
    <w:rsid w:val="004B1974"/>
    <w:rsid w:val="004B236D"/>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53EE"/>
    <w:rsid w:val="00706D67"/>
    <w:rsid w:val="0070723F"/>
    <w:rsid w:val="0071117C"/>
    <w:rsid w:val="00712E51"/>
    <w:rsid w:val="007147B2"/>
    <w:rsid w:val="00714A9B"/>
    <w:rsid w:val="007163AA"/>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F21"/>
    <w:rsid w:val="00735FB6"/>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A80"/>
    <w:rsid w:val="00777AE8"/>
    <w:rsid w:val="0078107E"/>
    <w:rsid w:val="00781C07"/>
    <w:rsid w:val="007843B5"/>
    <w:rsid w:val="007848B4"/>
    <w:rsid w:val="00784B10"/>
    <w:rsid w:val="00785CA7"/>
    <w:rsid w:val="00786136"/>
    <w:rsid w:val="00790FF2"/>
    <w:rsid w:val="00792125"/>
    <w:rsid w:val="00796EE5"/>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4CAE"/>
    <w:rsid w:val="00984E4F"/>
    <w:rsid w:val="00985AA2"/>
    <w:rsid w:val="0099167A"/>
    <w:rsid w:val="00991880"/>
    <w:rsid w:val="00992791"/>
    <w:rsid w:val="00992C26"/>
    <w:rsid w:val="009938AC"/>
    <w:rsid w:val="00994508"/>
    <w:rsid w:val="00994FB7"/>
    <w:rsid w:val="009956BF"/>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50DD"/>
    <w:rsid w:val="00A05824"/>
    <w:rsid w:val="00A065C3"/>
    <w:rsid w:val="00A10388"/>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6F70"/>
    <w:rsid w:val="00A4741C"/>
    <w:rsid w:val="00A4791F"/>
    <w:rsid w:val="00A50521"/>
    <w:rsid w:val="00A53676"/>
    <w:rsid w:val="00A53874"/>
    <w:rsid w:val="00A544AB"/>
    <w:rsid w:val="00A54710"/>
    <w:rsid w:val="00A54CE3"/>
    <w:rsid w:val="00A55274"/>
    <w:rsid w:val="00A56867"/>
    <w:rsid w:val="00A569F4"/>
    <w:rsid w:val="00A625C1"/>
    <w:rsid w:val="00A6283C"/>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B73"/>
    <w:rsid w:val="00A83217"/>
    <w:rsid w:val="00A83ABE"/>
    <w:rsid w:val="00A85056"/>
    <w:rsid w:val="00A86B50"/>
    <w:rsid w:val="00A87A67"/>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996"/>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1119"/>
    <w:rsid w:val="00B33953"/>
    <w:rsid w:val="00B40FE9"/>
    <w:rsid w:val="00B41942"/>
    <w:rsid w:val="00B425CB"/>
    <w:rsid w:val="00B43C4B"/>
    <w:rsid w:val="00B43E0D"/>
    <w:rsid w:val="00B44F00"/>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6DB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207A"/>
    <w:rsid w:val="00D932FC"/>
    <w:rsid w:val="00D94129"/>
    <w:rsid w:val="00D94376"/>
    <w:rsid w:val="00D94C3C"/>
    <w:rsid w:val="00D958FD"/>
    <w:rsid w:val="00D95C94"/>
    <w:rsid w:val="00D962FD"/>
    <w:rsid w:val="00D963D1"/>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56D"/>
    <w:rsid w:val="00DF79AE"/>
    <w:rsid w:val="00E000C8"/>
    <w:rsid w:val="00E023B4"/>
    <w:rsid w:val="00E02C64"/>
    <w:rsid w:val="00E05075"/>
    <w:rsid w:val="00E052EB"/>
    <w:rsid w:val="00E061A5"/>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0E7E"/>
    <w:rsid w:val="00EA3279"/>
    <w:rsid w:val="00EA32AE"/>
    <w:rsid w:val="00EA3D98"/>
    <w:rsid w:val="00EA3E74"/>
    <w:rsid w:val="00EA3ED8"/>
    <w:rsid w:val="00EA7F8B"/>
    <w:rsid w:val="00EB0488"/>
    <w:rsid w:val="00EB068F"/>
    <w:rsid w:val="00EB121C"/>
    <w:rsid w:val="00EB194E"/>
    <w:rsid w:val="00EB3985"/>
    <w:rsid w:val="00EB3A2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80428"/>
    <w:rsid w:val="00F80C87"/>
    <w:rsid w:val="00F80D7F"/>
    <w:rsid w:val="00F83CC4"/>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C4600"/>
    <w:rsid w:val="00FC4D96"/>
    <w:rsid w:val="00FC53B5"/>
    <w:rsid w:val="00FC56DE"/>
    <w:rsid w:val="00FC5810"/>
    <w:rsid w:val="00FC60F3"/>
    <w:rsid w:val="00FC6E52"/>
    <w:rsid w:val="00FC700D"/>
    <w:rsid w:val="00FD2154"/>
    <w:rsid w:val="00FD34B2"/>
    <w:rsid w:val="00FD48D6"/>
    <w:rsid w:val="00FD4DE9"/>
    <w:rsid w:val="00FD6CDC"/>
    <w:rsid w:val="00FD7967"/>
    <w:rsid w:val="00FE1F8F"/>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49175A"/>
    <w:pPr>
      <w:spacing w:before="230" w:line="191" w:lineRule="auto"/>
      <w:ind w:left="210"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732</Words>
  <Characters>4173</Characters>
  <Application>Microsoft Office Word</Application>
  <DocSecurity>0</DocSecurity>
  <Lines>34</Lines>
  <Paragraphs>9</Paragraphs>
  <ScaleCrop>false</ScaleCrop>
  <Company/>
  <LinksUpToDate>false</LinksUpToDate>
  <CharactersWithSpaces>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2025-11-11T01:17:00Z</dcterms:created>
  <dcterms:modified xsi:type="dcterms:W3CDTF">2025-11-11T01:17:00Z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