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61439C6C"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w:t>
      </w:r>
      <w:r w:rsidR="00C85A54">
        <w:rPr>
          <w:rFonts w:ascii="微软雅黑" w:eastAsia="微软雅黑" w:hAnsi="微软雅黑" w:cs="微软雅黑" w:hint="eastAsia"/>
          <w:b/>
          <w:bCs/>
          <w:color w:val="005D97"/>
          <w:spacing w:val="-22"/>
          <w:sz w:val="48"/>
          <w:szCs w:val="48"/>
          <w:lang w:eastAsia="zh-CN"/>
        </w:rPr>
        <w:t>1</w:t>
      </w:r>
      <w:r>
        <w:rPr>
          <w:rFonts w:ascii="微软雅黑" w:eastAsia="微软雅黑" w:hAnsi="微软雅黑" w:cs="微软雅黑"/>
          <w:b/>
          <w:bCs/>
          <w:color w:val="005D97"/>
          <w:spacing w:val="-22"/>
          <w:sz w:val="48"/>
          <w:szCs w:val="48"/>
          <w:lang w:eastAsia="zh-CN"/>
        </w:rPr>
        <w:t>月</w:t>
      </w:r>
      <w:r w:rsidR="00D27703">
        <w:rPr>
          <w:rFonts w:ascii="微软雅黑" w:eastAsia="微软雅黑" w:hAnsi="微软雅黑" w:cs="微软雅黑" w:hint="eastAsia"/>
          <w:b/>
          <w:bCs/>
          <w:color w:val="005D97"/>
          <w:spacing w:val="-22"/>
          <w:sz w:val="48"/>
          <w:szCs w:val="48"/>
          <w:lang w:eastAsia="zh-CN"/>
        </w:rPr>
        <w:t>1</w:t>
      </w:r>
      <w:r w:rsidR="00461886">
        <w:rPr>
          <w:rFonts w:ascii="微软雅黑" w:eastAsia="微软雅黑" w:hAnsi="微软雅黑" w:cs="微软雅黑" w:hint="eastAsia"/>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25F56EAE" w:rsidR="00904B93" w:rsidRDefault="00461886" w:rsidP="0059328D">
      <w:pPr>
        <w:ind w:firstLineChars="200" w:firstLine="468"/>
        <w:rPr>
          <w:rFonts w:ascii="微软雅黑" w:eastAsia="微软雅黑" w:hAnsi="微软雅黑" w:cs="微软雅黑" w:hint="eastAsia"/>
          <w:spacing w:val="12"/>
          <w:lang w:eastAsia="zh-CN"/>
        </w:rPr>
      </w:pPr>
      <w:r w:rsidRPr="00461886">
        <w:rPr>
          <w:rFonts w:ascii="微软雅黑" w:eastAsia="微软雅黑" w:hAnsi="微软雅黑" w:cs="微软雅黑" w:hint="eastAsia"/>
          <w:spacing w:val="12"/>
          <w:lang w:eastAsia="zh-CN"/>
        </w:rPr>
        <w:t>美国三大股指全线收跌，</w:t>
      </w:r>
      <w:r w:rsidRPr="00461886">
        <w:rPr>
          <w:rFonts w:ascii="微软雅黑" w:eastAsia="微软雅黑" w:hAnsi="微软雅黑" w:cs="微软雅黑"/>
          <w:spacing w:val="12"/>
          <w:lang w:eastAsia="zh-CN"/>
        </w:rPr>
        <w:t>道指</w:t>
      </w:r>
      <w:r w:rsidRPr="00461886">
        <w:rPr>
          <w:rFonts w:ascii="微软雅黑" w:eastAsia="微软雅黑" w:hAnsi="微软雅黑" w:cs="微软雅黑" w:hint="eastAsia"/>
          <w:spacing w:val="12"/>
          <w:lang w:eastAsia="zh-CN"/>
        </w:rPr>
        <w:t>跌1.65%报47457.22点，</w:t>
      </w:r>
      <w:proofErr w:type="gramStart"/>
      <w:r w:rsidRPr="00461886">
        <w:rPr>
          <w:rFonts w:ascii="微软雅黑" w:eastAsia="微软雅黑" w:hAnsi="微软雅黑" w:cs="微软雅黑"/>
          <w:spacing w:val="12"/>
          <w:lang w:eastAsia="zh-CN"/>
        </w:rPr>
        <w:t>标普</w:t>
      </w:r>
      <w:proofErr w:type="gramEnd"/>
      <w:r w:rsidRPr="00461886">
        <w:rPr>
          <w:rFonts w:ascii="微软雅黑" w:eastAsia="微软雅黑" w:hAnsi="微软雅黑" w:cs="微软雅黑"/>
          <w:spacing w:val="12"/>
          <w:lang w:eastAsia="zh-CN"/>
        </w:rPr>
        <w:t>500指数</w:t>
      </w:r>
      <w:r w:rsidRPr="00461886">
        <w:rPr>
          <w:rFonts w:ascii="微软雅黑" w:eastAsia="微软雅黑" w:hAnsi="微软雅黑" w:cs="微软雅黑" w:hint="eastAsia"/>
          <w:spacing w:val="12"/>
          <w:lang w:eastAsia="zh-CN"/>
        </w:rPr>
        <w:t>跌1.66%报6737.49点，</w:t>
      </w:r>
      <w:proofErr w:type="gramStart"/>
      <w:r w:rsidRPr="00461886">
        <w:rPr>
          <w:rFonts w:ascii="微软雅黑" w:eastAsia="微软雅黑" w:hAnsi="微软雅黑" w:cs="微软雅黑"/>
          <w:spacing w:val="12"/>
          <w:lang w:eastAsia="zh-CN"/>
        </w:rPr>
        <w:t>纳指</w:t>
      </w:r>
      <w:r w:rsidRPr="00461886">
        <w:rPr>
          <w:rFonts w:ascii="微软雅黑" w:eastAsia="微软雅黑" w:hAnsi="微软雅黑" w:cs="微软雅黑" w:hint="eastAsia"/>
          <w:spacing w:val="12"/>
          <w:lang w:eastAsia="zh-CN"/>
        </w:rPr>
        <w:t>跌</w:t>
      </w:r>
      <w:proofErr w:type="gramEnd"/>
      <w:r w:rsidRPr="00461886">
        <w:rPr>
          <w:rFonts w:ascii="微软雅黑" w:eastAsia="微软雅黑" w:hAnsi="微软雅黑" w:cs="微软雅黑" w:hint="eastAsia"/>
          <w:spacing w:val="12"/>
          <w:lang w:eastAsia="zh-CN"/>
        </w:rPr>
        <w:t>2.29%报22870.36点。美元指数跌0.30%报99.18，非美货币多数上涨，</w:t>
      </w:r>
      <w:r w:rsidRPr="00461886">
        <w:rPr>
          <w:rFonts w:ascii="微软雅黑" w:eastAsia="微软雅黑" w:hAnsi="微软雅黑" w:cs="微软雅黑"/>
          <w:spacing w:val="12"/>
          <w:lang w:eastAsia="zh-CN"/>
        </w:rPr>
        <w:t>欧元兑美元</w:t>
      </w:r>
      <w:r w:rsidRPr="00461886">
        <w:rPr>
          <w:rFonts w:ascii="微软雅黑" w:eastAsia="微软雅黑" w:hAnsi="微软雅黑" w:cs="微软雅黑" w:hint="eastAsia"/>
          <w:spacing w:val="12"/>
          <w:lang w:eastAsia="zh-CN"/>
        </w:rPr>
        <w:t>涨0.37%报1.1635，</w:t>
      </w:r>
      <w:r w:rsidRPr="00461886">
        <w:rPr>
          <w:rFonts w:ascii="微软雅黑" w:eastAsia="微软雅黑" w:hAnsi="微软雅黑" w:cs="微软雅黑"/>
          <w:spacing w:val="12"/>
          <w:lang w:eastAsia="zh-CN"/>
        </w:rPr>
        <w:t>英镑兑美元</w:t>
      </w:r>
      <w:r w:rsidRPr="00461886">
        <w:rPr>
          <w:rFonts w:ascii="微软雅黑" w:eastAsia="微软雅黑" w:hAnsi="微软雅黑" w:cs="微软雅黑" w:hint="eastAsia"/>
          <w:spacing w:val="12"/>
          <w:lang w:eastAsia="zh-CN"/>
        </w:rPr>
        <w:t>涨0.45%报1.3192，</w:t>
      </w:r>
      <w:r w:rsidRPr="00461886">
        <w:rPr>
          <w:rFonts w:ascii="微软雅黑" w:eastAsia="微软雅黑" w:hAnsi="微软雅黑" w:cs="微软雅黑"/>
          <w:spacing w:val="12"/>
          <w:lang w:eastAsia="zh-CN"/>
        </w:rPr>
        <w:t>澳元兑美元</w:t>
      </w:r>
      <w:r w:rsidRPr="00461886">
        <w:rPr>
          <w:rFonts w:ascii="微软雅黑" w:eastAsia="微软雅黑" w:hAnsi="微软雅黑" w:cs="微软雅黑" w:hint="eastAsia"/>
          <w:spacing w:val="12"/>
          <w:lang w:eastAsia="zh-CN"/>
        </w:rPr>
        <w:t>跌0.16%报0.6530，</w:t>
      </w:r>
      <w:r w:rsidRPr="00461886">
        <w:rPr>
          <w:rFonts w:ascii="微软雅黑" w:eastAsia="微软雅黑" w:hAnsi="微软雅黑" w:cs="微软雅黑"/>
          <w:spacing w:val="12"/>
          <w:lang w:eastAsia="zh-CN"/>
        </w:rPr>
        <w:t>美元兑日元</w:t>
      </w:r>
      <w:r w:rsidRPr="00461886">
        <w:rPr>
          <w:rFonts w:ascii="微软雅黑" w:eastAsia="微软雅黑" w:hAnsi="微软雅黑" w:cs="微软雅黑" w:hint="eastAsia"/>
          <w:spacing w:val="12"/>
          <w:lang w:eastAsia="zh-CN"/>
        </w:rPr>
        <w:t>跌0.19%报154.5220，</w:t>
      </w:r>
      <w:r w:rsidRPr="00461886">
        <w:rPr>
          <w:rFonts w:ascii="微软雅黑" w:eastAsia="微软雅黑" w:hAnsi="微软雅黑" w:cs="微软雅黑"/>
          <w:spacing w:val="12"/>
          <w:lang w:eastAsia="zh-CN"/>
        </w:rPr>
        <w:t>美元兑加元</w:t>
      </w:r>
      <w:r w:rsidRPr="00461886">
        <w:rPr>
          <w:rFonts w:ascii="微软雅黑" w:eastAsia="微软雅黑" w:hAnsi="微软雅黑" w:cs="微软雅黑" w:hint="eastAsia"/>
          <w:spacing w:val="12"/>
          <w:lang w:eastAsia="zh-CN"/>
        </w:rPr>
        <w:t>涨0.20%报1.4035，</w:t>
      </w:r>
      <w:r w:rsidRPr="00461886">
        <w:rPr>
          <w:rFonts w:ascii="微软雅黑" w:eastAsia="微软雅黑" w:hAnsi="微软雅黑" w:cs="微软雅黑"/>
          <w:spacing w:val="12"/>
          <w:lang w:eastAsia="zh-CN"/>
        </w:rPr>
        <w:t>美元兑</w:t>
      </w:r>
      <w:proofErr w:type="gramStart"/>
      <w:r w:rsidRPr="00461886">
        <w:rPr>
          <w:rFonts w:ascii="微软雅黑" w:eastAsia="微软雅黑" w:hAnsi="微软雅黑" w:cs="微软雅黑"/>
          <w:spacing w:val="12"/>
          <w:lang w:eastAsia="zh-CN"/>
        </w:rPr>
        <w:t>瑞郎</w:t>
      </w:r>
      <w:r w:rsidRPr="00461886">
        <w:rPr>
          <w:rFonts w:ascii="微软雅黑" w:eastAsia="微软雅黑" w:hAnsi="微软雅黑" w:cs="微软雅黑" w:hint="eastAsia"/>
          <w:spacing w:val="12"/>
          <w:lang w:eastAsia="zh-CN"/>
        </w:rPr>
        <w:t>跌</w:t>
      </w:r>
      <w:proofErr w:type="gramEnd"/>
      <w:r w:rsidRPr="00461886">
        <w:rPr>
          <w:rFonts w:ascii="微软雅黑" w:eastAsia="微软雅黑" w:hAnsi="微软雅黑" w:cs="微软雅黑" w:hint="eastAsia"/>
          <w:spacing w:val="12"/>
          <w:lang w:eastAsia="zh-CN"/>
        </w:rPr>
        <w:t>0.66%报0.7927，</w:t>
      </w:r>
      <w:r w:rsidRPr="00461886">
        <w:rPr>
          <w:rFonts w:ascii="微软雅黑" w:eastAsia="微软雅黑" w:hAnsi="微软雅黑" w:cs="微软雅黑"/>
          <w:spacing w:val="12"/>
          <w:lang w:eastAsia="zh-CN"/>
        </w:rPr>
        <w:t>离岸人民币对美元</w:t>
      </w:r>
      <w:r w:rsidRPr="00461886">
        <w:rPr>
          <w:rFonts w:ascii="微软雅黑" w:eastAsia="微软雅黑" w:hAnsi="微软雅黑" w:cs="微软雅黑" w:hint="eastAsia"/>
          <w:spacing w:val="12"/>
          <w:lang w:eastAsia="zh-CN"/>
        </w:rPr>
        <w:t>上涨151个基点报7.0974。</w:t>
      </w:r>
      <w:proofErr w:type="gramStart"/>
      <w:r w:rsidRPr="00461886">
        <w:rPr>
          <w:rFonts w:ascii="微软雅黑" w:eastAsia="微软雅黑" w:hAnsi="微软雅黑" w:cs="微软雅黑"/>
          <w:spacing w:val="12"/>
          <w:lang w:eastAsia="zh-CN"/>
        </w:rPr>
        <w:t>美油</w:t>
      </w:r>
      <w:r w:rsidRPr="00461886">
        <w:rPr>
          <w:rFonts w:ascii="微软雅黑" w:eastAsia="微软雅黑" w:hAnsi="微软雅黑" w:cs="微软雅黑" w:hint="eastAsia"/>
          <w:spacing w:val="12"/>
          <w:lang w:eastAsia="zh-CN"/>
        </w:rPr>
        <w:t>主力</w:t>
      </w:r>
      <w:proofErr w:type="gramEnd"/>
      <w:r w:rsidRPr="00461886">
        <w:rPr>
          <w:rFonts w:ascii="微软雅黑" w:eastAsia="微软雅黑" w:hAnsi="微软雅黑" w:cs="微软雅黑" w:hint="eastAsia"/>
          <w:spacing w:val="12"/>
          <w:lang w:eastAsia="zh-CN"/>
        </w:rPr>
        <w:t>合约收涨0.19%，报58.6美元/桶；</w:t>
      </w:r>
      <w:r w:rsidRPr="00461886">
        <w:rPr>
          <w:rFonts w:ascii="微软雅黑" w:eastAsia="微软雅黑" w:hAnsi="微软雅黑" w:cs="微软雅黑"/>
          <w:spacing w:val="12"/>
          <w:lang w:eastAsia="zh-CN"/>
        </w:rPr>
        <w:t>布伦</w:t>
      </w:r>
      <w:proofErr w:type="gramStart"/>
      <w:r w:rsidRPr="00461886">
        <w:rPr>
          <w:rFonts w:ascii="微软雅黑" w:eastAsia="微软雅黑" w:hAnsi="微软雅黑" w:cs="微软雅黑"/>
          <w:spacing w:val="12"/>
          <w:lang w:eastAsia="zh-CN"/>
        </w:rPr>
        <w:t>特</w:t>
      </w:r>
      <w:proofErr w:type="gramEnd"/>
      <w:r w:rsidRPr="00461886">
        <w:rPr>
          <w:rFonts w:ascii="微软雅黑" w:eastAsia="微软雅黑" w:hAnsi="微软雅黑" w:cs="微软雅黑"/>
          <w:spacing w:val="12"/>
          <w:lang w:eastAsia="zh-CN"/>
        </w:rPr>
        <w:t>原油</w:t>
      </w:r>
      <w:r w:rsidRPr="00461886">
        <w:rPr>
          <w:rFonts w:ascii="微软雅黑" w:eastAsia="微软雅黑" w:hAnsi="微软雅黑" w:cs="微软雅黑" w:hint="eastAsia"/>
          <w:spacing w:val="12"/>
          <w:lang w:eastAsia="zh-CN"/>
        </w:rPr>
        <w:t>主力合约涨0.29%，报62.89美元/桶。国际贵金属期货普遍收跌，</w:t>
      </w:r>
      <w:r w:rsidRPr="00461886">
        <w:rPr>
          <w:rFonts w:ascii="微软雅黑" w:eastAsia="微软雅黑" w:hAnsi="微软雅黑" w:cs="微软雅黑"/>
          <w:spacing w:val="12"/>
          <w:lang w:eastAsia="zh-CN"/>
        </w:rPr>
        <w:t>COMEX黄金期货</w:t>
      </w:r>
      <w:r w:rsidRPr="00461886">
        <w:rPr>
          <w:rFonts w:ascii="微软雅黑" w:eastAsia="微软雅黑" w:hAnsi="微软雅黑" w:cs="微软雅黑" w:hint="eastAsia"/>
          <w:spacing w:val="12"/>
          <w:lang w:eastAsia="zh-CN"/>
        </w:rPr>
        <w:t>跌0.93%报4174.5美元/盎司，</w:t>
      </w:r>
      <w:r w:rsidRPr="00461886">
        <w:rPr>
          <w:rFonts w:ascii="微软雅黑" w:eastAsia="微软雅黑" w:hAnsi="微软雅黑" w:cs="微软雅黑"/>
          <w:spacing w:val="12"/>
          <w:lang w:eastAsia="zh-CN"/>
        </w:rPr>
        <w:t>COMEX白银期货</w:t>
      </w:r>
      <w:r w:rsidRPr="00461886">
        <w:rPr>
          <w:rFonts w:ascii="微软雅黑" w:eastAsia="微软雅黑" w:hAnsi="微软雅黑" w:cs="微软雅黑" w:hint="eastAsia"/>
          <w:spacing w:val="12"/>
          <w:lang w:eastAsia="zh-CN"/>
        </w:rPr>
        <w:t>跌2.30%报52.23美元/盎司。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跌0.62</w:t>
      </w:r>
      <w:r w:rsidR="004F059A">
        <w:rPr>
          <w:rFonts w:ascii="微软雅黑" w:eastAsia="微软雅黑" w:hAnsi="微软雅黑" w:cs="微软雅黑" w:hint="eastAsia"/>
          <w:spacing w:val="12"/>
          <w:lang w:eastAsia="zh-CN"/>
        </w:rPr>
        <w:t>%</w:t>
      </w:r>
      <w:r w:rsidR="00C24CC6" w:rsidRPr="00C24CC6">
        <w:rPr>
          <w:rFonts w:ascii="微软雅黑" w:eastAsia="微软雅黑" w:hAnsi="微软雅黑" w:cs="微软雅黑" w:hint="eastAsia"/>
          <w:spacing w:val="12"/>
          <w:lang w:eastAsia="zh-CN"/>
        </w:rPr>
        <w:t>报</w:t>
      </w:r>
      <w:r w:rsidR="00FD48D6">
        <w:rPr>
          <w:rFonts w:ascii="微软雅黑" w:eastAsia="微软雅黑" w:hAnsi="微软雅黑" w:cs="微软雅黑" w:hint="eastAsia"/>
          <w:spacing w:val="12"/>
          <w:lang w:eastAsia="zh-CN"/>
        </w:rPr>
        <w:t>1</w:t>
      </w:r>
      <w:r w:rsidR="00792125">
        <w:rPr>
          <w:rFonts w:ascii="微软雅黑" w:eastAsia="微软雅黑" w:hAnsi="微软雅黑" w:cs="微软雅黑" w:hint="eastAsia"/>
          <w:spacing w:val="12"/>
          <w:lang w:eastAsia="zh-CN"/>
        </w:rPr>
        <w:t>4.</w:t>
      </w:r>
      <w:r>
        <w:rPr>
          <w:rFonts w:ascii="微软雅黑" w:eastAsia="微软雅黑" w:hAnsi="微软雅黑" w:cs="微软雅黑" w:hint="eastAsia"/>
          <w:spacing w:val="12"/>
          <w:lang w:eastAsia="zh-CN"/>
        </w:rPr>
        <w:t>43</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跌0.35</w:t>
      </w:r>
      <w:r w:rsidR="0049175A" w:rsidRPr="0049175A">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BD2291">
        <w:rPr>
          <w:rFonts w:ascii="微软雅黑" w:eastAsia="微软雅黑" w:hAnsi="微软雅黑" w:cs="微软雅黑" w:hint="eastAsia"/>
          <w:spacing w:val="12"/>
          <w:lang w:eastAsia="zh-CN"/>
        </w:rPr>
        <w:t>64.</w:t>
      </w:r>
      <w:r>
        <w:rPr>
          <w:rFonts w:ascii="微软雅黑" w:eastAsia="微软雅黑" w:hAnsi="微软雅黑" w:cs="微软雅黑" w:hint="eastAsia"/>
          <w:spacing w:val="12"/>
          <w:lang w:eastAsia="zh-CN"/>
        </w:rPr>
        <w:t>58</w:t>
      </w:r>
      <w:r w:rsidR="00C24CC6" w:rsidRPr="005436D4">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4FC745FF" w:rsidR="00557736" w:rsidRPr="0022448B" w:rsidRDefault="00461886"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5F8C8BD9" wp14:editId="65A3E095">
            <wp:extent cx="5804811" cy="3428332"/>
            <wp:effectExtent l="0" t="0" r="5715" b="1270"/>
            <wp:docPr id="7364614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3226" cy="3433302"/>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79A659B8" w:rsidR="008E1CCA" w:rsidRPr="00C85A54" w:rsidRDefault="008E1CCA" w:rsidP="00654E6B">
      <w:pPr>
        <w:spacing w:before="102" w:line="257" w:lineRule="auto"/>
        <w:ind w:right="210"/>
        <w:jc w:val="both"/>
        <w:rPr>
          <w:rFonts w:ascii="微软雅黑" w:eastAsia="微软雅黑" w:hAnsi="微软雅黑" w:cs="微软雅黑" w:hint="eastAsia"/>
          <w:color w:val="auto"/>
          <w:spacing w:val="4"/>
          <w:lang w:eastAsia="zh-CN"/>
        </w:rPr>
      </w:pPr>
      <w:r w:rsidRPr="00C85A54">
        <w:rPr>
          <w:rFonts w:ascii="微软雅黑" w:eastAsia="微软雅黑" w:hAnsi="微软雅黑" w:cs="微软雅黑" w:hint="eastAsia"/>
          <w:color w:val="auto"/>
          <w:spacing w:val="4"/>
          <w:lang w:eastAsia="zh-CN"/>
        </w:rPr>
        <w:t>【</w:t>
      </w:r>
      <w:r w:rsidR="00461886" w:rsidRPr="00461886">
        <w:rPr>
          <w:rFonts w:ascii="微软雅黑" w:eastAsia="微软雅黑" w:hAnsi="微软雅黑" w:cs="微软雅黑" w:hint="eastAsia"/>
          <w:color w:val="auto"/>
          <w:spacing w:val="4"/>
          <w:lang w:eastAsia="zh-CN"/>
        </w:rPr>
        <w:t>美国总统特朗普签署国会两院通过的一项联邦政府临时拨款法案，从而结束了已持续43天的史上最长联邦政府“停摆”。特朗普表示，美国政府“停摆”损失了1.5万亿美元，真正计算出损失的总体影响需要数周甚至数月的时间。</w:t>
      </w:r>
      <w:r w:rsidRPr="00C85A54">
        <w:rPr>
          <w:rFonts w:ascii="微软雅黑" w:eastAsia="微软雅黑" w:hAnsi="微软雅黑" w:cs="微软雅黑" w:hint="eastAsia"/>
          <w:color w:val="auto"/>
          <w:spacing w:val="4"/>
          <w:lang w:eastAsia="zh-CN"/>
        </w:rPr>
        <w:t>】</w:t>
      </w:r>
    </w:p>
    <w:p w14:paraId="306E39B6" w14:textId="64EAC855" w:rsidR="00B76B63" w:rsidRPr="00C85A54" w:rsidRDefault="00B76B63" w:rsidP="00654E6B">
      <w:pPr>
        <w:spacing w:before="102" w:line="257" w:lineRule="auto"/>
        <w:ind w:right="210"/>
        <w:jc w:val="both"/>
        <w:rPr>
          <w:rFonts w:ascii="微软雅黑" w:eastAsia="微软雅黑" w:hAnsi="微软雅黑" w:cs="微软雅黑" w:hint="eastAsia"/>
          <w:color w:val="auto"/>
          <w:spacing w:val="4"/>
          <w:lang w:eastAsia="zh-CN"/>
        </w:rPr>
      </w:pPr>
      <w:r w:rsidRPr="00C85A54">
        <w:rPr>
          <w:rFonts w:ascii="微软雅黑" w:eastAsia="微软雅黑" w:hAnsi="微软雅黑" w:cs="微软雅黑" w:hint="eastAsia"/>
          <w:color w:val="auto"/>
          <w:spacing w:val="4"/>
          <w:lang w:eastAsia="zh-CN"/>
        </w:rPr>
        <w:t>【</w:t>
      </w:r>
      <w:r w:rsidR="00461886" w:rsidRPr="00461886">
        <w:rPr>
          <w:rFonts w:ascii="微软雅黑" w:eastAsia="微软雅黑" w:hAnsi="微软雅黑" w:cs="微软雅黑" w:hint="eastAsia"/>
          <w:color w:val="auto"/>
          <w:spacing w:val="4"/>
          <w:lang w:eastAsia="zh-CN"/>
        </w:rPr>
        <w:t>美国劳工统计局周四未能如期公布10月CPI报告。此前白宫表示，可能永远不会发布美国10月CPI和就业数据。白宫国家经济委员会主任哈塞特表示，美国9月就业报告可能将于下周公布，但只会看到新增就业人数的数据，但不会有失业率。</w:t>
      </w:r>
      <w:r w:rsidRPr="00C85A54">
        <w:rPr>
          <w:rFonts w:ascii="微软雅黑" w:eastAsia="微软雅黑" w:hAnsi="微软雅黑" w:cs="微软雅黑" w:hint="eastAsia"/>
          <w:color w:val="auto"/>
          <w:spacing w:val="4"/>
          <w:lang w:eastAsia="zh-CN"/>
        </w:rPr>
        <w:t>】</w:t>
      </w:r>
    </w:p>
    <w:p w14:paraId="6077D08B" w14:textId="11E639DD" w:rsidR="004F059A" w:rsidRDefault="004F059A" w:rsidP="00654E6B">
      <w:pPr>
        <w:spacing w:before="102" w:line="257" w:lineRule="auto"/>
        <w:ind w:right="210"/>
        <w:jc w:val="both"/>
        <w:rPr>
          <w:rFonts w:ascii="微软雅黑" w:eastAsia="微软雅黑" w:hAnsi="微软雅黑" w:cs="微软雅黑" w:hint="eastAsia"/>
          <w:color w:val="auto"/>
          <w:spacing w:val="4"/>
          <w:lang w:eastAsia="zh-CN"/>
        </w:rPr>
      </w:pPr>
      <w:r w:rsidRPr="00C85A54">
        <w:rPr>
          <w:rFonts w:ascii="微软雅黑" w:eastAsia="微软雅黑" w:hAnsi="微软雅黑" w:cs="微软雅黑" w:hint="eastAsia"/>
          <w:color w:val="auto"/>
          <w:spacing w:val="4"/>
          <w:lang w:eastAsia="zh-CN"/>
        </w:rPr>
        <w:t>【</w:t>
      </w:r>
      <w:r w:rsidR="00461886" w:rsidRPr="00461886">
        <w:rPr>
          <w:rFonts w:ascii="微软雅黑" w:eastAsia="微软雅黑" w:hAnsi="微软雅黑" w:cs="微软雅黑"/>
          <w:color w:val="auto"/>
          <w:spacing w:val="4"/>
          <w:lang w:eastAsia="zh-CN"/>
        </w:rPr>
        <w:t>国际货币基金组织</w:t>
      </w:r>
      <w:r w:rsidR="00461886" w:rsidRPr="00461886">
        <w:rPr>
          <w:rFonts w:ascii="微软雅黑" w:eastAsia="微软雅黑" w:hAnsi="微软雅黑" w:cs="微软雅黑" w:hint="eastAsia"/>
          <w:color w:val="auto"/>
          <w:spacing w:val="4"/>
          <w:lang w:eastAsia="zh-CN"/>
        </w:rPr>
        <w:t>（IMF）发言人表示，IMF已察觉到美国经济出现疲软迹象。受到政府“停摆”的部分影响，预计美国第四季度GDP增速将低于此前IMF预测的1.9%。</w:t>
      </w:r>
      <w:r w:rsidRPr="00C85A54">
        <w:rPr>
          <w:rFonts w:ascii="微软雅黑" w:eastAsia="微软雅黑" w:hAnsi="微软雅黑" w:cs="微软雅黑" w:hint="eastAsia"/>
          <w:color w:val="auto"/>
          <w:spacing w:val="4"/>
          <w:lang w:eastAsia="zh-CN"/>
        </w:rPr>
        <w:t>】</w:t>
      </w:r>
    </w:p>
    <w:p w14:paraId="010EC7CD" w14:textId="58E40301" w:rsidR="00F764A9" w:rsidRPr="00C85A54" w:rsidRDefault="00F764A9" w:rsidP="00654E6B">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lastRenderedPageBreak/>
        <w:t>【</w:t>
      </w:r>
      <w:r w:rsidR="00461886" w:rsidRPr="00461886">
        <w:rPr>
          <w:rFonts w:ascii="微软雅黑" w:eastAsia="微软雅黑" w:hAnsi="微软雅黑" w:cs="微软雅黑" w:hint="eastAsia"/>
          <w:color w:val="auto"/>
          <w:spacing w:val="4"/>
          <w:lang w:eastAsia="zh-CN"/>
        </w:rPr>
        <w:t>美联储卡什卡利表示，他不支持美联储上一次的降息决定，但对12月的政策会议应采取何种行动仍未</w:t>
      </w:r>
      <w:proofErr w:type="gramStart"/>
      <w:r w:rsidR="00461886" w:rsidRPr="00461886">
        <w:rPr>
          <w:rFonts w:ascii="微软雅黑" w:eastAsia="微软雅黑" w:hAnsi="微软雅黑" w:cs="微软雅黑" w:hint="eastAsia"/>
          <w:color w:val="auto"/>
          <w:spacing w:val="4"/>
          <w:lang w:eastAsia="zh-CN"/>
        </w:rPr>
        <w:t>作出</w:t>
      </w:r>
      <w:proofErr w:type="gramEnd"/>
      <w:r w:rsidR="00461886" w:rsidRPr="00461886">
        <w:rPr>
          <w:rFonts w:ascii="微软雅黑" w:eastAsia="微软雅黑" w:hAnsi="微软雅黑" w:cs="微软雅黑" w:hint="eastAsia"/>
          <w:color w:val="auto"/>
          <w:spacing w:val="4"/>
          <w:lang w:eastAsia="zh-CN"/>
        </w:rPr>
        <w:t>决定。美联储穆萨勒姆表示，鉴于通胀仍高于美联储2%的目标，决策者在进一步降息方面应保持谨慎。 美联储哈马克表示，美联储应维持利率不变，以继续降低通胀。</w:t>
      </w:r>
      <w:r>
        <w:rPr>
          <w:rFonts w:ascii="微软雅黑" w:eastAsia="微软雅黑" w:hAnsi="微软雅黑" w:cs="微软雅黑" w:hint="eastAsia"/>
          <w:color w:val="auto"/>
          <w:spacing w:val="4"/>
          <w:lang w:eastAsia="zh-CN"/>
        </w:rPr>
        <w:t>】</w:t>
      </w:r>
    </w:p>
    <w:p w14:paraId="507ED9AE" w14:textId="4398A852" w:rsidR="0081401A" w:rsidRDefault="00B425CB" w:rsidP="00A209AB">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00461886" w:rsidRPr="00461886">
        <w:rPr>
          <w:rFonts w:ascii="微软雅黑" w:eastAsia="微软雅黑" w:hAnsi="微软雅黑" w:cs="微软雅黑" w:hint="eastAsia"/>
          <w:color w:val="auto"/>
          <w:spacing w:val="4"/>
          <w:lang w:eastAsia="zh-CN"/>
        </w:rPr>
        <w:t>欧洲金融稳定官员正在讨论通过整合美国以外央行持有的美元储备，建立一个替代美联储流动性支持机制的方案。此举的目的是在特朗普政府时期减少对美国的依赖。相关磋商目前仍处于工作组层面，尚未到达欧洲央行决策层，且涉及欧元区内外的多家央行。</w:t>
      </w:r>
      <w:r>
        <w:rPr>
          <w:rFonts w:ascii="微软雅黑" w:eastAsia="微软雅黑" w:hAnsi="微软雅黑" w:cs="微软雅黑" w:hint="eastAsia"/>
          <w:color w:val="auto"/>
          <w:spacing w:val="4"/>
          <w:lang w:eastAsia="zh-CN"/>
        </w:rPr>
        <w:t>】</w:t>
      </w:r>
    </w:p>
    <w:p w14:paraId="6A47D24A" w14:textId="77777777" w:rsidR="00B425CB" w:rsidRDefault="00B425CB"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461886">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461886">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B425CB" w:rsidRPr="008E3E9D" w14:paraId="23DE1CA0" w14:textId="77777777" w:rsidTr="00461886">
        <w:trPr>
          <w:trHeight w:val="620"/>
        </w:trPr>
        <w:tc>
          <w:tcPr>
            <w:tcW w:w="1701" w:type="dxa"/>
          </w:tcPr>
          <w:bookmarkEnd w:id="0"/>
          <w:p w14:paraId="7EB59520" w14:textId="72A9D106" w:rsidR="00B425CB" w:rsidRPr="007665AD" w:rsidRDefault="00B425CB" w:rsidP="00461886">
            <w:pPr>
              <w:pStyle w:val="TableText"/>
              <w:rPr>
                <w:rFonts w:hint="eastAsia"/>
              </w:rPr>
            </w:pPr>
            <w:r w:rsidRPr="00801E52">
              <w:t>2025/1</w:t>
            </w:r>
            <w:r w:rsidRPr="00801E52">
              <w:rPr>
                <w:rFonts w:hint="eastAsia"/>
                <w:lang w:eastAsia="zh-CN"/>
              </w:rPr>
              <w:t>1</w:t>
            </w:r>
            <w:r w:rsidRPr="00801E52">
              <w:t>/</w:t>
            </w:r>
            <w:r>
              <w:rPr>
                <w:rFonts w:hint="eastAsia"/>
                <w:lang w:eastAsia="zh-CN"/>
              </w:rPr>
              <w:t>1</w:t>
            </w:r>
            <w:r w:rsidR="00461886">
              <w:rPr>
                <w:rFonts w:hint="eastAsia"/>
                <w:lang w:eastAsia="zh-CN"/>
              </w:rPr>
              <w:t>4</w:t>
            </w:r>
          </w:p>
        </w:tc>
        <w:tc>
          <w:tcPr>
            <w:tcW w:w="1314" w:type="dxa"/>
          </w:tcPr>
          <w:p w14:paraId="1726FAD7" w14:textId="3392FD0A" w:rsidR="00B425CB" w:rsidRPr="0081401A" w:rsidRDefault="00461886" w:rsidP="00461886">
            <w:pPr>
              <w:pStyle w:val="TableText"/>
              <w:rPr>
                <w:rFonts w:hint="eastAsia"/>
                <w:lang w:eastAsia="zh-CN"/>
              </w:rPr>
            </w:pPr>
            <w:r w:rsidRPr="00B425CB">
              <w:t>18:00</w:t>
            </w:r>
          </w:p>
        </w:tc>
        <w:tc>
          <w:tcPr>
            <w:tcW w:w="6344" w:type="dxa"/>
          </w:tcPr>
          <w:p w14:paraId="4D71DAA7" w14:textId="31377C89" w:rsidR="00B425CB" w:rsidRPr="00C85A54" w:rsidRDefault="00461886" w:rsidP="00461886">
            <w:pPr>
              <w:pStyle w:val="TableText"/>
              <w:rPr>
                <w:rFonts w:hint="eastAsia"/>
                <w:lang w:eastAsia="zh-CN"/>
              </w:rPr>
            </w:pPr>
            <w:r w:rsidRPr="00461886">
              <w:rPr>
                <w:lang w:eastAsia="zh-CN"/>
              </w:rPr>
              <w:t>欧元区三季度GDP同比修正值</w:t>
            </w:r>
          </w:p>
        </w:tc>
      </w:tr>
      <w:tr w:rsidR="00461886" w:rsidRPr="008E3E9D" w14:paraId="0B8F007B" w14:textId="77777777" w:rsidTr="00461886">
        <w:trPr>
          <w:trHeight w:val="620"/>
        </w:trPr>
        <w:tc>
          <w:tcPr>
            <w:tcW w:w="1701" w:type="dxa"/>
            <w:shd w:val="clear" w:color="auto" w:fill="DAE3F4" w:themeFill="accent1" w:themeFillTint="33"/>
          </w:tcPr>
          <w:p w14:paraId="35B7D90B" w14:textId="7EE41F82" w:rsidR="00461886" w:rsidRDefault="00461886" w:rsidP="00461886">
            <w:pPr>
              <w:pStyle w:val="TableText"/>
              <w:rPr>
                <w:rFonts w:hint="eastAsia"/>
                <w:lang w:eastAsia="zh-CN"/>
              </w:rPr>
            </w:pPr>
            <w:r w:rsidRPr="002C0AC7">
              <w:t>2025/1</w:t>
            </w:r>
            <w:r w:rsidRPr="002C0AC7">
              <w:rPr>
                <w:rFonts w:hint="eastAsia"/>
                <w:lang w:eastAsia="zh-CN"/>
              </w:rPr>
              <w:t>1</w:t>
            </w:r>
            <w:r w:rsidRPr="002C0AC7">
              <w:t>/</w:t>
            </w:r>
            <w:r w:rsidRPr="002C0AC7">
              <w:rPr>
                <w:rFonts w:hint="eastAsia"/>
                <w:lang w:eastAsia="zh-CN"/>
              </w:rPr>
              <w:t>14</w:t>
            </w:r>
          </w:p>
        </w:tc>
        <w:tc>
          <w:tcPr>
            <w:tcW w:w="1314" w:type="dxa"/>
            <w:shd w:val="clear" w:color="auto" w:fill="DAE3F4" w:themeFill="accent1" w:themeFillTint="33"/>
          </w:tcPr>
          <w:p w14:paraId="690E5A9A" w14:textId="77777777" w:rsidR="00461886" w:rsidRDefault="00461886" w:rsidP="00461886">
            <w:pPr>
              <w:pStyle w:val="TableText"/>
              <w:rPr>
                <w:rFonts w:hint="eastAsia"/>
                <w:lang w:eastAsia="zh-CN"/>
              </w:rPr>
            </w:pPr>
            <w:r w:rsidRPr="00B425CB">
              <w:t>18:00</w:t>
            </w:r>
          </w:p>
        </w:tc>
        <w:tc>
          <w:tcPr>
            <w:tcW w:w="6344" w:type="dxa"/>
            <w:shd w:val="clear" w:color="auto" w:fill="DAE3F4" w:themeFill="accent1" w:themeFillTint="33"/>
          </w:tcPr>
          <w:p w14:paraId="66B6BD74" w14:textId="77777777" w:rsidR="00461886" w:rsidRPr="004F059A" w:rsidRDefault="00461886" w:rsidP="00461886">
            <w:pPr>
              <w:pStyle w:val="TableText"/>
              <w:rPr>
                <w:rFonts w:hint="eastAsia"/>
                <w:lang w:eastAsia="zh-CN"/>
              </w:rPr>
            </w:pPr>
            <w:r>
              <w:rPr>
                <w:rFonts w:hint="eastAsia"/>
                <w:lang w:eastAsia="zh-CN"/>
              </w:rPr>
              <w:t>欧元区9月贸易账</w:t>
            </w:r>
          </w:p>
        </w:tc>
      </w:tr>
      <w:tr w:rsidR="00461886" w:rsidRPr="008E3E9D" w14:paraId="777327E3" w14:textId="77777777" w:rsidTr="00C459B5">
        <w:trPr>
          <w:trHeight w:val="620"/>
        </w:trPr>
        <w:tc>
          <w:tcPr>
            <w:tcW w:w="1701" w:type="dxa"/>
          </w:tcPr>
          <w:p w14:paraId="5A0BA8C0" w14:textId="745C5D04" w:rsidR="00461886" w:rsidRDefault="00461886" w:rsidP="00461886">
            <w:pPr>
              <w:pStyle w:val="TableText"/>
              <w:rPr>
                <w:rFonts w:hint="eastAsia"/>
              </w:rPr>
            </w:pPr>
            <w:r w:rsidRPr="002C0AC7">
              <w:t>2025/1</w:t>
            </w:r>
            <w:r w:rsidRPr="002C0AC7">
              <w:rPr>
                <w:rFonts w:hint="eastAsia"/>
                <w:lang w:eastAsia="zh-CN"/>
              </w:rPr>
              <w:t>1</w:t>
            </w:r>
            <w:r w:rsidRPr="002C0AC7">
              <w:t>/</w:t>
            </w:r>
            <w:r w:rsidRPr="002C0AC7">
              <w:rPr>
                <w:rFonts w:hint="eastAsia"/>
                <w:lang w:eastAsia="zh-CN"/>
              </w:rPr>
              <w:t>14</w:t>
            </w:r>
          </w:p>
        </w:tc>
        <w:tc>
          <w:tcPr>
            <w:tcW w:w="1314" w:type="dxa"/>
          </w:tcPr>
          <w:p w14:paraId="0C55ACC3" w14:textId="06B8E2BB" w:rsidR="00461886" w:rsidRDefault="00461886" w:rsidP="00461886">
            <w:pPr>
              <w:pStyle w:val="TableText"/>
              <w:rPr>
                <w:rFonts w:hint="eastAsia"/>
              </w:rPr>
            </w:pPr>
            <w:r>
              <w:rPr>
                <w:rFonts w:hint="eastAsia"/>
              </w:rPr>
              <w:t>2</w:t>
            </w:r>
            <w:r>
              <w:rPr>
                <w:rFonts w:hint="eastAsia"/>
                <w:lang w:eastAsia="zh-CN"/>
              </w:rPr>
              <w:t>1</w:t>
            </w:r>
            <w:r>
              <w:rPr>
                <w:rFonts w:hint="eastAsia"/>
              </w:rPr>
              <w:t>:30</w:t>
            </w:r>
          </w:p>
        </w:tc>
        <w:tc>
          <w:tcPr>
            <w:tcW w:w="6344" w:type="dxa"/>
          </w:tcPr>
          <w:p w14:paraId="4DD1749A" w14:textId="46B94C6E" w:rsidR="00461886" w:rsidRPr="00D347B5" w:rsidRDefault="00461886" w:rsidP="00461886">
            <w:pPr>
              <w:pStyle w:val="TableText"/>
              <w:rPr>
                <w:rFonts w:hint="eastAsia"/>
              </w:rPr>
            </w:pPr>
            <w:r>
              <w:rPr>
                <w:rFonts w:hint="eastAsia"/>
              </w:rPr>
              <w:t>美国</w:t>
            </w:r>
            <w:r>
              <w:t>10</w:t>
            </w:r>
            <w:r>
              <w:rPr>
                <w:rFonts w:hint="eastAsia"/>
              </w:rPr>
              <w:t>月零售销售环比</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6B18D86E" w14:textId="77777777" w:rsidR="00990FC4" w:rsidRPr="00990FC4" w:rsidRDefault="00990FC4" w:rsidP="00990FC4">
      <w:pPr>
        <w:spacing w:before="103" w:line="256" w:lineRule="auto"/>
        <w:ind w:right="210" w:firstLineChars="200" w:firstLine="448"/>
        <w:rPr>
          <w:rFonts w:ascii="微软雅黑" w:eastAsia="微软雅黑" w:hAnsi="微软雅黑" w:cs="微软雅黑"/>
          <w:spacing w:val="7"/>
          <w:lang w:eastAsia="zh-CN"/>
        </w:rPr>
      </w:pPr>
      <w:r w:rsidRPr="00990FC4">
        <w:rPr>
          <w:rFonts w:ascii="微软雅黑" w:eastAsia="微软雅黑" w:hAnsi="微软雅黑" w:cs="微软雅黑" w:hint="eastAsia"/>
          <w:spacing w:val="7"/>
          <w:lang w:eastAsia="zh-CN"/>
        </w:rPr>
        <w:t>隔夜，美元指数跌</w:t>
      </w:r>
      <w:r w:rsidRPr="00990FC4">
        <w:rPr>
          <w:rFonts w:ascii="微软雅黑" w:eastAsia="微软雅黑" w:hAnsi="微软雅黑" w:cs="微软雅黑"/>
          <w:spacing w:val="7"/>
          <w:lang w:eastAsia="zh-CN"/>
        </w:rPr>
        <w:t>0.30%</w:t>
      </w:r>
      <w:r w:rsidRPr="00990FC4">
        <w:rPr>
          <w:rFonts w:ascii="微软雅黑" w:eastAsia="微软雅黑" w:hAnsi="微软雅黑" w:cs="微软雅黑" w:hint="eastAsia"/>
          <w:spacing w:val="7"/>
          <w:lang w:eastAsia="zh-CN"/>
        </w:rPr>
        <w:t>报</w:t>
      </w:r>
      <w:r w:rsidRPr="00990FC4">
        <w:rPr>
          <w:rFonts w:ascii="微软雅黑" w:eastAsia="微软雅黑" w:hAnsi="微软雅黑" w:cs="微软雅黑"/>
          <w:spacing w:val="7"/>
          <w:lang w:eastAsia="zh-CN"/>
        </w:rPr>
        <w:t>99.18</w:t>
      </w:r>
      <w:r w:rsidRPr="00990FC4">
        <w:rPr>
          <w:rFonts w:ascii="微软雅黑" w:eastAsia="微软雅黑" w:hAnsi="微软雅黑" w:cs="微软雅黑" w:hint="eastAsia"/>
          <w:spacing w:val="7"/>
          <w:lang w:eastAsia="zh-CN"/>
        </w:rPr>
        <w:t>，非美货币多数上涨，欧元兑美元涨</w:t>
      </w:r>
      <w:r w:rsidRPr="00990FC4">
        <w:rPr>
          <w:rFonts w:ascii="微软雅黑" w:eastAsia="微软雅黑" w:hAnsi="微软雅黑" w:cs="微软雅黑"/>
          <w:spacing w:val="7"/>
          <w:lang w:eastAsia="zh-CN"/>
        </w:rPr>
        <w:t>0.37%</w:t>
      </w:r>
      <w:r w:rsidRPr="00990FC4">
        <w:rPr>
          <w:rFonts w:ascii="微软雅黑" w:eastAsia="微软雅黑" w:hAnsi="微软雅黑" w:cs="微软雅黑" w:hint="eastAsia"/>
          <w:spacing w:val="7"/>
          <w:lang w:eastAsia="zh-CN"/>
        </w:rPr>
        <w:t>报</w:t>
      </w:r>
      <w:r w:rsidRPr="00990FC4">
        <w:rPr>
          <w:rFonts w:ascii="微软雅黑" w:eastAsia="微软雅黑" w:hAnsi="微软雅黑" w:cs="微软雅黑"/>
          <w:spacing w:val="7"/>
          <w:lang w:eastAsia="zh-CN"/>
        </w:rPr>
        <w:t>1.1635</w:t>
      </w:r>
      <w:r w:rsidRPr="00990FC4">
        <w:rPr>
          <w:rFonts w:ascii="微软雅黑" w:eastAsia="微软雅黑" w:hAnsi="微软雅黑" w:cs="微软雅黑" w:hint="eastAsia"/>
          <w:spacing w:val="7"/>
          <w:lang w:eastAsia="zh-CN"/>
        </w:rPr>
        <w:t>，英镑兑美元涨</w:t>
      </w:r>
      <w:r w:rsidRPr="00990FC4">
        <w:rPr>
          <w:rFonts w:ascii="微软雅黑" w:eastAsia="微软雅黑" w:hAnsi="微软雅黑" w:cs="微软雅黑"/>
          <w:spacing w:val="7"/>
          <w:lang w:eastAsia="zh-CN"/>
        </w:rPr>
        <w:t>0.45%</w:t>
      </w:r>
      <w:r w:rsidRPr="00990FC4">
        <w:rPr>
          <w:rFonts w:ascii="微软雅黑" w:eastAsia="微软雅黑" w:hAnsi="微软雅黑" w:cs="微软雅黑" w:hint="eastAsia"/>
          <w:spacing w:val="7"/>
          <w:lang w:eastAsia="zh-CN"/>
        </w:rPr>
        <w:t>报</w:t>
      </w:r>
      <w:r w:rsidRPr="00990FC4">
        <w:rPr>
          <w:rFonts w:ascii="微软雅黑" w:eastAsia="微软雅黑" w:hAnsi="微软雅黑" w:cs="微软雅黑"/>
          <w:spacing w:val="7"/>
          <w:lang w:eastAsia="zh-CN"/>
        </w:rPr>
        <w:t>1.3192</w:t>
      </w:r>
      <w:r w:rsidRPr="00990FC4">
        <w:rPr>
          <w:rFonts w:ascii="微软雅黑" w:eastAsia="微软雅黑" w:hAnsi="微软雅黑" w:cs="微软雅黑" w:hint="eastAsia"/>
          <w:spacing w:val="7"/>
          <w:lang w:eastAsia="zh-CN"/>
        </w:rPr>
        <w:t>，美元兑日元跌</w:t>
      </w:r>
      <w:r w:rsidRPr="00990FC4">
        <w:rPr>
          <w:rFonts w:ascii="微软雅黑" w:eastAsia="微软雅黑" w:hAnsi="微软雅黑" w:cs="微软雅黑"/>
          <w:spacing w:val="7"/>
          <w:lang w:eastAsia="zh-CN"/>
        </w:rPr>
        <w:t>0.19%</w:t>
      </w:r>
      <w:r w:rsidRPr="00990FC4">
        <w:rPr>
          <w:rFonts w:ascii="微软雅黑" w:eastAsia="微软雅黑" w:hAnsi="微软雅黑" w:cs="微软雅黑" w:hint="eastAsia"/>
          <w:spacing w:val="7"/>
          <w:lang w:eastAsia="zh-CN"/>
        </w:rPr>
        <w:t>报</w:t>
      </w:r>
      <w:r w:rsidRPr="00990FC4">
        <w:rPr>
          <w:rFonts w:ascii="微软雅黑" w:eastAsia="微软雅黑" w:hAnsi="微软雅黑" w:cs="微软雅黑"/>
          <w:spacing w:val="7"/>
          <w:lang w:eastAsia="zh-CN"/>
        </w:rPr>
        <w:t>154.5220</w:t>
      </w:r>
    </w:p>
    <w:p w14:paraId="3333DA64" w14:textId="77777777" w:rsidR="00990FC4" w:rsidRPr="00990FC4" w:rsidRDefault="00990FC4" w:rsidP="00990FC4">
      <w:pPr>
        <w:spacing w:before="103" w:line="256" w:lineRule="auto"/>
        <w:ind w:right="210" w:firstLineChars="200" w:firstLine="448"/>
        <w:rPr>
          <w:rFonts w:ascii="微软雅黑" w:eastAsia="微软雅黑" w:hAnsi="微软雅黑" w:cs="微软雅黑"/>
          <w:spacing w:val="7"/>
          <w:lang w:eastAsia="zh-CN"/>
        </w:rPr>
      </w:pPr>
      <w:r w:rsidRPr="00990FC4">
        <w:rPr>
          <w:rFonts w:ascii="微软雅黑" w:eastAsia="微软雅黑" w:hAnsi="微软雅黑" w:cs="微软雅黑" w:hint="eastAsia"/>
          <w:spacing w:val="7"/>
          <w:lang w:eastAsia="zh-CN"/>
        </w:rPr>
        <w:t>美国</w:t>
      </w:r>
      <w:r w:rsidRPr="00990FC4">
        <w:rPr>
          <w:rFonts w:ascii="微软雅黑" w:eastAsia="微软雅黑" w:hAnsi="微软雅黑" w:cs="微软雅黑"/>
          <w:spacing w:val="7"/>
          <w:lang w:eastAsia="zh-CN"/>
        </w:rPr>
        <w:t>10</w:t>
      </w:r>
      <w:r w:rsidRPr="00990FC4">
        <w:rPr>
          <w:rFonts w:ascii="微软雅黑" w:eastAsia="微软雅黑" w:hAnsi="微软雅黑" w:cs="微软雅黑" w:hint="eastAsia"/>
          <w:spacing w:val="7"/>
          <w:lang w:eastAsia="zh-CN"/>
        </w:rPr>
        <w:t>月</w:t>
      </w:r>
      <w:r w:rsidRPr="00990FC4">
        <w:rPr>
          <w:rFonts w:ascii="微软雅黑" w:eastAsia="微软雅黑" w:hAnsi="微软雅黑" w:cs="微软雅黑"/>
          <w:spacing w:val="7"/>
          <w:lang w:eastAsia="zh-CN"/>
        </w:rPr>
        <w:t>CPI</w:t>
      </w:r>
      <w:r w:rsidRPr="00990FC4">
        <w:rPr>
          <w:rFonts w:ascii="微软雅黑" w:eastAsia="微软雅黑" w:hAnsi="微软雅黑" w:cs="微软雅黑" w:hint="eastAsia"/>
          <w:spacing w:val="7"/>
          <w:lang w:eastAsia="zh-CN"/>
        </w:rPr>
        <w:t>数据未能如期公布，美国政府停摆对经济影响迅速扩大，美元指数延续承压回落态势。白宫国家经济委员会主任哈塞特表示，由于产出减少，美国政府“停摆”可能导致私营部门损失</w:t>
      </w:r>
      <w:r w:rsidRPr="00990FC4">
        <w:rPr>
          <w:rFonts w:ascii="微软雅黑" w:eastAsia="微软雅黑" w:hAnsi="微软雅黑" w:cs="微软雅黑"/>
          <w:spacing w:val="7"/>
          <w:lang w:eastAsia="zh-CN"/>
        </w:rPr>
        <w:t>6</w:t>
      </w:r>
      <w:r w:rsidRPr="00990FC4">
        <w:rPr>
          <w:rFonts w:ascii="微软雅黑" w:eastAsia="微软雅黑" w:hAnsi="微软雅黑" w:cs="微软雅黑" w:hint="eastAsia"/>
          <w:spacing w:val="7"/>
          <w:lang w:eastAsia="zh-CN"/>
        </w:rPr>
        <w:t>万个工作岗位。隔夜</w:t>
      </w:r>
      <w:r w:rsidRPr="00990FC4">
        <w:rPr>
          <w:rFonts w:ascii="微软雅黑" w:eastAsia="微软雅黑" w:hAnsi="微软雅黑" w:cs="微软雅黑"/>
          <w:spacing w:val="7"/>
          <w:lang w:eastAsia="zh-CN"/>
        </w:rPr>
        <w:t>FOMC</w:t>
      </w:r>
      <w:proofErr w:type="gramStart"/>
      <w:r w:rsidRPr="00990FC4">
        <w:rPr>
          <w:rFonts w:ascii="微软雅黑" w:eastAsia="微软雅黑" w:hAnsi="微软雅黑" w:cs="微软雅黑" w:hint="eastAsia"/>
          <w:spacing w:val="7"/>
          <w:lang w:eastAsia="zh-CN"/>
        </w:rPr>
        <w:t>票委发言</w:t>
      </w:r>
      <w:proofErr w:type="gramEnd"/>
      <w:r w:rsidRPr="00990FC4">
        <w:rPr>
          <w:rFonts w:ascii="微软雅黑" w:eastAsia="微软雅黑" w:hAnsi="微软雅黑" w:cs="微软雅黑" w:hint="eastAsia"/>
          <w:spacing w:val="7"/>
          <w:lang w:eastAsia="zh-CN"/>
        </w:rPr>
        <w:t>基调整体中性偏鹰，美联储官员卡什卡利最新表示，目前对</w:t>
      </w:r>
      <w:r w:rsidRPr="00990FC4">
        <w:rPr>
          <w:rFonts w:ascii="微软雅黑" w:eastAsia="微软雅黑" w:hAnsi="微软雅黑" w:cs="微软雅黑"/>
          <w:spacing w:val="7"/>
          <w:lang w:eastAsia="zh-CN"/>
        </w:rPr>
        <w:t>12</w:t>
      </w:r>
      <w:r w:rsidRPr="00990FC4">
        <w:rPr>
          <w:rFonts w:ascii="微软雅黑" w:eastAsia="微软雅黑" w:hAnsi="微软雅黑" w:cs="微软雅黑" w:hint="eastAsia"/>
          <w:spacing w:val="7"/>
          <w:lang w:eastAsia="zh-CN"/>
        </w:rPr>
        <w:t>月降息尚无强烈倾向；美联储哈玛克称，货币政策仍需保持紧缩，以抑制通胀；美联储穆萨莱姆也再次重申，他认为目前的货币政策趋近中性，宽松空间有限。利率期货显示，美联储</w:t>
      </w:r>
      <w:r w:rsidRPr="00990FC4">
        <w:rPr>
          <w:rFonts w:ascii="微软雅黑" w:eastAsia="微软雅黑" w:hAnsi="微软雅黑" w:cs="微软雅黑"/>
          <w:spacing w:val="7"/>
          <w:lang w:eastAsia="zh-CN"/>
        </w:rPr>
        <w:t>12</w:t>
      </w:r>
      <w:r w:rsidRPr="00990FC4">
        <w:rPr>
          <w:rFonts w:ascii="微软雅黑" w:eastAsia="微软雅黑" w:hAnsi="微软雅黑" w:cs="微软雅黑" w:hint="eastAsia"/>
          <w:spacing w:val="7"/>
          <w:lang w:eastAsia="zh-CN"/>
        </w:rPr>
        <w:t>月降息</w:t>
      </w:r>
      <w:r w:rsidRPr="00990FC4">
        <w:rPr>
          <w:rFonts w:ascii="微软雅黑" w:eastAsia="微软雅黑" w:hAnsi="微软雅黑" w:cs="微软雅黑"/>
          <w:spacing w:val="7"/>
          <w:lang w:eastAsia="zh-CN"/>
        </w:rPr>
        <w:t>25</w:t>
      </w:r>
      <w:r w:rsidRPr="00990FC4">
        <w:rPr>
          <w:rFonts w:ascii="微软雅黑" w:eastAsia="微软雅黑" w:hAnsi="微软雅黑" w:cs="微软雅黑" w:hint="eastAsia"/>
          <w:spacing w:val="7"/>
          <w:lang w:eastAsia="zh-CN"/>
        </w:rPr>
        <w:t>个基点的概率为</w:t>
      </w:r>
      <w:r w:rsidRPr="00990FC4">
        <w:rPr>
          <w:rFonts w:ascii="微软雅黑" w:eastAsia="微软雅黑" w:hAnsi="微软雅黑" w:cs="微软雅黑"/>
          <w:spacing w:val="7"/>
          <w:lang w:eastAsia="zh-CN"/>
        </w:rPr>
        <w:t>51.6%</w:t>
      </w:r>
      <w:r w:rsidRPr="00990FC4">
        <w:rPr>
          <w:rFonts w:ascii="微软雅黑" w:eastAsia="微软雅黑" w:hAnsi="微软雅黑" w:cs="微软雅黑" w:hint="eastAsia"/>
          <w:spacing w:val="7"/>
          <w:lang w:eastAsia="zh-CN"/>
        </w:rPr>
        <w:t>，较前期大幅下降。伴随美国</w:t>
      </w:r>
      <w:r w:rsidRPr="00990FC4">
        <w:rPr>
          <w:rFonts w:ascii="微软雅黑" w:eastAsia="微软雅黑" w:hAnsi="微软雅黑" w:cs="微软雅黑"/>
          <w:spacing w:val="7"/>
          <w:lang w:eastAsia="zh-CN"/>
        </w:rPr>
        <w:t>Q4</w:t>
      </w:r>
      <w:r w:rsidRPr="00990FC4">
        <w:rPr>
          <w:rFonts w:ascii="微软雅黑" w:eastAsia="微软雅黑" w:hAnsi="微软雅黑" w:cs="微软雅黑" w:hint="eastAsia"/>
          <w:spacing w:val="7"/>
          <w:lang w:eastAsia="zh-CN"/>
        </w:rPr>
        <w:t>经济面临下调风险，美政府债务高</w:t>
      </w:r>
      <w:proofErr w:type="gramStart"/>
      <w:r w:rsidRPr="00990FC4">
        <w:rPr>
          <w:rFonts w:ascii="微软雅黑" w:eastAsia="微软雅黑" w:hAnsi="微软雅黑" w:cs="微软雅黑" w:hint="eastAsia"/>
          <w:spacing w:val="7"/>
          <w:lang w:eastAsia="zh-CN"/>
        </w:rPr>
        <w:t>企持续</w:t>
      </w:r>
      <w:proofErr w:type="gramEnd"/>
      <w:r w:rsidRPr="00990FC4">
        <w:rPr>
          <w:rFonts w:ascii="微软雅黑" w:eastAsia="微软雅黑" w:hAnsi="微软雅黑" w:cs="微软雅黑" w:hint="eastAsia"/>
          <w:spacing w:val="7"/>
          <w:lang w:eastAsia="zh-CN"/>
        </w:rPr>
        <w:t>削弱投资者对美元的信心，但联储官员普遍</w:t>
      </w:r>
      <w:proofErr w:type="gramStart"/>
      <w:r w:rsidRPr="00990FC4">
        <w:rPr>
          <w:rFonts w:ascii="微软雅黑" w:eastAsia="微软雅黑" w:hAnsi="微软雅黑" w:cs="微软雅黑" w:hint="eastAsia"/>
          <w:spacing w:val="7"/>
          <w:lang w:eastAsia="zh-CN"/>
        </w:rPr>
        <w:t>释放偏鹰信号</w:t>
      </w:r>
      <w:proofErr w:type="gramEnd"/>
      <w:r w:rsidRPr="00990FC4">
        <w:rPr>
          <w:rFonts w:ascii="微软雅黑" w:eastAsia="微软雅黑" w:hAnsi="微软雅黑" w:cs="微软雅黑" w:hint="eastAsia"/>
          <w:spacing w:val="7"/>
          <w:lang w:eastAsia="zh-CN"/>
        </w:rPr>
        <w:t>，降息预期较月初大幅下行，美元或震荡运行。</w:t>
      </w:r>
    </w:p>
    <w:p w14:paraId="502379A4" w14:textId="674DED7E" w:rsidR="002760F0" w:rsidRPr="002760F0" w:rsidRDefault="00990FC4" w:rsidP="00990FC4">
      <w:pPr>
        <w:spacing w:before="103" w:line="256" w:lineRule="auto"/>
        <w:ind w:right="210" w:firstLineChars="200" w:firstLine="448"/>
        <w:rPr>
          <w:rFonts w:ascii="微软雅黑" w:eastAsia="微软雅黑" w:hAnsi="微软雅黑" w:cs="微软雅黑" w:hint="eastAsia"/>
          <w:spacing w:val="7"/>
          <w:lang w:eastAsia="zh-CN"/>
        </w:rPr>
      </w:pPr>
      <w:r w:rsidRPr="00990FC4">
        <w:rPr>
          <w:rFonts w:ascii="微软雅黑" w:eastAsia="微软雅黑" w:hAnsi="微软雅黑" w:cs="微软雅黑" w:hint="eastAsia"/>
          <w:spacing w:val="7"/>
          <w:lang w:eastAsia="zh-CN"/>
        </w:rPr>
        <w:t>德国</w:t>
      </w:r>
      <w:r w:rsidRPr="00990FC4">
        <w:rPr>
          <w:rFonts w:ascii="微软雅黑" w:eastAsia="微软雅黑" w:hAnsi="微软雅黑" w:cs="微软雅黑"/>
          <w:spacing w:val="7"/>
          <w:lang w:eastAsia="zh-CN"/>
        </w:rPr>
        <w:t>10</w:t>
      </w:r>
      <w:r w:rsidRPr="00990FC4">
        <w:rPr>
          <w:rFonts w:ascii="微软雅黑" w:eastAsia="微软雅黑" w:hAnsi="微软雅黑" w:cs="微软雅黑" w:hint="eastAsia"/>
          <w:spacing w:val="7"/>
          <w:lang w:eastAsia="zh-CN"/>
        </w:rPr>
        <w:t>月</w:t>
      </w:r>
      <w:r w:rsidRPr="00990FC4">
        <w:rPr>
          <w:rFonts w:ascii="微软雅黑" w:eastAsia="微软雅黑" w:hAnsi="微软雅黑" w:cs="微软雅黑"/>
          <w:spacing w:val="7"/>
          <w:lang w:eastAsia="zh-CN"/>
        </w:rPr>
        <w:t>CPI</w:t>
      </w:r>
      <w:r w:rsidRPr="00990FC4">
        <w:rPr>
          <w:rFonts w:ascii="微软雅黑" w:eastAsia="微软雅黑" w:hAnsi="微软雅黑" w:cs="微软雅黑" w:hint="eastAsia"/>
          <w:spacing w:val="7"/>
          <w:lang w:eastAsia="zh-CN"/>
        </w:rPr>
        <w:t>年率终值</w:t>
      </w:r>
      <w:r w:rsidRPr="00990FC4">
        <w:rPr>
          <w:rFonts w:ascii="微软雅黑" w:eastAsia="微软雅黑" w:hAnsi="微软雅黑" w:cs="微软雅黑"/>
          <w:spacing w:val="7"/>
          <w:lang w:eastAsia="zh-CN"/>
        </w:rPr>
        <w:t>2.30%</w:t>
      </w:r>
      <w:r w:rsidRPr="00990FC4">
        <w:rPr>
          <w:rFonts w:ascii="微软雅黑" w:eastAsia="微软雅黑" w:hAnsi="微软雅黑" w:cs="微软雅黑" w:hint="eastAsia"/>
          <w:spacing w:val="7"/>
          <w:lang w:eastAsia="zh-CN"/>
        </w:rPr>
        <w:t>，接近欧央行政策目标水平。欧元区经济预期延续回暖态势，</w:t>
      </w:r>
      <w:proofErr w:type="gramStart"/>
      <w:r w:rsidRPr="00990FC4">
        <w:rPr>
          <w:rFonts w:ascii="微软雅黑" w:eastAsia="微软雅黑" w:hAnsi="微软雅黑" w:cs="微软雅黑" w:hint="eastAsia"/>
          <w:spacing w:val="7"/>
          <w:lang w:eastAsia="zh-CN"/>
        </w:rPr>
        <w:t>受大型</w:t>
      </w:r>
      <w:proofErr w:type="gramEnd"/>
      <w:r w:rsidRPr="00990FC4">
        <w:rPr>
          <w:rFonts w:ascii="微软雅黑" w:eastAsia="微软雅黑" w:hAnsi="微软雅黑" w:cs="微软雅黑" w:hint="eastAsia"/>
          <w:spacing w:val="7"/>
          <w:lang w:eastAsia="zh-CN"/>
        </w:rPr>
        <w:t>财政刺激政策提振，德国服务业强劲复苏，通胀回落态势支持欧央行维持观望立场，叠加美联储开启降息周期，推动美欧利差继续收窄，对欧元形成中期支撑。日本新政府明确要求央行暂缓加息，并反复强调将扩大支出并维持宽松基调，与日央行鹰派基调形成反差，</w:t>
      </w:r>
      <w:proofErr w:type="gramStart"/>
      <w:r w:rsidRPr="00990FC4">
        <w:rPr>
          <w:rFonts w:ascii="微软雅黑" w:eastAsia="微软雅黑" w:hAnsi="微软雅黑" w:cs="微软雅黑" w:hint="eastAsia"/>
          <w:spacing w:val="7"/>
          <w:lang w:eastAsia="zh-CN"/>
        </w:rPr>
        <w:t>此前公布</w:t>
      </w:r>
      <w:proofErr w:type="gramEnd"/>
      <w:r w:rsidRPr="00990FC4">
        <w:rPr>
          <w:rFonts w:ascii="微软雅黑" w:eastAsia="微软雅黑" w:hAnsi="微软雅黑" w:cs="微软雅黑" w:hint="eastAsia"/>
          <w:spacing w:val="7"/>
          <w:lang w:eastAsia="zh-CN"/>
        </w:rPr>
        <w:t>的全国以及东京都区</w:t>
      </w:r>
      <w:r w:rsidRPr="00990FC4">
        <w:rPr>
          <w:rFonts w:ascii="微软雅黑" w:eastAsia="微软雅黑" w:hAnsi="微软雅黑" w:cs="微软雅黑"/>
          <w:spacing w:val="7"/>
          <w:lang w:eastAsia="zh-CN"/>
        </w:rPr>
        <w:t>CPI</w:t>
      </w:r>
      <w:r w:rsidRPr="00990FC4">
        <w:rPr>
          <w:rFonts w:ascii="微软雅黑" w:eastAsia="微软雅黑" w:hAnsi="微软雅黑" w:cs="微软雅黑" w:hint="eastAsia"/>
          <w:spacing w:val="7"/>
          <w:lang w:eastAsia="zh-CN"/>
        </w:rPr>
        <w:t>通胀指数均超市场预期，家庭消费支出受通胀高企抑制，共同加剧未来经济走势的不确定性，日元走势仍相对承压</w:t>
      </w:r>
      <w:r w:rsidR="00A87A67">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02936D55" w:rsidR="007A477E" w:rsidRDefault="00990FC4" w:rsidP="002B2EDC">
      <w:pPr>
        <w:spacing w:before="120" w:line="190" w:lineRule="auto"/>
        <w:ind w:right="210" w:firstLineChars="200" w:firstLine="442"/>
        <w:jc w:val="center"/>
        <w:rPr>
          <w:rFonts w:ascii="微软雅黑" w:eastAsia="微软雅黑" w:hAnsi="微软雅黑" w:cs="微软雅黑" w:hint="eastAsia"/>
          <w:spacing w:val="7"/>
          <w:lang w:eastAsia="zh-CN"/>
        </w:rPr>
      </w:pPr>
      <w:r w:rsidRPr="008D43FE">
        <w:rPr>
          <w:rFonts w:ascii="黑体" w:eastAsia="黑体" w:hAnsi="黑体"/>
          <w:b/>
          <w:bCs/>
          <w:noProof/>
          <w:sz w:val="22"/>
          <w:szCs w:val="22"/>
        </w:rPr>
        <w:lastRenderedPageBreak/>
        <w:drawing>
          <wp:inline distT="0" distB="0" distL="0" distR="0" wp14:anchorId="6CD60F32" wp14:editId="6B11EFA5">
            <wp:extent cx="5029200" cy="2419350"/>
            <wp:effectExtent l="0" t="0" r="0" b="0"/>
            <wp:docPr id="1821928844"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28844"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241935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59678417" w14:textId="09BCD628" w:rsidR="008D6AF2" w:rsidRDefault="00990FC4" w:rsidP="00B00DB4">
      <w:pPr>
        <w:spacing w:before="103" w:line="256" w:lineRule="auto"/>
        <w:ind w:right="210" w:firstLine="420"/>
        <w:rPr>
          <w:rFonts w:ascii="微软雅黑" w:eastAsia="微软雅黑" w:hAnsi="微软雅黑" w:cs="微软雅黑" w:hint="eastAsia"/>
          <w:spacing w:val="7"/>
          <w:lang w:eastAsia="zh-CN"/>
        </w:rPr>
      </w:pPr>
      <w:r w:rsidRPr="00990FC4">
        <w:rPr>
          <w:rFonts w:ascii="微软雅黑" w:eastAsia="微软雅黑" w:hAnsi="微软雅黑" w:cs="微软雅黑" w:hint="eastAsia"/>
          <w:spacing w:val="7"/>
          <w:lang w:eastAsia="zh-CN"/>
        </w:rPr>
        <w:t>截至</w:t>
      </w:r>
      <w:r w:rsidRPr="00990FC4">
        <w:rPr>
          <w:rFonts w:ascii="微软雅黑" w:eastAsia="微软雅黑" w:hAnsi="微软雅黑" w:cs="微软雅黑"/>
          <w:spacing w:val="7"/>
          <w:lang w:eastAsia="zh-CN"/>
        </w:rPr>
        <w:t>11</w:t>
      </w:r>
      <w:r w:rsidRPr="00990FC4">
        <w:rPr>
          <w:rFonts w:ascii="微软雅黑" w:eastAsia="微软雅黑" w:hAnsi="微软雅黑" w:cs="微软雅黑" w:hint="eastAsia"/>
          <w:spacing w:val="7"/>
          <w:lang w:eastAsia="zh-CN"/>
        </w:rPr>
        <w:t>月</w:t>
      </w:r>
      <w:r w:rsidRPr="00990FC4">
        <w:rPr>
          <w:rFonts w:ascii="微软雅黑" w:eastAsia="微软雅黑" w:hAnsi="微软雅黑" w:cs="微软雅黑"/>
          <w:spacing w:val="7"/>
          <w:lang w:eastAsia="zh-CN"/>
        </w:rPr>
        <w:t>13</w:t>
      </w:r>
      <w:r w:rsidRPr="00990FC4">
        <w:rPr>
          <w:rFonts w:ascii="微软雅黑" w:eastAsia="微软雅黑" w:hAnsi="微软雅黑" w:cs="微软雅黑" w:hint="eastAsia"/>
          <w:spacing w:val="7"/>
          <w:lang w:eastAsia="zh-CN"/>
        </w:rPr>
        <w:t>日，</w:t>
      </w:r>
      <w:proofErr w:type="gramStart"/>
      <w:r w:rsidRPr="00990FC4">
        <w:rPr>
          <w:rFonts w:ascii="微软雅黑" w:eastAsia="微软雅黑" w:hAnsi="微软雅黑" w:cs="微软雅黑" w:hint="eastAsia"/>
          <w:spacing w:val="7"/>
          <w:lang w:eastAsia="zh-CN"/>
        </w:rPr>
        <w:t>标普</w:t>
      </w:r>
      <w:proofErr w:type="gramEnd"/>
      <w:r w:rsidRPr="00990FC4">
        <w:rPr>
          <w:rFonts w:ascii="微软雅黑" w:eastAsia="微软雅黑" w:hAnsi="微软雅黑" w:cs="微软雅黑"/>
          <w:spacing w:val="7"/>
          <w:lang w:eastAsia="zh-CN"/>
        </w:rPr>
        <w:t>500</w:t>
      </w:r>
      <w:r w:rsidRPr="00990FC4">
        <w:rPr>
          <w:rFonts w:ascii="微软雅黑" w:eastAsia="微软雅黑" w:hAnsi="微软雅黑" w:cs="微软雅黑" w:hint="eastAsia"/>
          <w:spacing w:val="7"/>
          <w:lang w:eastAsia="zh-CN"/>
        </w:rPr>
        <w:t>指数下跌</w:t>
      </w:r>
      <w:r w:rsidRPr="00990FC4">
        <w:rPr>
          <w:rFonts w:ascii="微软雅黑" w:eastAsia="微软雅黑" w:hAnsi="微软雅黑" w:cs="微软雅黑"/>
          <w:spacing w:val="7"/>
          <w:lang w:eastAsia="zh-CN"/>
        </w:rPr>
        <w:t>1.66%</w:t>
      </w:r>
      <w:r w:rsidRPr="00990FC4">
        <w:rPr>
          <w:rFonts w:ascii="微软雅黑" w:eastAsia="微软雅黑" w:hAnsi="微软雅黑" w:cs="微软雅黑" w:hint="eastAsia"/>
          <w:spacing w:val="7"/>
          <w:lang w:eastAsia="zh-CN"/>
        </w:rPr>
        <w:t>至</w:t>
      </w:r>
      <w:r w:rsidRPr="00990FC4">
        <w:rPr>
          <w:rFonts w:ascii="微软雅黑" w:eastAsia="微软雅黑" w:hAnsi="微软雅黑" w:cs="微软雅黑"/>
          <w:spacing w:val="7"/>
          <w:lang w:eastAsia="zh-CN"/>
        </w:rPr>
        <w:t>6737.49</w:t>
      </w:r>
      <w:r w:rsidRPr="00990FC4">
        <w:rPr>
          <w:rFonts w:ascii="微软雅黑" w:eastAsia="微软雅黑" w:hAnsi="微软雅黑" w:cs="微软雅黑" w:hint="eastAsia"/>
          <w:spacing w:val="7"/>
          <w:lang w:eastAsia="zh-CN"/>
        </w:rPr>
        <w:t>点；</w:t>
      </w:r>
      <w:proofErr w:type="gramStart"/>
      <w:r w:rsidRPr="00990FC4">
        <w:rPr>
          <w:rFonts w:ascii="微软雅黑" w:eastAsia="微软雅黑" w:hAnsi="微软雅黑" w:cs="微软雅黑" w:hint="eastAsia"/>
          <w:spacing w:val="7"/>
          <w:lang w:eastAsia="zh-CN"/>
        </w:rPr>
        <w:t>迷你标普</w:t>
      </w:r>
      <w:proofErr w:type="gramEnd"/>
      <w:r w:rsidRPr="00990FC4">
        <w:rPr>
          <w:rFonts w:ascii="微软雅黑" w:eastAsia="微软雅黑" w:hAnsi="微软雅黑" w:cs="微软雅黑"/>
          <w:spacing w:val="7"/>
          <w:lang w:eastAsia="zh-CN"/>
        </w:rPr>
        <w:t>500</w:t>
      </w:r>
      <w:r w:rsidRPr="00990FC4">
        <w:rPr>
          <w:rFonts w:ascii="微软雅黑" w:eastAsia="微软雅黑" w:hAnsi="微软雅黑" w:cs="微软雅黑" w:hint="eastAsia"/>
          <w:spacing w:val="7"/>
          <w:lang w:eastAsia="zh-CN"/>
        </w:rPr>
        <w:t>主力合约下跌</w:t>
      </w:r>
      <w:r w:rsidRPr="00990FC4">
        <w:rPr>
          <w:rFonts w:ascii="微软雅黑" w:eastAsia="微软雅黑" w:hAnsi="微软雅黑" w:cs="微软雅黑"/>
          <w:spacing w:val="7"/>
          <w:lang w:eastAsia="zh-CN"/>
        </w:rPr>
        <w:t>1.61%</w:t>
      </w:r>
      <w:r w:rsidRPr="00990FC4">
        <w:rPr>
          <w:rFonts w:ascii="微软雅黑" w:eastAsia="微软雅黑" w:hAnsi="微软雅黑" w:cs="微软雅黑" w:hint="eastAsia"/>
          <w:spacing w:val="7"/>
          <w:lang w:eastAsia="zh-CN"/>
        </w:rPr>
        <w:t>至</w:t>
      </w:r>
      <w:r w:rsidRPr="00990FC4">
        <w:rPr>
          <w:rFonts w:ascii="微软雅黑" w:eastAsia="微软雅黑" w:hAnsi="微软雅黑" w:cs="微软雅黑"/>
          <w:spacing w:val="7"/>
          <w:lang w:eastAsia="zh-CN"/>
        </w:rPr>
        <w:t>6762.5</w:t>
      </w:r>
      <w:r w:rsidRPr="00990FC4">
        <w:rPr>
          <w:rFonts w:ascii="微软雅黑" w:eastAsia="微软雅黑" w:hAnsi="微软雅黑" w:cs="微软雅黑" w:hint="eastAsia"/>
          <w:spacing w:val="7"/>
          <w:lang w:eastAsia="zh-CN"/>
        </w:rPr>
        <w:t>点。美国总统特朗普签署国会两院通过的一项联邦政府临时拨款法案，结束了长达</w:t>
      </w:r>
      <w:r w:rsidRPr="00990FC4">
        <w:rPr>
          <w:rFonts w:ascii="微软雅黑" w:eastAsia="微软雅黑" w:hAnsi="微软雅黑" w:cs="微软雅黑"/>
          <w:spacing w:val="7"/>
          <w:lang w:eastAsia="zh-CN"/>
        </w:rPr>
        <w:t>43</w:t>
      </w:r>
      <w:r w:rsidRPr="00990FC4">
        <w:rPr>
          <w:rFonts w:ascii="微软雅黑" w:eastAsia="微软雅黑" w:hAnsi="微软雅黑" w:cs="微软雅黑" w:hint="eastAsia"/>
          <w:spacing w:val="7"/>
          <w:lang w:eastAsia="zh-CN"/>
        </w:rPr>
        <w:t>天的政府停摆，在随后的三周内，此前因停摆而未能公布的经济数据将集中发布。昨日包括波士顿联储主席柯林斯在内的多位地区联储主席均发表鹰派观点，柯林斯指出，保持利率在当前水平一段时间可能更为合适。短期内进一步放松政策需要相当高的门槛。联储官员的态度削弱市场对</w:t>
      </w:r>
      <w:r w:rsidRPr="00990FC4">
        <w:rPr>
          <w:rFonts w:ascii="微软雅黑" w:eastAsia="微软雅黑" w:hAnsi="微软雅黑" w:cs="微软雅黑"/>
          <w:spacing w:val="7"/>
          <w:lang w:eastAsia="zh-CN"/>
        </w:rPr>
        <w:t>12</w:t>
      </w:r>
      <w:r w:rsidRPr="00990FC4">
        <w:rPr>
          <w:rFonts w:ascii="微软雅黑" w:eastAsia="微软雅黑" w:hAnsi="微软雅黑" w:cs="微软雅黑" w:hint="eastAsia"/>
          <w:spacing w:val="7"/>
          <w:lang w:eastAsia="zh-CN"/>
        </w:rPr>
        <w:t>月的降息预期，</w:t>
      </w:r>
      <w:proofErr w:type="gramStart"/>
      <w:r w:rsidRPr="00990FC4">
        <w:rPr>
          <w:rFonts w:ascii="微软雅黑" w:eastAsia="微软雅黑" w:hAnsi="微软雅黑" w:cs="微软雅黑" w:hint="eastAsia"/>
          <w:spacing w:val="7"/>
          <w:lang w:eastAsia="zh-CN"/>
        </w:rPr>
        <w:t>目前芝商所</w:t>
      </w:r>
      <w:proofErr w:type="gramEnd"/>
      <w:r w:rsidRPr="00990FC4">
        <w:rPr>
          <w:rFonts w:ascii="微软雅黑" w:eastAsia="微软雅黑" w:hAnsi="微软雅黑" w:cs="微软雅黑" w:hint="eastAsia"/>
          <w:spacing w:val="7"/>
          <w:lang w:eastAsia="zh-CN"/>
        </w:rPr>
        <w:t>联储观察工具显示，交易员订单对</w:t>
      </w:r>
      <w:r w:rsidRPr="00990FC4">
        <w:rPr>
          <w:rFonts w:ascii="微软雅黑" w:eastAsia="微软雅黑" w:hAnsi="微软雅黑" w:cs="微软雅黑"/>
          <w:spacing w:val="7"/>
          <w:lang w:eastAsia="zh-CN"/>
        </w:rPr>
        <w:t>12</w:t>
      </w:r>
      <w:r w:rsidRPr="00990FC4">
        <w:rPr>
          <w:rFonts w:ascii="微软雅黑" w:eastAsia="微软雅黑" w:hAnsi="微软雅黑" w:cs="微软雅黑" w:hint="eastAsia"/>
          <w:spacing w:val="7"/>
          <w:lang w:eastAsia="zh-CN"/>
        </w:rPr>
        <w:t>月降息的押注降至</w:t>
      </w:r>
      <w:r w:rsidRPr="00990FC4">
        <w:rPr>
          <w:rFonts w:ascii="微软雅黑" w:eastAsia="微软雅黑" w:hAnsi="微软雅黑" w:cs="微软雅黑"/>
          <w:spacing w:val="7"/>
          <w:lang w:eastAsia="zh-CN"/>
        </w:rPr>
        <w:t>50.7%</w:t>
      </w:r>
      <w:r w:rsidRPr="00990FC4">
        <w:rPr>
          <w:rFonts w:ascii="微软雅黑" w:eastAsia="微软雅黑" w:hAnsi="微软雅黑" w:cs="微软雅黑" w:hint="eastAsia"/>
          <w:spacing w:val="7"/>
          <w:lang w:eastAsia="zh-CN"/>
        </w:rPr>
        <w:t>。整体来看，市场受到美联储降息下调和经济数据将密集发布带来的冲击而大幅回落。策略上，建议暂时观望</w:t>
      </w:r>
      <w:r w:rsidR="008D6AF2" w:rsidRPr="008D6AF2">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736AE757" w:rsidR="007A477E" w:rsidRPr="00EE7376" w:rsidRDefault="00990FC4" w:rsidP="006B6996">
      <w:pPr>
        <w:spacing w:before="103" w:line="256" w:lineRule="auto"/>
        <w:ind w:right="210" w:firstLine="420"/>
        <w:jc w:val="center"/>
        <w:rPr>
          <w:rFonts w:ascii="微软雅黑" w:eastAsia="微软雅黑" w:hAnsi="微软雅黑" w:cs="微软雅黑" w:hint="eastAsia"/>
          <w:spacing w:val="7"/>
          <w:lang w:eastAsia="zh-CN"/>
        </w:rPr>
      </w:pPr>
      <w:r w:rsidRPr="0050136B">
        <w:rPr>
          <w:rFonts w:ascii="Helvetica" w:hAnsi="Helvetica" w:cs="Helvetica"/>
          <w:noProof/>
          <w:shd w:val="clear" w:color="auto" w:fill="FFFFFF"/>
        </w:rPr>
        <w:drawing>
          <wp:inline distT="0" distB="0" distL="0" distR="0" wp14:anchorId="6739E67F" wp14:editId="7D7FAEC2">
            <wp:extent cx="5274310" cy="1561379"/>
            <wp:effectExtent l="0" t="0" r="2540" b="1270"/>
            <wp:docPr id="5" name="图片 5" descr="C:\Users\Administrator\xwechat_files\wxid_vkxlzo0vqu7s22_6f5b\temp\InputTemp\74f6625b-2589-4835-a235-134759deff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xwechat_files\wxid_vkxlzo0vqu7s22_6f5b\temp\InputTemp\74f6625b-2589-4835-a235-134759deff8b.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61379"/>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67A1B01D" w14:textId="54E6D066" w:rsidR="00331033" w:rsidRDefault="00990FC4" w:rsidP="000511AA">
      <w:pPr>
        <w:spacing w:before="103" w:line="256" w:lineRule="auto"/>
        <w:ind w:right="210" w:firstLine="420"/>
        <w:jc w:val="both"/>
        <w:rPr>
          <w:rFonts w:ascii="微软雅黑" w:eastAsia="微软雅黑" w:hAnsi="微软雅黑" w:cs="微软雅黑" w:hint="eastAsia"/>
          <w:spacing w:val="7"/>
          <w:lang w:eastAsia="zh-CN"/>
        </w:rPr>
      </w:pPr>
      <w:r w:rsidRPr="00990FC4">
        <w:rPr>
          <w:rFonts w:ascii="微软雅黑" w:eastAsia="微软雅黑" w:hAnsi="微软雅黑" w:cs="微软雅黑" w:hint="eastAsia"/>
          <w:spacing w:val="7"/>
          <w:lang w:eastAsia="zh-CN"/>
        </w:rPr>
        <w:t>截至</w:t>
      </w:r>
      <w:r w:rsidRPr="00990FC4">
        <w:rPr>
          <w:rFonts w:ascii="微软雅黑" w:eastAsia="微软雅黑" w:hAnsi="微软雅黑" w:cs="微软雅黑"/>
          <w:spacing w:val="7"/>
          <w:lang w:eastAsia="zh-CN"/>
        </w:rPr>
        <w:t>11</w:t>
      </w:r>
      <w:r w:rsidRPr="00990FC4">
        <w:rPr>
          <w:rFonts w:ascii="微软雅黑" w:eastAsia="微软雅黑" w:hAnsi="微软雅黑" w:cs="微软雅黑" w:hint="eastAsia"/>
          <w:spacing w:val="7"/>
          <w:lang w:eastAsia="zh-CN"/>
        </w:rPr>
        <w:t>月</w:t>
      </w:r>
      <w:r w:rsidRPr="00990FC4">
        <w:rPr>
          <w:rFonts w:ascii="微软雅黑" w:eastAsia="微软雅黑" w:hAnsi="微软雅黑" w:cs="微软雅黑"/>
          <w:spacing w:val="7"/>
          <w:lang w:eastAsia="zh-CN"/>
        </w:rPr>
        <w:t>13</w:t>
      </w:r>
      <w:r w:rsidRPr="00990FC4">
        <w:rPr>
          <w:rFonts w:ascii="微软雅黑" w:eastAsia="微软雅黑" w:hAnsi="微软雅黑" w:cs="微软雅黑" w:hint="eastAsia"/>
          <w:spacing w:val="7"/>
          <w:lang w:eastAsia="zh-CN"/>
        </w:rPr>
        <w:t>日，富时中国</w:t>
      </w:r>
      <w:r w:rsidRPr="00990FC4">
        <w:rPr>
          <w:rFonts w:ascii="微软雅黑" w:eastAsia="微软雅黑" w:hAnsi="微软雅黑" w:cs="微软雅黑"/>
          <w:spacing w:val="7"/>
          <w:lang w:eastAsia="zh-CN"/>
        </w:rPr>
        <w:t>A50</w:t>
      </w:r>
      <w:r w:rsidRPr="00990FC4">
        <w:rPr>
          <w:rFonts w:ascii="微软雅黑" w:eastAsia="微软雅黑" w:hAnsi="微软雅黑" w:cs="微软雅黑" w:hint="eastAsia"/>
          <w:spacing w:val="7"/>
          <w:lang w:eastAsia="zh-CN"/>
        </w:rPr>
        <w:t>指数上涨</w:t>
      </w:r>
      <w:r w:rsidRPr="00990FC4">
        <w:rPr>
          <w:rFonts w:ascii="微软雅黑" w:eastAsia="微软雅黑" w:hAnsi="微软雅黑" w:cs="微软雅黑"/>
          <w:spacing w:val="7"/>
          <w:lang w:eastAsia="zh-CN"/>
        </w:rPr>
        <w:t>1.04%</w:t>
      </w:r>
      <w:r w:rsidRPr="00990FC4">
        <w:rPr>
          <w:rFonts w:ascii="微软雅黑" w:eastAsia="微软雅黑" w:hAnsi="微软雅黑" w:cs="微软雅黑" w:hint="eastAsia"/>
          <w:spacing w:val="7"/>
          <w:lang w:eastAsia="zh-CN"/>
        </w:rPr>
        <w:t>至</w:t>
      </w:r>
      <w:r w:rsidRPr="00990FC4">
        <w:rPr>
          <w:rFonts w:ascii="微软雅黑" w:eastAsia="微软雅黑" w:hAnsi="微软雅黑" w:cs="微软雅黑"/>
          <w:spacing w:val="7"/>
          <w:lang w:eastAsia="zh-CN"/>
        </w:rPr>
        <w:t>15588.35</w:t>
      </w:r>
      <w:r w:rsidRPr="00990FC4">
        <w:rPr>
          <w:rFonts w:ascii="微软雅黑" w:eastAsia="微软雅黑" w:hAnsi="微软雅黑" w:cs="微软雅黑" w:hint="eastAsia"/>
          <w:spacing w:val="7"/>
          <w:lang w:eastAsia="zh-CN"/>
        </w:rPr>
        <w:t>；新交所富时</w:t>
      </w:r>
      <w:r w:rsidRPr="00990FC4">
        <w:rPr>
          <w:rFonts w:ascii="微软雅黑" w:eastAsia="微软雅黑" w:hAnsi="微软雅黑" w:cs="微软雅黑"/>
          <w:spacing w:val="7"/>
          <w:lang w:eastAsia="zh-CN"/>
        </w:rPr>
        <w:t>A50</w:t>
      </w:r>
      <w:r w:rsidRPr="00990FC4">
        <w:rPr>
          <w:rFonts w:ascii="微软雅黑" w:eastAsia="微软雅黑" w:hAnsi="微软雅黑" w:cs="微软雅黑" w:hint="eastAsia"/>
          <w:spacing w:val="7"/>
          <w:lang w:eastAsia="zh-CN"/>
        </w:rPr>
        <w:t>期指主力合约上涨</w:t>
      </w:r>
      <w:r w:rsidRPr="00990FC4">
        <w:rPr>
          <w:rFonts w:ascii="微软雅黑" w:eastAsia="微软雅黑" w:hAnsi="微软雅黑" w:cs="微软雅黑"/>
          <w:spacing w:val="7"/>
          <w:lang w:eastAsia="zh-CN"/>
        </w:rPr>
        <w:t>0.45%</w:t>
      </w:r>
      <w:r w:rsidRPr="00990FC4">
        <w:rPr>
          <w:rFonts w:ascii="微软雅黑" w:eastAsia="微软雅黑" w:hAnsi="微软雅黑" w:cs="微软雅黑" w:hint="eastAsia"/>
          <w:spacing w:val="7"/>
          <w:lang w:eastAsia="zh-CN"/>
        </w:rPr>
        <w:t>至</w:t>
      </w:r>
      <w:r w:rsidRPr="00990FC4">
        <w:rPr>
          <w:rFonts w:ascii="微软雅黑" w:eastAsia="微软雅黑" w:hAnsi="微软雅黑" w:cs="微软雅黑"/>
          <w:spacing w:val="7"/>
          <w:lang w:eastAsia="zh-CN"/>
        </w:rPr>
        <w:t>15531</w:t>
      </w:r>
      <w:r w:rsidRPr="00990FC4">
        <w:rPr>
          <w:rFonts w:ascii="微软雅黑" w:eastAsia="微软雅黑" w:hAnsi="微软雅黑" w:cs="微软雅黑" w:hint="eastAsia"/>
          <w:spacing w:val="7"/>
          <w:lang w:eastAsia="zh-CN"/>
        </w:rPr>
        <w:t>。国内方面，经济基本面，物价层面，在反内卷政策持续推动，以及中秋国庆假期的带动下，</w:t>
      </w:r>
      <w:r w:rsidRPr="00990FC4">
        <w:rPr>
          <w:rFonts w:ascii="微软雅黑" w:eastAsia="微软雅黑" w:hAnsi="微软雅黑" w:cs="微软雅黑"/>
          <w:spacing w:val="7"/>
          <w:lang w:eastAsia="zh-CN"/>
        </w:rPr>
        <w:t>10</w:t>
      </w:r>
      <w:r w:rsidRPr="00990FC4">
        <w:rPr>
          <w:rFonts w:ascii="微软雅黑" w:eastAsia="微软雅黑" w:hAnsi="微软雅黑" w:cs="微软雅黑" w:hint="eastAsia"/>
          <w:spacing w:val="7"/>
          <w:lang w:eastAsia="zh-CN"/>
        </w:rPr>
        <w:t>月份国内</w:t>
      </w:r>
      <w:r w:rsidRPr="00990FC4">
        <w:rPr>
          <w:rFonts w:ascii="微软雅黑" w:eastAsia="微软雅黑" w:hAnsi="微软雅黑" w:cs="微软雅黑"/>
          <w:spacing w:val="7"/>
          <w:lang w:eastAsia="zh-CN"/>
        </w:rPr>
        <w:t>CPI</w:t>
      </w:r>
      <w:r w:rsidRPr="00990FC4">
        <w:rPr>
          <w:rFonts w:ascii="微软雅黑" w:eastAsia="微软雅黑" w:hAnsi="微软雅黑" w:cs="微软雅黑" w:hint="eastAsia"/>
          <w:spacing w:val="7"/>
          <w:lang w:eastAsia="zh-CN"/>
        </w:rPr>
        <w:t>、</w:t>
      </w:r>
      <w:r w:rsidRPr="00990FC4">
        <w:rPr>
          <w:rFonts w:ascii="微软雅黑" w:eastAsia="微软雅黑" w:hAnsi="微软雅黑" w:cs="微软雅黑"/>
          <w:spacing w:val="7"/>
          <w:lang w:eastAsia="zh-CN"/>
        </w:rPr>
        <w:t>PPI</w:t>
      </w:r>
      <w:r w:rsidRPr="00990FC4">
        <w:rPr>
          <w:rFonts w:ascii="微软雅黑" w:eastAsia="微软雅黑" w:hAnsi="微软雅黑" w:cs="微软雅黑" w:hint="eastAsia"/>
          <w:spacing w:val="7"/>
          <w:lang w:eastAsia="zh-CN"/>
        </w:rPr>
        <w:t>同比、环比涨幅均较上月回升，通胀回升对居民消费与企业投资均有提振作用。外需层面，受美国再度加征关税影响，</w:t>
      </w:r>
      <w:r w:rsidRPr="00990FC4">
        <w:rPr>
          <w:rFonts w:ascii="微软雅黑" w:eastAsia="微软雅黑" w:hAnsi="微软雅黑" w:cs="微软雅黑"/>
          <w:spacing w:val="7"/>
          <w:lang w:eastAsia="zh-CN"/>
        </w:rPr>
        <w:t>10</w:t>
      </w:r>
      <w:r w:rsidRPr="00990FC4">
        <w:rPr>
          <w:rFonts w:ascii="微软雅黑" w:eastAsia="微软雅黑" w:hAnsi="微软雅黑" w:cs="微软雅黑" w:hint="eastAsia"/>
          <w:spacing w:val="7"/>
          <w:lang w:eastAsia="zh-CN"/>
        </w:rPr>
        <w:t>月我国进出口贸易，较</w:t>
      </w:r>
      <w:r w:rsidRPr="00990FC4">
        <w:rPr>
          <w:rFonts w:ascii="微软雅黑" w:eastAsia="微软雅黑" w:hAnsi="微软雅黑" w:cs="微软雅黑"/>
          <w:spacing w:val="7"/>
          <w:lang w:eastAsia="zh-CN"/>
        </w:rPr>
        <w:t>9</w:t>
      </w:r>
      <w:r w:rsidRPr="00990FC4">
        <w:rPr>
          <w:rFonts w:ascii="微软雅黑" w:eastAsia="微软雅黑" w:hAnsi="微软雅黑" w:cs="微软雅黑" w:hint="eastAsia"/>
          <w:spacing w:val="7"/>
          <w:lang w:eastAsia="zh-CN"/>
        </w:rPr>
        <w:t>月明显回落，</w:t>
      </w:r>
      <w:proofErr w:type="gramStart"/>
      <w:r w:rsidRPr="00990FC4">
        <w:rPr>
          <w:rFonts w:ascii="微软雅黑" w:eastAsia="微软雅黑" w:hAnsi="微软雅黑" w:cs="微软雅黑" w:hint="eastAsia"/>
          <w:spacing w:val="7"/>
          <w:lang w:eastAsia="zh-CN"/>
        </w:rPr>
        <w:t>此前公布</w:t>
      </w:r>
      <w:proofErr w:type="gramEnd"/>
      <w:r w:rsidRPr="00990FC4">
        <w:rPr>
          <w:rFonts w:ascii="微软雅黑" w:eastAsia="微软雅黑" w:hAnsi="微软雅黑" w:cs="微软雅黑" w:hint="eastAsia"/>
          <w:spacing w:val="7"/>
          <w:lang w:eastAsia="zh-CN"/>
        </w:rPr>
        <w:t>的制造业</w:t>
      </w:r>
      <w:r w:rsidRPr="00990FC4">
        <w:rPr>
          <w:rFonts w:ascii="微软雅黑" w:eastAsia="微软雅黑" w:hAnsi="微软雅黑" w:cs="微软雅黑"/>
          <w:spacing w:val="7"/>
          <w:lang w:eastAsia="zh-CN"/>
        </w:rPr>
        <w:t>PMI</w:t>
      </w:r>
      <w:r w:rsidRPr="00990FC4">
        <w:rPr>
          <w:rFonts w:ascii="微软雅黑" w:eastAsia="微软雅黑" w:hAnsi="微软雅黑" w:cs="微软雅黑" w:hint="eastAsia"/>
          <w:spacing w:val="7"/>
          <w:lang w:eastAsia="zh-CN"/>
        </w:rPr>
        <w:t>项下的新出口订单指数亦较</w:t>
      </w:r>
      <w:r w:rsidRPr="00990FC4">
        <w:rPr>
          <w:rFonts w:ascii="微软雅黑" w:eastAsia="微软雅黑" w:hAnsi="微软雅黑" w:cs="微软雅黑"/>
          <w:spacing w:val="7"/>
          <w:lang w:eastAsia="zh-CN"/>
        </w:rPr>
        <w:t>9</w:t>
      </w:r>
      <w:r w:rsidRPr="00990FC4">
        <w:rPr>
          <w:rFonts w:ascii="微软雅黑" w:eastAsia="微软雅黑" w:hAnsi="微软雅黑" w:cs="微软雅黑" w:hint="eastAsia"/>
          <w:spacing w:val="7"/>
          <w:lang w:eastAsia="zh-CN"/>
        </w:rPr>
        <w:t>月大幅回落</w:t>
      </w:r>
      <w:r w:rsidRPr="00990FC4">
        <w:rPr>
          <w:rFonts w:ascii="微软雅黑" w:eastAsia="微软雅黑" w:hAnsi="微软雅黑" w:cs="微软雅黑"/>
          <w:spacing w:val="7"/>
          <w:lang w:eastAsia="zh-CN"/>
        </w:rPr>
        <w:t>1.9</w:t>
      </w:r>
      <w:r w:rsidRPr="00990FC4">
        <w:rPr>
          <w:rFonts w:ascii="微软雅黑" w:eastAsia="微软雅黑" w:hAnsi="微软雅黑" w:cs="微软雅黑" w:hint="eastAsia"/>
          <w:spacing w:val="7"/>
          <w:lang w:eastAsia="zh-CN"/>
        </w:rPr>
        <w:t>个百分点，外需有走弱的迹象。个股方面，上市公司三季报的披露</w:t>
      </w:r>
      <w:r w:rsidRPr="00990FC4">
        <w:rPr>
          <w:rFonts w:ascii="微软雅黑" w:eastAsia="微软雅黑" w:hAnsi="微软雅黑" w:cs="微软雅黑" w:hint="eastAsia"/>
          <w:spacing w:val="7"/>
          <w:lang w:eastAsia="zh-CN"/>
        </w:rPr>
        <w:lastRenderedPageBreak/>
        <w:t>情况来看，四期指中，沪深</w:t>
      </w:r>
      <w:r w:rsidRPr="00990FC4">
        <w:rPr>
          <w:rFonts w:ascii="微软雅黑" w:eastAsia="微软雅黑" w:hAnsi="微软雅黑" w:cs="微软雅黑"/>
          <w:spacing w:val="7"/>
          <w:lang w:eastAsia="zh-CN"/>
        </w:rPr>
        <w:t>300</w:t>
      </w:r>
      <w:r w:rsidRPr="00990FC4">
        <w:rPr>
          <w:rFonts w:ascii="微软雅黑" w:eastAsia="微软雅黑" w:hAnsi="微软雅黑" w:cs="微软雅黑" w:hint="eastAsia"/>
          <w:spacing w:val="7"/>
          <w:lang w:eastAsia="zh-CN"/>
        </w:rPr>
        <w:t>、上证</w:t>
      </w:r>
      <w:r w:rsidRPr="00990FC4">
        <w:rPr>
          <w:rFonts w:ascii="微软雅黑" w:eastAsia="微软雅黑" w:hAnsi="微软雅黑" w:cs="微软雅黑"/>
          <w:spacing w:val="7"/>
          <w:lang w:eastAsia="zh-CN"/>
        </w:rPr>
        <w:t>50</w:t>
      </w:r>
      <w:r w:rsidRPr="00990FC4">
        <w:rPr>
          <w:rFonts w:ascii="微软雅黑" w:eastAsia="微软雅黑" w:hAnsi="微软雅黑" w:cs="微软雅黑" w:hint="eastAsia"/>
          <w:spacing w:val="7"/>
          <w:lang w:eastAsia="zh-CN"/>
        </w:rPr>
        <w:t>、中证</w:t>
      </w:r>
      <w:r w:rsidRPr="00990FC4">
        <w:rPr>
          <w:rFonts w:ascii="微软雅黑" w:eastAsia="微软雅黑" w:hAnsi="微软雅黑" w:cs="微软雅黑"/>
          <w:spacing w:val="7"/>
          <w:lang w:eastAsia="zh-CN"/>
        </w:rPr>
        <w:t>500</w:t>
      </w:r>
      <w:r w:rsidRPr="00990FC4">
        <w:rPr>
          <w:rFonts w:ascii="微软雅黑" w:eastAsia="微软雅黑" w:hAnsi="微软雅黑" w:cs="微软雅黑" w:hint="eastAsia"/>
          <w:spacing w:val="7"/>
          <w:lang w:eastAsia="zh-CN"/>
        </w:rPr>
        <w:t>净利增速均较半年报加快，中证</w:t>
      </w:r>
      <w:r w:rsidRPr="00990FC4">
        <w:rPr>
          <w:rFonts w:ascii="微软雅黑" w:eastAsia="微软雅黑" w:hAnsi="微软雅黑" w:cs="微软雅黑"/>
          <w:spacing w:val="7"/>
          <w:lang w:eastAsia="zh-CN"/>
        </w:rPr>
        <w:t>1000</w:t>
      </w:r>
      <w:r w:rsidRPr="00990FC4">
        <w:rPr>
          <w:rFonts w:ascii="微软雅黑" w:eastAsia="微软雅黑" w:hAnsi="微软雅黑" w:cs="微软雅黑" w:hint="eastAsia"/>
          <w:spacing w:val="7"/>
          <w:lang w:eastAsia="zh-CN"/>
        </w:rPr>
        <w:t>净利降幅亦呈现收敛态势。整体来看，</w:t>
      </w:r>
      <w:r w:rsidRPr="00990FC4">
        <w:rPr>
          <w:rFonts w:ascii="微软雅黑" w:eastAsia="微软雅黑" w:hAnsi="微软雅黑" w:cs="微软雅黑"/>
          <w:spacing w:val="7"/>
          <w:lang w:eastAsia="zh-CN"/>
        </w:rPr>
        <w:t>A</w:t>
      </w:r>
      <w:r w:rsidRPr="00990FC4">
        <w:rPr>
          <w:rFonts w:ascii="微软雅黑" w:eastAsia="微软雅黑" w:hAnsi="微软雅黑" w:cs="微软雅黑" w:hint="eastAsia"/>
          <w:spacing w:val="7"/>
          <w:lang w:eastAsia="zh-CN"/>
        </w:rPr>
        <w:t>股三季报整体表现良好，对市场起到底部支撑，但在前三季度支撑</w:t>
      </w:r>
      <w:r w:rsidRPr="00990FC4">
        <w:rPr>
          <w:rFonts w:ascii="微软雅黑" w:eastAsia="微软雅黑" w:hAnsi="微软雅黑" w:cs="微软雅黑"/>
          <w:spacing w:val="7"/>
          <w:lang w:eastAsia="zh-CN"/>
        </w:rPr>
        <w:t>GDP</w:t>
      </w:r>
      <w:r w:rsidRPr="00990FC4">
        <w:rPr>
          <w:rFonts w:ascii="微软雅黑" w:eastAsia="微软雅黑" w:hAnsi="微软雅黑" w:cs="微软雅黑" w:hint="eastAsia"/>
          <w:spacing w:val="7"/>
          <w:lang w:eastAsia="zh-CN"/>
        </w:rPr>
        <w:t>的外需，在</w:t>
      </w:r>
      <w:r w:rsidRPr="00990FC4">
        <w:rPr>
          <w:rFonts w:ascii="微软雅黑" w:eastAsia="微软雅黑" w:hAnsi="微软雅黑" w:cs="微软雅黑"/>
          <w:spacing w:val="7"/>
          <w:lang w:eastAsia="zh-CN"/>
        </w:rPr>
        <w:t>10</w:t>
      </w:r>
      <w:r w:rsidRPr="00990FC4">
        <w:rPr>
          <w:rFonts w:ascii="微软雅黑" w:eastAsia="微软雅黑" w:hAnsi="微软雅黑" w:cs="微软雅黑" w:hint="eastAsia"/>
          <w:spacing w:val="7"/>
          <w:lang w:eastAsia="zh-CN"/>
        </w:rPr>
        <w:t>月份大幅回落对四季度经济基本面预计产生拖累，对股市情绪有一定能负面影响。目前，在</w:t>
      </w:r>
      <w:r w:rsidRPr="00990FC4">
        <w:rPr>
          <w:rFonts w:ascii="微软雅黑" w:eastAsia="微软雅黑" w:hAnsi="微软雅黑" w:cs="微软雅黑"/>
          <w:spacing w:val="7"/>
          <w:lang w:eastAsia="zh-CN"/>
        </w:rPr>
        <w:t>A</w:t>
      </w:r>
      <w:r w:rsidRPr="00990FC4">
        <w:rPr>
          <w:rFonts w:ascii="微软雅黑" w:eastAsia="微软雅黑" w:hAnsi="微软雅黑" w:cs="微软雅黑" w:hint="eastAsia"/>
          <w:spacing w:val="7"/>
          <w:lang w:eastAsia="zh-CN"/>
        </w:rPr>
        <w:t>股三季报披露完毕后，加上月内国内暂无重要会议召开，市场处于政策与业绩真空期，在缺乏明确交易指引的环境下，市场预计呈现随机游走的态势，股指将维持震荡。策略上，建议暂时观望</w:t>
      </w:r>
      <w:r w:rsidR="00A87A67">
        <w:rPr>
          <w:rFonts w:ascii="微软雅黑" w:eastAsia="微软雅黑" w:hAnsi="微软雅黑" w:cs="微软雅黑" w:hint="eastAsia"/>
          <w:spacing w:val="7"/>
          <w:lang w:eastAsia="zh-CN"/>
        </w:rPr>
        <w:t>。</w:t>
      </w:r>
    </w:p>
    <w:p w14:paraId="11AC0A6A" w14:textId="2C08C606" w:rsidR="009372C5" w:rsidRPr="00C07FA3" w:rsidRDefault="00115A1A" w:rsidP="000511AA">
      <w:pPr>
        <w:spacing w:before="103" w:line="256" w:lineRule="auto"/>
        <w:ind w:right="210"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6888D2F1" w:rsidR="00A10388" w:rsidRDefault="00990FC4" w:rsidP="00A10388">
      <w:pPr>
        <w:spacing w:before="120" w:line="190" w:lineRule="auto"/>
        <w:ind w:right="210" w:firstLine="448"/>
        <w:jc w:val="center"/>
        <w:rPr>
          <w:rFonts w:ascii="新宋体" w:eastAsia="新宋体" w:hAnsi="新宋体" w:hint="eastAsia"/>
          <w:lang w:eastAsia="zh-CN"/>
        </w:rPr>
      </w:pPr>
      <w:r w:rsidRPr="0050136B">
        <w:rPr>
          <w:rFonts w:ascii="宋体" w:eastAsia="宋体" w:hAnsi="宋体" w:cs="Times New Roman"/>
          <w:noProof/>
        </w:rPr>
        <w:drawing>
          <wp:inline distT="0" distB="0" distL="0" distR="0" wp14:anchorId="6411697A" wp14:editId="2307CE3D">
            <wp:extent cx="5274310" cy="1555040"/>
            <wp:effectExtent l="0" t="0" r="2540" b="7620"/>
            <wp:docPr id="1556885649" name="图片 1556885649" descr="C:\Users\Administrator\xwechat_files\wxid_vkxlzo0vqu7s22_6f5b\temp\InputTemp\01f3b90e-0d41-4eef-b9de-26abf44356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01f3b90e-0d41-4eef-b9de-26abf443568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5040"/>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725DF318" w14:textId="091D295A" w:rsidR="002760F0" w:rsidRDefault="00990FC4" w:rsidP="00D372FB">
      <w:pPr>
        <w:spacing w:before="103" w:line="256" w:lineRule="auto"/>
        <w:ind w:right="210" w:firstLine="448"/>
        <w:jc w:val="both"/>
        <w:rPr>
          <w:rFonts w:ascii="微软雅黑" w:eastAsia="微软雅黑" w:hAnsi="微软雅黑" w:cs="微软雅黑" w:hint="eastAsia"/>
          <w:spacing w:val="12"/>
          <w:lang w:eastAsia="zh-CN"/>
        </w:rPr>
      </w:pPr>
      <w:r w:rsidRPr="00990FC4">
        <w:rPr>
          <w:rFonts w:ascii="微软雅黑" w:eastAsia="微软雅黑" w:hAnsi="微软雅黑" w:cs="微软雅黑" w:hint="eastAsia"/>
          <w:spacing w:val="12"/>
          <w:lang w:eastAsia="zh-CN"/>
        </w:rPr>
        <w:t>隔夜</w:t>
      </w:r>
      <w:r w:rsidRPr="00990FC4">
        <w:rPr>
          <w:rFonts w:ascii="微软雅黑" w:eastAsia="微软雅黑" w:hAnsi="微软雅黑" w:cs="微软雅黑"/>
          <w:spacing w:val="12"/>
          <w:lang w:eastAsia="zh-CN"/>
        </w:rPr>
        <w:t>COMEX</w:t>
      </w:r>
      <w:r w:rsidRPr="00990FC4">
        <w:rPr>
          <w:rFonts w:ascii="微软雅黑" w:eastAsia="微软雅黑" w:hAnsi="微软雅黑" w:cs="微软雅黑" w:hint="eastAsia"/>
          <w:spacing w:val="12"/>
          <w:lang w:eastAsia="zh-CN"/>
        </w:rPr>
        <w:t>铜震荡回落，报收</w:t>
      </w:r>
      <w:r w:rsidRPr="00990FC4">
        <w:rPr>
          <w:rFonts w:ascii="微软雅黑" w:eastAsia="微软雅黑" w:hAnsi="微软雅黑" w:cs="微软雅黑"/>
          <w:spacing w:val="12"/>
          <w:lang w:eastAsia="zh-CN"/>
        </w:rPr>
        <w:t>5.0575</w:t>
      </w:r>
      <w:r w:rsidRPr="00990FC4">
        <w:rPr>
          <w:rFonts w:ascii="微软雅黑" w:eastAsia="微软雅黑" w:hAnsi="微软雅黑" w:cs="微软雅黑" w:hint="eastAsia"/>
          <w:spacing w:val="12"/>
          <w:lang w:eastAsia="zh-CN"/>
        </w:rPr>
        <w:t>元</w:t>
      </w:r>
      <w:r w:rsidRPr="00990FC4">
        <w:rPr>
          <w:rFonts w:ascii="微软雅黑" w:eastAsia="微软雅黑" w:hAnsi="微软雅黑" w:cs="微软雅黑"/>
          <w:spacing w:val="12"/>
          <w:lang w:eastAsia="zh-CN"/>
        </w:rPr>
        <w:t>/</w:t>
      </w:r>
      <w:r w:rsidRPr="00990FC4">
        <w:rPr>
          <w:rFonts w:ascii="微软雅黑" w:eastAsia="微软雅黑" w:hAnsi="微软雅黑" w:cs="微软雅黑" w:hint="eastAsia"/>
          <w:spacing w:val="12"/>
          <w:lang w:eastAsia="zh-CN"/>
        </w:rPr>
        <w:t>磅，涨跌幅</w:t>
      </w:r>
      <w:r w:rsidRPr="00990FC4">
        <w:rPr>
          <w:rFonts w:ascii="微软雅黑" w:eastAsia="微软雅黑" w:hAnsi="微软雅黑" w:cs="微软雅黑"/>
          <w:spacing w:val="12"/>
          <w:lang w:eastAsia="zh-CN"/>
        </w:rPr>
        <w:t>-0.94%</w:t>
      </w:r>
      <w:r w:rsidRPr="00990FC4">
        <w:rPr>
          <w:rFonts w:ascii="微软雅黑" w:eastAsia="微软雅黑" w:hAnsi="微软雅黑" w:cs="微软雅黑" w:hint="eastAsia"/>
          <w:spacing w:val="12"/>
          <w:lang w:eastAsia="zh-CN"/>
        </w:rPr>
        <w:t>。国际方面，美联储鹰派继续释放谨慎信号，戴利称现在断言</w:t>
      </w:r>
      <w:r w:rsidRPr="00990FC4">
        <w:rPr>
          <w:rFonts w:ascii="微软雅黑" w:eastAsia="微软雅黑" w:hAnsi="微软雅黑" w:cs="微软雅黑"/>
          <w:spacing w:val="12"/>
          <w:lang w:eastAsia="zh-CN"/>
        </w:rPr>
        <w:t>12</w:t>
      </w:r>
      <w:r w:rsidRPr="00990FC4">
        <w:rPr>
          <w:rFonts w:ascii="微软雅黑" w:eastAsia="微软雅黑" w:hAnsi="微软雅黑" w:cs="微软雅黑" w:hint="eastAsia"/>
          <w:spacing w:val="12"/>
          <w:lang w:eastAsia="zh-CN"/>
        </w:rPr>
        <w:t>月一定会降息或不会降息还为时过早，对此持开放态度；穆萨莱姆：政策趋近中性，宽松空间有限，需谨慎行事。</w:t>
      </w:r>
      <w:proofErr w:type="gramStart"/>
      <w:r w:rsidRPr="00990FC4">
        <w:rPr>
          <w:rFonts w:ascii="微软雅黑" w:eastAsia="微软雅黑" w:hAnsi="微软雅黑" w:cs="微软雅黑" w:hint="eastAsia"/>
          <w:spacing w:val="12"/>
          <w:lang w:eastAsia="zh-CN"/>
        </w:rPr>
        <w:t>最鹰官员</w:t>
      </w:r>
      <w:proofErr w:type="gramEnd"/>
      <w:r w:rsidRPr="00990FC4">
        <w:rPr>
          <w:rFonts w:ascii="微软雅黑" w:eastAsia="微软雅黑" w:hAnsi="微软雅黑" w:cs="微软雅黑" w:hint="eastAsia"/>
          <w:spacing w:val="12"/>
          <w:lang w:eastAsia="zh-CN"/>
        </w:rPr>
        <w:t>哈玛克：目前的利率几无限制，需保持限制性以抑制通胀；近期中性利率一直在上升，美元走弱已使其更接近“理论公允价值”；卡什卡利指出其不支持</w:t>
      </w:r>
      <w:r w:rsidRPr="00990FC4">
        <w:rPr>
          <w:rFonts w:ascii="微软雅黑" w:eastAsia="微软雅黑" w:hAnsi="微软雅黑" w:cs="微软雅黑"/>
          <w:spacing w:val="12"/>
          <w:lang w:eastAsia="zh-CN"/>
        </w:rPr>
        <w:t>10</w:t>
      </w:r>
      <w:r w:rsidRPr="00990FC4">
        <w:rPr>
          <w:rFonts w:ascii="微软雅黑" w:eastAsia="微软雅黑" w:hAnsi="微软雅黑" w:cs="微软雅黑" w:hint="eastAsia"/>
          <w:spacing w:val="12"/>
          <w:lang w:eastAsia="zh-CN"/>
        </w:rPr>
        <w:t>月降息行动，</w:t>
      </w:r>
      <w:r w:rsidRPr="00990FC4">
        <w:rPr>
          <w:rFonts w:ascii="微软雅黑" w:eastAsia="微软雅黑" w:hAnsi="微软雅黑" w:cs="微软雅黑"/>
          <w:spacing w:val="12"/>
          <w:lang w:eastAsia="zh-CN"/>
        </w:rPr>
        <w:t>12</w:t>
      </w:r>
      <w:r w:rsidRPr="00990FC4">
        <w:rPr>
          <w:rFonts w:ascii="微软雅黑" w:eastAsia="微软雅黑" w:hAnsi="微软雅黑" w:cs="微软雅黑" w:hint="eastAsia"/>
          <w:spacing w:val="12"/>
          <w:lang w:eastAsia="zh-CN"/>
        </w:rPr>
        <w:t>月降息与否各有理由。国内方面，中国人民银行：</w:t>
      </w:r>
      <w:r w:rsidRPr="00990FC4">
        <w:rPr>
          <w:rFonts w:ascii="微软雅黑" w:eastAsia="微软雅黑" w:hAnsi="微软雅黑" w:cs="微软雅黑"/>
          <w:spacing w:val="12"/>
          <w:lang w:eastAsia="zh-CN"/>
        </w:rPr>
        <w:t>2025</w:t>
      </w:r>
      <w:r w:rsidRPr="00990FC4">
        <w:rPr>
          <w:rFonts w:ascii="微软雅黑" w:eastAsia="微软雅黑" w:hAnsi="微软雅黑" w:cs="微软雅黑" w:hint="eastAsia"/>
          <w:spacing w:val="12"/>
          <w:lang w:eastAsia="zh-CN"/>
        </w:rPr>
        <w:t>年</w:t>
      </w:r>
      <w:r w:rsidRPr="00990FC4">
        <w:rPr>
          <w:rFonts w:ascii="微软雅黑" w:eastAsia="微软雅黑" w:hAnsi="微软雅黑" w:cs="微软雅黑"/>
          <w:spacing w:val="12"/>
          <w:lang w:eastAsia="zh-CN"/>
        </w:rPr>
        <w:t>10</w:t>
      </w:r>
      <w:r w:rsidRPr="00990FC4">
        <w:rPr>
          <w:rFonts w:ascii="微软雅黑" w:eastAsia="微软雅黑" w:hAnsi="微软雅黑" w:cs="微软雅黑" w:hint="eastAsia"/>
          <w:spacing w:val="12"/>
          <w:lang w:eastAsia="zh-CN"/>
        </w:rPr>
        <w:t>月末社会融资规模存量为</w:t>
      </w:r>
      <w:r w:rsidRPr="00990FC4">
        <w:rPr>
          <w:rFonts w:ascii="微软雅黑" w:eastAsia="微软雅黑" w:hAnsi="微软雅黑" w:cs="微软雅黑"/>
          <w:spacing w:val="12"/>
          <w:lang w:eastAsia="zh-CN"/>
        </w:rPr>
        <w:t>437.72</w:t>
      </w:r>
      <w:proofErr w:type="gramStart"/>
      <w:r w:rsidRPr="00990FC4">
        <w:rPr>
          <w:rFonts w:ascii="微软雅黑" w:eastAsia="微软雅黑" w:hAnsi="微软雅黑" w:cs="微软雅黑" w:hint="eastAsia"/>
          <w:spacing w:val="12"/>
          <w:lang w:eastAsia="zh-CN"/>
        </w:rPr>
        <w:t>万亿</w:t>
      </w:r>
      <w:proofErr w:type="gramEnd"/>
      <w:r w:rsidRPr="00990FC4">
        <w:rPr>
          <w:rFonts w:ascii="微软雅黑" w:eastAsia="微软雅黑" w:hAnsi="微软雅黑" w:cs="微软雅黑" w:hint="eastAsia"/>
          <w:spacing w:val="12"/>
          <w:lang w:eastAsia="zh-CN"/>
        </w:rPr>
        <w:t>元，同比增长</w:t>
      </w:r>
      <w:r w:rsidRPr="00990FC4">
        <w:rPr>
          <w:rFonts w:ascii="微软雅黑" w:eastAsia="微软雅黑" w:hAnsi="微软雅黑" w:cs="微软雅黑"/>
          <w:spacing w:val="12"/>
          <w:lang w:eastAsia="zh-CN"/>
        </w:rPr>
        <w:t>8.5%</w:t>
      </w:r>
      <w:r w:rsidRPr="00990FC4">
        <w:rPr>
          <w:rFonts w:ascii="微软雅黑" w:eastAsia="微软雅黑" w:hAnsi="微软雅黑" w:cs="微软雅黑" w:hint="eastAsia"/>
          <w:spacing w:val="12"/>
          <w:lang w:eastAsia="zh-CN"/>
        </w:rPr>
        <w:t>。广义货币</w:t>
      </w:r>
      <w:r w:rsidRPr="00990FC4">
        <w:rPr>
          <w:rFonts w:ascii="微软雅黑" w:eastAsia="微软雅黑" w:hAnsi="微软雅黑" w:cs="微软雅黑"/>
          <w:spacing w:val="12"/>
          <w:lang w:eastAsia="zh-CN"/>
        </w:rPr>
        <w:t>(M2)</w:t>
      </w:r>
      <w:r w:rsidRPr="00990FC4">
        <w:rPr>
          <w:rFonts w:ascii="微软雅黑" w:eastAsia="微软雅黑" w:hAnsi="微软雅黑" w:cs="微软雅黑" w:hint="eastAsia"/>
          <w:spacing w:val="12"/>
          <w:lang w:eastAsia="zh-CN"/>
        </w:rPr>
        <w:t>余额</w:t>
      </w:r>
      <w:r w:rsidRPr="00990FC4">
        <w:rPr>
          <w:rFonts w:ascii="微软雅黑" w:eastAsia="微软雅黑" w:hAnsi="微软雅黑" w:cs="微软雅黑"/>
          <w:spacing w:val="12"/>
          <w:lang w:eastAsia="zh-CN"/>
        </w:rPr>
        <w:t>335.13</w:t>
      </w:r>
      <w:proofErr w:type="gramStart"/>
      <w:r w:rsidRPr="00990FC4">
        <w:rPr>
          <w:rFonts w:ascii="微软雅黑" w:eastAsia="微软雅黑" w:hAnsi="微软雅黑" w:cs="微软雅黑" w:hint="eastAsia"/>
          <w:spacing w:val="12"/>
          <w:lang w:eastAsia="zh-CN"/>
        </w:rPr>
        <w:t>万亿</w:t>
      </w:r>
      <w:proofErr w:type="gramEnd"/>
      <w:r w:rsidRPr="00990FC4">
        <w:rPr>
          <w:rFonts w:ascii="微软雅黑" w:eastAsia="微软雅黑" w:hAnsi="微软雅黑" w:cs="微软雅黑" w:hint="eastAsia"/>
          <w:spacing w:val="12"/>
          <w:lang w:eastAsia="zh-CN"/>
        </w:rPr>
        <w:t>元，同比增长</w:t>
      </w:r>
      <w:r w:rsidRPr="00990FC4">
        <w:rPr>
          <w:rFonts w:ascii="微软雅黑" w:eastAsia="微软雅黑" w:hAnsi="微软雅黑" w:cs="微软雅黑"/>
          <w:spacing w:val="12"/>
          <w:lang w:eastAsia="zh-CN"/>
        </w:rPr>
        <w:t>8.2%</w:t>
      </w:r>
      <w:r w:rsidRPr="00990FC4">
        <w:rPr>
          <w:rFonts w:ascii="微软雅黑" w:eastAsia="微软雅黑" w:hAnsi="微软雅黑" w:cs="微软雅黑" w:hint="eastAsia"/>
          <w:spacing w:val="12"/>
          <w:lang w:eastAsia="zh-CN"/>
        </w:rPr>
        <w:t>。狭义货币</w:t>
      </w:r>
      <w:r w:rsidRPr="00990FC4">
        <w:rPr>
          <w:rFonts w:ascii="微软雅黑" w:eastAsia="微软雅黑" w:hAnsi="微软雅黑" w:cs="微软雅黑"/>
          <w:spacing w:val="12"/>
          <w:lang w:eastAsia="zh-CN"/>
        </w:rPr>
        <w:t>(M1)</w:t>
      </w:r>
      <w:r w:rsidRPr="00990FC4">
        <w:rPr>
          <w:rFonts w:ascii="微软雅黑" w:eastAsia="微软雅黑" w:hAnsi="微软雅黑" w:cs="微软雅黑" w:hint="eastAsia"/>
          <w:spacing w:val="12"/>
          <w:lang w:eastAsia="zh-CN"/>
        </w:rPr>
        <w:t>余额</w:t>
      </w:r>
      <w:r w:rsidRPr="00990FC4">
        <w:rPr>
          <w:rFonts w:ascii="微软雅黑" w:eastAsia="微软雅黑" w:hAnsi="微软雅黑" w:cs="微软雅黑"/>
          <w:spacing w:val="12"/>
          <w:lang w:eastAsia="zh-CN"/>
        </w:rPr>
        <w:t>112</w:t>
      </w:r>
      <w:proofErr w:type="gramStart"/>
      <w:r w:rsidRPr="00990FC4">
        <w:rPr>
          <w:rFonts w:ascii="微软雅黑" w:eastAsia="微软雅黑" w:hAnsi="微软雅黑" w:cs="微软雅黑" w:hint="eastAsia"/>
          <w:spacing w:val="12"/>
          <w:lang w:eastAsia="zh-CN"/>
        </w:rPr>
        <w:t>万亿</w:t>
      </w:r>
      <w:proofErr w:type="gramEnd"/>
      <w:r w:rsidRPr="00990FC4">
        <w:rPr>
          <w:rFonts w:ascii="微软雅黑" w:eastAsia="微软雅黑" w:hAnsi="微软雅黑" w:cs="微软雅黑" w:hint="eastAsia"/>
          <w:spacing w:val="12"/>
          <w:lang w:eastAsia="zh-CN"/>
        </w:rPr>
        <w:t>元，同比增长</w:t>
      </w:r>
      <w:r w:rsidRPr="00990FC4">
        <w:rPr>
          <w:rFonts w:ascii="微软雅黑" w:eastAsia="微软雅黑" w:hAnsi="微软雅黑" w:cs="微软雅黑"/>
          <w:spacing w:val="12"/>
          <w:lang w:eastAsia="zh-CN"/>
        </w:rPr>
        <w:t>6.2%</w:t>
      </w:r>
      <w:r w:rsidRPr="00990FC4">
        <w:rPr>
          <w:rFonts w:ascii="微软雅黑" w:eastAsia="微软雅黑" w:hAnsi="微软雅黑" w:cs="微软雅黑" w:hint="eastAsia"/>
          <w:spacing w:val="12"/>
          <w:lang w:eastAsia="zh-CN"/>
        </w:rPr>
        <w:t>。库存方面，截至</w:t>
      </w:r>
      <w:r w:rsidRPr="00990FC4">
        <w:rPr>
          <w:rFonts w:ascii="微软雅黑" w:eastAsia="微软雅黑" w:hAnsi="微软雅黑" w:cs="微软雅黑"/>
          <w:spacing w:val="12"/>
          <w:lang w:eastAsia="zh-CN"/>
        </w:rPr>
        <w:t>11</w:t>
      </w:r>
      <w:r w:rsidRPr="00990FC4">
        <w:rPr>
          <w:rFonts w:ascii="微软雅黑" w:eastAsia="微软雅黑" w:hAnsi="微软雅黑" w:cs="微软雅黑" w:hint="eastAsia"/>
          <w:spacing w:val="12"/>
          <w:lang w:eastAsia="zh-CN"/>
        </w:rPr>
        <w:t>月</w:t>
      </w:r>
      <w:r w:rsidRPr="00990FC4">
        <w:rPr>
          <w:rFonts w:ascii="微软雅黑" w:eastAsia="微软雅黑" w:hAnsi="微软雅黑" w:cs="微软雅黑"/>
          <w:spacing w:val="12"/>
          <w:lang w:eastAsia="zh-CN"/>
        </w:rPr>
        <w:t>13</w:t>
      </w:r>
      <w:r w:rsidRPr="00990FC4">
        <w:rPr>
          <w:rFonts w:ascii="微软雅黑" w:eastAsia="微软雅黑" w:hAnsi="微软雅黑" w:cs="微软雅黑" w:hint="eastAsia"/>
          <w:spacing w:val="12"/>
          <w:lang w:eastAsia="zh-CN"/>
        </w:rPr>
        <w:t>日，</w:t>
      </w:r>
      <w:r w:rsidRPr="00990FC4">
        <w:rPr>
          <w:rFonts w:ascii="微软雅黑" w:eastAsia="微软雅黑" w:hAnsi="微软雅黑" w:cs="微软雅黑"/>
          <w:spacing w:val="12"/>
          <w:lang w:eastAsia="zh-CN"/>
        </w:rPr>
        <w:t>COMEX</w:t>
      </w:r>
      <w:r w:rsidRPr="00990FC4">
        <w:rPr>
          <w:rFonts w:ascii="微软雅黑" w:eastAsia="微软雅黑" w:hAnsi="微软雅黑" w:cs="微软雅黑" w:hint="eastAsia"/>
          <w:spacing w:val="12"/>
          <w:lang w:eastAsia="zh-CN"/>
        </w:rPr>
        <w:t>铜库存为</w:t>
      </w:r>
      <w:r w:rsidRPr="00990FC4">
        <w:rPr>
          <w:rFonts w:ascii="微软雅黑" w:eastAsia="微软雅黑" w:hAnsi="微软雅黑" w:cs="微软雅黑"/>
          <w:spacing w:val="12"/>
          <w:lang w:eastAsia="zh-CN"/>
        </w:rPr>
        <w:t>379439</w:t>
      </w:r>
      <w:r w:rsidRPr="00990FC4">
        <w:rPr>
          <w:rFonts w:ascii="微软雅黑" w:eastAsia="微软雅黑" w:hAnsi="微软雅黑" w:cs="微软雅黑" w:hint="eastAsia"/>
          <w:spacing w:val="12"/>
          <w:lang w:eastAsia="zh-CN"/>
        </w:rPr>
        <w:t>短吨，环比</w:t>
      </w:r>
      <w:r w:rsidRPr="00990FC4">
        <w:rPr>
          <w:rFonts w:ascii="微软雅黑" w:eastAsia="微软雅黑" w:hAnsi="微软雅黑" w:cs="微软雅黑"/>
          <w:spacing w:val="12"/>
          <w:lang w:eastAsia="zh-CN"/>
        </w:rPr>
        <w:t>+1136</w:t>
      </w:r>
      <w:r w:rsidRPr="00990FC4">
        <w:rPr>
          <w:rFonts w:ascii="微软雅黑" w:eastAsia="微软雅黑" w:hAnsi="微软雅黑" w:cs="微软雅黑" w:hint="eastAsia"/>
          <w:spacing w:val="12"/>
          <w:lang w:eastAsia="zh-CN"/>
        </w:rPr>
        <w:t>短吨；</w:t>
      </w:r>
      <w:r w:rsidRPr="00990FC4">
        <w:rPr>
          <w:rFonts w:ascii="微软雅黑" w:eastAsia="微软雅黑" w:hAnsi="微软雅黑" w:cs="微软雅黑"/>
          <w:spacing w:val="12"/>
          <w:lang w:eastAsia="zh-CN"/>
        </w:rPr>
        <w:t>LME</w:t>
      </w:r>
      <w:r w:rsidRPr="00990FC4">
        <w:rPr>
          <w:rFonts w:ascii="微软雅黑" w:eastAsia="微软雅黑" w:hAnsi="微软雅黑" w:cs="微软雅黑" w:hint="eastAsia"/>
          <w:spacing w:val="12"/>
          <w:lang w:eastAsia="zh-CN"/>
        </w:rPr>
        <w:t>铜库存为</w:t>
      </w:r>
      <w:r w:rsidRPr="00990FC4">
        <w:rPr>
          <w:rFonts w:ascii="微软雅黑" w:eastAsia="微软雅黑" w:hAnsi="微软雅黑" w:cs="微软雅黑"/>
          <w:spacing w:val="12"/>
          <w:lang w:eastAsia="zh-CN"/>
        </w:rPr>
        <w:t>136175</w:t>
      </w:r>
      <w:r w:rsidRPr="00990FC4">
        <w:rPr>
          <w:rFonts w:ascii="微软雅黑" w:eastAsia="微软雅黑" w:hAnsi="微软雅黑" w:cs="微软雅黑" w:hint="eastAsia"/>
          <w:spacing w:val="12"/>
          <w:lang w:eastAsia="zh-CN"/>
        </w:rPr>
        <w:t>吨，环比</w:t>
      </w:r>
      <w:r w:rsidRPr="00990FC4">
        <w:rPr>
          <w:rFonts w:ascii="微软雅黑" w:eastAsia="微软雅黑" w:hAnsi="微软雅黑" w:cs="微软雅黑"/>
          <w:spacing w:val="12"/>
          <w:lang w:eastAsia="zh-CN"/>
        </w:rPr>
        <w:t>-75</w:t>
      </w:r>
      <w:r w:rsidRPr="00990FC4">
        <w:rPr>
          <w:rFonts w:ascii="微软雅黑" w:eastAsia="微软雅黑" w:hAnsi="微软雅黑" w:cs="微软雅黑" w:hint="eastAsia"/>
          <w:spacing w:val="12"/>
          <w:lang w:eastAsia="zh-CN"/>
        </w:rPr>
        <w:t>吨；</w:t>
      </w:r>
      <w:r w:rsidRPr="00990FC4">
        <w:rPr>
          <w:rFonts w:ascii="微软雅黑" w:eastAsia="微软雅黑" w:hAnsi="微软雅黑" w:cs="微软雅黑"/>
          <w:spacing w:val="12"/>
          <w:lang w:eastAsia="zh-CN"/>
        </w:rPr>
        <w:t>SHFE</w:t>
      </w:r>
      <w:r w:rsidRPr="00990FC4">
        <w:rPr>
          <w:rFonts w:ascii="微软雅黑" w:eastAsia="微软雅黑" w:hAnsi="微软雅黑" w:cs="微软雅黑" w:hint="eastAsia"/>
          <w:spacing w:val="12"/>
          <w:lang w:eastAsia="zh-CN"/>
        </w:rPr>
        <w:t>每日仓单</w:t>
      </w:r>
      <w:r w:rsidRPr="00990FC4">
        <w:rPr>
          <w:rFonts w:ascii="微软雅黑" w:eastAsia="微软雅黑" w:hAnsi="微软雅黑" w:cs="微软雅黑"/>
          <w:spacing w:val="12"/>
          <w:lang w:eastAsia="zh-CN"/>
        </w:rPr>
        <w:t>43957</w:t>
      </w:r>
      <w:r w:rsidRPr="00990FC4">
        <w:rPr>
          <w:rFonts w:ascii="微软雅黑" w:eastAsia="微软雅黑" w:hAnsi="微软雅黑" w:cs="微软雅黑" w:hint="eastAsia"/>
          <w:spacing w:val="12"/>
          <w:lang w:eastAsia="zh-CN"/>
        </w:rPr>
        <w:t>吨，环比</w:t>
      </w:r>
      <w:r w:rsidRPr="00990FC4">
        <w:rPr>
          <w:rFonts w:ascii="微软雅黑" w:eastAsia="微软雅黑" w:hAnsi="微软雅黑" w:cs="微软雅黑"/>
          <w:spacing w:val="12"/>
          <w:lang w:eastAsia="zh-CN"/>
        </w:rPr>
        <w:t>-131</w:t>
      </w:r>
      <w:r w:rsidRPr="00990FC4">
        <w:rPr>
          <w:rFonts w:ascii="微软雅黑" w:eastAsia="微软雅黑" w:hAnsi="微软雅黑" w:cs="微软雅黑" w:hint="eastAsia"/>
          <w:spacing w:val="12"/>
          <w:lang w:eastAsia="zh-CN"/>
        </w:rPr>
        <w:t>吨。美元美债方面，随着美国政府重开，美元指数持续下行，并一度跌落</w:t>
      </w:r>
      <w:r w:rsidRPr="00990FC4">
        <w:rPr>
          <w:rFonts w:ascii="微软雅黑" w:eastAsia="微软雅黑" w:hAnsi="微软雅黑" w:cs="微软雅黑"/>
          <w:spacing w:val="12"/>
          <w:lang w:eastAsia="zh-CN"/>
        </w:rPr>
        <w:t>99</w:t>
      </w:r>
      <w:r w:rsidRPr="00990FC4">
        <w:rPr>
          <w:rFonts w:ascii="微软雅黑" w:eastAsia="微软雅黑" w:hAnsi="微软雅黑" w:cs="微软雅黑" w:hint="eastAsia"/>
          <w:spacing w:val="12"/>
          <w:lang w:eastAsia="zh-CN"/>
        </w:rPr>
        <w:t>关口，</w:t>
      </w:r>
      <w:proofErr w:type="gramStart"/>
      <w:r w:rsidRPr="00990FC4">
        <w:rPr>
          <w:rFonts w:ascii="微软雅黑" w:eastAsia="微软雅黑" w:hAnsi="微软雅黑" w:cs="微软雅黑" w:hint="eastAsia"/>
          <w:spacing w:val="12"/>
          <w:lang w:eastAsia="zh-CN"/>
        </w:rPr>
        <w:t>最终收跌</w:t>
      </w:r>
      <w:proofErr w:type="gramEnd"/>
      <w:r w:rsidRPr="00990FC4">
        <w:rPr>
          <w:rFonts w:ascii="微软雅黑" w:eastAsia="微软雅黑" w:hAnsi="微软雅黑" w:cs="微软雅黑"/>
          <w:spacing w:val="12"/>
          <w:lang w:eastAsia="zh-CN"/>
        </w:rPr>
        <w:t>0.29%</w:t>
      </w:r>
      <w:r w:rsidRPr="00990FC4">
        <w:rPr>
          <w:rFonts w:ascii="微软雅黑" w:eastAsia="微软雅黑" w:hAnsi="微软雅黑" w:cs="微软雅黑" w:hint="eastAsia"/>
          <w:spacing w:val="12"/>
          <w:lang w:eastAsia="zh-CN"/>
        </w:rPr>
        <w:t>，报</w:t>
      </w:r>
      <w:r w:rsidRPr="00990FC4">
        <w:rPr>
          <w:rFonts w:ascii="微软雅黑" w:eastAsia="微软雅黑" w:hAnsi="微软雅黑" w:cs="微软雅黑"/>
          <w:spacing w:val="12"/>
          <w:lang w:eastAsia="zh-CN"/>
        </w:rPr>
        <w:t>99.18</w:t>
      </w:r>
      <w:r w:rsidRPr="00990FC4">
        <w:rPr>
          <w:rFonts w:ascii="微软雅黑" w:eastAsia="微软雅黑" w:hAnsi="微软雅黑" w:cs="微软雅黑" w:hint="eastAsia"/>
          <w:spacing w:val="12"/>
          <w:lang w:eastAsia="zh-CN"/>
        </w:rPr>
        <w:t>；基准的</w:t>
      </w:r>
      <w:r w:rsidRPr="00990FC4">
        <w:rPr>
          <w:rFonts w:ascii="微软雅黑" w:eastAsia="微软雅黑" w:hAnsi="微软雅黑" w:cs="微软雅黑"/>
          <w:spacing w:val="12"/>
          <w:lang w:eastAsia="zh-CN"/>
        </w:rPr>
        <w:t>10</w:t>
      </w:r>
      <w:r w:rsidRPr="00990FC4">
        <w:rPr>
          <w:rFonts w:ascii="微软雅黑" w:eastAsia="微软雅黑" w:hAnsi="微软雅黑" w:cs="微软雅黑" w:hint="eastAsia"/>
          <w:spacing w:val="12"/>
          <w:lang w:eastAsia="zh-CN"/>
        </w:rPr>
        <w:t>年</w:t>
      </w:r>
      <w:proofErr w:type="gramStart"/>
      <w:r w:rsidRPr="00990FC4">
        <w:rPr>
          <w:rFonts w:ascii="微软雅黑" w:eastAsia="微软雅黑" w:hAnsi="微软雅黑" w:cs="微软雅黑" w:hint="eastAsia"/>
          <w:spacing w:val="12"/>
          <w:lang w:eastAsia="zh-CN"/>
        </w:rPr>
        <w:t>期美债收益</w:t>
      </w:r>
      <w:proofErr w:type="gramEnd"/>
      <w:r w:rsidRPr="00990FC4">
        <w:rPr>
          <w:rFonts w:ascii="微软雅黑" w:eastAsia="微软雅黑" w:hAnsi="微软雅黑" w:cs="微软雅黑" w:hint="eastAsia"/>
          <w:spacing w:val="12"/>
          <w:lang w:eastAsia="zh-CN"/>
        </w:rPr>
        <w:t>最终收报</w:t>
      </w:r>
      <w:r w:rsidRPr="00990FC4">
        <w:rPr>
          <w:rFonts w:ascii="微软雅黑" w:eastAsia="微软雅黑" w:hAnsi="微软雅黑" w:cs="微软雅黑"/>
          <w:spacing w:val="12"/>
          <w:lang w:eastAsia="zh-CN"/>
        </w:rPr>
        <w:t>4.126%</w:t>
      </w:r>
      <w:r w:rsidRPr="00990FC4">
        <w:rPr>
          <w:rFonts w:ascii="微软雅黑" w:eastAsia="微软雅黑" w:hAnsi="微软雅黑" w:cs="微软雅黑" w:hint="eastAsia"/>
          <w:spacing w:val="12"/>
          <w:lang w:eastAsia="zh-CN"/>
        </w:rPr>
        <w:t>，对美联储政策利率敏感的</w:t>
      </w:r>
      <w:proofErr w:type="gramStart"/>
      <w:r w:rsidRPr="00990FC4">
        <w:rPr>
          <w:rFonts w:ascii="微软雅黑" w:eastAsia="微软雅黑" w:hAnsi="微软雅黑" w:cs="微软雅黑"/>
          <w:spacing w:val="12"/>
          <w:lang w:eastAsia="zh-CN"/>
        </w:rPr>
        <w:t>2</w:t>
      </w:r>
      <w:r w:rsidRPr="00990FC4">
        <w:rPr>
          <w:rFonts w:ascii="微软雅黑" w:eastAsia="微软雅黑" w:hAnsi="微软雅黑" w:cs="微软雅黑" w:hint="eastAsia"/>
          <w:spacing w:val="12"/>
          <w:lang w:eastAsia="zh-CN"/>
        </w:rPr>
        <w:t>年期美债</w:t>
      </w:r>
      <w:proofErr w:type="gramEnd"/>
      <w:r w:rsidRPr="00990FC4">
        <w:rPr>
          <w:rFonts w:ascii="微软雅黑" w:eastAsia="微软雅黑" w:hAnsi="微软雅黑" w:cs="微软雅黑" w:hint="eastAsia"/>
          <w:spacing w:val="12"/>
          <w:lang w:eastAsia="zh-CN"/>
        </w:rPr>
        <w:t>收益率收报</w:t>
      </w:r>
      <w:r w:rsidRPr="00990FC4">
        <w:rPr>
          <w:rFonts w:ascii="微软雅黑" w:eastAsia="微软雅黑" w:hAnsi="微软雅黑" w:cs="微软雅黑"/>
          <w:spacing w:val="12"/>
          <w:lang w:eastAsia="zh-CN"/>
        </w:rPr>
        <w:t>3.603%</w:t>
      </w:r>
      <w:r w:rsidRPr="00990FC4">
        <w:rPr>
          <w:rFonts w:ascii="微软雅黑" w:eastAsia="微软雅黑" w:hAnsi="微软雅黑" w:cs="微软雅黑" w:hint="eastAsia"/>
          <w:spacing w:val="12"/>
          <w:lang w:eastAsia="zh-CN"/>
        </w:rPr>
        <w:t>；操作建议，</w:t>
      </w:r>
      <w:proofErr w:type="gramStart"/>
      <w:r w:rsidRPr="00990FC4">
        <w:rPr>
          <w:rFonts w:ascii="微软雅黑" w:eastAsia="微软雅黑" w:hAnsi="微软雅黑" w:cs="微软雅黑" w:hint="eastAsia"/>
          <w:spacing w:val="12"/>
          <w:lang w:eastAsia="zh-CN"/>
        </w:rPr>
        <w:t>纽</w:t>
      </w:r>
      <w:proofErr w:type="gramEnd"/>
      <w:r w:rsidRPr="00990FC4">
        <w:rPr>
          <w:rFonts w:ascii="微软雅黑" w:eastAsia="微软雅黑" w:hAnsi="微软雅黑" w:cs="微软雅黑" w:hint="eastAsia"/>
          <w:spacing w:val="12"/>
          <w:lang w:eastAsia="zh-CN"/>
        </w:rPr>
        <w:t>铜主力合约轻仓逢低短多交易，仅供参考</w:t>
      </w:r>
      <w:r w:rsidR="00D372FB" w:rsidRPr="00D372F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75A7B03C" w:rsidR="00A02266" w:rsidRDefault="00990FC4" w:rsidP="006B6996">
      <w:pPr>
        <w:spacing w:before="103" w:line="256" w:lineRule="auto"/>
        <w:ind w:right="210"/>
        <w:jc w:val="center"/>
      </w:pPr>
      <w:r>
        <w:rPr>
          <w:noProof/>
        </w:rPr>
        <w:lastRenderedPageBreak/>
        <w:drawing>
          <wp:inline distT="0" distB="0" distL="0" distR="0" wp14:anchorId="3D20D712" wp14:editId="2FE7AF52">
            <wp:extent cx="5274310" cy="2879090"/>
            <wp:effectExtent l="0" t="0" r="2540" b="0"/>
            <wp:docPr id="1196669771" name="图片 119666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58C2530D" w14:textId="2FEA5FA1" w:rsidR="00A10388" w:rsidRDefault="00990FC4" w:rsidP="00B00DB4">
      <w:pPr>
        <w:spacing w:before="103" w:line="256" w:lineRule="auto"/>
        <w:ind w:right="210" w:firstLine="468"/>
        <w:jc w:val="both"/>
        <w:rPr>
          <w:rFonts w:ascii="微软雅黑" w:eastAsia="微软雅黑" w:hAnsi="微软雅黑" w:cs="微软雅黑" w:hint="eastAsia"/>
          <w:spacing w:val="12"/>
          <w:lang w:eastAsia="zh-CN"/>
        </w:rPr>
      </w:pPr>
      <w:r w:rsidRPr="00990FC4">
        <w:rPr>
          <w:rFonts w:ascii="微软雅黑" w:eastAsia="微软雅黑" w:hAnsi="微软雅黑" w:cs="微软雅黑" w:hint="eastAsia"/>
          <w:spacing w:val="7"/>
          <w:lang w:eastAsia="zh-CN"/>
        </w:rPr>
        <w:t>隔夜，国际贵金属期货普遍收跌，</w:t>
      </w:r>
      <w:r w:rsidRPr="00990FC4">
        <w:rPr>
          <w:rFonts w:ascii="微软雅黑" w:eastAsia="微软雅黑" w:hAnsi="微软雅黑" w:cs="微软雅黑"/>
          <w:spacing w:val="7"/>
          <w:lang w:eastAsia="zh-CN"/>
        </w:rPr>
        <w:t>COMEX</w:t>
      </w:r>
      <w:r w:rsidRPr="00990FC4">
        <w:rPr>
          <w:rFonts w:ascii="微软雅黑" w:eastAsia="微软雅黑" w:hAnsi="微软雅黑" w:cs="微软雅黑" w:hint="eastAsia"/>
          <w:spacing w:val="7"/>
          <w:lang w:eastAsia="zh-CN"/>
        </w:rPr>
        <w:t>黄金期货跌</w:t>
      </w:r>
      <w:r w:rsidRPr="00990FC4">
        <w:rPr>
          <w:rFonts w:ascii="微软雅黑" w:eastAsia="微软雅黑" w:hAnsi="微软雅黑" w:cs="微软雅黑"/>
          <w:spacing w:val="7"/>
          <w:lang w:eastAsia="zh-CN"/>
        </w:rPr>
        <w:t>0.93%</w:t>
      </w:r>
      <w:r w:rsidRPr="00990FC4">
        <w:rPr>
          <w:rFonts w:ascii="微软雅黑" w:eastAsia="微软雅黑" w:hAnsi="微软雅黑" w:cs="微软雅黑" w:hint="eastAsia"/>
          <w:spacing w:val="7"/>
          <w:lang w:eastAsia="zh-CN"/>
        </w:rPr>
        <w:t>报</w:t>
      </w:r>
      <w:r w:rsidRPr="00990FC4">
        <w:rPr>
          <w:rFonts w:ascii="微软雅黑" w:eastAsia="微软雅黑" w:hAnsi="微软雅黑" w:cs="微软雅黑"/>
          <w:spacing w:val="7"/>
          <w:lang w:eastAsia="zh-CN"/>
        </w:rPr>
        <w:t>4174.5</w:t>
      </w:r>
      <w:r w:rsidRPr="00990FC4">
        <w:rPr>
          <w:rFonts w:ascii="微软雅黑" w:eastAsia="微软雅黑" w:hAnsi="微软雅黑" w:cs="微软雅黑" w:hint="eastAsia"/>
          <w:spacing w:val="7"/>
          <w:lang w:eastAsia="zh-CN"/>
        </w:rPr>
        <w:t>美元</w:t>
      </w:r>
      <w:r w:rsidRPr="00990FC4">
        <w:rPr>
          <w:rFonts w:ascii="微软雅黑" w:eastAsia="微软雅黑" w:hAnsi="微软雅黑" w:cs="微软雅黑"/>
          <w:spacing w:val="7"/>
          <w:lang w:eastAsia="zh-CN"/>
        </w:rPr>
        <w:t>/</w:t>
      </w:r>
      <w:r w:rsidRPr="00990FC4">
        <w:rPr>
          <w:rFonts w:ascii="微软雅黑" w:eastAsia="微软雅黑" w:hAnsi="微软雅黑" w:cs="微软雅黑" w:hint="eastAsia"/>
          <w:spacing w:val="7"/>
          <w:lang w:eastAsia="zh-CN"/>
        </w:rPr>
        <w:t>盎司，</w:t>
      </w:r>
      <w:r w:rsidRPr="00990FC4">
        <w:rPr>
          <w:rFonts w:ascii="微软雅黑" w:eastAsia="微软雅黑" w:hAnsi="微软雅黑" w:cs="微软雅黑"/>
          <w:spacing w:val="7"/>
          <w:lang w:eastAsia="zh-CN"/>
        </w:rPr>
        <w:t>COMEX</w:t>
      </w:r>
      <w:r w:rsidRPr="00990FC4">
        <w:rPr>
          <w:rFonts w:ascii="微软雅黑" w:eastAsia="微软雅黑" w:hAnsi="微软雅黑" w:cs="微软雅黑" w:hint="eastAsia"/>
          <w:spacing w:val="7"/>
          <w:lang w:eastAsia="zh-CN"/>
        </w:rPr>
        <w:t>白银期货跌</w:t>
      </w:r>
      <w:r w:rsidRPr="00990FC4">
        <w:rPr>
          <w:rFonts w:ascii="微软雅黑" w:eastAsia="微软雅黑" w:hAnsi="微软雅黑" w:cs="微软雅黑"/>
          <w:spacing w:val="7"/>
          <w:lang w:eastAsia="zh-CN"/>
        </w:rPr>
        <w:t>2.30%</w:t>
      </w:r>
      <w:r w:rsidRPr="00990FC4">
        <w:rPr>
          <w:rFonts w:ascii="微软雅黑" w:eastAsia="微软雅黑" w:hAnsi="微软雅黑" w:cs="微软雅黑" w:hint="eastAsia"/>
          <w:spacing w:val="7"/>
          <w:lang w:eastAsia="zh-CN"/>
        </w:rPr>
        <w:t>报</w:t>
      </w:r>
      <w:r w:rsidRPr="00990FC4">
        <w:rPr>
          <w:rFonts w:ascii="微软雅黑" w:eastAsia="微软雅黑" w:hAnsi="微软雅黑" w:cs="微软雅黑"/>
          <w:spacing w:val="7"/>
          <w:lang w:eastAsia="zh-CN"/>
        </w:rPr>
        <w:t>52.23</w:t>
      </w:r>
      <w:r w:rsidRPr="00990FC4">
        <w:rPr>
          <w:rFonts w:ascii="微软雅黑" w:eastAsia="微软雅黑" w:hAnsi="微软雅黑" w:cs="微软雅黑" w:hint="eastAsia"/>
          <w:spacing w:val="7"/>
          <w:lang w:eastAsia="zh-CN"/>
        </w:rPr>
        <w:t>美元</w:t>
      </w:r>
      <w:r w:rsidRPr="00990FC4">
        <w:rPr>
          <w:rFonts w:ascii="微软雅黑" w:eastAsia="微软雅黑" w:hAnsi="微软雅黑" w:cs="微软雅黑"/>
          <w:spacing w:val="7"/>
          <w:lang w:eastAsia="zh-CN"/>
        </w:rPr>
        <w:t>/</w:t>
      </w:r>
      <w:r w:rsidRPr="00990FC4">
        <w:rPr>
          <w:rFonts w:ascii="微软雅黑" w:eastAsia="微软雅黑" w:hAnsi="微软雅黑" w:cs="微软雅黑" w:hint="eastAsia"/>
          <w:spacing w:val="7"/>
          <w:lang w:eastAsia="zh-CN"/>
        </w:rPr>
        <w:t>盎司。美国</w:t>
      </w:r>
      <w:r w:rsidRPr="00990FC4">
        <w:rPr>
          <w:rFonts w:ascii="微软雅黑" w:eastAsia="微软雅黑" w:hAnsi="微软雅黑" w:cs="微软雅黑"/>
          <w:spacing w:val="7"/>
          <w:lang w:eastAsia="zh-CN"/>
        </w:rPr>
        <w:t>10</w:t>
      </w:r>
      <w:r w:rsidRPr="00990FC4">
        <w:rPr>
          <w:rFonts w:ascii="微软雅黑" w:eastAsia="微软雅黑" w:hAnsi="微软雅黑" w:cs="微软雅黑" w:hint="eastAsia"/>
          <w:spacing w:val="7"/>
          <w:lang w:eastAsia="zh-CN"/>
        </w:rPr>
        <w:t>月</w:t>
      </w:r>
      <w:r w:rsidRPr="00990FC4">
        <w:rPr>
          <w:rFonts w:ascii="微软雅黑" w:eastAsia="微软雅黑" w:hAnsi="微软雅黑" w:cs="微软雅黑"/>
          <w:spacing w:val="7"/>
          <w:lang w:eastAsia="zh-CN"/>
        </w:rPr>
        <w:t>CPI</w:t>
      </w:r>
      <w:r w:rsidRPr="00990FC4">
        <w:rPr>
          <w:rFonts w:ascii="微软雅黑" w:eastAsia="微软雅黑" w:hAnsi="微软雅黑" w:cs="微软雅黑" w:hint="eastAsia"/>
          <w:spacing w:val="7"/>
          <w:lang w:eastAsia="zh-CN"/>
        </w:rPr>
        <w:t>数据未能如期公布，美国政府停摆对经济影响迅速扩大，隔夜美股市场大幅回调，流动性风险加剧贵金属市场回调压力。隔夜</w:t>
      </w:r>
      <w:r w:rsidRPr="00990FC4">
        <w:rPr>
          <w:rFonts w:ascii="微软雅黑" w:eastAsia="微软雅黑" w:hAnsi="微软雅黑" w:cs="微软雅黑"/>
          <w:spacing w:val="7"/>
          <w:lang w:eastAsia="zh-CN"/>
        </w:rPr>
        <w:t>FOMC</w:t>
      </w:r>
      <w:proofErr w:type="gramStart"/>
      <w:r w:rsidRPr="00990FC4">
        <w:rPr>
          <w:rFonts w:ascii="微软雅黑" w:eastAsia="微软雅黑" w:hAnsi="微软雅黑" w:cs="微软雅黑" w:hint="eastAsia"/>
          <w:spacing w:val="7"/>
          <w:lang w:eastAsia="zh-CN"/>
        </w:rPr>
        <w:t>票委发言</w:t>
      </w:r>
      <w:proofErr w:type="gramEnd"/>
      <w:r w:rsidRPr="00990FC4">
        <w:rPr>
          <w:rFonts w:ascii="微软雅黑" w:eastAsia="微软雅黑" w:hAnsi="微软雅黑" w:cs="微软雅黑" w:hint="eastAsia"/>
          <w:spacing w:val="7"/>
          <w:lang w:eastAsia="zh-CN"/>
        </w:rPr>
        <w:t>基调整体中性偏鹰，美联储官员卡什卡利最新表示，目前对</w:t>
      </w:r>
      <w:r w:rsidRPr="00990FC4">
        <w:rPr>
          <w:rFonts w:ascii="微软雅黑" w:eastAsia="微软雅黑" w:hAnsi="微软雅黑" w:cs="微软雅黑"/>
          <w:spacing w:val="7"/>
          <w:lang w:eastAsia="zh-CN"/>
        </w:rPr>
        <w:t>12</w:t>
      </w:r>
      <w:r w:rsidRPr="00990FC4">
        <w:rPr>
          <w:rFonts w:ascii="微软雅黑" w:eastAsia="微软雅黑" w:hAnsi="微软雅黑" w:cs="微软雅黑" w:hint="eastAsia"/>
          <w:spacing w:val="7"/>
          <w:lang w:eastAsia="zh-CN"/>
        </w:rPr>
        <w:t>月降息尚无强烈倾向；美联储哈玛克称，货币政策仍需保持紧缩，以抑制通胀；美联储穆萨莱姆也再次重申，他认为目前的货币政策趋近中性，宽松空间有限。美联储较预期更为鹰派的基调使得</w:t>
      </w:r>
      <w:r w:rsidRPr="00990FC4">
        <w:rPr>
          <w:rFonts w:ascii="微软雅黑" w:eastAsia="微软雅黑" w:hAnsi="微软雅黑" w:cs="微软雅黑"/>
          <w:spacing w:val="7"/>
          <w:lang w:eastAsia="zh-CN"/>
        </w:rPr>
        <w:t>12</w:t>
      </w:r>
      <w:r w:rsidRPr="00990FC4">
        <w:rPr>
          <w:rFonts w:ascii="微软雅黑" w:eastAsia="微软雅黑" w:hAnsi="微软雅黑" w:cs="微软雅黑" w:hint="eastAsia"/>
          <w:spacing w:val="7"/>
          <w:lang w:eastAsia="zh-CN"/>
        </w:rPr>
        <w:t>月降息概率大幅回落至</w:t>
      </w:r>
      <w:r w:rsidRPr="00990FC4">
        <w:rPr>
          <w:rFonts w:ascii="微软雅黑" w:eastAsia="微软雅黑" w:hAnsi="微软雅黑" w:cs="微软雅黑"/>
          <w:spacing w:val="7"/>
          <w:lang w:eastAsia="zh-CN"/>
        </w:rPr>
        <w:t>50%</w:t>
      </w:r>
      <w:r w:rsidRPr="00990FC4">
        <w:rPr>
          <w:rFonts w:ascii="微软雅黑" w:eastAsia="微软雅黑" w:hAnsi="微软雅黑" w:cs="微软雅黑" w:hint="eastAsia"/>
          <w:spacing w:val="7"/>
          <w:lang w:eastAsia="zh-CN"/>
        </w:rPr>
        <w:t>水平，推动美债收益率上行，或为金价上行受阻的另一重要因素。美联储博斯蒂克表示倾向于利率维持不变，宣布将于明年年初任期届满时退休，为后续美联储降息路径带来更多不确定性。关键宏观数据的持续缺席、美联储内部分歧加剧、此前私人数据显示的经济转弱预期，提</w:t>
      </w:r>
      <w:proofErr w:type="gramStart"/>
      <w:r w:rsidRPr="00990FC4">
        <w:rPr>
          <w:rFonts w:ascii="微软雅黑" w:eastAsia="微软雅黑" w:hAnsi="微软雅黑" w:cs="微软雅黑" w:hint="eastAsia"/>
          <w:spacing w:val="7"/>
          <w:lang w:eastAsia="zh-CN"/>
        </w:rPr>
        <w:t>振市场</w:t>
      </w:r>
      <w:proofErr w:type="gramEnd"/>
      <w:r w:rsidRPr="00990FC4">
        <w:rPr>
          <w:rFonts w:ascii="微软雅黑" w:eastAsia="微软雅黑" w:hAnsi="微软雅黑" w:cs="微软雅黑" w:hint="eastAsia"/>
          <w:spacing w:val="7"/>
          <w:lang w:eastAsia="zh-CN"/>
        </w:rPr>
        <w:t>避险买盘需求，但联储边际</w:t>
      </w:r>
      <w:proofErr w:type="gramStart"/>
      <w:r w:rsidRPr="00990FC4">
        <w:rPr>
          <w:rFonts w:ascii="微软雅黑" w:eastAsia="微软雅黑" w:hAnsi="微软雅黑" w:cs="微软雅黑" w:hint="eastAsia"/>
          <w:spacing w:val="7"/>
          <w:lang w:eastAsia="zh-CN"/>
        </w:rPr>
        <w:t>转鹰以及</w:t>
      </w:r>
      <w:proofErr w:type="gramEnd"/>
      <w:r w:rsidRPr="00990FC4">
        <w:rPr>
          <w:rFonts w:ascii="微软雅黑" w:eastAsia="微软雅黑" w:hAnsi="微软雅黑" w:cs="微软雅黑" w:hint="eastAsia"/>
          <w:spacing w:val="7"/>
          <w:lang w:eastAsia="zh-CN"/>
        </w:rPr>
        <w:t>美债收益率上行风险或对金价上行构成压力，贵金属短期内或震荡运行。技术面，</w:t>
      </w:r>
      <w:r w:rsidRPr="00990FC4">
        <w:rPr>
          <w:rFonts w:ascii="微软雅黑" w:eastAsia="微软雅黑" w:hAnsi="微软雅黑" w:cs="微软雅黑"/>
          <w:spacing w:val="7"/>
          <w:lang w:eastAsia="zh-CN"/>
        </w:rPr>
        <w:t>RSI</w:t>
      </w:r>
      <w:r w:rsidRPr="00990FC4">
        <w:rPr>
          <w:rFonts w:ascii="微软雅黑" w:eastAsia="微软雅黑" w:hAnsi="微软雅黑" w:cs="微软雅黑" w:hint="eastAsia"/>
          <w:spacing w:val="7"/>
          <w:lang w:eastAsia="zh-CN"/>
        </w:rPr>
        <w:t>和</w:t>
      </w:r>
      <w:r w:rsidRPr="00990FC4">
        <w:rPr>
          <w:rFonts w:ascii="微软雅黑" w:eastAsia="微软雅黑" w:hAnsi="微软雅黑" w:cs="微软雅黑"/>
          <w:spacing w:val="7"/>
          <w:lang w:eastAsia="zh-CN"/>
        </w:rPr>
        <w:t>MACD</w:t>
      </w:r>
      <w:r w:rsidRPr="00990FC4">
        <w:rPr>
          <w:rFonts w:ascii="微软雅黑" w:eastAsia="微软雅黑" w:hAnsi="微软雅黑" w:cs="微软雅黑" w:hint="eastAsia"/>
          <w:spacing w:val="7"/>
          <w:lang w:eastAsia="zh-CN"/>
        </w:rPr>
        <w:t>指标显示短期动能仍偏强，但存在技术回调风险，伦敦金价上方</w:t>
      </w:r>
      <w:r w:rsidRPr="00990FC4">
        <w:rPr>
          <w:rFonts w:ascii="微软雅黑" w:eastAsia="微软雅黑" w:hAnsi="微软雅黑" w:cs="微软雅黑"/>
          <w:spacing w:val="7"/>
          <w:lang w:eastAsia="zh-CN"/>
        </w:rPr>
        <w:t>4250</w:t>
      </w:r>
      <w:r w:rsidRPr="00990FC4">
        <w:rPr>
          <w:rFonts w:ascii="微软雅黑" w:eastAsia="微软雅黑" w:hAnsi="微软雅黑" w:cs="微软雅黑" w:hint="eastAsia"/>
          <w:spacing w:val="7"/>
          <w:lang w:eastAsia="zh-CN"/>
        </w:rPr>
        <w:t>美元关键阻力位，下方</w:t>
      </w:r>
      <w:r w:rsidRPr="00990FC4">
        <w:rPr>
          <w:rFonts w:ascii="微软雅黑" w:eastAsia="微软雅黑" w:hAnsi="微软雅黑" w:cs="微软雅黑"/>
          <w:spacing w:val="7"/>
          <w:lang w:eastAsia="zh-CN"/>
        </w:rPr>
        <w:t>4150</w:t>
      </w:r>
      <w:r w:rsidRPr="00990FC4">
        <w:rPr>
          <w:rFonts w:ascii="微软雅黑" w:eastAsia="微软雅黑" w:hAnsi="微软雅黑" w:cs="微软雅黑" w:hint="eastAsia"/>
          <w:spacing w:val="7"/>
          <w:lang w:eastAsia="zh-CN"/>
        </w:rPr>
        <w:t>美元存在支撑。伦敦</w:t>
      </w:r>
      <w:proofErr w:type="gramStart"/>
      <w:r w:rsidRPr="00990FC4">
        <w:rPr>
          <w:rFonts w:ascii="微软雅黑" w:eastAsia="微软雅黑" w:hAnsi="微软雅黑" w:cs="微软雅黑" w:hint="eastAsia"/>
          <w:spacing w:val="7"/>
          <w:lang w:eastAsia="zh-CN"/>
        </w:rPr>
        <w:t>金运行</w:t>
      </w:r>
      <w:proofErr w:type="gramEnd"/>
      <w:r w:rsidRPr="00990FC4">
        <w:rPr>
          <w:rFonts w:ascii="微软雅黑" w:eastAsia="微软雅黑" w:hAnsi="微软雅黑" w:cs="微软雅黑" w:hint="eastAsia"/>
          <w:spacing w:val="7"/>
          <w:lang w:eastAsia="zh-CN"/>
        </w:rPr>
        <w:t>区间：</w:t>
      </w:r>
      <w:r w:rsidRPr="00990FC4">
        <w:rPr>
          <w:rFonts w:ascii="微软雅黑" w:eastAsia="微软雅黑" w:hAnsi="微软雅黑" w:cs="微软雅黑"/>
          <w:spacing w:val="7"/>
          <w:lang w:eastAsia="zh-CN"/>
        </w:rPr>
        <w:t>4000-4300</w:t>
      </w:r>
      <w:r w:rsidRPr="00990FC4">
        <w:rPr>
          <w:rFonts w:ascii="微软雅黑" w:eastAsia="微软雅黑" w:hAnsi="微软雅黑" w:cs="微软雅黑" w:hint="eastAsia"/>
          <w:spacing w:val="7"/>
          <w:lang w:eastAsia="zh-CN"/>
        </w:rPr>
        <w:t>美元</w:t>
      </w:r>
      <w:r w:rsidRPr="00990FC4">
        <w:rPr>
          <w:rFonts w:ascii="微软雅黑" w:eastAsia="微软雅黑" w:hAnsi="微软雅黑" w:cs="微软雅黑"/>
          <w:spacing w:val="7"/>
          <w:lang w:eastAsia="zh-CN"/>
        </w:rPr>
        <w:t>/</w:t>
      </w:r>
      <w:r w:rsidRPr="00990FC4">
        <w:rPr>
          <w:rFonts w:ascii="微软雅黑" w:eastAsia="微软雅黑" w:hAnsi="微软雅黑" w:cs="微软雅黑" w:hint="eastAsia"/>
          <w:spacing w:val="7"/>
          <w:lang w:eastAsia="zh-CN"/>
        </w:rPr>
        <w:t>盎司；伦敦</w:t>
      </w:r>
      <w:proofErr w:type="gramStart"/>
      <w:r w:rsidRPr="00990FC4">
        <w:rPr>
          <w:rFonts w:ascii="微软雅黑" w:eastAsia="微软雅黑" w:hAnsi="微软雅黑" w:cs="微软雅黑" w:hint="eastAsia"/>
          <w:spacing w:val="7"/>
          <w:lang w:eastAsia="zh-CN"/>
        </w:rPr>
        <w:t>银运行</w:t>
      </w:r>
      <w:proofErr w:type="gramEnd"/>
      <w:r w:rsidRPr="00990FC4">
        <w:rPr>
          <w:rFonts w:ascii="微软雅黑" w:eastAsia="微软雅黑" w:hAnsi="微软雅黑" w:cs="微软雅黑" w:hint="eastAsia"/>
          <w:spacing w:val="7"/>
          <w:lang w:eastAsia="zh-CN"/>
        </w:rPr>
        <w:t>区间：</w:t>
      </w:r>
      <w:r w:rsidRPr="00990FC4">
        <w:rPr>
          <w:rFonts w:ascii="微软雅黑" w:eastAsia="微软雅黑" w:hAnsi="微软雅黑" w:cs="微软雅黑"/>
          <w:spacing w:val="7"/>
          <w:lang w:eastAsia="zh-CN"/>
        </w:rPr>
        <w:t>50-54.5</w:t>
      </w:r>
      <w:r w:rsidRPr="00990FC4">
        <w:rPr>
          <w:rFonts w:ascii="微软雅黑" w:eastAsia="微软雅黑" w:hAnsi="微软雅黑" w:cs="微软雅黑" w:hint="eastAsia"/>
          <w:spacing w:val="7"/>
          <w:lang w:eastAsia="zh-CN"/>
        </w:rPr>
        <w:t>美元</w:t>
      </w:r>
      <w:r w:rsidRPr="00990FC4">
        <w:rPr>
          <w:rFonts w:ascii="微软雅黑" w:eastAsia="微软雅黑" w:hAnsi="微软雅黑" w:cs="微软雅黑"/>
          <w:spacing w:val="7"/>
          <w:lang w:eastAsia="zh-CN"/>
        </w:rPr>
        <w:t>/</w:t>
      </w:r>
      <w:r w:rsidRPr="00990FC4">
        <w:rPr>
          <w:rFonts w:ascii="微软雅黑" w:eastAsia="微软雅黑" w:hAnsi="微软雅黑" w:cs="微软雅黑" w:hint="eastAsia"/>
          <w:spacing w:val="7"/>
          <w:lang w:eastAsia="zh-CN"/>
        </w:rPr>
        <w:t>盎司。</w:t>
      </w:r>
      <w:r w:rsidR="00A10388">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015BA577" w:rsidR="007A477E" w:rsidRDefault="00990FC4"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8D43FE">
        <w:rPr>
          <w:rFonts w:ascii="黑体" w:eastAsia="黑体" w:hAnsi="黑体"/>
          <w:noProof/>
          <w:sz w:val="24"/>
          <w:lang w:eastAsia="zh"/>
        </w:rPr>
        <w:lastRenderedPageBreak/>
        <w:drawing>
          <wp:inline distT="0" distB="0" distL="0" distR="0" wp14:anchorId="33E78146" wp14:editId="5357395D">
            <wp:extent cx="4702810" cy="2352675"/>
            <wp:effectExtent l="0" t="0" r="2540" b="9525"/>
            <wp:docPr id="1721027444"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27444"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2810" cy="235267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7D616D2C" w14:textId="77777777" w:rsidR="00990FC4" w:rsidRDefault="00561AD6" w:rsidP="00990FC4">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4C71C7A6" w14:textId="68075C00" w:rsidR="00990FC4" w:rsidRPr="00990FC4" w:rsidRDefault="00990FC4" w:rsidP="00990FC4">
      <w:pPr>
        <w:spacing w:before="120" w:line="190" w:lineRule="auto"/>
        <w:ind w:right="210" w:firstLineChars="200" w:firstLine="448"/>
        <w:jc w:val="both"/>
        <w:rPr>
          <w:rFonts w:ascii="微软雅黑" w:eastAsia="微软雅黑" w:hAnsi="微软雅黑" w:cs="微软雅黑"/>
          <w:b/>
          <w:bCs/>
          <w:spacing w:val="12"/>
          <w:lang w:eastAsia="zh-CN"/>
        </w:rPr>
      </w:pPr>
      <w:r w:rsidRPr="00990FC4">
        <w:rPr>
          <w:rFonts w:ascii="微软雅黑" w:eastAsia="微软雅黑" w:hAnsi="微软雅黑" w:cs="微软雅黑" w:hint="eastAsia"/>
          <w:noProof/>
          <w:spacing w:val="7"/>
          <w:lang w:eastAsia="zh-CN"/>
        </w:rPr>
        <w:t>洲际交易所</w:t>
      </w:r>
      <w:r w:rsidRPr="00990FC4">
        <w:rPr>
          <w:rFonts w:ascii="微软雅黑" w:eastAsia="微软雅黑" w:hAnsi="微软雅黑" w:cs="微软雅黑"/>
          <w:noProof/>
          <w:spacing w:val="7"/>
          <w:lang w:eastAsia="zh-CN"/>
        </w:rPr>
        <w:t>(ICE)</w:t>
      </w:r>
      <w:r w:rsidRPr="00990FC4">
        <w:rPr>
          <w:rFonts w:ascii="微软雅黑" w:eastAsia="微软雅黑" w:hAnsi="微软雅黑" w:cs="微软雅黑" w:hint="eastAsia"/>
          <w:noProof/>
          <w:spacing w:val="7"/>
          <w:lang w:eastAsia="zh-CN"/>
        </w:rPr>
        <w:t>原糖期货周四连涨三日后回落，关注巴西产量前景。</w:t>
      </w:r>
      <w:r w:rsidRPr="00990FC4">
        <w:rPr>
          <w:rFonts w:ascii="微软雅黑" w:eastAsia="微软雅黑" w:hAnsi="微软雅黑" w:cs="微软雅黑"/>
          <w:noProof/>
          <w:spacing w:val="7"/>
          <w:lang w:eastAsia="zh-CN"/>
        </w:rPr>
        <w:t>ICE</w:t>
      </w:r>
      <w:r w:rsidRPr="00990FC4">
        <w:rPr>
          <w:rFonts w:ascii="微软雅黑" w:eastAsia="微软雅黑" w:hAnsi="微软雅黑" w:cs="微软雅黑" w:hint="eastAsia"/>
          <w:noProof/>
          <w:spacing w:val="7"/>
          <w:lang w:eastAsia="zh-CN"/>
        </w:rPr>
        <w:t>交投最活跃的</w:t>
      </w:r>
      <w:r w:rsidRPr="00990FC4">
        <w:rPr>
          <w:rFonts w:ascii="微软雅黑" w:eastAsia="微软雅黑" w:hAnsi="微软雅黑" w:cs="微软雅黑"/>
          <w:noProof/>
          <w:spacing w:val="7"/>
          <w:lang w:eastAsia="zh-CN"/>
        </w:rPr>
        <w:t>3</w:t>
      </w:r>
      <w:r w:rsidRPr="00990FC4">
        <w:rPr>
          <w:rFonts w:ascii="微软雅黑" w:eastAsia="微软雅黑" w:hAnsi="微软雅黑" w:cs="微软雅黑" w:hint="eastAsia"/>
          <w:noProof/>
          <w:spacing w:val="7"/>
          <w:lang w:eastAsia="zh-CN"/>
        </w:rPr>
        <w:t>月原糖期货收跌</w:t>
      </w:r>
      <w:r w:rsidRPr="00990FC4">
        <w:rPr>
          <w:rFonts w:ascii="微软雅黑" w:eastAsia="微软雅黑" w:hAnsi="微软雅黑" w:cs="微软雅黑"/>
          <w:noProof/>
          <w:spacing w:val="7"/>
          <w:lang w:eastAsia="zh-CN"/>
        </w:rPr>
        <w:t>0.08</w:t>
      </w:r>
      <w:r w:rsidRPr="00990FC4">
        <w:rPr>
          <w:rFonts w:ascii="微软雅黑" w:eastAsia="微软雅黑" w:hAnsi="微软雅黑" w:cs="微软雅黑" w:hint="eastAsia"/>
          <w:noProof/>
          <w:spacing w:val="7"/>
          <w:lang w:eastAsia="zh-CN"/>
        </w:rPr>
        <w:t>美分，或</w:t>
      </w:r>
      <w:r w:rsidRPr="00990FC4">
        <w:rPr>
          <w:rFonts w:ascii="微软雅黑" w:eastAsia="微软雅黑" w:hAnsi="微软雅黑" w:cs="微软雅黑"/>
          <w:noProof/>
          <w:spacing w:val="7"/>
          <w:lang w:eastAsia="zh-CN"/>
        </w:rPr>
        <w:t>0.55%</w:t>
      </w:r>
      <w:r w:rsidRPr="00990FC4">
        <w:rPr>
          <w:rFonts w:ascii="微软雅黑" w:eastAsia="微软雅黑" w:hAnsi="微软雅黑" w:cs="微软雅黑" w:hint="eastAsia"/>
          <w:noProof/>
          <w:spacing w:val="7"/>
          <w:lang w:eastAsia="zh-CN"/>
        </w:rPr>
        <w:t>，结算价报每磅</w:t>
      </w:r>
      <w:r w:rsidRPr="00990FC4">
        <w:rPr>
          <w:rFonts w:ascii="微软雅黑" w:eastAsia="微软雅黑" w:hAnsi="微软雅黑" w:cs="微软雅黑"/>
          <w:noProof/>
          <w:spacing w:val="7"/>
          <w:lang w:eastAsia="zh-CN"/>
        </w:rPr>
        <w:t>14.44</w:t>
      </w:r>
      <w:r w:rsidRPr="00990FC4">
        <w:rPr>
          <w:rFonts w:ascii="微软雅黑" w:eastAsia="微软雅黑" w:hAnsi="微软雅黑" w:cs="微软雅黑" w:hint="eastAsia"/>
          <w:noProof/>
          <w:spacing w:val="7"/>
          <w:lang w:eastAsia="zh-CN"/>
        </w:rPr>
        <w:t>美分。</w:t>
      </w:r>
    </w:p>
    <w:p w14:paraId="4405054B" w14:textId="1DA636E2" w:rsidR="00990FC4" w:rsidRPr="00990FC4" w:rsidRDefault="00990FC4" w:rsidP="00990FC4">
      <w:pPr>
        <w:spacing w:before="103" w:line="256" w:lineRule="auto"/>
        <w:ind w:right="210" w:firstLineChars="200" w:firstLine="448"/>
        <w:jc w:val="both"/>
        <w:rPr>
          <w:rFonts w:ascii="微软雅黑" w:eastAsia="微软雅黑" w:hAnsi="微软雅黑" w:cs="微软雅黑"/>
          <w:noProof/>
          <w:spacing w:val="7"/>
          <w:lang w:eastAsia="zh-CN"/>
        </w:rPr>
      </w:pPr>
      <w:r w:rsidRPr="00990FC4">
        <w:rPr>
          <w:rFonts w:ascii="微软雅黑" w:eastAsia="微软雅黑" w:hAnsi="微软雅黑" w:cs="微软雅黑" w:hint="eastAsia"/>
          <w:noProof/>
          <w:spacing w:val="7"/>
          <w:lang w:eastAsia="zh-CN"/>
        </w:rPr>
        <w:t>国际方面，巴西对外贸易秘书处公布的出口数据显示，巴西</w:t>
      </w:r>
      <w:r w:rsidRPr="00990FC4">
        <w:rPr>
          <w:rFonts w:ascii="微软雅黑" w:eastAsia="微软雅黑" w:hAnsi="微软雅黑" w:cs="微软雅黑"/>
          <w:noProof/>
          <w:spacing w:val="7"/>
          <w:lang w:eastAsia="zh-CN"/>
        </w:rPr>
        <w:t>10</w:t>
      </w:r>
      <w:r w:rsidRPr="00990FC4">
        <w:rPr>
          <w:rFonts w:ascii="微软雅黑" w:eastAsia="微软雅黑" w:hAnsi="微软雅黑" w:cs="微软雅黑" w:hint="eastAsia"/>
          <w:noProof/>
          <w:spacing w:val="7"/>
          <w:lang w:eastAsia="zh-CN"/>
        </w:rPr>
        <w:t>月份出口食糖</w:t>
      </w:r>
      <w:r w:rsidRPr="00990FC4">
        <w:rPr>
          <w:rFonts w:ascii="微软雅黑" w:eastAsia="微软雅黑" w:hAnsi="微软雅黑" w:cs="微软雅黑"/>
          <w:noProof/>
          <w:spacing w:val="7"/>
          <w:lang w:eastAsia="zh-CN"/>
        </w:rPr>
        <w:t>420.5</w:t>
      </w:r>
      <w:r w:rsidRPr="00990FC4">
        <w:rPr>
          <w:rFonts w:ascii="微软雅黑" w:eastAsia="微软雅黑" w:hAnsi="微软雅黑" w:cs="微软雅黑" w:hint="eastAsia"/>
          <w:noProof/>
          <w:spacing w:val="7"/>
          <w:lang w:eastAsia="zh-CN"/>
        </w:rPr>
        <w:t>万吨，同比增加</w:t>
      </w:r>
      <w:r w:rsidRPr="00990FC4">
        <w:rPr>
          <w:rFonts w:ascii="微软雅黑" w:eastAsia="微软雅黑" w:hAnsi="微软雅黑" w:cs="微软雅黑"/>
          <w:noProof/>
          <w:spacing w:val="7"/>
          <w:lang w:eastAsia="zh-CN"/>
        </w:rPr>
        <w:t>13%</w:t>
      </w:r>
      <w:r w:rsidRPr="00990FC4">
        <w:rPr>
          <w:rFonts w:ascii="微软雅黑" w:eastAsia="微软雅黑" w:hAnsi="微软雅黑" w:cs="微软雅黑" w:hint="eastAsia"/>
          <w:noProof/>
          <w:spacing w:val="7"/>
          <w:lang w:eastAsia="zh-CN"/>
        </w:rPr>
        <w:t>巴西</w:t>
      </w:r>
      <w:r w:rsidRPr="00990FC4">
        <w:rPr>
          <w:rFonts w:ascii="微软雅黑" w:eastAsia="微软雅黑" w:hAnsi="微软雅黑" w:cs="微软雅黑"/>
          <w:noProof/>
          <w:spacing w:val="7"/>
          <w:lang w:eastAsia="zh-CN"/>
        </w:rPr>
        <w:t>2025/26</w:t>
      </w:r>
      <w:r w:rsidRPr="00990FC4">
        <w:rPr>
          <w:rFonts w:ascii="微软雅黑" w:eastAsia="微软雅黑" w:hAnsi="微软雅黑" w:cs="微软雅黑" w:hint="eastAsia"/>
          <w:noProof/>
          <w:spacing w:val="7"/>
          <w:lang w:eastAsia="zh-CN"/>
        </w:rPr>
        <w:t>榨季（</w:t>
      </w:r>
      <w:r w:rsidRPr="00990FC4">
        <w:rPr>
          <w:rFonts w:ascii="微软雅黑" w:eastAsia="微软雅黑" w:hAnsi="微软雅黑" w:cs="微软雅黑"/>
          <w:noProof/>
          <w:spacing w:val="7"/>
          <w:lang w:eastAsia="zh-CN"/>
        </w:rPr>
        <w:t>4</w:t>
      </w:r>
      <w:r w:rsidRPr="00990FC4">
        <w:rPr>
          <w:rFonts w:ascii="微软雅黑" w:eastAsia="微软雅黑" w:hAnsi="微软雅黑" w:cs="微软雅黑" w:hint="eastAsia"/>
          <w:noProof/>
          <w:spacing w:val="7"/>
          <w:lang w:eastAsia="zh-CN"/>
        </w:rPr>
        <w:t>月</w:t>
      </w:r>
      <w:r w:rsidRPr="00990FC4">
        <w:rPr>
          <w:rFonts w:ascii="微软雅黑" w:eastAsia="微软雅黑" w:hAnsi="微软雅黑" w:cs="微软雅黑"/>
          <w:noProof/>
          <w:spacing w:val="7"/>
          <w:lang w:eastAsia="zh-CN"/>
        </w:rPr>
        <w:t>-</w:t>
      </w:r>
      <w:r w:rsidRPr="00990FC4">
        <w:rPr>
          <w:rFonts w:ascii="微软雅黑" w:eastAsia="微软雅黑" w:hAnsi="微软雅黑" w:cs="微软雅黑" w:hint="eastAsia"/>
          <w:noProof/>
          <w:spacing w:val="7"/>
          <w:lang w:eastAsia="zh-CN"/>
        </w:rPr>
        <w:t>次年</w:t>
      </w:r>
      <w:r w:rsidRPr="00990FC4">
        <w:rPr>
          <w:rFonts w:ascii="微软雅黑" w:eastAsia="微软雅黑" w:hAnsi="微软雅黑" w:cs="微软雅黑"/>
          <w:noProof/>
          <w:spacing w:val="7"/>
          <w:lang w:eastAsia="zh-CN"/>
        </w:rPr>
        <w:t>3</w:t>
      </w:r>
      <w:r w:rsidRPr="00990FC4">
        <w:rPr>
          <w:rFonts w:ascii="微软雅黑" w:eastAsia="微软雅黑" w:hAnsi="微软雅黑" w:cs="微软雅黑" w:hint="eastAsia"/>
          <w:noProof/>
          <w:spacing w:val="7"/>
          <w:lang w:eastAsia="zh-CN"/>
        </w:rPr>
        <w:t>月）以来截至</w:t>
      </w:r>
      <w:r w:rsidRPr="00990FC4">
        <w:rPr>
          <w:rFonts w:ascii="微软雅黑" w:eastAsia="微软雅黑" w:hAnsi="微软雅黑" w:cs="微软雅黑"/>
          <w:noProof/>
          <w:spacing w:val="7"/>
          <w:lang w:eastAsia="zh-CN"/>
        </w:rPr>
        <w:t>2025</w:t>
      </w:r>
      <w:r w:rsidRPr="00990FC4">
        <w:rPr>
          <w:rFonts w:ascii="微软雅黑" w:eastAsia="微软雅黑" w:hAnsi="微软雅黑" w:cs="微软雅黑" w:hint="eastAsia"/>
          <w:noProof/>
          <w:spacing w:val="7"/>
          <w:lang w:eastAsia="zh-CN"/>
        </w:rPr>
        <w:t>年</w:t>
      </w:r>
      <w:r w:rsidRPr="00990FC4">
        <w:rPr>
          <w:rFonts w:ascii="微软雅黑" w:eastAsia="微软雅黑" w:hAnsi="微软雅黑" w:cs="微软雅黑"/>
          <w:noProof/>
          <w:spacing w:val="7"/>
          <w:lang w:eastAsia="zh-CN"/>
        </w:rPr>
        <w:t>10</w:t>
      </w:r>
      <w:r w:rsidRPr="00990FC4">
        <w:rPr>
          <w:rFonts w:ascii="微软雅黑" w:eastAsia="微软雅黑" w:hAnsi="微软雅黑" w:cs="微软雅黑" w:hint="eastAsia"/>
          <w:noProof/>
          <w:spacing w:val="7"/>
          <w:lang w:eastAsia="zh-CN"/>
        </w:rPr>
        <w:t>月巴西糖累计出口</w:t>
      </w:r>
      <w:r w:rsidRPr="00990FC4">
        <w:rPr>
          <w:rFonts w:ascii="微软雅黑" w:eastAsia="微软雅黑" w:hAnsi="微软雅黑" w:cs="微软雅黑"/>
          <w:noProof/>
          <w:spacing w:val="7"/>
          <w:lang w:eastAsia="zh-CN"/>
        </w:rPr>
        <w:t>2195.68</w:t>
      </w:r>
      <w:r w:rsidRPr="00990FC4">
        <w:rPr>
          <w:rFonts w:ascii="微软雅黑" w:eastAsia="微软雅黑" w:hAnsi="微软雅黑" w:cs="微软雅黑" w:hint="eastAsia"/>
          <w:noProof/>
          <w:spacing w:val="7"/>
          <w:lang w:eastAsia="zh-CN"/>
        </w:rPr>
        <w:t>万吨，同比减少</w:t>
      </w:r>
      <w:r w:rsidRPr="00990FC4">
        <w:rPr>
          <w:rFonts w:ascii="微软雅黑" w:eastAsia="微软雅黑" w:hAnsi="微软雅黑" w:cs="微软雅黑"/>
          <w:noProof/>
          <w:spacing w:val="7"/>
          <w:lang w:eastAsia="zh-CN"/>
        </w:rPr>
        <w:t>5.27%</w:t>
      </w:r>
      <w:r w:rsidRPr="00990FC4">
        <w:rPr>
          <w:rFonts w:ascii="微软雅黑" w:eastAsia="微软雅黑" w:hAnsi="微软雅黑" w:cs="微软雅黑" w:hint="eastAsia"/>
          <w:noProof/>
          <w:spacing w:val="7"/>
          <w:lang w:eastAsia="zh-CN"/>
        </w:rPr>
        <w:t>，</w:t>
      </w:r>
      <w:r w:rsidRPr="00990FC4">
        <w:rPr>
          <w:rFonts w:ascii="微软雅黑" w:eastAsia="微软雅黑" w:hAnsi="微软雅黑" w:cs="微软雅黑"/>
          <w:noProof/>
          <w:spacing w:val="7"/>
          <w:lang w:eastAsia="zh-CN"/>
        </w:rPr>
        <w:t>10</w:t>
      </w:r>
      <w:r w:rsidRPr="00990FC4">
        <w:rPr>
          <w:rFonts w:ascii="微软雅黑" w:eastAsia="微软雅黑" w:hAnsi="微软雅黑" w:cs="微软雅黑" w:hint="eastAsia"/>
          <w:noProof/>
          <w:spacing w:val="7"/>
          <w:lang w:eastAsia="zh-CN"/>
        </w:rPr>
        <w:t>月巴西出口糖同比增加，供应压力仍明显。不过当前榨季进入尾声，预计后期出口进入季节性减少趋势。</w:t>
      </w:r>
    </w:p>
    <w:p w14:paraId="4C21589A" w14:textId="0FA8EDDC" w:rsidR="00331033" w:rsidRDefault="00990FC4" w:rsidP="00990FC4">
      <w:pPr>
        <w:spacing w:before="103" w:line="256" w:lineRule="auto"/>
        <w:ind w:leftChars="200" w:left="420" w:right="210"/>
        <w:jc w:val="both"/>
        <w:rPr>
          <w:rFonts w:ascii="微软雅黑" w:eastAsia="微软雅黑" w:hAnsi="微软雅黑" w:cs="微软雅黑" w:hint="eastAsia"/>
          <w:noProof/>
          <w:spacing w:val="7"/>
          <w:lang w:eastAsia="zh-CN"/>
        </w:rPr>
      </w:pPr>
      <w:r w:rsidRPr="00990FC4">
        <w:rPr>
          <w:rFonts w:ascii="微软雅黑" w:eastAsia="微软雅黑" w:hAnsi="微软雅黑" w:cs="微软雅黑" w:hint="eastAsia"/>
          <w:noProof/>
          <w:spacing w:val="7"/>
          <w:lang w:eastAsia="zh-CN"/>
        </w:rPr>
        <w:t>美糖主力价格关注上方压力</w:t>
      </w:r>
      <w:r w:rsidRPr="00990FC4">
        <w:rPr>
          <w:rFonts w:ascii="微软雅黑" w:eastAsia="微软雅黑" w:hAnsi="微软雅黑" w:cs="微软雅黑"/>
          <w:noProof/>
          <w:spacing w:val="7"/>
          <w:lang w:eastAsia="zh-CN"/>
        </w:rPr>
        <w:t>15.50</w:t>
      </w:r>
      <w:r w:rsidRPr="00990FC4">
        <w:rPr>
          <w:rFonts w:ascii="微软雅黑" w:eastAsia="微软雅黑" w:hAnsi="微软雅黑" w:cs="微软雅黑" w:hint="eastAsia"/>
          <w:noProof/>
          <w:spacing w:val="7"/>
          <w:lang w:eastAsia="zh-CN"/>
        </w:rPr>
        <w:t>美分</w:t>
      </w:r>
      <w:r w:rsidRPr="00990FC4">
        <w:rPr>
          <w:rFonts w:ascii="微软雅黑" w:eastAsia="微软雅黑" w:hAnsi="微软雅黑" w:cs="微软雅黑"/>
          <w:noProof/>
          <w:spacing w:val="7"/>
          <w:lang w:eastAsia="zh-CN"/>
        </w:rPr>
        <w:t>/</w:t>
      </w:r>
      <w:r w:rsidRPr="00990FC4">
        <w:rPr>
          <w:rFonts w:ascii="微软雅黑" w:eastAsia="微软雅黑" w:hAnsi="微软雅黑" w:cs="微软雅黑" w:hint="eastAsia"/>
          <w:noProof/>
          <w:spacing w:val="7"/>
          <w:lang w:eastAsia="zh-CN"/>
        </w:rPr>
        <w:t>磅，下方支撑</w:t>
      </w:r>
      <w:r w:rsidRPr="00990FC4">
        <w:rPr>
          <w:rFonts w:ascii="微软雅黑" w:eastAsia="微软雅黑" w:hAnsi="微软雅黑" w:cs="微软雅黑"/>
          <w:noProof/>
          <w:spacing w:val="7"/>
          <w:lang w:eastAsia="zh-CN"/>
        </w:rPr>
        <w:t>13.50</w:t>
      </w:r>
      <w:r w:rsidRPr="00990FC4">
        <w:rPr>
          <w:rFonts w:ascii="微软雅黑" w:eastAsia="微软雅黑" w:hAnsi="微软雅黑" w:cs="微软雅黑" w:hint="eastAsia"/>
          <w:noProof/>
          <w:spacing w:val="7"/>
          <w:lang w:eastAsia="zh-CN"/>
        </w:rPr>
        <w:t>美分</w:t>
      </w:r>
      <w:r w:rsidRPr="00990FC4">
        <w:rPr>
          <w:rFonts w:ascii="微软雅黑" w:eastAsia="微软雅黑" w:hAnsi="微软雅黑" w:cs="微软雅黑"/>
          <w:noProof/>
          <w:spacing w:val="7"/>
          <w:lang w:eastAsia="zh-CN"/>
        </w:rPr>
        <w:t>/</w:t>
      </w:r>
      <w:r w:rsidRPr="00990FC4">
        <w:rPr>
          <w:rFonts w:ascii="微软雅黑" w:eastAsia="微软雅黑" w:hAnsi="微软雅黑" w:cs="微软雅黑" w:hint="eastAsia"/>
          <w:noProof/>
          <w:spacing w:val="7"/>
          <w:lang w:eastAsia="zh-CN"/>
        </w:rPr>
        <w:t>磅。建议</w:t>
      </w:r>
      <w:r w:rsidRPr="00990FC4">
        <w:rPr>
          <w:rFonts w:ascii="微软雅黑" w:eastAsia="微软雅黑" w:hAnsi="微软雅黑" w:cs="微软雅黑"/>
          <w:noProof/>
          <w:spacing w:val="7"/>
          <w:lang w:eastAsia="zh-CN"/>
        </w:rPr>
        <w:t>3</w:t>
      </w:r>
      <w:r w:rsidRPr="00990FC4">
        <w:rPr>
          <w:rFonts w:ascii="微软雅黑" w:eastAsia="微软雅黑" w:hAnsi="微软雅黑" w:cs="微软雅黑" w:hint="eastAsia"/>
          <w:noProof/>
          <w:spacing w:val="7"/>
          <w:lang w:eastAsia="zh-CN"/>
        </w:rPr>
        <w:t>月</w:t>
      </w:r>
      <w:r w:rsidRPr="00990FC4">
        <w:rPr>
          <w:rFonts w:ascii="微软雅黑" w:eastAsia="微软雅黑" w:hAnsi="微软雅黑" w:cs="微软雅黑"/>
          <w:noProof/>
          <w:spacing w:val="7"/>
          <w:lang w:eastAsia="zh-CN"/>
        </w:rPr>
        <w:t xml:space="preserve"> ICE </w:t>
      </w:r>
      <w:r w:rsidRPr="00990FC4">
        <w:rPr>
          <w:rFonts w:ascii="微软雅黑" w:eastAsia="微软雅黑" w:hAnsi="微软雅黑" w:cs="微软雅黑" w:hint="eastAsia"/>
          <w:noProof/>
          <w:spacing w:val="7"/>
          <w:lang w:eastAsia="zh-CN"/>
        </w:rPr>
        <w:t>期糖短期观望</w:t>
      </w:r>
      <w:r w:rsidR="00A87A67">
        <w:rPr>
          <w:rFonts w:ascii="微软雅黑" w:eastAsia="微软雅黑" w:hAnsi="微软雅黑" w:cs="微软雅黑" w:hint="eastAsia"/>
          <w:noProof/>
          <w:spacing w:val="7"/>
          <w:lang w:eastAsia="zh-CN"/>
        </w:rPr>
        <w:t>。</w:t>
      </w:r>
    </w:p>
    <w:p w14:paraId="2031B9D4" w14:textId="44948BB5" w:rsidR="00C24CC6" w:rsidRPr="00CF1235" w:rsidRDefault="004D5774" w:rsidP="00331033">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62B702D1" w:rsidR="007A477E" w:rsidRPr="00786136" w:rsidRDefault="00990FC4"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6723E429" wp14:editId="5C3CC96A">
            <wp:extent cx="5263515" cy="1995805"/>
            <wp:effectExtent l="0" t="0" r="0" b="4445"/>
            <wp:docPr id="2110201004" name="图片 5" descr="QQ截图2025111408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descr="QQ截图202511140803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3515" cy="199580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1D0AF65F" w14:textId="77777777" w:rsidR="00990FC4" w:rsidRPr="00990FC4" w:rsidRDefault="00990FC4" w:rsidP="00990FC4">
      <w:pPr>
        <w:spacing w:before="103" w:line="256" w:lineRule="auto"/>
        <w:ind w:right="210" w:firstLine="468"/>
        <w:jc w:val="both"/>
        <w:rPr>
          <w:rFonts w:ascii="微软雅黑" w:eastAsia="微软雅黑" w:hAnsi="微软雅黑" w:cs="微软雅黑"/>
          <w:noProof/>
          <w:spacing w:val="7"/>
          <w:lang w:eastAsia="zh-CN"/>
        </w:rPr>
      </w:pPr>
      <w:r w:rsidRPr="00990FC4">
        <w:rPr>
          <w:rFonts w:ascii="微软雅黑" w:eastAsia="微软雅黑" w:hAnsi="微软雅黑" w:cs="微软雅黑" w:hint="eastAsia"/>
          <w:noProof/>
          <w:spacing w:val="7"/>
          <w:lang w:eastAsia="zh-CN"/>
        </w:rPr>
        <w:t>洲际交易所</w:t>
      </w:r>
      <w:r w:rsidRPr="00990FC4">
        <w:rPr>
          <w:rFonts w:ascii="微软雅黑" w:eastAsia="微软雅黑" w:hAnsi="微软雅黑" w:cs="微软雅黑"/>
          <w:noProof/>
          <w:spacing w:val="7"/>
          <w:lang w:eastAsia="zh-CN"/>
        </w:rPr>
        <w:t>(ICE)</w:t>
      </w:r>
      <w:r w:rsidRPr="00990FC4">
        <w:rPr>
          <w:rFonts w:ascii="微软雅黑" w:eastAsia="微软雅黑" w:hAnsi="微软雅黑" w:cs="微软雅黑" w:hint="eastAsia"/>
          <w:noProof/>
          <w:spacing w:val="7"/>
          <w:lang w:eastAsia="zh-CN"/>
        </w:rPr>
        <w:t>棉花期货周四下跌，交易商在关键报告前保持谨慎，市场等待美国农业部供需报告出炉。</w:t>
      </w:r>
      <w:r w:rsidRPr="00990FC4">
        <w:rPr>
          <w:rFonts w:ascii="微软雅黑" w:eastAsia="微软雅黑" w:hAnsi="微软雅黑" w:cs="微软雅黑"/>
          <w:noProof/>
          <w:spacing w:val="7"/>
          <w:lang w:eastAsia="zh-CN"/>
        </w:rPr>
        <w:t>ICE 3</w:t>
      </w:r>
      <w:r w:rsidRPr="00990FC4">
        <w:rPr>
          <w:rFonts w:ascii="微软雅黑" w:eastAsia="微软雅黑" w:hAnsi="微软雅黑" w:cs="微软雅黑" w:hint="eastAsia"/>
          <w:noProof/>
          <w:spacing w:val="7"/>
          <w:lang w:eastAsia="zh-CN"/>
        </w:rPr>
        <w:t>月棉花期货合约收跌</w:t>
      </w:r>
      <w:r w:rsidRPr="00990FC4">
        <w:rPr>
          <w:rFonts w:ascii="微软雅黑" w:eastAsia="微软雅黑" w:hAnsi="微软雅黑" w:cs="微软雅黑"/>
          <w:noProof/>
          <w:spacing w:val="7"/>
          <w:lang w:eastAsia="zh-CN"/>
        </w:rPr>
        <w:t>0.28</w:t>
      </w:r>
      <w:r w:rsidRPr="00990FC4">
        <w:rPr>
          <w:rFonts w:ascii="微软雅黑" w:eastAsia="微软雅黑" w:hAnsi="微软雅黑" w:cs="微软雅黑" w:hint="eastAsia"/>
          <w:noProof/>
          <w:spacing w:val="7"/>
          <w:lang w:eastAsia="zh-CN"/>
        </w:rPr>
        <w:t>美分，或</w:t>
      </w:r>
      <w:r w:rsidRPr="00990FC4">
        <w:rPr>
          <w:rFonts w:ascii="微软雅黑" w:eastAsia="微软雅黑" w:hAnsi="微软雅黑" w:cs="微软雅黑"/>
          <w:noProof/>
          <w:spacing w:val="7"/>
          <w:lang w:eastAsia="zh-CN"/>
        </w:rPr>
        <w:t>0.43%</w:t>
      </w:r>
      <w:r w:rsidRPr="00990FC4">
        <w:rPr>
          <w:rFonts w:ascii="微软雅黑" w:eastAsia="微软雅黑" w:hAnsi="微软雅黑" w:cs="微软雅黑" w:hint="eastAsia"/>
          <w:noProof/>
          <w:spacing w:val="7"/>
          <w:lang w:eastAsia="zh-CN"/>
        </w:rPr>
        <w:t>，结算价报每磅</w:t>
      </w:r>
      <w:r w:rsidRPr="00990FC4">
        <w:rPr>
          <w:rFonts w:ascii="微软雅黑" w:eastAsia="微软雅黑" w:hAnsi="微软雅黑" w:cs="微软雅黑"/>
          <w:noProof/>
          <w:spacing w:val="7"/>
          <w:lang w:eastAsia="zh-CN"/>
        </w:rPr>
        <w:t>64.53</w:t>
      </w:r>
      <w:r w:rsidRPr="00990FC4">
        <w:rPr>
          <w:rFonts w:ascii="微软雅黑" w:eastAsia="微软雅黑" w:hAnsi="微软雅黑" w:cs="微软雅黑" w:hint="eastAsia"/>
          <w:noProof/>
          <w:spacing w:val="7"/>
          <w:lang w:eastAsia="zh-CN"/>
        </w:rPr>
        <w:t>美分。</w:t>
      </w:r>
    </w:p>
    <w:p w14:paraId="489A6CEF" w14:textId="77777777" w:rsidR="00990FC4" w:rsidRPr="00990FC4" w:rsidRDefault="00990FC4" w:rsidP="00990FC4">
      <w:pPr>
        <w:spacing w:before="103" w:line="256" w:lineRule="auto"/>
        <w:ind w:right="210" w:firstLine="468"/>
        <w:jc w:val="both"/>
        <w:rPr>
          <w:rFonts w:ascii="微软雅黑" w:eastAsia="微软雅黑" w:hAnsi="微软雅黑" w:cs="微软雅黑"/>
          <w:noProof/>
          <w:spacing w:val="7"/>
          <w:lang w:eastAsia="zh-CN"/>
        </w:rPr>
      </w:pPr>
      <w:r w:rsidRPr="00990FC4">
        <w:rPr>
          <w:rFonts w:ascii="微软雅黑" w:eastAsia="微软雅黑" w:hAnsi="微软雅黑" w:cs="微软雅黑" w:hint="eastAsia"/>
          <w:noProof/>
          <w:spacing w:val="7"/>
          <w:lang w:eastAsia="zh-CN"/>
        </w:rPr>
        <w:lastRenderedPageBreak/>
        <w:t>国际方面，巴西对外贸易秘书处公布的出口数据显示，巴西</w:t>
      </w:r>
      <w:r w:rsidRPr="00990FC4">
        <w:rPr>
          <w:rFonts w:ascii="微软雅黑" w:eastAsia="微软雅黑" w:hAnsi="微软雅黑" w:cs="微软雅黑"/>
          <w:noProof/>
          <w:spacing w:val="7"/>
          <w:lang w:eastAsia="zh-CN"/>
        </w:rPr>
        <w:t>10</w:t>
      </w:r>
      <w:r w:rsidRPr="00990FC4">
        <w:rPr>
          <w:rFonts w:ascii="微软雅黑" w:eastAsia="微软雅黑" w:hAnsi="微软雅黑" w:cs="微软雅黑" w:hint="eastAsia"/>
          <w:noProof/>
          <w:spacing w:val="7"/>
          <w:lang w:eastAsia="zh-CN"/>
        </w:rPr>
        <w:t>月份出口棉花</w:t>
      </w:r>
      <w:r w:rsidRPr="00990FC4">
        <w:rPr>
          <w:rFonts w:ascii="微软雅黑" w:eastAsia="微软雅黑" w:hAnsi="微软雅黑" w:cs="微软雅黑"/>
          <w:noProof/>
          <w:spacing w:val="7"/>
          <w:lang w:eastAsia="zh-CN"/>
        </w:rPr>
        <w:t>29.39</w:t>
      </w:r>
      <w:r w:rsidRPr="00990FC4">
        <w:rPr>
          <w:rFonts w:ascii="微软雅黑" w:eastAsia="微软雅黑" w:hAnsi="微软雅黑" w:cs="微软雅黑" w:hint="eastAsia"/>
          <w:noProof/>
          <w:spacing w:val="7"/>
          <w:lang w:eastAsia="zh-CN"/>
        </w:rPr>
        <w:t>万吨，同比增加</w:t>
      </w:r>
      <w:r w:rsidRPr="00990FC4">
        <w:rPr>
          <w:rFonts w:ascii="微软雅黑" w:eastAsia="微软雅黑" w:hAnsi="微软雅黑" w:cs="微软雅黑"/>
          <w:noProof/>
          <w:spacing w:val="7"/>
          <w:lang w:eastAsia="zh-CN"/>
        </w:rPr>
        <w:t>5%</w:t>
      </w:r>
      <w:r w:rsidRPr="00990FC4">
        <w:rPr>
          <w:rFonts w:ascii="微软雅黑" w:eastAsia="微软雅黑" w:hAnsi="微软雅黑" w:cs="微软雅黑" w:hint="eastAsia"/>
          <w:noProof/>
          <w:spacing w:val="7"/>
          <w:lang w:eastAsia="zh-CN"/>
        </w:rPr>
        <w:t>，日均出口量为</w:t>
      </w:r>
      <w:r w:rsidRPr="00990FC4">
        <w:rPr>
          <w:rFonts w:ascii="微软雅黑" w:eastAsia="微软雅黑" w:hAnsi="微软雅黑" w:cs="微软雅黑"/>
          <w:noProof/>
          <w:spacing w:val="7"/>
          <w:lang w:eastAsia="zh-CN"/>
        </w:rPr>
        <w:t>1.34</w:t>
      </w:r>
      <w:r w:rsidRPr="00990FC4">
        <w:rPr>
          <w:rFonts w:ascii="微软雅黑" w:eastAsia="微软雅黑" w:hAnsi="微软雅黑" w:cs="微软雅黑" w:hint="eastAsia"/>
          <w:noProof/>
          <w:spacing w:val="7"/>
          <w:lang w:eastAsia="zh-CN"/>
        </w:rPr>
        <w:t>万吨，上年</w:t>
      </w:r>
      <w:r w:rsidRPr="00990FC4">
        <w:rPr>
          <w:rFonts w:ascii="微软雅黑" w:eastAsia="微软雅黑" w:hAnsi="微软雅黑" w:cs="微软雅黑"/>
          <w:noProof/>
          <w:spacing w:val="7"/>
          <w:lang w:eastAsia="zh-CN"/>
        </w:rPr>
        <w:t>10</w:t>
      </w:r>
      <w:r w:rsidRPr="00990FC4">
        <w:rPr>
          <w:rFonts w:ascii="微软雅黑" w:eastAsia="微软雅黑" w:hAnsi="微软雅黑" w:cs="微软雅黑" w:hint="eastAsia"/>
          <w:noProof/>
          <w:spacing w:val="7"/>
          <w:lang w:eastAsia="zh-CN"/>
        </w:rPr>
        <w:t>月全月出口量为</w:t>
      </w:r>
      <w:r w:rsidRPr="00990FC4">
        <w:rPr>
          <w:rFonts w:ascii="微软雅黑" w:eastAsia="微软雅黑" w:hAnsi="微软雅黑" w:cs="微软雅黑"/>
          <w:noProof/>
          <w:spacing w:val="7"/>
          <w:lang w:eastAsia="zh-CN"/>
        </w:rPr>
        <w:t>28.09</w:t>
      </w:r>
      <w:r w:rsidRPr="00990FC4">
        <w:rPr>
          <w:rFonts w:ascii="微软雅黑" w:eastAsia="微软雅黑" w:hAnsi="微软雅黑" w:cs="微软雅黑" w:hint="eastAsia"/>
          <w:noProof/>
          <w:spacing w:val="7"/>
          <w:lang w:eastAsia="zh-CN"/>
        </w:rPr>
        <w:t>万吨。当前巴西棉花出口量增加。</w:t>
      </w:r>
    </w:p>
    <w:p w14:paraId="28F18414" w14:textId="6751DF2B" w:rsidR="00EF55A3" w:rsidRPr="00EF55A3" w:rsidRDefault="00990FC4" w:rsidP="00990FC4">
      <w:pPr>
        <w:spacing w:before="103" w:line="256" w:lineRule="auto"/>
        <w:ind w:right="210" w:firstLine="468"/>
        <w:jc w:val="both"/>
        <w:rPr>
          <w:rFonts w:ascii="微软雅黑" w:eastAsia="微软雅黑" w:hAnsi="微软雅黑" w:cs="微软雅黑" w:hint="eastAsia"/>
          <w:noProof/>
          <w:spacing w:val="7"/>
          <w:lang w:eastAsia="zh-CN"/>
        </w:rPr>
      </w:pPr>
      <w:r w:rsidRPr="00990FC4">
        <w:rPr>
          <w:rFonts w:ascii="微软雅黑" w:eastAsia="微软雅黑" w:hAnsi="微软雅黑" w:cs="微软雅黑" w:hint="eastAsia"/>
          <w:noProof/>
          <w:spacing w:val="7"/>
          <w:lang w:eastAsia="zh-CN"/>
        </w:rPr>
        <w:t>美棉主力价格关注上方压力</w:t>
      </w:r>
      <w:r w:rsidRPr="00990FC4">
        <w:rPr>
          <w:rFonts w:ascii="微软雅黑" w:eastAsia="微软雅黑" w:hAnsi="微软雅黑" w:cs="微软雅黑"/>
          <w:noProof/>
          <w:spacing w:val="7"/>
          <w:lang w:eastAsia="zh-CN"/>
        </w:rPr>
        <w:t>70</w:t>
      </w:r>
      <w:r w:rsidRPr="00990FC4">
        <w:rPr>
          <w:rFonts w:ascii="微软雅黑" w:eastAsia="微软雅黑" w:hAnsi="微软雅黑" w:cs="微软雅黑" w:hint="eastAsia"/>
          <w:noProof/>
          <w:spacing w:val="7"/>
          <w:lang w:eastAsia="zh-CN"/>
        </w:rPr>
        <w:t>美分</w:t>
      </w:r>
      <w:r w:rsidRPr="00990FC4">
        <w:rPr>
          <w:rFonts w:ascii="微软雅黑" w:eastAsia="微软雅黑" w:hAnsi="微软雅黑" w:cs="微软雅黑"/>
          <w:noProof/>
          <w:spacing w:val="7"/>
          <w:lang w:eastAsia="zh-CN"/>
        </w:rPr>
        <w:t>/</w:t>
      </w:r>
      <w:r w:rsidRPr="00990FC4">
        <w:rPr>
          <w:rFonts w:ascii="微软雅黑" w:eastAsia="微软雅黑" w:hAnsi="微软雅黑" w:cs="微软雅黑" w:hint="eastAsia"/>
          <w:noProof/>
          <w:spacing w:val="7"/>
          <w:lang w:eastAsia="zh-CN"/>
        </w:rPr>
        <w:t>磅，下方支撑</w:t>
      </w:r>
      <w:r w:rsidRPr="00990FC4">
        <w:rPr>
          <w:rFonts w:ascii="微软雅黑" w:eastAsia="微软雅黑" w:hAnsi="微软雅黑" w:cs="微软雅黑"/>
          <w:noProof/>
          <w:spacing w:val="7"/>
          <w:lang w:eastAsia="zh-CN"/>
        </w:rPr>
        <w:t>55</w:t>
      </w:r>
      <w:r w:rsidRPr="00990FC4">
        <w:rPr>
          <w:rFonts w:ascii="微软雅黑" w:eastAsia="微软雅黑" w:hAnsi="微软雅黑" w:cs="微软雅黑" w:hint="eastAsia"/>
          <w:noProof/>
          <w:spacing w:val="7"/>
          <w:lang w:eastAsia="zh-CN"/>
        </w:rPr>
        <w:t>美分</w:t>
      </w:r>
      <w:r w:rsidRPr="00990FC4">
        <w:rPr>
          <w:rFonts w:ascii="微软雅黑" w:eastAsia="微软雅黑" w:hAnsi="微软雅黑" w:cs="微软雅黑"/>
          <w:noProof/>
          <w:spacing w:val="7"/>
          <w:lang w:eastAsia="zh-CN"/>
        </w:rPr>
        <w:t>/</w:t>
      </w:r>
      <w:r w:rsidRPr="00990FC4">
        <w:rPr>
          <w:rFonts w:ascii="微软雅黑" w:eastAsia="微软雅黑" w:hAnsi="微软雅黑" w:cs="微软雅黑" w:hint="eastAsia"/>
          <w:noProof/>
          <w:spacing w:val="7"/>
          <w:lang w:eastAsia="zh-CN"/>
        </w:rPr>
        <w:t>磅。建议</w:t>
      </w:r>
      <w:r w:rsidRPr="00990FC4">
        <w:rPr>
          <w:rFonts w:ascii="微软雅黑" w:eastAsia="微软雅黑" w:hAnsi="微软雅黑" w:cs="微软雅黑"/>
          <w:noProof/>
          <w:spacing w:val="7"/>
          <w:lang w:eastAsia="zh-CN"/>
        </w:rPr>
        <w:t xml:space="preserve"> ICE 3</w:t>
      </w:r>
      <w:r w:rsidRPr="00990FC4">
        <w:rPr>
          <w:rFonts w:ascii="微软雅黑" w:eastAsia="微软雅黑" w:hAnsi="微软雅黑" w:cs="微软雅黑" w:hint="eastAsia"/>
          <w:noProof/>
          <w:spacing w:val="7"/>
          <w:lang w:eastAsia="zh-CN"/>
        </w:rPr>
        <w:t>月期棉短期暂时观望</w:t>
      </w:r>
      <w:r w:rsidR="00EF55A3" w:rsidRPr="00EF55A3">
        <w:rPr>
          <w:rFonts w:ascii="微软雅黑" w:eastAsia="微软雅黑" w:hAnsi="微软雅黑" w:cs="微软雅黑" w:hint="eastAsia"/>
          <w:noProof/>
          <w:spacing w:val="7"/>
          <w:lang w:eastAsia="zh-CN"/>
        </w:rPr>
        <w:t>。</w:t>
      </w:r>
    </w:p>
    <w:p w14:paraId="7D3DBD43" w14:textId="11C080FD" w:rsidR="00C24CC6" w:rsidRPr="00C24CC6" w:rsidRDefault="00F728F3" w:rsidP="00EF55A3">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32418741" w:rsidR="00C24CC6" w:rsidRDefault="00990FC4"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56BCC2C8" wp14:editId="16EEA501">
            <wp:extent cx="5271770" cy="2170430"/>
            <wp:effectExtent l="0" t="0" r="5080" b="1270"/>
            <wp:docPr id="1741729313" name="图片 6" descr="QQ截图2025111408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 descr="QQ截图202511140803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1770" cy="217043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lastRenderedPageBreak/>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781C88" w14:textId="77777777" w:rsidR="00003AD0" w:rsidRDefault="00003AD0">
      <w:pPr>
        <w:ind w:right="210" w:firstLine="420"/>
      </w:pPr>
      <w:r>
        <w:separator/>
      </w:r>
    </w:p>
  </w:endnote>
  <w:endnote w:type="continuationSeparator" w:id="0">
    <w:p w14:paraId="734694AB" w14:textId="77777777" w:rsidR="00003AD0" w:rsidRDefault="00003AD0">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7C084" w14:textId="77777777" w:rsidR="00003AD0" w:rsidRDefault="00003AD0">
      <w:pPr>
        <w:ind w:right="210" w:firstLine="420"/>
      </w:pPr>
      <w:r>
        <w:separator/>
      </w:r>
    </w:p>
  </w:footnote>
  <w:footnote w:type="continuationSeparator" w:id="0">
    <w:p w14:paraId="45B10897" w14:textId="77777777" w:rsidR="00003AD0" w:rsidRDefault="00003AD0">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8"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72D7"/>
    <w:rsid w:val="0000798B"/>
    <w:rsid w:val="00011EB4"/>
    <w:rsid w:val="00014D87"/>
    <w:rsid w:val="000159F9"/>
    <w:rsid w:val="0001628C"/>
    <w:rsid w:val="00017EDD"/>
    <w:rsid w:val="000204B8"/>
    <w:rsid w:val="00020747"/>
    <w:rsid w:val="00022E7B"/>
    <w:rsid w:val="000242B6"/>
    <w:rsid w:val="00024471"/>
    <w:rsid w:val="00024574"/>
    <w:rsid w:val="00030118"/>
    <w:rsid w:val="000334A3"/>
    <w:rsid w:val="00033BB5"/>
    <w:rsid w:val="000356EE"/>
    <w:rsid w:val="00035942"/>
    <w:rsid w:val="0003640D"/>
    <w:rsid w:val="00041190"/>
    <w:rsid w:val="00043CB0"/>
    <w:rsid w:val="000447CB"/>
    <w:rsid w:val="0004521C"/>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DCA"/>
    <w:rsid w:val="000C5FCD"/>
    <w:rsid w:val="000C678D"/>
    <w:rsid w:val="000C6C79"/>
    <w:rsid w:val="000D2226"/>
    <w:rsid w:val="000D4C2B"/>
    <w:rsid w:val="000E107B"/>
    <w:rsid w:val="000F2E96"/>
    <w:rsid w:val="000F434E"/>
    <w:rsid w:val="000F5752"/>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C2D"/>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C6D81"/>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FB"/>
    <w:rsid w:val="00330895"/>
    <w:rsid w:val="00331033"/>
    <w:rsid w:val="0033158E"/>
    <w:rsid w:val="00333BD2"/>
    <w:rsid w:val="003356D1"/>
    <w:rsid w:val="00336330"/>
    <w:rsid w:val="00336CE5"/>
    <w:rsid w:val="00340DF7"/>
    <w:rsid w:val="0034119B"/>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6941"/>
    <w:rsid w:val="00367A97"/>
    <w:rsid w:val="00367E46"/>
    <w:rsid w:val="003711C6"/>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1886"/>
    <w:rsid w:val="00462362"/>
    <w:rsid w:val="004633AA"/>
    <w:rsid w:val="00463708"/>
    <w:rsid w:val="00465155"/>
    <w:rsid w:val="00465848"/>
    <w:rsid w:val="00467234"/>
    <w:rsid w:val="004702E6"/>
    <w:rsid w:val="00470BA8"/>
    <w:rsid w:val="00472DE0"/>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D5F"/>
    <w:rsid w:val="004A6F01"/>
    <w:rsid w:val="004A70EA"/>
    <w:rsid w:val="004B08EE"/>
    <w:rsid w:val="004B1416"/>
    <w:rsid w:val="004B1974"/>
    <w:rsid w:val="004B236D"/>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53EE"/>
    <w:rsid w:val="00706D67"/>
    <w:rsid w:val="0070723F"/>
    <w:rsid w:val="0071117C"/>
    <w:rsid w:val="00712E51"/>
    <w:rsid w:val="007147B2"/>
    <w:rsid w:val="00714A9B"/>
    <w:rsid w:val="007163AA"/>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F21"/>
    <w:rsid w:val="00735FB6"/>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A80"/>
    <w:rsid w:val="00777AE8"/>
    <w:rsid w:val="0078107E"/>
    <w:rsid w:val="00781C07"/>
    <w:rsid w:val="007843B5"/>
    <w:rsid w:val="007848B4"/>
    <w:rsid w:val="00784B10"/>
    <w:rsid w:val="00785CA7"/>
    <w:rsid w:val="00786136"/>
    <w:rsid w:val="00790FF2"/>
    <w:rsid w:val="00792125"/>
    <w:rsid w:val="00796EE5"/>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4CAE"/>
    <w:rsid w:val="00984E4F"/>
    <w:rsid w:val="00985AA2"/>
    <w:rsid w:val="00990FC4"/>
    <w:rsid w:val="0099167A"/>
    <w:rsid w:val="00991880"/>
    <w:rsid w:val="00992791"/>
    <w:rsid w:val="00992C26"/>
    <w:rsid w:val="009938AC"/>
    <w:rsid w:val="00994508"/>
    <w:rsid w:val="00994FB7"/>
    <w:rsid w:val="009956BF"/>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50DD"/>
    <w:rsid w:val="00A05824"/>
    <w:rsid w:val="00A065C3"/>
    <w:rsid w:val="00A10388"/>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6F70"/>
    <w:rsid w:val="00A4741C"/>
    <w:rsid w:val="00A4791F"/>
    <w:rsid w:val="00A50521"/>
    <w:rsid w:val="00A53676"/>
    <w:rsid w:val="00A53874"/>
    <w:rsid w:val="00A544AB"/>
    <w:rsid w:val="00A54710"/>
    <w:rsid w:val="00A54CE3"/>
    <w:rsid w:val="00A55274"/>
    <w:rsid w:val="00A56867"/>
    <w:rsid w:val="00A569F4"/>
    <w:rsid w:val="00A625C1"/>
    <w:rsid w:val="00A6283C"/>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B73"/>
    <w:rsid w:val="00A83217"/>
    <w:rsid w:val="00A83ABE"/>
    <w:rsid w:val="00A85056"/>
    <w:rsid w:val="00A86B50"/>
    <w:rsid w:val="00A87A67"/>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996"/>
    <w:rsid w:val="00AB3CF5"/>
    <w:rsid w:val="00AB506F"/>
    <w:rsid w:val="00AB5CA6"/>
    <w:rsid w:val="00AB60A6"/>
    <w:rsid w:val="00AB6B3D"/>
    <w:rsid w:val="00AC09B3"/>
    <w:rsid w:val="00AC490E"/>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1119"/>
    <w:rsid w:val="00B33953"/>
    <w:rsid w:val="00B40FE9"/>
    <w:rsid w:val="00B41942"/>
    <w:rsid w:val="00B425CB"/>
    <w:rsid w:val="00B43C4B"/>
    <w:rsid w:val="00B43E0D"/>
    <w:rsid w:val="00B44F00"/>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6DB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207A"/>
    <w:rsid w:val="00D932FC"/>
    <w:rsid w:val="00D94129"/>
    <w:rsid w:val="00D94376"/>
    <w:rsid w:val="00D94C3C"/>
    <w:rsid w:val="00D958FD"/>
    <w:rsid w:val="00D95C94"/>
    <w:rsid w:val="00D962FD"/>
    <w:rsid w:val="00D963D1"/>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56D"/>
    <w:rsid w:val="00DF79AE"/>
    <w:rsid w:val="00E000C8"/>
    <w:rsid w:val="00E023B4"/>
    <w:rsid w:val="00E02C64"/>
    <w:rsid w:val="00E05075"/>
    <w:rsid w:val="00E052EB"/>
    <w:rsid w:val="00E061A5"/>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0E7E"/>
    <w:rsid w:val="00EA3279"/>
    <w:rsid w:val="00EA32AE"/>
    <w:rsid w:val="00EA3D98"/>
    <w:rsid w:val="00EA3E74"/>
    <w:rsid w:val="00EA3ED8"/>
    <w:rsid w:val="00EA7F8B"/>
    <w:rsid w:val="00EB0488"/>
    <w:rsid w:val="00EB068F"/>
    <w:rsid w:val="00EB121C"/>
    <w:rsid w:val="00EB194E"/>
    <w:rsid w:val="00EB3985"/>
    <w:rsid w:val="00EB3A2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80428"/>
    <w:rsid w:val="00F80C87"/>
    <w:rsid w:val="00F80D7F"/>
    <w:rsid w:val="00F83CC4"/>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C4600"/>
    <w:rsid w:val="00FC4D96"/>
    <w:rsid w:val="00FC53B5"/>
    <w:rsid w:val="00FC56DE"/>
    <w:rsid w:val="00FC5810"/>
    <w:rsid w:val="00FC60F3"/>
    <w:rsid w:val="00FC6E52"/>
    <w:rsid w:val="00FC700D"/>
    <w:rsid w:val="00FD2154"/>
    <w:rsid w:val="00FD34B2"/>
    <w:rsid w:val="00FD48D6"/>
    <w:rsid w:val="00FD4DE9"/>
    <w:rsid w:val="00FD6CDC"/>
    <w:rsid w:val="00FD7967"/>
    <w:rsid w:val="00FE1F8F"/>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461886"/>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725</Words>
  <Characters>4137</Characters>
  <Application>Microsoft Office Word</Application>
  <DocSecurity>0</DocSecurity>
  <Lines>34</Lines>
  <Paragraphs>9</Paragraphs>
  <ScaleCrop>false</ScaleCrop>
  <Company/>
  <LinksUpToDate>false</LinksUpToDate>
  <CharactersWithSpaces>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2025-11-14T01:38:00Z</dcterms:created>
  <dcterms:modified xsi:type="dcterms:W3CDTF">2025-11-14T01:38:00Z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