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420DCF5C"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405BB3">
        <w:rPr>
          <w:rFonts w:ascii="微软雅黑" w:eastAsia="微软雅黑" w:hAnsi="微软雅黑" w:cs="微软雅黑" w:hint="eastAsia"/>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82416F">
        <w:rPr>
          <w:rFonts w:ascii="微软雅黑" w:eastAsia="微软雅黑" w:hAnsi="微软雅黑" w:cs="微软雅黑" w:hint="eastAsia"/>
          <w:b/>
          <w:bCs/>
          <w:color w:val="005D97"/>
          <w:spacing w:val="-22"/>
          <w:sz w:val="48"/>
          <w:szCs w:val="48"/>
          <w:lang w:eastAsia="zh-CN"/>
        </w:rPr>
        <w:t>1</w:t>
      </w:r>
      <w:r w:rsidR="00EB6A80">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52CCD836"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EB6A80">
        <w:rPr>
          <w:rFonts w:ascii="微软雅黑" w:eastAsia="微软雅黑" w:hAnsi="微软雅黑" w:cs="微软雅黑" w:hint="eastAsia"/>
          <w:spacing w:val="4"/>
          <w:lang w:eastAsia="zh-CN"/>
        </w:rPr>
        <w:t>跌0.60</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EB6A80">
        <w:rPr>
          <w:rFonts w:ascii="微软雅黑" w:eastAsia="微软雅黑" w:hAnsi="微软雅黑" w:cs="微软雅黑" w:hint="eastAsia"/>
          <w:spacing w:val="4"/>
          <w:lang w:eastAsia="zh-CN"/>
        </w:rPr>
        <w:t>涨0.08</w:t>
      </w:r>
      <w:r w:rsidRPr="00F55725">
        <w:rPr>
          <w:rFonts w:ascii="微软雅黑" w:eastAsia="微软雅黑" w:hAnsi="微软雅黑" w:cs="微软雅黑" w:hint="eastAsia"/>
          <w:spacing w:val="4"/>
          <w:lang w:eastAsia="zh-CN"/>
        </w:rPr>
        <w:t>%。美元兑离岸人民币周</w:t>
      </w:r>
      <w:r w:rsidR="00EB6A80">
        <w:rPr>
          <w:rFonts w:ascii="微软雅黑" w:eastAsia="微软雅黑" w:hAnsi="微软雅黑" w:cs="微软雅黑" w:hint="eastAsia"/>
          <w:spacing w:val="4"/>
          <w:lang w:eastAsia="zh-CN"/>
        </w:rPr>
        <w:t>跌0.35</w:t>
      </w:r>
      <w:r w:rsidRPr="00F55725">
        <w:rPr>
          <w:rFonts w:ascii="微软雅黑" w:eastAsia="微软雅黑" w:hAnsi="微软雅黑" w:cs="微软雅黑" w:hint="eastAsia"/>
          <w:spacing w:val="4"/>
          <w:lang w:eastAsia="zh-CN"/>
        </w:rPr>
        <w:t>%</w:t>
      </w:r>
      <w:r w:rsidR="00751493">
        <w:rPr>
          <w:rFonts w:ascii="微软雅黑" w:eastAsia="微软雅黑" w:hAnsi="微软雅黑" w:cs="微软雅黑" w:hint="eastAsia"/>
          <w:spacing w:val="4"/>
          <w:lang w:eastAsia="zh-CN"/>
        </w:rPr>
        <w:t xml:space="preserve"> </w:t>
      </w:r>
      <w:r w:rsidRPr="00F55725">
        <w:rPr>
          <w:rFonts w:ascii="微软雅黑" w:eastAsia="微软雅黑" w:hAnsi="微软雅黑" w:cs="微软雅黑" w:hint="eastAsia"/>
          <w:spacing w:val="4"/>
          <w:lang w:eastAsia="zh-CN"/>
        </w:rPr>
        <w:t>LME铜周</w:t>
      </w:r>
      <w:r w:rsidR="00EB6A80">
        <w:rPr>
          <w:rFonts w:ascii="微软雅黑" w:eastAsia="微软雅黑" w:hAnsi="微软雅黑" w:cs="微软雅黑" w:hint="eastAsia"/>
          <w:spacing w:val="4"/>
          <w:lang w:eastAsia="zh-CN"/>
        </w:rPr>
        <w:t>涨1.21</w:t>
      </w:r>
      <w:r w:rsidRPr="00F55725">
        <w:rPr>
          <w:rFonts w:ascii="微软雅黑" w:eastAsia="微软雅黑" w:hAnsi="微软雅黑" w:cs="微软雅黑" w:hint="eastAsia"/>
          <w:spacing w:val="4"/>
          <w:lang w:eastAsia="zh-CN"/>
        </w:rPr>
        <w:t>%，COMEX黄金周</w:t>
      </w:r>
      <w:r w:rsidR="0082416F">
        <w:rPr>
          <w:rFonts w:ascii="微软雅黑" w:eastAsia="微软雅黑" w:hAnsi="微软雅黑" w:cs="微软雅黑" w:hint="eastAsia"/>
          <w:spacing w:val="4"/>
          <w:lang w:eastAsia="zh-CN"/>
        </w:rPr>
        <w:t>涨</w:t>
      </w:r>
      <w:r w:rsidR="00EB6A80">
        <w:rPr>
          <w:rFonts w:ascii="微软雅黑" w:eastAsia="微软雅黑" w:hAnsi="微软雅黑" w:cs="微软雅黑" w:hint="eastAsia"/>
          <w:spacing w:val="4"/>
          <w:lang w:eastAsia="zh-CN"/>
        </w:rPr>
        <w:t>1.86</w:t>
      </w:r>
      <w:r w:rsidRPr="00F55725">
        <w:rPr>
          <w:rFonts w:ascii="微软雅黑" w:eastAsia="微软雅黑" w:hAnsi="微软雅黑" w:cs="微软雅黑" w:hint="eastAsia"/>
          <w:spacing w:val="4"/>
          <w:lang w:eastAsia="zh-CN"/>
        </w:rPr>
        <w:t>%，COMEX白银周</w:t>
      </w:r>
      <w:r w:rsidR="0082416F">
        <w:rPr>
          <w:rFonts w:ascii="微软雅黑" w:eastAsia="微软雅黑" w:hAnsi="微软雅黑" w:cs="微软雅黑" w:hint="eastAsia"/>
          <w:spacing w:val="4"/>
          <w:lang w:eastAsia="zh-CN"/>
        </w:rPr>
        <w:t>涨</w:t>
      </w:r>
      <w:r w:rsidR="00EB6A80">
        <w:rPr>
          <w:rFonts w:ascii="微软雅黑" w:eastAsia="微软雅黑" w:hAnsi="微软雅黑" w:cs="微软雅黑" w:hint="eastAsia"/>
          <w:spacing w:val="4"/>
          <w:lang w:eastAsia="zh-CN"/>
        </w:rPr>
        <w:t>4.69</w:t>
      </w:r>
      <w:r w:rsidRPr="00F55725">
        <w:rPr>
          <w:rFonts w:ascii="微软雅黑" w:eastAsia="微软雅黑" w:hAnsi="微软雅黑" w:cs="微软雅黑" w:hint="eastAsia"/>
          <w:spacing w:val="4"/>
          <w:lang w:eastAsia="zh-CN"/>
        </w:rPr>
        <w:t>%。WTI原油周</w:t>
      </w:r>
      <w:r w:rsidR="00EB6A80">
        <w:rPr>
          <w:rFonts w:ascii="微软雅黑" w:eastAsia="微软雅黑" w:hAnsi="微软雅黑" w:cs="微软雅黑" w:hint="eastAsia"/>
          <w:spacing w:val="4"/>
          <w:lang w:eastAsia="zh-CN"/>
        </w:rPr>
        <w:t>涨0.02</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EB6A80">
        <w:rPr>
          <w:rFonts w:ascii="微软雅黑" w:eastAsia="微软雅黑" w:hAnsi="微软雅黑" w:cs="微软雅黑" w:hint="eastAsia"/>
          <w:spacing w:val="4"/>
          <w:lang w:eastAsia="zh-CN"/>
        </w:rPr>
        <w:t>涨5.32</w:t>
      </w:r>
      <w:r w:rsidRPr="00F55725">
        <w:rPr>
          <w:rFonts w:ascii="微软雅黑" w:eastAsia="微软雅黑" w:hAnsi="微软雅黑" w:cs="微软雅黑" w:hint="eastAsia"/>
          <w:spacing w:val="4"/>
          <w:lang w:eastAsia="zh-CN"/>
        </w:rPr>
        <w:t>%，ICE棉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82416F">
        <w:rPr>
          <w:rFonts w:ascii="微软雅黑" w:eastAsia="微软雅黑" w:hAnsi="微软雅黑" w:cs="微软雅黑" w:hint="eastAsia"/>
          <w:spacing w:val="4"/>
          <w:lang w:eastAsia="zh-CN"/>
        </w:rPr>
        <w:t>跌</w:t>
      </w:r>
      <w:r w:rsidR="00EB6A80">
        <w:rPr>
          <w:rFonts w:ascii="微软雅黑" w:eastAsia="微软雅黑" w:hAnsi="微软雅黑" w:cs="微软雅黑" w:hint="eastAsia"/>
          <w:spacing w:val="4"/>
          <w:lang w:eastAsia="zh-CN"/>
        </w:rPr>
        <w:t>1.49</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EB6A80">
        <w:rPr>
          <w:rFonts w:ascii="微软雅黑" w:eastAsia="微软雅黑" w:hAnsi="微软雅黑" w:cs="微软雅黑" w:hint="eastAsia"/>
          <w:spacing w:val="4"/>
          <w:lang w:eastAsia="zh-CN"/>
        </w:rPr>
        <w:t>涨1.21</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77BF21B4" w:rsidR="00993B64" w:rsidRPr="00184E17" w:rsidRDefault="00EB6A80"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7A01E463" wp14:editId="0209C0A9">
            <wp:extent cx="6097822" cy="3858204"/>
            <wp:effectExtent l="0" t="0" r="0" b="9525"/>
            <wp:docPr id="4787406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4717" cy="3862567"/>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23FBFC0F" w14:textId="780AE1B4" w:rsidR="00E41458" w:rsidRPr="00EB6A80" w:rsidRDefault="00E41458" w:rsidP="008066B6">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w:t>
      </w:r>
      <w:r w:rsidR="00EB6A80" w:rsidRPr="00EB6A80">
        <w:rPr>
          <w:rFonts w:ascii="微软雅黑" w:eastAsia="微软雅黑" w:hAnsi="微软雅黑" w:cs="微软雅黑" w:hint="eastAsia"/>
          <w:lang w:eastAsia="zh-CN"/>
        </w:rPr>
        <w:t>美国正式宣布暂停实施对华造船等行业301调查措施一年。中方宣布，暂停对美船舶收取船舶特别港务费一年，暂停对韩华海洋株式会社5家美国相关子公司实施反制措施一年。另外，中方将美国、墨西哥、加拿大增列入特定国家(地区)出口易制毒化学品管理目录，并单独增列针对上述3个国家的13种易制毒化学品。</w:t>
      </w:r>
      <w:r w:rsidRPr="00EB6A80">
        <w:rPr>
          <w:rFonts w:ascii="微软雅黑" w:eastAsia="微软雅黑" w:hAnsi="微软雅黑" w:cs="微软雅黑" w:hint="eastAsia"/>
          <w:lang w:eastAsia="zh-CN"/>
        </w:rPr>
        <w:t>】</w:t>
      </w:r>
    </w:p>
    <w:p w14:paraId="761FFCE7" w14:textId="0F6A8E7E" w:rsidR="00E41458" w:rsidRPr="00EB6A80" w:rsidRDefault="00E41458" w:rsidP="008066B6">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w:t>
      </w:r>
      <w:r w:rsidR="00EB6A80" w:rsidRPr="00EB6A80">
        <w:rPr>
          <w:rFonts w:ascii="微软雅黑" w:eastAsia="微软雅黑" w:hAnsi="微软雅黑" w:cs="微软雅黑" w:hint="eastAsia"/>
          <w:lang w:eastAsia="zh-CN"/>
        </w:rPr>
        <w:t>美国总统特朗普称，如果最高法院作出否决他使用紧急权力法对几乎所有国家征收全面关税的裁决，美国将面临一场经济和国家安全灾难。他还透露，接近与印度达成贸易协议，未来将下调对印商品征收的关税。另据多位知情人士透露，瑞士正接近美国对其关税降至15%的局面。</w:t>
      </w:r>
      <w:r w:rsidRPr="00EB6A80">
        <w:rPr>
          <w:rFonts w:ascii="微软雅黑" w:eastAsia="微软雅黑" w:hAnsi="微软雅黑" w:cs="微软雅黑" w:hint="eastAsia"/>
          <w:lang w:eastAsia="zh-CN"/>
        </w:rPr>
        <w:t>】</w:t>
      </w:r>
    </w:p>
    <w:p w14:paraId="0FDE8836" w14:textId="689584E8" w:rsidR="0008188F" w:rsidRPr="00EB6A80" w:rsidRDefault="0008188F" w:rsidP="0008188F">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w:t>
      </w:r>
      <w:r w:rsidR="00EB6A80" w:rsidRPr="00EB6A80">
        <w:rPr>
          <w:rFonts w:ascii="微软雅黑" w:eastAsia="微软雅黑" w:hAnsi="微软雅黑" w:cs="微软雅黑" w:hint="eastAsia"/>
          <w:lang w:eastAsia="zh-CN"/>
        </w:rPr>
        <w:t>美国“小非农”再度预警。据ADP统计，截至10月25日的四周内，美国私营部门平均每两周减少11250个工作岗位。累计计算，当月共减少4.5万个工作岗位（不含政府雇员），这将是自2023年3月以来最大的月度就业人数降幅。</w:t>
      </w:r>
      <w:r w:rsidRPr="00EB6A80">
        <w:rPr>
          <w:rFonts w:ascii="微软雅黑" w:eastAsia="微软雅黑" w:hAnsi="微软雅黑" w:cs="微软雅黑" w:hint="eastAsia"/>
          <w:lang w:eastAsia="zh-CN"/>
        </w:rPr>
        <w:t>】</w:t>
      </w:r>
    </w:p>
    <w:p w14:paraId="617826C3" w14:textId="77777777" w:rsidR="00EB6A80" w:rsidRDefault="0008188F" w:rsidP="00EB6A80">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w:t>
      </w:r>
      <w:r w:rsidR="00EB6A80" w:rsidRPr="00EB6A80">
        <w:rPr>
          <w:rFonts w:ascii="微软雅黑" w:eastAsia="微软雅黑" w:hAnsi="微软雅黑" w:cs="微软雅黑" w:hint="eastAsia"/>
          <w:lang w:eastAsia="zh-CN"/>
        </w:rPr>
        <w:t>美国小企业乐观情绪跌至六个月低点。全美独立企业联合会（NFIB）数据显示，受到盈利恶化拖累，10月份美国小企业乐观程度指数下滑0.6点至98.2。</w:t>
      </w:r>
      <w:r w:rsidRPr="00EB6A80">
        <w:rPr>
          <w:rFonts w:ascii="微软雅黑" w:eastAsia="微软雅黑" w:hAnsi="微软雅黑" w:cs="微软雅黑" w:hint="eastAsia"/>
          <w:lang w:eastAsia="zh-CN"/>
        </w:rPr>
        <w:t>】</w:t>
      </w:r>
    </w:p>
    <w:p w14:paraId="29482138" w14:textId="64B3D17A" w:rsidR="00EB6A80" w:rsidRPr="00EB6A80" w:rsidRDefault="00EB6A80" w:rsidP="00EB6A80">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lastRenderedPageBreak/>
        <w:t>【美国总统特朗普签署国会两院通过的一项联邦政府临时拨款法案，从而结束了已持续43天的史上最长联邦政府“停摆”。特朗普表示，美国政府“停摆”损失了1.5万亿美元，真正计算出损失的总体影响需要数周甚至数月的时间。】</w:t>
      </w:r>
    </w:p>
    <w:p w14:paraId="4F2F1BDD" w14:textId="77777777" w:rsidR="00EB6A80" w:rsidRPr="00EB6A80" w:rsidRDefault="00EB6A80" w:rsidP="00EB6A80">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美国劳工统计局周四未能如期公布10月CPI报告。此前白宫表示，可能永远不会发布美国10月CPI和就业数据。白宫国家经济委员会主任哈塞特表示，美国9月就业报告可能将于下周公布，但只会看到新增就业人数的数据，但不会有失业率。】</w:t>
      </w:r>
    </w:p>
    <w:p w14:paraId="030F3F47" w14:textId="77777777" w:rsidR="00EB6A80" w:rsidRPr="00EB6A80" w:rsidRDefault="0008188F" w:rsidP="00EB6A80">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w:t>
      </w:r>
      <w:r w:rsidR="00EB6A80" w:rsidRPr="00EB6A80">
        <w:rPr>
          <w:rFonts w:ascii="微软雅黑" w:eastAsia="微软雅黑" w:hAnsi="微软雅黑" w:cs="微软雅黑" w:hint="eastAsia"/>
          <w:lang w:eastAsia="zh-CN"/>
        </w:rPr>
        <w:t>据</w:t>
      </w:r>
      <w:r w:rsidR="00EB6A80" w:rsidRPr="00EB6A80">
        <w:rPr>
          <w:rFonts w:ascii="微软雅黑" w:eastAsia="微软雅黑" w:hAnsi="微软雅黑" w:cs="微软雅黑"/>
          <w:lang w:eastAsia="zh-CN"/>
        </w:rPr>
        <w:t>美国商务部</w:t>
      </w:r>
      <w:r w:rsidR="00EB6A80" w:rsidRPr="00EB6A80">
        <w:rPr>
          <w:rFonts w:ascii="微软雅黑" w:eastAsia="微软雅黑" w:hAnsi="微软雅黑" w:cs="微软雅黑" w:hint="eastAsia"/>
          <w:lang w:eastAsia="zh-CN"/>
        </w:rPr>
        <w:t>公告，第三季度GDP修正值将于美东时间11月26日8:30公布，10月份个人收入、支出及PCE指数将于当日10点发布。美国劳工部统计局（BLS）表示，11月20日发布9月非农就业报告，11月21日则发布9月实际薪资等数据。但不确定能否发布10月份CPI数据。</w:t>
      </w:r>
      <w:r w:rsidRPr="00EB6A80">
        <w:rPr>
          <w:rFonts w:ascii="微软雅黑" w:eastAsia="微软雅黑" w:hAnsi="微软雅黑" w:cs="微软雅黑" w:hint="eastAsia"/>
          <w:lang w:eastAsia="zh-CN"/>
        </w:rPr>
        <w:t>】</w:t>
      </w:r>
    </w:p>
    <w:p w14:paraId="29736617" w14:textId="662C87E9" w:rsidR="0008188F" w:rsidRPr="008B7993" w:rsidRDefault="00EB6A80" w:rsidP="008B7993">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欧洲金融稳定官员正在讨论通过整合美国以外央行持有的美元储备，建立一个替代美联储流动性支持机制的方案。此举的目的是在特朗普政府时期减少对美国的依赖。相关磋商目前仍处于工作组层面，尚未到达欧洲央行决策层，且涉及欧元区内外的多家央行。】</w:t>
      </w:r>
    </w:p>
    <w:p w14:paraId="2781329E" w14:textId="227B4748" w:rsidR="001567A6" w:rsidRPr="00EB6A80" w:rsidRDefault="001567A6" w:rsidP="00D3068E">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w:t>
      </w:r>
      <w:r w:rsidR="00EB6A80" w:rsidRPr="00EB6A80">
        <w:rPr>
          <w:rFonts w:ascii="微软雅黑" w:eastAsia="微软雅黑" w:hAnsi="微软雅黑" w:cs="微软雅黑"/>
          <w:lang w:eastAsia="zh-CN"/>
        </w:rPr>
        <w:t>欧洲理事会</w:t>
      </w:r>
      <w:r w:rsidR="00EB6A80" w:rsidRPr="00EB6A80">
        <w:rPr>
          <w:rFonts w:ascii="微软雅黑" w:eastAsia="微软雅黑" w:hAnsi="微软雅黑" w:cs="微软雅黑" w:hint="eastAsia"/>
          <w:lang w:eastAsia="zh-CN"/>
        </w:rPr>
        <w:t>宣布，欧盟财长们同意废除允许价值低于150欧元的货物免征关税进入欧盟的规定。此项变更后，所有进入欧盟的货物均需缴纳相应关税。</w:t>
      </w:r>
      <w:r w:rsidRPr="00EB6A80">
        <w:rPr>
          <w:rFonts w:ascii="微软雅黑" w:eastAsia="微软雅黑" w:hAnsi="微软雅黑" w:cs="微软雅黑" w:hint="eastAsia"/>
          <w:lang w:eastAsia="zh-CN"/>
        </w:rPr>
        <w:t>】</w:t>
      </w:r>
    </w:p>
    <w:p w14:paraId="43FA5D1E" w14:textId="56B688E9" w:rsidR="00106424" w:rsidRDefault="00106424" w:rsidP="00106424">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w:t>
      </w:r>
      <w:r w:rsidR="00EB6A80" w:rsidRPr="00EB6A80">
        <w:rPr>
          <w:rFonts w:ascii="微软雅黑" w:eastAsia="微软雅黑" w:hAnsi="微软雅黑" w:cs="微软雅黑" w:hint="eastAsia"/>
          <w:lang w:eastAsia="zh-CN"/>
        </w:rPr>
        <w:t>英国国家统计局公布数据显示，第三季度英国GDP环比仅增长0.1%，其中9月单月萎缩0.1%，原因是服务业的微弱增长被制造业的急剧下滑所抵消。</w:t>
      </w:r>
      <w:r w:rsidRPr="00EB6A80">
        <w:rPr>
          <w:rFonts w:ascii="微软雅黑" w:eastAsia="微软雅黑" w:hAnsi="微软雅黑" w:cs="微软雅黑" w:hint="eastAsia"/>
          <w:lang w:eastAsia="zh-CN"/>
        </w:rPr>
        <w:t>】</w:t>
      </w:r>
    </w:p>
    <w:p w14:paraId="5D84AEED" w14:textId="303607BF" w:rsidR="008B7993" w:rsidRPr="008B7993" w:rsidRDefault="008B7993" w:rsidP="008B7993">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【英国国家统计局公布，截至9月份的三个月，英国失业率攀升至5%，创下2021年2月以来最高水平，超出市场预期的4.9%。同时，受薪雇员人数减少，薪资增长也出现放缓。】</w:t>
      </w:r>
    </w:p>
    <w:p w14:paraId="41CC3AFD" w14:textId="3EF3CDF2" w:rsidR="00242CDF" w:rsidRPr="00EB6A80" w:rsidRDefault="00242CDF" w:rsidP="00106424">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w:t>
      </w:r>
      <w:r w:rsidR="00EB6A80" w:rsidRPr="00EB6A80">
        <w:rPr>
          <w:rFonts w:ascii="微软雅黑" w:eastAsia="微软雅黑" w:hAnsi="微软雅黑" w:cs="微软雅黑" w:hint="eastAsia"/>
          <w:lang w:eastAsia="zh-CN"/>
        </w:rPr>
        <w:t>日本政府在一份经济刺激计划草案中承诺，将“毫不犹豫地”增加支出，以支持处于摆脱停滞边缘的经济。草案呼吁在危机管理和增长领域进行“大胆且具有战略性的”投资。</w:t>
      </w:r>
      <w:r w:rsidRPr="00EB6A80">
        <w:rPr>
          <w:rFonts w:ascii="微软雅黑" w:eastAsia="微软雅黑" w:hAnsi="微软雅黑" w:cs="微软雅黑" w:hint="eastAsia"/>
          <w:lang w:eastAsia="zh-CN"/>
        </w:rPr>
        <w:t>】</w:t>
      </w:r>
    </w:p>
    <w:p w14:paraId="2A168957" w14:textId="0C9C10A5" w:rsidR="0082416F" w:rsidRPr="00EB6A80" w:rsidRDefault="0082416F" w:rsidP="0082416F">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w:t>
      </w:r>
      <w:r w:rsidR="00EB6A80" w:rsidRPr="00EB6A80">
        <w:rPr>
          <w:rFonts w:ascii="微软雅黑" w:eastAsia="微软雅黑" w:hAnsi="微软雅黑" w:cs="微软雅黑" w:hint="eastAsia"/>
          <w:lang w:eastAsia="zh-CN"/>
        </w:rPr>
        <w:t>日本新一届政府高层明确要求日本央行暂缓加息，认为应至少等到明年1月再做决定，以与即将出台的大规模经济刺激计划协调步调，共同支撑经济复苏。不过，</w:t>
      </w:r>
      <w:r w:rsidR="00EB6A80" w:rsidRPr="00EB6A80">
        <w:rPr>
          <w:rFonts w:ascii="微软雅黑" w:eastAsia="微软雅黑" w:hAnsi="微软雅黑" w:cs="微软雅黑"/>
          <w:lang w:eastAsia="zh-CN"/>
        </w:rPr>
        <w:t>日本央行</w:t>
      </w:r>
      <w:r w:rsidR="00EB6A80" w:rsidRPr="00EB6A80">
        <w:rPr>
          <w:rFonts w:ascii="微软雅黑" w:eastAsia="微软雅黑" w:hAnsi="微软雅黑" w:cs="微软雅黑" w:hint="eastAsia"/>
          <w:lang w:eastAsia="zh-CN"/>
        </w:rPr>
        <w:t>10月会议纪要显示，该行可能最早于12月实施下一次加息。</w:t>
      </w:r>
      <w:r w:rsidRPr="00EB6A80">
        <w:rPr>
          <w:rFonts w:ascii="微软雅黑" w:eastAsia="微软雅黑" w:hAnsi="微软雅黑" w:cs="微软雅黑" w:hint="eastAsia"/>
          <w:lang w:eastAsia="zh-CN"/>
        </w:rPr>
        <w:t>】</w:t>
      </w:r>
    </w:p>
    <w:p w14:paraId="6B4DFE02" w14:textId="77777777" w:rsidR="0082416F" w:rsidRPr="00106424" w:rsidRDefault="0082416F" w:rsidP="00106424">
      <w:pPr>
        <w:pStyle w:val="a9"/>
        <w:rPr>
          <w:rFonts w:ascii="微软雅黑" w:eastAsia="微软雅黑" w:hAnsi="微软雅黑" w:cs="微软雅黑" w:hint="eastAsia"/>
          <w:lang w:eastAsia="zh-CN"/>
        </w:rPr>
      </w:pPr>
    </w:p>
    <w:p w14:paraId="7D9C634E" w14:textId="77777777" w:rsidR="00602D33" w:rsidRPr="00602D33" w:rsidRDefault="00602D33"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395529A3" w:rsidR="00B86245" w:rsidRPr="00777176" w:rsidRDefault="008955F8" w:rsidP="00B86245">
            <w:pPr>
              <w:rPr>
                <w:rFonts w:ascii="微软雅黑" w:eastAsia="微软雅黑" w:hAnsi="微软雅黑" w:cs="Helvetica" w:hint="eastAsia"/>
                <w:shd w:val="clear" w:color="auto" w:fill="FFFFFF"/>
                <w:lang w:eastAsia="zh-CN"/>
              </w:rPr>
            </w:pPr>
            <w:r w:rsidRPr="008955F8">
              <w:rPr>
                <w:rFonts w:ascii="微软雅黑" w:eastAsia="微软雅黑" w:hAnsi="微软雅黑"/>
                <w:lang w:eastAsia="zh-CN"/>
              </w:rPr>
              <w:t>11</w:t>
            </w:r>
            <w:r w:rsidRPr="008955F8">
              <w:rPr>
                <w:rFonts w:ascii="微软雅黑" w:eastAsia="微软雅黑" w:hAnsi="微软雅黑" w:hint="eastAsia"/>
                <w:lang w:eastAsia="zh-CN"/>
              </w:rPr>
              <w:t>月</w:t>
            </w:r>
            <w:r w:rsidRPr="008955F8">
              <w:rPr>
                <w:rFonts w:ascii="微软雅黑" w:eastAsia="微软雅黑" w:hAnsi="微软雅黑"/>
                <w:lang w:eastAsia="zh-CN"/>
              </w:rPr>
              <w:t>14</w:t>
            </w:r>
            <w:r w:rsidRPr="008955F8">
              <w:rPr>
                <w:rFonts w:ascii="微软雅黑" w:eastAsia="微软雅黑" w:hAnsi="微软雅黑" w:hint="eastAsia"/>
                <w:lang w:eastAsia="zh-CN"/>
              </w:rPr>
              <w:t>日当周，标普</w:t>
            </w:r>
            <w:r w:rsidRPr="008955F8">
              <w:rPr>
                <w:rFonts w:ascii="微软雅黑" w:eastAsia="微软雅黑" w:hAnsi="微软雅黑"/>
                <w:lang w:eastAsia="zh-CN"/>
              </w:rPr>
              <w:t>500</w:t>
            </w:r>
            <w:r w:rsidRPr="008955F8">
              <w:rPr>
                <w:rFonts w:ascii="微软雅黑" w:eastAsia="微软雅黑" w:hAnsi="微软雅黑" w:hint="eastAsia"/>
                <w:lang w:eastAsia="zh-CN"/>
              </w:rPr>
              <w:t>指数上涨</w:t>
            </w:r>
            <w:r w:rsidRPr="008955F8">
              <w:rPr>
                <w:rFonts w:ascii="微软雅黑" w:eastAsia="微软雅黑" w:hAnsi="微软雅黑"/>
                <w:lang w:eastAsia="zh-CN"/>
              </w:rPr>
              <w:t>0.08%</w:t>
            </w:r>
            <w:r w:rsidRPr="008955F8">
              <w:rPr>
                <w:rFonts w:ascii="微软雅黑" w:eastAsia="微软雅黑" w:hAnsi="微软雅黑" w:hint="eastAsia"/>
                <w:lang w:eastAsia="zh-CN"/>
              </w:rPr>
              <w:t>至</w:t>
            </w:r>
            <w:r w:rsidRPr="008955F8">
              <w:rPr>
                <w:rFonts w:ascii="微软雅黑" w:eastAsia="微软雅黑" w:hAnsi="微软雅黑"/>
                <w:lang w:eastAsia="zh-CN"/>
              </w:rPr>
              <w:t>6734.11</w:t>
            </w:r>
            <w:r w:rsidRPr="008955F8">
              <w:rPr>
                <w:rFonts w:ascii="微软雅黑" w:eastAsia="微软雅黑" w:hAnsi="微软雅黑" w:hint="eastAsia"/>
                <w:lang w:eastAsia="zh-CN"/>
              </w:rPr>
              <w:t>点；迷你标普</w:t>
            </w:r>
            <w:r w:rsidRPr="008955F8">
              <w:rPr>
                <w:rFonts w:ascii="微软雅黑" w:eastAsia="微软雅黑" w:hAnsi="微软雅黑"/>
                <w:lang w:eastAsia="zh-CN"/>
              </w:rPr>
              <w:t>500</w:t>
            </w:r>
            <w:r w:rsidRPr="008955F8">
              <w:rPr>
                <w:rFonts w:ascii="微软雅黑" w:eastAsia="微软雅黑" w:hAnsi="微软雅黑" w:hint="eastAsia"/>
                <w:lang w:eastAsia="zh-CN"/>
              </w:rPr>
              <w:t>主力合约上涨</w:t>
            </w:r>
            <w:r w:rsidRPr="008955F8">
              <w:rPr>
                <w:rFonts w:ascii="微软雅黑" w:eastAsia="微软雅黑" w:hAnsi="微软雅黑"/>
                <w:lang w:eastAsia="zh-CN"/>
              </w:rPr>
              <w:t>0%</w:t>
            </w:r>
            <w:r w:rsidRPr="008955F8">
              <w:rPr>
                <w:rFonts w:ascii="微软雅黑" w:eastAsia="微软雅黑" w:hAnsi="微软雅黑" w:hint="eastAsia"/>
                <w:lang w:eastAsia="zh-CN"/>
              </w:rPr>
              <w:t>至</w:t>
            </w:r>
            <w:r w:rsidRPr="008955F8">
              <w:rPr>
                <w:rFonts w:ascii="微软雅黑" w:eastAsia="微软雅黑" w:hAnsi="微软雅黑"/>
                <w:lang w:eastAsia="zh-CN"/>
              </w:rPr>
              <w:t>6765.25</w:t>
            </w:r>
            <w:r w:rsidRPr="008955F8">
              <w:rPr>
                <w:rFonts w:ascii="微软雅黑" w:eastAsia="微软雅黑" w:hAnsi="微软雅黑" w:hint="eastAsia"/>
                <w:lang w:eastAsia="zh-CN"/>
              </w:rPr>
              <w:t>点。美国总统特朗普签署国会两院通过的一项联邦政府临时拨款法案，结束了长达</w:t>
            </w:r>
            <w:r w:rsidRPr="008955F8">
              <w:rPr>
                <w:rFonts w:ascii="微软雅黑" w:eastAsia="微软雅黑" w:hAnsi="微软雅黑"/>
                <w:lang w:eastAsia="zh-CN"/>
              </w:rPr>
              <w:t>43</w:t>
            </w:r>
            <w:r w:rsidRPr="008955F8">
              <w:rPr>
                <w:rFonts w:ascii="微软雅黑" w:eastAsia="微软雅黑" w:hAnsi="微软雅黑" w:hint="eastAsia"/>
                <w:lang w:eastAsia="zh-CN"/>
              </w:rPr>
              <w:t>天的政府停摆，在随后的三周内，此前因停摆而未能公布的经济数据将集中发布。此前包括波士顿联储主席柯林斯在内的多位地区联储主席均发表鹰派观点，柯林斯指出，保持利率在当前水平一段时间可能更为合适。短期内进一步放松政策需要相当高的门槛。联储官员的态度削弱市场对</w:t>
            </w:r>
            <w:r w:rsidRPr="008955F8">
              <w:rPr>
                <w:rFonts w:ascii="微软雅黑" w:eastAsia="微软雅黑" w:hAnsi="微软雅黑"/>
                <w:lang w:eastAsia="zh-CN"/>
              </w:rPr>
              <w:t>12</w:t>
            </w:r>
            <w:r w:rsidRPr="008955F8">
              <w:rPr>
                <w:rFonts w:ascii="微软雅黑" w:eastAsia="微软雅黑" w:hAnsi="微软雅黑" w:hint="eastAsia"/>
                <w:lang w:eastAsia="zh-CN"/>
              </w:rPr>
              <w:t>月的降息预期，目前芝商所联储观察工具显示，交易员订单对</w:t>
            </w:r>
            <w:r w:rsidRPr="008955F8">
              <w:rPr>
                <w:rFonts w:ascii="微软雅黑" w:eastAsia="微软雅黑" w:hAnsi="微软雅黑"/>
                <w:lang w:eastAsia="zh-CN"/>
              </w:rPr>
              <w:t>12</w:t>
            </w:r>
            <w:r w:rsidRPr="008955F8">
              <w:rPr>
                <w:rFonts w:ascii="微软雅黑" w:eastAsia="微软雅黑" w:hAnsi="微软雅黑" w:hint="eastAsia"/>
                <w:lang w:eastAsia="zh-CN"/>
              </w:rPr>
              <w:t>月降息的押注降至</w:t>
            </w:r>
            <w:r w:rsidRPr="008955F8">
              <w:rPr>
                <w:rFonts w:ascii="微软雅黑" w:eastAsia="微软雅黑" w:hAnsi="微软雅黑"/>
                <w:lang w:eastAsia="zh-CN"/>
              </w:rPr>
              <w:t>54.2%</w:t>
            </w:r>
            <w:r w:rsidRPr="008955F8">
              <w:rPr>
                <w:rFonts w:ascii="微软雅黑" w:eastAsia="微软雅黑" w:hAnsi="微软雅黑" w:hint="eastAsia"/>
                <w:lang w:eastAsia="zh-CN"/>
              </w:rPr>
              <w:t>。整体来看，市场受到美联储降息下调和经济数据将密集发布带来的冲击而大幅回落</w:t>
            </w:r>
            <w:r>
              <w:rPr>
                <w:rFonts w:ascii="微软雅黑" w:eastAsia="微软雅黑" w:hAnsi="微软雅黑" w:hint="eastAsia"/>
                <w:lang w:eastAsia="zh-CN"/>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2BABA71C" w:rsidR="00B86245" w:rsidRPr="00096CB8" w:rsidRDefault="008955F8" w:rsidP="00B86245">
            <w:pPr>
              <w:rPr>
                <w:rFonts w:ascii="微软雅黑" w:eastAsia="微软雅黑" w:hAnsi="微软雅黑" w:hint="eastAsia"/>
                <w:lang w:eastAsia="zh-CN"/>
              </w:rPr>
            </w:pPr>
            <w:r w:rsidRPr="008955F8">
              <w:rPr>
                <w:rFonts w:ascii="微软雅黑" w:eastAsia="微软雅黑" w:hAnsi="微软雅黑" w:cs="微软雅黑"/>
                <w:lang w:eastAsia="zh-CN"/>
              </w:rPr>
              <w:t>11</w:t>
            </w:r>
            <w:r w:rsidRPr="008955F8">
              <w:rPr>
                <w:rFonts w:ascii="微软雅黑" w:eastAsia="微软雅黑" w:hAnsi="微软雅黑" w:cs="微软雅黑" w:hint="eastAsia"/>
                <w:lang w:eastAsia="zh-CN"/>
              </w:rPr>
              <w:t>月</w:t>
            </w:r>
            <w:r w:rsidRPr="008955F8">
              <w:rPr>
                <w:rFonts w:ascii="微软雅黑" w:eastAsia="微软雅黑" w:hAnsi="微软雅黑" w:cs="微软雅黑"/>
                <w:lang w:eastAsia="zh-CN"/>
              </w:rPr>
              <w:t>14</w:t>
            </w:r>
            <w:r w:rsidRPr="008955F8">
              <w:rPr>
                <w:rFonts w:ascii="微软雅黑" w:eastAsia="微软雅黑" w:hAnsi="微软雅黑" w:cs="微软雅黑" w:hint="eastAsia"/>
                <w:lang w:eastAsia="zh-CN"/>
              </w:rPr>
              <w:t>日当周，富时中国</w:t>
            </w:r>
            <w:r w:rsidRPr="008955F8">
              <w:rPr>
                <w:rFonts w:ascii="微软雅黑" w:eastAsia="微软雅黑" w:hAnsi="微软雅黑" w:cs="微软雅黑"/>
                <w:lang w:eastAsia="zh-CN"/>
              </w:rPr>
              <w:t>A50</w:t>
            </w:r>
            <w:r w:rsidRPr="008955F8">
              <w:rPr>
                <w:rFonts w:ascii="微软雅黑" w:eastAsia="微软雅黑" w:hAnsi="微软雅黑" w:cs="微软雅黑" w:hint="eastAsia"/>
                <w:lang w:eastAsia="zh-CN"/>
              </w:rPr>
              <w:t>指数下跌</w:t>
            </w:r>
            <w:r w:rsidRPr="008955F8">
              <w:rPr>
                <w:rFonts w:ascii="微软雅黑" w:eastAsia="微软雅黑" w:hAnsi="微软雅黑" w:cs="微软雅黑"/>
                <w:lang w:eastAsia="zh-CN"/>
              </w:rPr>
              <w:t>0.36%</w:t>
            </w:r>
            <w:r w:rsidRPr="008955F8">
              <w:rPr>
                <w:rFonts w:ascii="微软雅黑" w:eastAsia="微软雅黑" w:hAnsi="微软雅黑" w:cs="微软雅黑" w:hint="eastAsia"/>
                <w:lang w:eastAsia="zh-CN"/>
              </w:rPr>
              <w:t>至</w:t>
            </w:r>
            <w:r w:rsidRPr="008955F8">
              <w:rPr>
                <w:rFonts w:ascii="微软雅黑" w:eastAsia="微软雅黑" w:hAnsi="微软雅黑" w:cs="微软雅黑"/>
                <w:lang w:eastAsia="zh-CN"/>
              </w:rPr>
              <w:t>15367.35</w:t>
            </w:r>
            <w:r w:rsidRPr="008955F8">
              <w:rPr>
                <w:rFonts w:ascii="微软雅黑" w:eastAsia="微软雅黑" w:hAnsi="微软雅黑" w:cs="微软雅黑" w:hint="eastAsia"/>
                <w:lang w:eastAsia="zh-CN"/>
              </w:rPr>
              <w:t>；新交所富时</w:t>
            </w:r>
            <w:r w:rsidRPr="008955F8">
              <w:rPr>
                <w:rFonts w:ascii="微软雅黑" w:eastAsia="微软雅黑" w:hAnsi="微软雅黑" w:cs="微软雅黑"/>
                <w:lang w:eastAsia="zh-CN"/>
              </w:rPr>
              <w:t>A50</w:t>
            </w:r>
            <w:r w:rsidRPr="008955F8">
              <w:rPr>
                <w:rFonts w:ascii="微软雅黑" w:eastAsia="微软雅黑" w:hAnsi="微软雅黑" w:cs="微软雅黑" w:hint="eastAsia"/>
                <w:lang w:eastAsia="zh-CN"/>
              </w:rPr>
              <w:t>期指主力合约下跌</w:t>
            </w:r>
            <w:r w:rsidRPr="008955F8">
              <w:rPr>
                <w:rFonts w:ascii="微软雅黑" w:eastAsia="微软雅黑" w:hAnsi="微软雅黑" w:cs="微软雅黑"/>
                <w:lang w:eastAsia="zh-CN"/>
              </w:rPr>
              <w:t>0.63%</w:t>
            </w:r>
            <w:r w:rsidRPr="008955F8">
              <w:rPr>
                <w:rFonts w:ascii="微软雅黑" w:eastAsia="微软雅黑" w:hAnsi="微软雅黑" w:cs="微软雅黑" w:hint="eastAsia"/>
                <w:lang w:eastAsia="zh-CN"/>
              </w:rPr>
              <w:t>至</w:t>
            </w:r>
            <w:r w:rsidRPr="008955F8">
              <w:rPr>
                <w:rFonts w:ascii="微软雅黑" w:eastAsia="微软雅黑" w:hAnsi="微软雅黑" w:cs="微软雅黑"/>
                <w:lang w:eastAsia="zh-CN"/>
              </w:rPr>
              <w:t>15332</w:t>
            </w:r>
            <w:r w:rsidRPr="008955F8">
              <w:rPr>
                <w:rFonts w:ascii="微软雅黑" w:eastAsia="微软雅黑" w:hAnsi="微软雅黑" w:cs="微软雅黑" w:hint="eastAsia"/>
                <w:lang w:eastAsia="zh-CN"/>
              </w:rPr>
              <w:t>。国内方面，经济基本面，</w:t>
            </w:r>
            <w:r w:rsidRPr="008955F8">
              <w:rPr>
                <w:rFonts w:ascii="微软雅黑" w:eastAsia="微软雅黑" w:hAnsi="微软雅黑" w:cs="微软雅黑"/>
                <w:lang w:eastAsia="zh-CN"/>
              </w:rPr>
              <w:t>10</w:t>
            </w:r>
            <w:r w:rsidRPr="008955F8">
              <w:rPr>
                <w:rFonts w:ascii="微软雅黑" w:eastAsia="微软雅黑" w:hAnsi="微软雅黑" w:cs="微软雅黑" w:hint="eastAsia"/>
                <w:lang w:eastAsia="zh-CN"/>
              </w:rPr>
              <w:t>月份国内进出口、固投、社零、规上工业增加值均较前值明显回落，其中固投连续</w:t>
            </w:r>
            <w:r w:rsidRPr="008955F8">
              <w:rPr>
                <w:rFonts w:ascii="微软雅黑" w:eastAsia="微软雅黑" w:hAnsi="微软雅黑" w:cs="微软雅黑"/>
                <w:lang w:eastAsia="zh-CN"/>
              </w:rPr>
              <w:t>7</w:t>
            </w:r>
            <w:r w:rsidRPr="008955F8">
              <w:rPr>
                <w:rFonts w:ascii="微软雅黑" w:eastAsia="微软雅黑" w:hAnsi="微软雅黑" w:cs="微软雅黑" w:hint="eastAsia"/>
                <w:lang w:eastAsia="zh-CN"/>
              </w:rPr>
              <w:t>个月回落，社零连续</w:t>
            </w:r>
            <w:r w:rsidRPr="008955F8">
              <w:rPr>
                <w:rFonts w:ascii="微软雅黑" w:eastAsia="微软雅黑" w:hAnsi="微软雅黑" w:cs="微软雅黑"/>
                <w:lang w:eastAsia="zh-CN"/>
              </w:rPr>
              <w:t>5</w:t>
            </w:r>
            <w:r w:rsidRPr="008955F8">
              <w:rPr>
                <w:rFonts w:ascii="微软雅黑" w:eastAsia="微软雅黑" w:hAnsi="微软雅黑" w:cs="微软雅黑" w:hint="eastAsia"/>
                <w:lang w:eastAsia="zh-CN"/>
              </w:rPr>
              <w:t>个月回落，房地产市亦呈现持续加速下探。经济基本面整体疲弱。金融数据上，</w:t>
            </w:r>
            <w:r w:rsidRPr="008955F8">
              <w:rPr>
                <w:rFonts w:ascii="微软雅黑" w:eastAsia="微软雅黑" w:hAnsi="微软雅黑" w:cs="微软雅黑"/>
                <w:lang w:eastAsia="zh-CN"/>
              </w:rPr>
              <w:t>M1</w:t>
            </w:r>
            <w:r w:rsidRPr="008955F8">
              <w:rPr>
                <w:rFonts w:ascii="微软雅黑" w:eastAsia="微软雅黑" w:hAnsi="微软雅黑" w:cs="微软雅黑" w:hint="eastAsia"/>
                <w:lang w:eastAsia="zh-CN"/>
              </w:rPr>
              <w:t>增速回落幅度大于</w:t>
            </w:r>
            <w:r w:rsidRPr="008955F8">
              <w:rPr>
                <w:rFonts w:ascii="微软雅黑" w:eastAsia="微软雅黑" w:hAnsi="微软雅黑" w:cs="微软雅黑"/>
                <w:lang w:eastAsia="zh-CN"/>
              </w:rPr>
              <w:t>M2</w:t>
            </w:r>
            <w:r w:rsidRPr="008955F8">
              <w:rPr>
                <w:rFonts w:ascii="微软雅黑" w:eastAsia="微软雅黑" w:hAnsi="微软雅黑" w:cs="微软雅黑" w:hint="eastAsia"/>
                <w:lang w:eastAsia="zh-CN"/>
              </w:rPr>
              <w:t>，</w:t>
            </w:r>
            <w:r w:rsidRPr="008955F8">
              <w:rPr>
                <w:rFonts w:ascii="微软雅黑" w:eastAsia="微软雅黑" w:hAnsi="微软雅黑" w:cs="微软雅黑"/>
                <w:lang w:eastAsia="zh-CN"/>
              </w:rPr>
              <w:t>M1-M2</w:t>
            </w:r>
            <w:r w:rsidRPr="008955F8">
              <w:rPr>
                <w:rFonts w:ascii="微软雅黑" w:eastAsia="微软雅黑" w:hAnsi="微软雅黑" w:cs="微软雅黑" w:hint="eastAsia"/>
                <w:lang w:eastAsia="zh-CN"/>
              </w:rPr>
              <w:t>剪刀差终结连续</w:t>
            </w:r>
            <w:r w:rsidRPr="008955F8">
              <w:rPr>
                <w:rFonts w:ascii="微软雅黑" w:eastAsia="微软雅黑" w:hAnsi="微软雅黑" w:cs="微软雅黑"/>
                <w:lang w:eastAsia="zh-CN"/>
              </w:rPr>
              <w:t>5</w:t>
            </w:r>
            <w:r w:rsidRPr="008955F8">
              <w:rPr>
                <w:rFonts w:ascii="微软雅黑" w:eastAsia="微软雅黑" w:hAnsi="微软雅黑" w:cs="微软雅黑" w:hint="eastAsia"/>
                <w:lang w:eastAsia="zh-CN"/>
              </w:rPr>
              <w:t>个月回升态势。个股方面，上市公司三季报的披露情况来看，四期指中，沪深</w:t>
            </w:r>
            <w:r w:rsidRPr="008955F8">
              <w:rPr>
                <w:rFonts w:ascii="微软雅黑" w:eastAsia="微软雅黑" w:hAnsi="微软雅黑" w:cs="微软雅黑"/>
                <w:lang w:eastAsia="zh-CN"/>
              </w:rPr>
              <w:t>300</w:t>
            </w:r>
            <w:r w:rsidRPr="008955F8">
              <w:rPr>
                <w:rFonts w:ascii="微软雅黑" w:eastAsia="微软雅黑" w:hAnsi="微软雅黑" w:cs="微软雅黑" w:hint="eastAsia"/>
                <w:lang w:eastAsia="zh-CN"/>
              </w:rPr>
              <w:t>、上证</w:t>
            </w:r>
            <w:r w:rsidRPr="008955F8">
              <w:rPr>
                <w:rFonts w:ascii="微软雅黑" w:eastAsia="微软雅黑" w:hAnsi="微软雅黑" w:cs="微软雅黑"/>
                <w:lang w:eastAsia="zh-CN"/>
              </w:rPr>
              <w:t>50</w:t>
            </w:r>
            <w:r w:rsidRPr="008955F8">
              <w:rPr>
                <w:rFonts w:ascii="微软雅黑" w:eastAsia="微软雅黑" w:hAnsi="微软雅黑" w:cs="微软雅黑" w:hint="eastAsia"/>
                <w:lang w:eastAsia="zh-CN"/>
              </w:rPr>
              <w:t>、中证</w:t>
            </w:r>
            <w:r w:rsidRPr="008955F8">
              <w:rPr>
                <w:rFonts w:ascii="微软雅黑" w:eastAsia="微软雅黑" w:hAnsi="微软雅黑" w:cs="微软雅黑"/>
                <w:lang w:eastAsia="zh-CN"/>
              </w:rPr>
              <w:t>500</w:t>
            </w:r>
            <w:r w:rsidRPr="008955F8">
              <w:rPr>
                <w:rFonts w:ascii="微软雅黑" w:eastAsia="微软雅黑" w:hAnsi="微软雅黑" w:cs="微软雅黑" w:hint="eastAsia"/>
                <w:lang w:eastAsia="zh-CN"/>
              </w:rPr>
              <w:lastRenderedPageBreak/>
              <w:t>净利增速均较半年报加快，中证</w:t>
            </w:r>
            <w:r w:rsidRPr="008955F8">
              <w:rPr>
                <w:rFonts w:ascii="微软雅黑" w:eastAsia="微软雅黑" w:hAnsi="微软雅黑" w:cs="微软雅黑"/>
                <w:lang w:eastAsia="zh-CN"/>
              </w:rPr>
              <w:t>1000</w:t>
            </w:r>
            <w:r w:rsidRPr="008955F8">
              <w:rPr>
                <w:rFonts w:ascii="微软雅黑" w:eastAsia="微软雅黑" w:hAnsi="微软雅黑" w:cs="微软雅黑" w:hint="eastAsia"/>
                <w:lang w:eastAsia="zh-CN"/>
              </w:rPr>
              <w:t>净利降幅亦呈现收敛态势。整体来看，</w:t>
            </w:r>
            <w:r w:rsidRPr="008955F8">
              <w:rPr>
                <w:rFonts w:ascii="微软雅黑" w:eastAsia="微软雅黑" w:hAnsi="微软雅黑" w:cs="微软雅黑"/>
                <w:lang w:eastAsia="zh-CN"/>
              </w:rPr>
              <w:t>A</w:t>
            </w:r>
            <w:r w:rsidRPr="008955F8">
              <w:rPr>
                <w:rFonts w:ascii="微软雅黑" w:eastAsia="微软雅黑" w:hAnsi="微软雅黑" w:cs="微软雅黑" w:hint="eastAsia"/>
                <w:lang w:eastAsia="zh-CN"/>
              </w:rPr>
              <w:t>股三季报整体表现良好，对市场起到底部支撑，但</w:t>
            </w:r>
            <w:r w:rsidRPr="008955F8">
              <w:rPr>
                <w:rFonts w:ascii="微软雅黑" w:eastAsia="微软雅黑" w:hAnsi="微软雅黑" w:cs="微软雅黑"/>
                <w:lang w:eastAsia="zh-CN"/>
              </w:rPr>
              <w:t>10</w:t>
            </w:r>
            <w:r w:rsidRPr="008955F8">
              <w:rPr>
                <w:rFonts w:ascii="微软雅黑" w:eastAsia="微软雅黑" w:hAnsi="微软雅黑" w:cs="微软雅黑" w:hint="eastAsia"/>
                <w:lang w:eastAsia="zh-CN"/>
              </w:rPr>
              <w:t>月份国内多项经济指标集体走软，表明经济面临较大下行压力，对股市盘面形成压力。在</w:t>
            </w:r>
            <w:r w:rsidRPr="008955F8">
              <w:rPr>
                <w:rFonts w:ascii="微软雅黑" w:eastAsia="微软雅黑" w:hAnsi="微软雅黑" w:cs="微软雅黑"/>
                <w:lang w:eastAsia="zh-CN"/>
              </w:rPr>
              <w:t>A</w:t>
            </w:r>
            <w:r w:rsidRPr="008955F8">
              <w:rPr>
                <w:rFonts w:ascii="微软雅黑" w:eastAsia="微软雅黑" w:hAnsi="微软雅黑" w:cs="微软雅黑" w:hint="eastAsia"/>
                <w:lang w:eastAsia="zh-CN"/>
              </w:rPr>
              <w:t>股三季报披露完毕后，加上月内国内暂无重要会议召开，同时随着上周宏观经济数据披露后，本周市场将进入宏观数据、业绩政策多重真空期，在缺乏明确交易指引的环境下，市场预计呈现随机游走的态势，股指将维持震荡</w:t>
            </w:r>
            <w:r w:rsidR="009D415B" w:rsidRPr="009D415B">
              <w:rPr>
                <w:rFonts w:ascii="微软雅黑" w:eastAsia="微软雅黑" w:hAnsi="微软雅黑" w:cs="微软雅黑" w:hint="eastAsia"/>
                <w:lang w:eastAsia="zh-CN"/>
              </w:rPr>
              <w:t>。</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6927F5D2" w:rsidR="00B86245" w:rsidRPr="00CC6A93" w:rsidRDefault="008955F8" w:rsidP="008955F8">
            <w:pPr>
              <w:rPr>
                <w:rFonts w:ascii="微软雅黑" w:eastAsia="微软雅黑" w:hAnsi="微软雅黑" w:hint="eastAsia"/>
                <w:color w:val="000000" w:themeColor="text1"/>
                <w:lang w:eastAsia="zh-CN"/>
              </w:rPr>
            </w:pPr>
            <w:r w:rsidRPr="008955F8">
              <w:rPr>
                <w:rFonts w:ascii="微软雅黑" w:eastAsia="微软雅黑" w:hAnsi="微软雅黑" w:hint="eastAsia"/>
                <w:color w:val="000000" w:themeColor="text1"/>
                <w:lang w:eastAsia="zh-CN"/>
              </w:rPr>
              <w:t>国际方面，美联储洛根：很难支持</w:t>
            </w:r>
            <w:r w:rsidRPr="008955F8">
              <w:rPr>
                <w:rFonts w:ascii="微软雅黑" w:eastAsia="微软雅黑" w:hAnsi="微软雅黑"/>
                <w:color w:val="000000" w:themeColor="text1"/>
                <w:lang w:eastAsia="zh-CN"/>
              </w:rPr>
              <w:t>12</w:t>
            </w:r>
            <w:r w:rsidRPr="008955F8">
              <w:rPr>
                <w:rFonts w:ascii="微软雅黑" w:eastAsia="微软雅黑" w:hAnsi="微软雅黑" w:hint="eastAsia"/>
                <w:color w:val="000000" w:themeColor="text1"/>
                <w:lang w:eastAsia="zh-CN"/>
              </w:rPr>
              <w:t>月降息，通过降息向劳动力市场提供更多预防性保障并不合适。理事米兰：数据支持降息，美联储应更加偏鸽。施密德：进一步降息可能对通胀产生持久影响；我对通胀的担忧远不止关税问题。国内方面，国家统计局：</w:t>
            </w:r>
            <w:r w:rsidRPr="008955F8">
              <w:rPr>
                <w:rFonts w:ascii="微软雅黑" w:eastAsia="微软雅黑" w:hAnsi="微软雅黑"/>
                <w:color w:val="000000" w:themeColor="text1"/>
                <w:lang w:eastAsia="zh-CN"/>
              </w:rPr>
              <w:t>10</w:t>
            </w:r>
            <w:r w:rsidRPr="008955F8">
              <w:rPr>
                <w:rFonts w:ascii="微软雅黑" w:eastAsia="微软雅黑" w:hAnsi="微软雅黑" w:hint="eastAsia"/>
                <w:color w:val="000000" w:themeColor="text1"/>
                <w:lang w:eastAsia="zh-CN"/>
              </w:rPr>
              <w:t>月份，规模以上工业增加值同比实际增长</w:t>
            </w:r>
            <w:r w:rsidRPr="008955F8">
              <w:rPr>
                <w:rFonts w:ascii="微软雅黑" w:eastAsia="微软雅黑" w:hAnsi="微软雅黑"/>
                <w:color w:val="000000" w:themeColor="text1"/>
                <w:lang w:eastAsia="zh-CN"/>
              </w:rPr>
              <w:t>4.9%</w:t>
            </w:r>
            <w:r w:rsidRPr="008955F8">
              <w:rPr>
                <w:rFonts w:ascii="微软雅黑" w:eastAsia="微软雅黑" w:hAnsi="微软雅黑" w:hint="eastAsia"/>
                <w:color w:val="000000" w:themeColor="text1"/>
                <w:lang w:eastAsia="zh-CN"/>
              </w:rPr>
              <w:t>；社会消费品零售总额</w:t>
            </w:r>
            <w:r w:rsidRPr="008955F8">
              <w:rPr>
                <w:rFonts w:ascii="微软雅黑" w:eastAsia="微软雅黑" w:hAnsi="微软雅黑"/>
                <w:color w:val="000000" w:themeColor="text1"/>
                <w:lang w:eastAsia="zh-CN"/>
              </w:rPr>
              <w:t>46291</w:t>
            </w:r>
            <w:r w:rsidRPr="008955F8">
              <w:rPr>
                <w:rFonts w:ascii="微软雅黑" w:eastAsia="微软雅黑" w:hAnsi="微软雅黑" w:hint="eastAsia"/>
                <w:color w:val="000000" w:themeColor="text1"/>
                <w:lang w:eastAsia="zh-CN"/>
              </w:rPr>
              <w:t>亿元，同比增长</w:t>
            </w:r>
            <w:r w:rsidRPr="008955F8">
              <w:rPr>
                <w:rFonts w:ascii="微软雅黑" w:eastAsia="微软雅黑" w:hAnsi="微软雅黑"/>
                <w:color w:val="000000" w:themeColor="text1"/>
                <w:lang w:eastAsia="zh-CN"/>
              </w:rPr>
              <w:t>2.9%</w:t>
            </w:r>
            <w:r w:rsidRPr="008955F8">
              <w:rPr>
                <w:rFonts w:ascii="微软雅黑" w:eastAsia="微软雅黑" w:hAnsi="微软雅黑" w:hint="eastAsia"/>
                <w:color w:val="000000" w:themeColor="text1"/>
                <w:lang w:eastAsia="zh-CN"/>
              </w:rPr>
              <w:t>。美元美债方面，随着美联储降息预期消退，美元指数小幅反弹，最终收涨</w:t>
            </w:r>
            <w:r w:rsidRPr="008955F8">
              <w:rPr>
                <w:rFonts w:ascii="微软雅黑" w:eastAsia="微软雅黑" w:hAnsi="微软雅黑"/>
                <w:color w:val="000000" w:themeColor="text1"/>
                <w:lang w:eastAsia="zh-CN"/>
              </w:rPr>
              <w:t>0.087%</w:t>
            </w:r>
            <w:r w:rsidRPr="008955F8">
              <w:rPr>
                <w:rFonts w:ascii="微软雅黑" w:eastAsia="微软雅黑" w:hAnsi="微软雅黑" w:hint="eastAsia"/>
                <w:color w:val="000000" w:themeColor="text1"/>
                <w:lang w:eastAsia="zh-CN"/>
              </w:rPr>
              <w:t>，报</w:t>
            </w:r>
            <w:r w:rsidRPr="008955F8">
              <w:rPr>
                <w:rFonts w:ascii="微软雅黑" w:eastAsia="微软雅黑" w:hAnsi="微软雅黑"/>
                <w:color w:val="000000" w:themeColor="text1"/>
                <w:lang w:eastAsia="zh-CN"/>
              </w:rPr>
              <w:t>99.27</w:t>
            </w:r>
            <w:r w:rsidRPr="008955F8">
              <w:rPr>
                <w:rFonts w:ascii="微软雅黑" w:eastAsia="微软雅黑" w:hAnsi="微软雅黑" w:hint="eastAsia"/>
                <w:color w:val="000000" w:themeColor="text1"/>
                <w:lang w:eastAsia="zh-CN"/>
              </w:rPr>
              <w:t>；美债收益率普遍收涨，基准的</w:t>
            </w:r>
            <w:r w:rsidRPr="008955F8">
              <w:rPr>
                <w:rFonts w:ascii="微软雅黑" w:eastAsia="微软雅黑" w:hAnsi="微软雅黑"/>
                <w:color w:val="000000" w:themeColor="text1"/>
                <w:lang w:eastAsia="zh-CN"/>
              </w:rPr>
              <w:t>10</w:t>
            </w:r>
            <w:r w:rsidRPr="008955F8">
              <w:rPr>
                <w:rFonts w:ascii="微软雅黑" w:eastAsia="微软雅黑" w:hAnsi="微软雅黑" w:hint="eastAsia"/>
                <w:color w:val="000000" w:themeColor="text1"/>
                <w:lang w:eastAsia="zh-CN"/>
              </w:rPr>
              <w:t>年期美债收益最终收报</w:t>
            </w:r>
            <w:r w:rsidRPr="008955F8">
              <w:rPr>
                <w:rFonts w:ascii="微软雅黑" w:eastAsia="微软雅黑" w:hAnsi="微软雅黑"/>
                <w:color w:val="000000" w:themeColor="text1"/>
                <w:lang w:eastAsia="zh-CN"/>
              </w:rPr>
              <w:t>4.147%</w:t>
            </w:r>
            <w:r w:rsidRPr="008955F8">
              <w:rPr>
                <w:rFonts w:ascii="微软雅黑" w:eastAsia="微软雅黑" w:hAnsi="微软雅黑" w:hint="eastAsia"/>
                <w:color w:val="000000" w:themeColor="text1"/>
                <w:lang w:eastAsia="zh-CN"/>
              </w:rPr>
              <w:t>，对美联储政策利率敏感的</w:t>
            </w:r>
            <w:r w:rsidRPr="008955F8">
              <w:rPr>
                <w:rFonts w:ascii="微软雅黑" w:eastAsia="微软雅黑" w:hAnsi="微软雅黑"/>
                <w:color w:val="000000" w:themeColor="text1"/>
                <w:lang w:eastAsia="zh-CN"/>
              </w:rPr>
              <w:t>2</w:t>
            </w:r>
            <w:r w:rsidRPr="008955F8">
              <w:rPr>
                <w:rFonts w:ascii="微软雅黑" w:eastAsia="微软雅黑" w:hAnsi="微软雅黑" w:hint="eastAsia"/>
                <w:color w:val="000000" w:themeColor="text1"/>
                <w:lang w:eastAsia="zh-CN"/>
              </w:rPr>
              <w:t>年期美债收益率收报</w:t>
            </w:r>
            <w:r w:rsidRPr="008955F8">
              <w:rPr>
                <w:rFonts w:ascii="微软雅黑" w:eastAsia="微软雅黑" w:hAnsi="微软雅黑"/>
                <w:color w:val="000000" w:themeColor="text1"/>
                <w:lang w:eastAsia="zh-CN"/>
              </w:rPr>
              <w:t>3.612%</w:t>
            </w:r>
            <w:r w:rsidRPr="008955F8">
              <w:rPr>
                <w:rFonts w:ascii="微软雅黑" w:eastAsia="微软雅黑" w:hAnsi="微软雅黑" w:hint="eastAsia"/>
                <w:color w:val="000000" w:themeColor="text1"/>
                <w:lang w:eastAsia="zh-CN"/>
              </w:rPr>
              <w:t>。库存方面，截止</w:t>
            </w:r>
            <w:r w:rsidRPr="008955F8">
              <w:rPr>
                <w:rFonts w:ascii="微软雅黑" w:eastAsia="微软雅黑" w:hAnsi="微软雅黑"/>
                <w:color w:val="000000" w:themeColor="text1"/>
                <w:lang w:eastAsia="zh-CN"/>
              </w:rPr>
              <w:t>11</w:t>
            </w:r>
            <w:r w:rsidRPr="008955F8">
              <w:rPr>
                <w:rFonts w:ascii="微软雅黑" w:eastAsia="微软雅黑" w:hAnsi="微软雅黑" w:hint="eastAsia"/>
                <w:color w:val="000000" w:themeColor="text1"/>
                <w:lang w:eastAsia="zh-CN"/>
              </w:rPr>
              <w:t>月</w:t>
            </w:r>
            <w:r w:rsidRPr="008955F8">
              <w:rPr>
                <w:rFonts w:ascii="微软雅黑" w:eastAsia="微软雅黑" w:hAnsi="微软雅黑"/>
                <w:color w:val="000000" w:themeColor="text1"/>
                <w:lang w:eastAsia="zh-CN"/>
              </w:rPr>
              <w:t>14</w:t>
            </w:r>
            <w:r w:rsidRPr="008955F8">
              <w:rPr>
                <w:rFonts w:ascii="微软雅黑" w:eastAsia="微软雅黑" w:hAnsi="微软雅黑" w:hint="eastAsia"/>
                <w:color w:val="000000" w:themeColor="text1"/>
                <w:lang w:eastAsia="zh-CN"/>
              </w:rPr>
              <w:t>日，</w:t>
            </w:r>
            <w:r w:rsidRPr="008955F8">
              <w:rPr>
                <w:rFonts w:ascii="微软雅黑" w:eastAsia="微软雅黑" w:hAnsi="微软雅黑"/>
                <w:color w:val="000000" w:themeColor="text1"/>
                <w:lang w:eastAsia="zh-CN"/>
              </w:rPr>
              <w:t>LME</w:t>
            </w:r>
            <w:r w:rsidRPr="008955F8">
              <w:rPr>
                <w:rFonts w:ascii="微软雅黑" w:eastAsia="微软雅黑" w:hAnsi="微软雅黑" w:hint="eastAsia"/>
                <w:color w:val="000000" w:themeColor="text1"/>
                <w:lang w:eastAsia="zh-CN"/>
              </w:rPr>
              <w:t>总库存为</w:t>
            </w:r>
            <w:r w:rsidRPr="008955F8">
              <w:rPr>
                <w:rFonts w:ascii="微软雅黑" w:eastAsia="微软雅黑" w:hAnsi="微软雅黑"/>
                <w:color w:val="000000" w:themeColor="text1"/>
                <w:lang w:eastAsia="zh-CN"/>
              </w:rPr>
              <w:t>135725</w:t>
            </w:r>
            <w:r w:rsidRPr="008955F8">
              <w:rPr>
                <w:rFonts w:ascii="微软雅黑" w:eastAsia="微软雅黑" w:hAnsi="微软雅黑" w:hint="eastAsia"/>
                <w:color w:val="000000" w:themeColor="text1"/>
                <w:lang w:eastAsia="zh-CN"/>
              </w:rPr>
              <w:t>吨，较上周环比</w:t>
            </w:r>
            <w:r w:rsidRPr="008955F8">
              <w:rPr>
                <w:rFonts w:ascii="微软雅黑" w:eastAsia="微软雅黑" w:hAnsi="微软雅黑"/>
                <w:color w:val="000000" w:themeColor="text1"/>
                <w:lang w:eastAsia="zh-CN"/>
              </w:rPr>
              <w:t>+275</w:t>
            </w:r>
            <w:r w:rsidRPr="008955F8">
              <w:rPr>
                <w:rFonts w:ascii="微软雅黑" w:eastAsia="微软雅黑" w:hAnsi="微软雅黑" w:hint="eastAsia"/>
                <w:color w:val="000000" w:themeColor="text1"/>
                <w:lang w:eastAsia="zh-CN"/>
              </w:rPr>
              <w:t>吨；</w:t>
            </w:r>
            <w:r w:rsidRPr="008955F8">
              <w:rPr>
                <w:rFonts w:ascii="微软雅黑" w:eastAsia="微软雅黑" w:hAnsi="微软雅黑"/>
                <w:color w:val="000000" w:themeColor="text1"/>
                <w:lang w:eastAsia="zh-CN"/>
              </w:rPr>
              <w:t>COMEX</w:t>
            </w:r>
            <w:r w:rsidRPr="008955F8">
              <w:rPr>
                <w:rFonts w:ascii="微软雅黑" w:eastAsia="微软雅黑" w:hAnsi="微软雅黑" w:hint="eastAsia"/>
                <w:color w:val="000000" w:themeColor="text1"/>
                <w:lang w:eastAsia="zh-CN"/>
              </w:rPr>
              <w:t>总库为</w:t>
            </w:r>
            <w:r w:rsidRPr="008955F8">
              <w:rPr>
                <w:rFonts w:ascii="微软雅黑" w:eastAsia="微软雅黑" w:hAnsi="微软雅黑"/>
                <w:color w:val="000000" w:themeColor="text1"/>
                <w:lang w:eastAsia="zh-CN"/>
              </w:rPr>
              <w:t>381296</w:t>
            </w:r>
            <w:r w:rsidRPr="008955F8">
              <w:rPr>
                <w:rFonts w:ascii="微软雅黑" w:eastAsia="微软雅黑" w:hAnsi="微软雅黑" w:hint="eastAsia"/>
                <w:color w:val="000000" w:themeColor="text1"/>
                <w:lang w:eastAsia="zh-CN"/>
              </w:rPr>
              <w:t>短吨，较上周环比</w:t>
            </w:r>
            <w:r w:rsidRPr="008955F8">
              <w:rPr>
                <w:rFonts w:ascii="微软雅黑" w:eastAsia="微软雅黑" w:hAnsi="微软雅黑"/>
                <w:color w:val="000000" w:themeColor="text1"/>
                <w:lang w:eastAsia="zh-CN"/>
              </w:rPr>
              <w:t>+100700</w:t>
            </w:r>
            <w:r w:rsidRPr="008955F8">
              <w:rPr>
                <w:rFonts w:ascii="微软雅黑" w:eastAsia="微软雅黑" w:hAnsi="微软雅黑" w:hint="eastAsia"/>
                <w:color w:val="000000" w:themeColor="text1"/>
                <w:lang w:eastAsia="zh-CN"/>
              </w:rPr>
              <w:t>短吨；</w:t>
            </w:r>
            <w:r w:rsidRPr="008955F8">
              <w:rPr>
                <w:rFonts w:ascii="微软雅黑" w:eastAsia="微软雅黑" w:hAnsi="微软雅黑"/>
                <w:color w:val="000000" w:themeColor="text1"/>
                <w:lang w:eastAsia="zh-CN"/>
              </w:rPr>
              <w:t>SHFE</w:t>
            </w:r>
            <w:r w:rsidRPr="008955F8">
              <w:rPr>
                <w:rFonts w:ascii="微软雅黑" w:eastAsia="微软雅黑" w:hAnsi="微软雅黑" w:hint="eastAsia"/>
                <w:color w:val="000000" w:themeColor="text1"/>
                <w:lang w:eastAsia="zh-CN"/>
              </w:rPr>
              <w:t>库存为</w:t>
            </w:r>
            <w:r w:rsidRPr="008955F8">
              <w:rPr>
                <w:rFonts w:ascii="微软雅黑" w:eastAsia="微软雅黑" w:hAnsi="微软雅黑"/>
                <w:color w:val="000000" w:themeColor="text1"/>
                <w:lang w:eastAsia="zh-CN"/>
              </w:rPr>
              <w:t>109407</w:t>
            </w:r>
            <w:r w:rsidRPr="008955F8">
              <w:rPr>
                <w:rFonts w:ascii="微软雅黑" w:eastAsia="微软雅黑" w:hAnsi="微软雅黑" w:hint="eastAsia"/>
                <w:color w:val="000000" w:themeColor="text1"/>
                <w:lang w:eastAsia="zh-CN"/>
              </w:rPr>
              <w:t>吨，较上周环比</w:t>
            </w:r>
            <w:r w:rsidRPr="008955F8">
              <w:rPr>
                <w:rFonts w:ascii="微软雅黑" w:eastAsia="微软雅黑" w:hAnsi="微软雅黑"/>
                <w:color w:val="000000" w:themeColor="text1"/>
                <w:lang w:eastAsia="zh-CN"/>
              </w:rPr>
              <w:t>-5628</w:t>
            </w:r>
            <w:r w:rsidRPr="008955F8">
              <w:rPr>
                <w:rFonts w:ascii="微软雅黑" w:eastAsia="微软雅黑" w:hAnsi="微软雅黑" w:hint="eastAsia"/>
                <w:color w:val="000000" w:themeColor="text1"/>
                <w:lang w:eastAsia="zh-CN"/>
              </w:rPr>
              <w:t>吨。走势方面，隔夜</w:t>
            </w:r>
            <w:r w:rsidRPr="008955F8">
              <w:rPr>
                <w:rFonts w:ascii="微软雅黑" w:eastAsia="微软雅黑" w:hAnsi="微软雅黑"/>
                <w:color w:val="000000" w:themeColor="text1"/>
                <w:lang w:eastAsia="zh-CN"/>
              </w:rPr>
              <w:t>COMEX</w:t>
            </w:r>
            <w:r w:rsidRPr="008955F8">
              <w:rPr>
                <w:rFonts w:ascii="微软雅黑" w:eastAsia="微软雅黑" w:hAnsi="微软雅黑" w:hint="eastAsia"/>
                <w:color w:val="000000" w:themeColor="text1"/>
                <w:lang w:eastAsia="zh-CN"/>
              </w:rPr>
              <w:t>铜主力合约震荡走势，涨跌幅</w:t>
            </w:r>
            <w:r w:rsidRPr="008955F8">
              <w:rPr>
                <w:rFonts w:ascii="微软雅黑" w:eastAsia="微软雅黑" w:hAnsi="微软雅黑"/>
                <w:color w:val="000000" w:themeColor="text1"/>
                <w:lang w:eastAsia="zh-CN"/>
              </w:rPr>
              <w:t>-1.02%</w:t>
            </w:r>
            <w:r w:rsidRPr="008955F8">
              <w:rPr>
                <w:rFonts w:ascii="微软雅黑" w:eastAsia="微软雅黑" w:hAnsi="微软雅黑" w:hint="eastAsia"/>
                <w:color w:val="000000" w:themeColor="text1"/>
                <w:lang w:eastAsia="zh-CN"/>
              </w:rPr>
              <w:t>，报收</w:t>
            </w:r>
            <w:r w:rsidRPr="008955F8">
              <w:rPr>
                <w:rFonts w:ascii="微软雅黑" w:eastAsia="微软雅黑" w:hAnsi="微软雅黑"/>
                <w:color w:val="000000" w:themeColor="text1"/>
                <w:lang w:eastAsia="zh-CN"/>
              </w:rPr>
              <w:t>5.05</w:t>
            </w:r>
            <w:r w:rsidRPr="008955F8">
              <w:rPr>
                <w:rFonts w:ascii="微软雅黑" w:eastAsia="微软雅黑" w:hAnsi="微软雅黑" w:hint="eastAsia"/>
                <w:color w:val="000000" w:themeColor="text1"/>
                <w:lang w:eastAsia="zh-CN"/>
              </w:rPr>
              <w:t>美元</w:t>
            </w:r>
            <w:r w:rsidRPr="008955F8">
              <w:rPr>
                <w:rFonts w:ascii="微软雅黑" w:eastAsia="微软雅黑" w:hAnsi="微软雅黑"/>
                <w:color w:val="000000" w:themeColor="text1"/>
                <w:lang w:eastAsia="zh-CN"/>
              </w:rPr>
              <w:t>/</w:t>
            </w:r>
            <w:r w:rsidRPr="008955F8">
              <w:rPr>
                <w:rFonts w:ascii="微软雅黑" w:eastAsia="微软雅黑" w:hAnsi="微软雅黑" w:hint="eastAsia"/>
                <w:color w:val="000000" w:themeColor="text1"/>
                <w:lang w:eastAsia="zh-CN"/>
              </w:rPr>
              <w:t>磅。</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DC8117A" w14:textId="09CBA1FD" w:rsidR="007A73D2" w:rsidRPr="007A73D2" w:rsidRDefault="007A73D2" w:rsidP="007A73D2">
            <w:pPr>
              <w:rPr>
                <w:rFonts w:ascii="微软雅黑" w:eastAsia="微软雅黑" w:hAnsi="微软雅黑"/>
                <w:lang w:eastAsia="zh-CN"/>
              </w:rPr>
            </w:pPr>
            <w:r w:rsidRPr="008955F8">
              <w:rPr>
                <w:rFonts w:ascii="微软雅黑" w:eastAsia="微软雅黑" w:hAnsi="微软雅黑"/>
                <w:lang w:eastAsia="zh-CN"/>
              </w:rPr>
              <w:t>11</w:t>
            </w:r>
            <w:r w:rsidRPr="008955F8">
              <w:rPr>
                <w:rFonts w:ascii="微软雅黑" w:eastAsia="微软雅黑" w:hAnsi="微软雅黑" w:hint="eastAsia"/>
                <w:lang w:eastAsia="zh-CN"/>
              </w:rPr>
              <w:t>月</w:t>
            </w:r>
            <w:r w:rsidRPr="008955F8">
              <w:rPr>
                <w:rFonts w:ascii="微软雅黑" w:eastAsia="微软雅黑" w:hAnsi="微软雅黑"/>
                <w:lang w:eastAsia="zh-CN"/>
              </w:rPr>
              <w:t>14</w:t>
            </w:r>
            <w:r w:rsidRPr="008955F8">
              <w:rPr>
                <w:rFonts w:ascii="微软雅黑" w:eastAsia="微软雅黑" w:hAnsi="微软雅黑" w:hint="eastAsia"/>
                <w:lang w:eastAsia="zh-CN"/>
              </w:rPr>
              <w:t>日当周</w:t>
            </w:r>
            <w:r w:rsidRPr="007A73D2">
              <w:rPr>
                <w:rFonts w:ascii="微软雅黑" w:eastAsia="微软雅黑" w:hAnsi="微软雅黑" w:hint="eastAsia"/>
                <w:lang w:eastAsia="zh-CN"/>
              </w:rPr>
              <w:t>美糖</w:t>
            </w:r>
            <w:r w:rsidRPr="007A73D2">
              <w:rPr>
                <w:rFonts w:ascii="微软雅黑" w:eastAsia="微软雅黑" w:hAnsi="微软雅黑"/>
                <w:lang w:eastAsia="zh-CN"/>
              </w:rPr>
              <w:t>3</w:t>
            </w:r>
            <w:r w:rsidRPr="007A73D2">
              <w:rPr>
                <w:rFonts w:ascii="微软雅黑" w:eastAsia="微软雅黑" w:hAnsi="微软雅黑" w:hint="eastAsia"/>
                <w:lang w:eastAsia="zh-CN"/>
              </w:rPr>
              <w:t>月合约期价反弹，周度涨幅约</w:t>
            </w:r>
            <w:r w:rsidRPr="007A73D2">
              <w:rPr>
                <w:rFonts w:ascii="微软雅黑" w:eastAsia="微软雅黑" w:hAnsi="微软雅黑"/>
                <w:lang w:eastAsia="zh-CN"/>
              </w:rPr>
              <w:t>5.10%</w:t>
            </w:r>
            <w:r w:rsidRPr="007A73D2">
              <w:rPr>
                <w:rFonts w:ascii="微软雅黑" w:eastAsia="微软雅黑" w:hAnsi="微软雅黑" w:hint="eastAsia"/>
                <w:lang w:eastAsia="zh-CN"/>
              </w:rPr>
              <w:t>，主要因为印度和巴西糖供应预计下降带来支撑。</w:t>
            </w:r>
          </w:p>
          <w:p w14:paraId="4A4838E5" w14:textId="5F53699C" w:rsidR="00B86245" w:rsidRPr="006371BB" w:rsidRDefault="007A73D2" w:rsidP="007A73D2">
            <w:pPr>
              <w:rPr>
                <w:rFonts w:ascii="微软雅黑" w:eastAsia="微软雅黑" w:hAnsi="微软雅黑" w:hint="eastAsia"/>
                <w:lang w:eastAsia="zh-CN"/>
              </w:rPr>
            </w:pPr>
            <w:r w:rsidRPr="007A73D2">
              <w:rPr>
                <w:rFonts w:ascii="微软雅黑" w:eastAsia="微软雅黑" w:hAnsi="微软雅黑" w:hint="eastAsia"/>
                <w:lang w:eastAsia="zh-CN"/>
              </w:rPr>
              <w:t>国际方面，巴西航运机构</w:t>
            </w:r>
            <w:r w:rsidRPr="007A73D2">
              <w:rPr>
                <w:rFonts w:ascii="微软雅黑" w:eastAsia="微软雅黑" w:hAnsi="微软雅黑"/>
                <w:lang w:eastAsia="zh-CN"/>
              </w:rPr>
              <w:t>Williams</w:t>
            </w:r>
            <w:r w:rsidRPr="007A73D2">
              <w:rPr>
                <w:rFonts w:ascii="微软雅黑" w:eastAsia="微软雅黑" w:hAnsi="微软雅黑" w:hint="eastAsia"/>
                <w:lang w:eastAsia="zh-CN"/>
              </w:rPr>
              <w:t>发布的数据显示，截至</w:t>
            </w:r>
            <w:r w:rsidRPr="007A73D2">
              <w:rPr>
                <w:rFonts w:ascii="微软雅黑" w:eastAsia="微软雅黑" w:hAnsi="微软雅黑"/>
                <w:lang w:eastAsia="zh-CN"/>
              </w:rPr>
              <w:t>11</w:t>
            </w:r>
            <w:r w:rsidRPr="007A73D2">
              <w:rPr>
                <w:rFonts w:ascii="微软雅黑" w:eastAsia="微软雅黑" w:hAnsi="微软雅黑" w:hint="eastAsia"/>
                <w:lang w:eastAsia="zh-CN"/>
              </w:rPr>
              <w:t>月</w:t>
            </w:r>
            <w:r w:rsidRPr="007A73D2">
              <w:rPr>
                <w:rFonts w:ascii="微软雅黑" w:eastAsia="微软雅黑" w:hAnsi="微软雅黑"/>
                <w:lang w:eastAsia="zh-CN"/>
              </w:rPr>
              <w:t>12</w:t>
            </w:r>
            <w:r w:rsidRPr="007A73D2">
              <w:rPr>
                <w:rFonts w:ascii="微软雅黑" w:eastAsia="微软雅黑" w:hAnsi="微软雅黑" w:hint="eastAsia"/>
                <w:lang w:eastAsia="zh-CN"/>
              </w:rPr>
              <w:t>日当周巴西港口等待装运食糖的船只数量为</w:t>
            </w:r>
            <w:r w:rsidRPr="007A73D2">
              <w:rPr>
                <w:rFonts w:ascii="微软雅黑" w:eastAsia="微软雅黑" w:hAnsi="微软雅黑"/>
                <w:lang w:eastAsia="zh-CN"/>
              </w:rPr>
              <w:t>69</w:t>
            </w:r>
            <w:r w:rsidRPr="007A73D2">
              <w:rPr>
                <w:rFonts w:ascii="微软雅黑" w:eastAsia="微软雅黑" w:hAnsi="微软雅黑" w:hint="eastAsia"/>
                <w:lang w:eastAsia="zh-CN"/>
              </w:rPr>
              <w:t>艘，此前一周为</w:t>
            </w:r>
            <w:r w:rsidRPr="007A73D2">
              <w:rPr>
                <w:rFonts w:ascii="微软雅黑" w:eastAsia="微软雅黑" w:hAnsi="微软雅黑"/>
                <w:lang w:eastAsia="zh-CN"/>
              </w:rPr>
              <w:t>81</w:t>
            </w:r>
            <w:r w:rsidRPr="007A73D2">
              <w:rPr>
                <w:rFonts w:ascii="微软雅黑" w:eastAsia="微软雅黑" w:hAnsi="微软雅黑" w:hint="eastAsia"/>
                <w:lang w:eastAsia="zh-CN"/>
              </w:rPr>
              <w:t>艘。港口等待装运的食糖数量为</w:t>
            </w:r>
            <w:r w:rsidRPr="007A73D2">
              <w:rPr>
                <w:rFonts w:ascii="微软雅黑" w:eastAsia="微软雅黑" w:hAnsi="微软雅黑"/>
                <w:lang w:eastAsia="zh-CN"/>
              </w:rPr>
              <w:t>265.71</w:t>
            </w:r>
            <w:r w:rsidRPr="007A73D2">
              <w:rPr>
                <w:rFonts w:ascii="微软雅黑" w:eastAsia="微软雅黑" w:hAnsi="微软雅黑" w:hint="eastAsia"/>
                <w:lang w:eastAsia="zh-CN"/>
              </w:rPr>
              <w:t>万吨，此前一周</w:t>
            </w:r>
            <w:r w:rsidRPr="007A73D2">
              <w:rPr>
                <w:rFonts w:ascii="微软雅黑" w:eastAsia="微软雅黑" w:hAnsi="微软雅黑"/>
                <w:lang w:eastAsia="zh-CN"/>
              </w:rPr>
              <w:t>305.98</w:t>
            </w:r>
            <w:r w:rsidRPr="007A73D2">
              <w:rPr>
                <w:rFonts w:ascii="微软雅黑" w:eastAsia="微软雅黑" w:hAnsi="微软雅黑" w:hint="eastAsia"/>
                <w:lang w:eastAsia="zh-CN"/>
              </w:rPr>
              <w:t>万吨。当周等待装运出口的食糖船只数量减少</w:t>
            </w:r>
            <w:r w:rsidR="005134CE">
              <w:rPr>
                <w:rFonts w:ascii="微软雅黑" w:eastAsia="微软雅黑" w:hAnsi="微软雅黑" w:hint="eastAsia"/>
                <w:lang w:eastAsia="zh-CN"/>
              </w:rPr>
              <w:t>。</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2995806" w14:textId="155DEC01" w:rsidR="007A73D2" w:rsidRPr="007A73D2" w:rsidRDefault="007A73D2" w:rsidP="007A73D2">
            <w:pPr>
              <w:rPr>
                <w:rFonts w:ascii="微软雅黑" w:eastAsia="微软雅黑" w:hAnsi="微软雅黑"/>
                <w:lang w:eastAsia="zh-CN"/>
              </w:rPr>
            </w:pPr>
            <w:r w:rsidRPr="008955F8">
              <w:rPr>
                <w:rFonts w:ascii="微软雅黑" w:eastAsia="微软雅黑" w:hAnsi="微软雅黑"/>
                <w:lang w:eastAsia="zh-CN"/>
              </w:rPr>
              <w:t>11</w:t>
            </w:r>
            <w:r w:rsidRPr="008955F8">
              <w:rPr>
                <w:rFonts w:ascii="微软雅黑" w:eastAsia="微软雅黑" w:hAnsi="微软雅黑" w:hint="eastAsia"/>
                <w:lang w:eastAsia="zh-CN"/>
              </w:rPr>
              <w:t>月</w:t>
            </w:r>
            <w:r w:rsidRPr="008955F8">
              <w:rPr>
                <w:rFonts w:ascii="微软雅黑" w:eastAsia="微软雅黑" w:hAnsi="微软雅黑"/>
                <w:lang w:eastAsia="zh-CN"/>
              </w:rPr>
              <w:t>14</w:t>
            </w:r>
            <w:r w:rsidRPr="008955F8">
              <w:rPr>
                <w:rFonts w:ascii="微软雅黑" w:eastAsia="微软雅黑" w:hAnsi="微软雅黑" w:hint="eastAsia"/>
                <w:lang w:eastAsia="zh-CN"/>
              </w:rPr>
              <w:t>日当周</w:t>
            </w:r>
            <w:r w:rsidRPr="007A73D2">
              <w:rPr>
                <w:rFonts w:ascii="微软雅黑" w:eastAsia="微软雅黑" w:hAnsi="微软雅黑" w:hint="eastAsia"/>
                <w:lang w:eastAsia="zh-CN"/>
              </w:rPr>
              <w:t>美棉</w:t>
            </w:r>
            <w:r w:rsidRPr="007A73D2">
              <w:rPr>
                <w:rFonts w:ascii="微软雅黑" w:eastAsia="微软雅黑" w:hAnsi="微软雅黑"/>
                <w:lang w:eastAsia="zh-CN"/>
              </w:rPr>
              <w:t>12</w:t>
            </w:r>
            <w:r w:rsidRPr="007A73D2">
              <w:rPr>
                <w:rFonts w:ascii="微软雅黑" w:eastAsia="微软雅黑" w:hAnsi="微软雅黑" w:hint="eastAsia"/>
                <w:lang w:eastAsia="zh-CN"/>
              </w:rPr>
              <w:t>月合约价格下跌，周度跌幅约</w:t>
            </w:r>
            <w:r w:rsidRPr="007A73D2">
              <w:rPr>
                <w:rFonts w:ascii="微软雅黑" w:eastAsia="微软雅黑" w:hAnsi="微软雅黑"/>
                <w:lang w:eastAsia="zh-CN"/>
              </w:rPr>
              <w:t>1.46%</w:t>
            </w:r>
            <w:r w:rsidRPr="007A73D2">
              <w:rPr>
                <w:rFonts w:ascii="微软雅黑" w:eastAsia="微软雅黑" w:hAnsi="微软雅黑" w:hint="eastAsia"/>
                <w:lang w:eastAsia="zh-CN"/>
              </w:rPr>
              <w:t>，因为美国农业部在备受关注的供需报告中上调了美国棉花产量预估。</w:t>
            </w:r>
          </w:p>
          <w:p w14:paraId="56C224A3" w14:textId="0FD2C4FD" w:rsidR="00B86245" w:rsidRPr="006371BB" w:rsidRDefault="007A73D2" w:rsidP="007A73D2">
            <w:pPr>
              <w:rPr>
                <w:rFonts w:ascii="微软雅黑" w:eastAsia="微软雅黑" w:hAnsi="微软雅黑" w:hint="eastAsia"/>
                <w:lang w:eastAsia="zh-CN"/>
              </w:rPr>
            </w:pPr>
            <w:r w:rsidRPr="007A73D2">
              <w:rPr>
                <w:rFonts w:ascii="微软雅黑" w:eastAsia="微软雅黑" w:hAnsi="微软雅黑" w:hint="eastAsia"/>
                <w:lang w:eastAsia="zh-CN"/>
              </w:rPr>
              <w:t>国际方面，</w:t>
            </w:r>
            <w:r w:rsidRPr="007A73D2">
              <w:rPr>
                <w:rFonts w:ascii="微软雅黑" w:eastAsia="微软雅黑" w:hAnsi="微软雅黑"/>
                <w:lang w:eastAsia="zh-CN"/>
              </w:rPr>
              <w:t>2025/26</w:t>
            </w:r>
            <w:r w:rsidRPr="007A73D2">
              <w:rPr>
                <w:rFonts w:ascii="微软雅黑" w:eastAsia="微软雅黑" w:hAnsi="微软雅黑" w:hint="eastAsia"/>
                <w:lang w:eastAsia="zh-CN"/>
              </w:rPr>
              <w:t>年度美国棉花供需前景显示，与</w:t>
            </w:r>
            <w:r w:rsidRPr="007A73D2">
              <w:rPr>
                <w:rFonts w:ascii="微软雅黑" w:eastAsia="微软雅黑" w:hAnsi="微软雅黑"/>
                <w:lang w:eastAsia="zh-CN"/>
              </w:rPr>
              <w:t>9</w:t>
            </w:r>
            <w:r w:rsidRPr="007A73D2">
              <w:rPr>
                <w:rFonts w:ascii="微软雅黑" w:eastAsia="微软雅黑" w:hAnsi="微软雅黑" w:hint="eastAsia"/>
                <w:lang w:eastAsia="zh-CN"/>
              </w:rPr>
              <w:t>月相比，产量、出口和期未库存均有所增加，而消费和进口量保持不变。美国产量预测几乎上调了</w:t>
            </w:r>
            <w:r w:rsidRPr="007A73D2">
              <w:rPr>
                <w:rFonts w:ascii="微软雅黑" w:eastAsia="微软雅黑" w:hAnsi="微软雅黑"/>
                <w:lang w:eastAsia="zh-CN"/>
              </w:rPr>
              <w:t>90</w:t>
            </w:r>
            <w:r w:rsidRPr="007A73D2">
              <w:rPr>
                <w:rFonts w:ascii="微软雅黑" w:eastAsia="微软雅黑" w:hAnsi="微软雅黑" w:hint="eastAsia"/>
                <w:lang w:eastAsia="zh-CN"/>
              </w:rPr>
              <w:t>万包，达到</w:t>
            </w:r>
            <w:r w:rsidRPr="007A73D2">
              <w:rPr>
                <w:rFonts w:ascii="微软雅黑" w:eastAsia="微软雅黑" w:hAnsi="微软雅黑"/>
                <w:lang w:eastAsia="zh-CN"/>
              </w:rPr>
              <w:t>1410</w:t>
            </w:r>
            <w:r w:rsidRPr="007A73D2">
              <w:rPr>
                <w:rFonts w:ascii="微软雅黑" w:eastAsia="微软雅黑" w:hAnsi="微软雅黑" w:hint="eastAsia"/>
                <w:lang w:eastAsia="zh-CN"/>
              </w:rPr>
              <w:t>万包，这反映出大多数州预期产量提高，使全国平均产量预测值提高了近</w:t>
            </w:r>
            <w:r w:rsidRPr="007A73D2">
              <w:rPr>
                <w:rFonts w:ascii="微软雅黑" w:eastAsia="微软雅黑" w:hAnsi="微软雅黑"/>
                <w:lang w:eastAsia="zh-CN"/>
              </w:rPr>
              <w:t>7%</w:t>
            </w:r>
            <w:r w:rsidRPr="007A73D2">
              <w:rPr>
                <w:rFonts w:ascii="微软雅黑" w:eastAsia="微软雅黑" w:hAnsi="微软雅黑" w:hint="eastAsia"/>
                <w:lang w:eastAsia="zh-CN"/>
              </w:rPr>
              <w:t>，达到</w:t>
            </w:r>
            <w:r w:rsidRPr="007A73D2">
              <w:rPr>
                <w:rFonts w:ascii="微软雅黑" w:eastAsia="微软雅黑" w:hAnsi="微软雅黑"/>
                <w:lang w:eastAsia="zh-CN"/>
              </w:rPr>
              <w:t>919</w:t>
            </w:r>
            <w:r w:rsidRPr="007A73D2">
              <w:rPr>
                <w:rFonts w:ascii="微软雅黑" w:eastAsia="微软雅黑" w:hAnsi="微软雅黑" w:hint="eastAsia"/>
                <w:lang w:eastAsia="zh-CN"/>
              </w:rPr>
              <w:t>磅</w:t>
            </w:r>
            <w:r w:rsidRPr="007A73D2">
              <w:rPr>
                <w:rFonts w:ascii="微软雅黑" w:eastAsia="微软雅黑" w:hAnsi="微软雅黑"/>
                <w:lang w:eastAsia="zh-CN"/>
              </w:rPr>
              <w:t>/</w:t>
            </w:r>
            <w:r w:rsidRPr="007A73D2">
              <w:rPr>
                <w:rFonts w:ascii="微软雅黑" w:eastAsia="微软雅黑" w:hAnsi="微软雅黑" w:hint="eastAsia"/>
                <w:lang w:eastAsia="zh-CN"/>
              </w:rPr>
              <w:t>英亩。出口预测增加了</w:t>
            </w:r>
            <w:r w:rsidRPr="007A73D2">
              <w:rPr>
                <w:rFonts w:ascii="微软雅黑" w:eastAsia="微软雅黑" w:hAnsi="微软雅黑"/>
                <w:lang w:eastAsia="zh-CN"/>
              </w:rPr>
              <w:t>20</w:t>
            </w:r>
            <w:r w:rsidRPr="007A73D2">
              <w:rPr>
                <w:rFonts w:ascii="微软雅黑" w:eastAsia="微软雅黑" w:hAnsi="微软雅黑" w:hint="eastAsia"/>
                <w:lang w:eastAsia="zh-CN"/>
              </w:rPr>
              <w:t>万包，达到</w:t>
            </w:r>
            <w:r w:rsidRPr="007A73D2">
              <w:rPr>
                <w:rFonts w:ascii="微软雅黑" w:eastAsia="微软雅黑" w:hAnsi="微软雅黑"/>
                <w:lang w:eastAsia="zh-CN"/>
              </w:rPr>
              <w:t>1220</w:t>
            </w:r>
            <w:r w:rsidRPr="007A73D2">
              <w:rPr>
                <w:rFonts w:ascii="微软雅黑" w:eastAsia="微软雅黑" w:hAnsi="微软雅黑" w:hint="eastAsia"/>
                <w:lang w:eastAsia="zh-CN"/>
              </w:rPr>
              <w:t>万包。产量增加的部分流向期末库存，期末库存量增加了近</w:t>
            </w:r>
            <w:r w:rsidRPr="007A73D2">
              <w:rPr>
                <w:rFonts w:ascii="微软雅黑" w:eastAsia="微软雅黑" w:hAnsi="微软雅黑"/>
                <w:lang w:eastAsia="zh-CN"/>
              </w:rPr>
              <w:t>20%</w:t>
            </w:r>
            <w:r w:rsidRPr="007A73D2">
              <w:rPr>
                <w:rFonts w:ascii="微软雅黑" w:eastAsia="微软雅黑" w:hAnsi="微软雅黑" w:hint="eastAsia"/>
                <w:lang w:eastAsia="zh-CN"/>
              </w:rPr>
              <w:t>，达到</w:t>
            </w:r>
            <w:r w:rsidRPr="007A73D2">
              <w:rPr>
                <w:rFonts w:ascii="微软雅黑" w:eastAsia="微软雅黑" w:hAnsi="微软雅黑"/>
                <w:lang w:eastAsia="zh-CN"/>
              </w:rPr>
              <w:t>430</w:t>
            </w:r>
            <w:r w:rsidRPr="007A73D2">
              <w:rPr>
                <w:rFonts w:ascii="微软雅黑" w:eastAsia="微软雅黑" w:hAnsi="微软雅黑" w:hint="eastAsia"/>
                <w:lang w:eastAsia="zh-CN"/>
              </w:rPr>
              <w:t>万包，库消比为</w:t>
            </w:r>
            <w:r w:rsidRPr="007A73D2">
              <w:rPr>
                <w:rFonts w:ascii="微软雅黑" w:eastAsia="微软雅黑" w:hAnsi="微软雅黑"/>
                <w:lang w:eastAsia="zh-CN"/>
              </w:rPr>
              <w:t>30.9%</w:t>
            </w:r>
            <w:r w:rsidRPr="007A73D2">
              <w:rPr>
                <w:rFonts w:ascii="微软雅黑" w:eastAsia="微软雅黑" w:hAnsi="微软雅黑" w:hint="eastAsia"/>
                <w:lang w:eastAsia="zh-CN"/>
              </w:rPr>
              <w:t>。</w:t>
            </w:r>
            <w:r w:rsidRPr="007A73D2">
              <w:rPr>
                <w:rFonts w:ascii="微软雅黑" w:eastAsia="微软雅黑" w:hAnsi="微软雅黑"/>
                <w:lang w:eastAsia="zh-CN"/>
              </w:rPr>
              <w:t>2025/26</w:t>
            </w:r>
            <w:r w:rsidRPr="007A73D2">
              <w:rPr>
                <w:rFonts w:ascii="微软雅黑" w:eastAsia="微软雅黑" w:hAnsi="微软雅黑" w:hint="eastAsia"/>
                <w:lang w:eastAsia="zh-CN"/>
              </w:rPr>
              <w:t>年度预期的平均价格被下调</w:t>
            </w:r>
            <w:r w:rsidRPr="007A73D2">
              <w:rPr>
                <w:rFonts w:ascii="微软雅黑" w:eastAsia="微软雅黑" w:hAnsi="微软雅黑"/>
                <w:lang w:eastAsia="zh-CN"/>
              </w:rPr>
              <w:t>62</w:t>
            </w:r>
            <w:r w:rsidRPr="007A73D2">
              <w:rPr>
                <w:rFonts w:ascii="微软雅黑" w:eastAsia="微软雅黑" w:hAnsi="微软雅黑" w:hint="eastAsia"/>
                <w:lang w:eastAsia="zh-CN"/>
              </w:rPr>
              <w:t>美分</w:t>
            </w:r>
            <w:r w:rsidRPr="007A73D2">
              <w:rPr>
                <w:rFonts w:ascii="微软雅黑" w:eastAsia="微软雅黑" w:hAnsi="微软雅黑"/>
                <w:lang w:eastAsia="zh-CN"/>
              </w:rPr>
              <w:t>/</w:t>
            </w:r>
            <w:r w:rsidRPr="007A73D2">
              <w:rPr>
                <w:rFonts w:ascii="微软雅黑" w:eastAsia="微软雅黑" w:hAnsi="微软雅黑" w:hint="eastAsia"/>
                <w:lang w:eastAsia="zh-CN"/>
              </w:rPr>
              <w:t>磅</w:t>
            </w:r>
            <w:r w:rsidR="005134CE">
              <w:rPr>
                <w:rFonts w:ascii="微软雅黑" w:eastAsia="微软雅黑" w:hAnsi="微软雅黑" w:hint="eastAsia"/>
                <w:lang w:eastAsia="zh-CN"/>
              </w:rPr>
              <w:t>。</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34D24DF5" w:rsidR="00B86245" w:rsidRPr="0073607D" w:rsidRDefault="008955F8" w:rsidP="008955F8">
            <w:pPr>
              <w:rPr>
                <w:rFonts w:ascii="微软雅黑" w:eastAsia="微软雅黑" w:hAnsi="微软雅黑" w:hint="eastAsia"/>
                <w:lang w:eastAsia="zh"/>
              </w:rPr>
            </w:pPr>
            <w:r w:rsidRPr="008955F8">
              <w:rPr>
                <w:rFonts w:ascii="微软雅黑" w:eastAsia="微软雅黑" w:hAnsi="微软雅黑" w:hint="eastAsia"/>
                <w:lang w:eastAsia="zh"/>
              </w:rPr>
              <w:t>截至</w:t>
            </w:r>
            <w:r w:rsidRPr="008955F8">
              <w:rPr>
                <w:rFonts w:ascii="微软雅黑" w:eastAsia="微软雅黑" w:hAnsi="微软雅黑"/>
                <w:lang w:eastAsia="zh"/>
              </w:rPr>
              <w:t>11</w:t>
            </w:r>
            <w:r w:rsidRPr="008955F8">
              <w:rPr>
                <w:rFonts w:ascii="微软雅黑" w:eastAsia="微软雅黑" w:hAnsi="微软雅黑" w:hint="eastAsia"/>
                <w:lang w:eastAsia="zh"/>
              </w:rPr>
              <w:t>月</w:t>
            </w:r>
            <w:r w:rsidRPr="008955F8">
              <w:rPr>
                <w:rFonts w:ascii="微软雅黑" w:eastAsia="微软雅黑" w:hAnsi="微软雅黑"/>
                <w:lang w:eastAsia="zh"/>
              </w:rPr>
              <w:t>14</w:t>
            </w:r>
            <w:r w:rsidRPr="008955F8">
              <w:rPr>
                <w:rFonts w:ascii="微软雅黑" w:eastAsia="微软雅黑" w:hAnsi="微软雅黑" w:hint="eastAsia"/>
                <w:lang w:eastAsia="zh"/>
              </w:rPr>
              <w:t>日，美元指数涨</w:t>
            </w:r>
            <w:r w:rsidRPr="008955F8">
              <w:rPr>
                <w:rFonts w:ascii="微软雅黑" w:eastAsia="微软雅黑" w:hAnsi="微软雅黑"/>
                <w:lang w:eastAsia="zh"/>
              </w:rPr>
              <w:t>0.11%</w:t>
            </w:r>
            <w:r w:rsidRPr="008955F8">
              <w:rPr>
                <w:rFonts w:ascii="微软雅黑" w:eastAsia="微软雅黑" w:hAnsi="微软雅黑" w:hint="eastAsia"/>
                <w:lang w:eastAsia="zh"/>
              </w:rPr>
              <w:t>报</w:t>
            </w:r>
            <w:r w:rsidRPr="008955F8">
              <w:rPr>
                <w:rFonts w:ascii="微软雅黑" w:eastAsia="微软雅黑" w:hAnsi="微软雅黑"/>
                <w:lang w:eastAsia="zh"/>
              </w:rPr>
              <w:t>99.28</w:t>
            </w:r>
            <w:r w:rsidRPr="008955F8">
              <w:rPr>
                <w:rFonts w:ascii="微软雅黑" w:eastAsia="微软雅黑" w:hAnsi="微软雅黑" w:hint="eastAsia"/>
                <w:lang w:eastAsia="zh"/>
              </w:rPr>
              <w:t>，非美货币多数下跌，欧元兑美元跌</w:t>
            </w:r>
            <w:r w:rsidRPr="008955F8">
              <w:rPr>
                <w:rFonts w:ascii="微软雅黑" w:eastAsia="微软雅黑" w:hAnsi="微软雅黑"/>
                <w:lang w:eastAsia="zh"/>
              </w:rPr>
              <w:t>0.12%</w:t>
            </w:r>
            <w:r w:rsidRPr="008955F8">
              <w:rPr>
                <w:rFonts w:ascii="微软雅黑" w:eastAsia="微软雅黑" w:hAnsi="微软雅黑" w:hint="eastAsia"/>
                <w:lang w:eastAsia="zh"/>
              </w:rPr>
              <w:t>报</w:t>
            </w:r>
            <w:r w:rsidRPr="008955F8">
              <w:rPr>
                <w:rFonts w:ascii="微软雅黑" w:eastAsia="微软雅黑" w:hAnsi="微软雅黑"/>
                <w:lang w:eastAsia="zh"/>
              </w:rPr>
              <w:t>1.1621</w:t>
            </w:r>
            <w:r w:rsidRPr="008955F8">
              <w:rPr>
                <w:rFonts w:ascii="微软雅黑" w:eastAsia="微软雅黑" w:hAnsi="微软雅黑" w:hint="eastAsia"/>
                <w:lang w:eastAsia="zh"/>
              </w:rPr>
              <w:t>，英镑兑美元跌</w:t>
            </w:r>
            <w:r w:rsidRPr="008955F8">
              <w:rPr>
                <w:rFonts w:ascii="微软雅黑" w:eastAsia="微软雅黑" w:hAnsi="微软雅黑"/>
                <w:lang w:eastAsia="zh"/>
              </w:rPr>
              <w:t>0.13%</w:t>
            </w:r>
            <w:r w:rsidRPr="008955F8">
              <w:rPr>
                <w:rFonts w:ascii="微软雅黑" w:eastAsia="微软雅黑" w:hAnsi="微软雅黑" w:hint="eastAsia"/>
                <w:lang w:eastAsia="zh"/>
              </w:rPr>
              <w:t>报</w:t>
            </w:r>
            <w:r w:rsidRPr="008955F8">
              <w:rPr>
                <w:rFonts w:ascii="微软雅黑" w:eastAsia="微软雅黑" w:hAnsi="微软雅黑"/>
                <w:lang w:eastAsia="zh"/>
              </w:rPr>
              <w:t>1.3175</w:t>
            </w:r>
            <w:r w:rsidRPr="008955F8">
              <w:rPr>
                <w:rFonts w:ascii="微软雅黑" w:eastAsia="微软雅黑" w:hAnsi="微软雅黑" w:hint="eastAsia"/>
                <w:lang w:eastAsia="zh"/>
              </w:rPr>
              <w:t>，美元兑日元涨</w:t>
            </w:r>
            <w:r w:rsidRPr="008955F8">
              <w:rPr>
                <w:rFonts w:ascii="微软雅黑" w:eastAsia="微软雅黑" w:hAnsi="微软雅黑"/>
                <w:lang w:eastAsia="zh"/>
              </w:rPr>
              <w:t>0.01%</w:t>
            </w:r>
            <w:r w:rsidRPr="008955F8">
              <w:rPr>
                <w:rFonts w:ascii="微软雅黑" w:eastAsia="微软雅黑" w:hAnsi="微软雅黑" w:hint="eastAsia"/>
                <w:lang w:eastAsia="zh"/>
              </w:rPr>
              <w:t>报</w:t>
            </w:r>
            <w:r w:rsidRPr="008955F8">
              <w:rPr>
                <w:rFonts w:ascii="微软雅黑" w:eastAsia="微软雅黑" w:hAnsi="微软雅黑"/>
                <w:lang w:eastAsia="zh"/>
              </w:rPr>
              <w:t>154.5310</w:t>
            </w:r>
            <w:r w:rsidRPr="008955F8">
              <w:rPr>
                <w:rFonts w:ascii="微软雅黑" w:eastAsia="微软雅黑" w:hAnsi="微软雅黑" w:hint="eastAsia"/>
                <w:lang w:eastAsia="zh"/>
              </w:rPr>
              <w:t>。美元指数过去一周延续承压回调态势。美国总统特朗普表决通过临时拨款法案，美国史上最长联邦政府停摆正式结束，为市场提供短期的流动性缓冲，但白宫方面表示后续非农及</w:t>
            </w:r>
            <w:r w:rsidRPr="008955F8">
              <w:rPr>
                <w:rFonts w:ascii="微软雅黑" w:eastAsia="微软雅黑" w:hAnsi="微软雅黑"/>
                <w:lang w:eastAsia="zh"/>
              </w:rPr>
              <w:t>CPI</w:t>
            </w:r>
            <w:r w:rsidRPr="008955F8">
              <w:rPr>
                <w:rFonts w:ascii="微软雅黑" w:eastAsia="微软雅黑" w:hAnsi="微软雅黑" w:hint="eastAsia"/>
                <w:lang w:eastAsia="zh"/>
              </w:rPr>
              <w:t>数据的公布仍存在较大不确定性。当前市场仍缺乏明确的宏观数据“风向标”以判断后续降息路径，市场对于经济形势担忧情绪加剧，前期私人机构数据表明就业市场出现显著转弱迹象，企业裁员创下近三年新高，消费者信心指标连续第五个月持续走低，经济疲态逐步显现。美联储米兰释放激进降息信号，但大部分</w:t>
            </w:r>
            <w:r w:rsidRPr="008955F8">
              <w:rPr>
                <w:rFonts w:ascii="微软雅黑" w:eastAsia="微软雅黑" w:hAnsi="微软雅黑"/>
                <w:lang w:eastAsia="zh"/>
              </w:rPr>
              <w:t>FOMC</w:t>
            </w:r>
            <w:r w:rsidRPr="008955F8">
              <w:rPr>
                <w:rFonts w:ascii="微软雅黑" w:eastAsia="微软雅黑" w:hAnsi="微软雅黑" w:hint="eastAsia"/>
                <w:lang w:eastAsia="zh"/>
              </w:rPr>
              <w:t>官员降息立场趋于谨慎，使得</w:t>
            </w:r>
            <w:r w:rsidRPr="008955F8">
              <w:rPr>
                <w:rFonts w:ascii="微软雅黑" w:eastAsia="微软雅黑" w:hAnsi="微软雅黑"/>
                <w:lang w:eastAsia="zh"/>
              </w:rPr>
              <w:t>12</w:t>
            </w:r>
            <w:r w:rsidRPr="008955F8">
              <w:rPr>
                <w:rFonts w:ascii="微软雅黑" w:eastAsia="微软雅黑" w:hAnsi="微软雅黑" w:hint="eastAsia"/>
                <w:lang w:eastAsia="zh"/>
              </w:rPr>
              <w:t>月降息概率大幅回落至</w:t>
            </w:r>
            <w:r w:rsidRPr="008955F8">
              <w:rPr>
                <w:rFonts w:ascii="微软雅黑" w:eastAsia="微软雅黑" w:hAnsi="微软雅黑"/>
                <w:lang w:eastAsia="zh"/>
              </w:rPr>
              <w:t>50%</w:t>
            </w:r>
            <w:r w:rsidRPr="008955F8">
              <w:rPr>
                <w:rFonts w:ascii="微软雅黑" w:eastAsia="微软雅黑" w:hAnsi="微软雅黑" w:hint="eastAsia"/>
                <w:lang w:eastAsia="zh"/>
              </w:rPr>
              <w:t>水平，推动美债收益率小幅走高，美元本周或震荡反弹。欧元区经济预期延续回暖态势，受大型财政刺激政策提振，德国服务业强劲复苏，通胀回落态势支持欧央行维持观望立场，叠加美联储开启降息周期，推动美欧利差继续收窄，对欧元形成中期支撑。日本新政府明确要求央行暂缓加息，并反复强调将扩大支出并维持宽松基调，与日央行鹰派基调形成反差，此前公布的全国以及东京都区</w:t>
            </w:r>
            <w:r w:rsidRPr="008955F8">
              <w:rPr>
                <w:rFonts w:ascii="微软雅黑" w:eastAsia="微软雅黑" w:hAnsi="微软雅黑"/>
                <w:lang w:eastAsia="zh"/>
              </w:rPr>
              <w:t>CPI</w:t>
            </w:r>
            <w:r w:rsidRPr="008955F8">
              <w:rPr>
                <w:rFonts w:ascii="微软雅黑" w:eastAsia="微软雅黑" w:hAnsi="微软雅黑" w:hint="eastAsia"/>
                <w:lang w:eastAsia="zh"/>
              </w:rPr>
              <w:t>通胀指数均超市场预期，家庭消费支出受通胀高企抑制，共同加剧未来经济走势的不确定性，日元走势仍相对承压</w:t>
            </w:r>
            <w:r w:rsidR="006371BB">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7EFA7358" w:rsidR="00B86245" w:rsidRPr="00326289" w:rsidRDefault="008955F8" w:rsidP="00B86245">
            <w:pPr>
              <w:rPr>
                <w:rFonts w:ascii="微软雅黑" w:eastAsia="微软雅黑" w:hAnsi="微软雅黑" w:hint="eastAsia"/>
                <w:lang w:eastAsia="zh"/>
              </w:rPr>
            </w:pPr>
            <w:r w:rsidRPr="008955F8">
              <w:rPr>
                <w:rFonts w:ascii="微软雅黑" w:eastAsia="微软雅黑" w:hAnsi="微软雅黑" w:hint="eastAsia"/>
                <w:lang w:eastAsia="zh"/>
              </w:rPr>
              <w:t>截至</w:t>
            </w:r>
            <w:r w:rsidRPr="008955F8">
              <w:rPr>
                <w:rFonts w:ascii="微软雅黑" w:eastAsia="微软雅黑" w:hAnsi="微软雅黑"/>
                <w:lang w:eastAsia="zh"/>
              </w:rPr>
              <w:t>11</w:t>
            </w:r>
            <w:r w:rsidRPr="008955F8">
              <w:rPr>
                <w:rFonts w:ascii="微软雅黑" w:eastAsia="微软雅黑" w:hAnsi="微软雅黑" w:hint="eastAsia"/>
                <w:lang w:eastAsia="zh"/>
              </w:rPr>
              <w:t>月</w:t>
            </w:r>
            <w:r w:rsidRPr="008955F8">
              <w:rPr>
                <w:rFonts w:ascii="微软雅黑" w:eastAsia="微软雅黑" w:hAnsi="微软雅黑"/>
                <w:lang w:eastAsia="zh"/>
              </w:rPr>
              <w:t>14</w:t>
            </w:r>
            <w:r w:rsidRPr="008955F8">
              <w:rPr>
                <w:rFonts w:ascii="微软雅黑" w:eastAsia="微软雅黑" w:hAnsi="微软雅黑" w:hint="eastAsia"/>
                <w:lang w:eastAsia="zh"/>
              </w:rPr>
              <w:t>日，国际贵金属期货普遍收跌，</w:t>
            </w:r>
            <w:r w:rsidRPr="008955F8">
              <w:rPr>
                <w:rFonts w:ascii="微软雅黑" w:eastAsia="微软雅黑" w:hAnsi="微软雅黑"/>
                <w:lang w:eastAsia="zh"/>
              </w:rPr>
              <w:t>COMEX</w:t>
            </w:r>
            <w:r w:rsidRPr="008955F8">
              <w:rPr>
                <w:rFonts w:ascii="微软雅黑" w:eastAsia="微软雅黑" w:hAnsi="微软雅黑" w:hint="eastAsia"/>
                <w:lang w:eastAsia="zh"/>
              </w:rPr>
              <w:t>黄金期货跌</w:t>
            </w:r>
            <w:r w:rsidRPr="008955F8">
              <w:rPr>
                <w:rFonts w:ascii="微软雅黑" w:eastAsia="微软雅黑" w:hAnsi="微软雅黑"/>
                <w:lang w:eastAsia="zh"/>
              </w:rPr>
              <w:t>2.62%</w:t>
            </w:r>
            <w:r w:rsidRPr="008955F8">
              <w:rPr>
                <w:rFonts w:ascii="微软雅黑" w:eastAsia="微软雅黑" w:hAnsi="微软雅黑" w:hint="eastAsia"/>
                <w:lang w:eastAsia="zh"/>
              </w:rPr>
              <w:t>报</w:t>
            </w:r>
            <w:r w:rsidRPr="008955F8">
              <w:rPr>
                <w:rFonts w:ascii="微软雅黑" w:eastAsia="微软雅黑" w:hAnsi="微软雅黑"/>
                <w:lang w:eastAsia="zh"/>
              </w:rPr>
              <w:t>4084.4</w:t>
            </w:r>
            <w:r w:rsidRPr="008955F8">
              <w:rPr>
                <w:rFonts w:ascii="微软雅黑" w:eastAsia="微软雅黑" w:hAnsi="微软雅黑" w:hint="eastAsia"/>
                <w:lang w:eastAsia="zh"/>
              </w:rPr>
              <w:t>美元</w:t>
            </w:r>
            <w:r w:rsidRPr="008955F8">
              <w:rPr>
                <w:rFonts w:ascii="微软雅黑" w:eastAsia="微软雅黑" w:hAnsi="微软雅黑"/>
                <w:lang w:eastAsia="zh"/>
              </w:rPr>
              <w:t>/</w:t>
            </w:r>
            <w:r w:rsidRPr="008955F8">
              <w:rPr>
                <w:rFonts w:ascii="微软雅黑" w:eastAsia="微软雅黑" w:hAnsi="微软雅黑" w:hint="eastAsia"/>
                <w:lang w:eastAsia="zh"/>
              </w:rPr>
              <w:t>盎司，周涨</w:t>
            </w:r>
            <w:r w:rsidRPr="008955F8">
              <w:rPr>
                <w:rFonts w:ascii="微软雅黑" w:eastAsia="微软雅黑" w:hAnsi="微软雅黑"/>
                <w:lang w:eastAsia="zh"/>
              </w:rPr>
              <w:t>1.86%</w:t>
            </w:r>
            <w:r w:rsidRPr="008955F8">
              <w:rPr>
                <w:rFonts w:ascii="微软雅黑" w:eastAsia="微软雅黑" w:hAnsi="微软雅黑" w:hint="eastAsia"/>
                <w:lang w:eastAsia="zh"/>
              </w:rPr>
              <w:t>；</w:t>
            </w:r>
            <w:r w:rsidRPr="008955F8">
              <w:rPr>
                <w:rFonts w:ascii="微软雅黑" w:eastAsia="微软雅黑" w:hAnsi="微软雅黑"/>
                <w:lang w:eastAsia="zh"/>
              </w:rPr>
              <w:t>COMEX</w:t>
            </w:r>
            <w:r w:rsidRPr="008955F8">
              <w:rPr>
                <w:rFonts w:ascii="微软雅黑" w:eastAsia="微软雅黑" w:hAnsi="微软雅黑" w:hint="eastAsia"/>
                <w:lang w:eastAsia="zh"/>
              </w:rPr>
              <w:t>白银期货跌</w:t>
            </w:r>
            <w:r w:rsidRPr="008955F8">
              <w:rPr>
                <w:rFonts w:ascii="微软雅黑" w:eastAsia="微软雅黑" w:hAnsi="微软雅黑"/>
                <w:lang w:eastAsia="zh"/>
              </w:rPr>
              <w:t>5.21%</w:t>
            </w:r>
            <w:r w:rsidRPr="008955F8">
              <w:rPr>
                <w:rFonts w:ascii="微软雅黑" w:eastAsia="微软雅黑" w:hAnsi="微软雅黑" w:hint="eastAsia"/>
                <w:lang w:eastAsia="zh"/>
              </w:rPr>
              <w:t>报</w:t>
            </w:r>
            <w:r w:rsidRPr="008955F8">
              <w:rPr>
                <w:rFonts w:ascii="微软雅黑" w:eastAsia="微软雅黑" w:hAnsi="微软雅黑"/>
                <w:lang w:eastAsia="zh"/>
              </w:rPr>
              <w:t>50.4</w:t>
            </w:r>
            <w:r w:rsidRPr="008955F8">
              <w:rPr>
                <w:rFonts w:ascii="微软雅黑" w:eastAsia="微软雅黑" w:hAnsi="微软雅黑" w:hint="eastAsia"/>
                <w:lang w:eastAsia="zh"/>
              </w:rPr>
              <w:t>美元</w:t>
            </w:r>
            <w:r w:rsidRPr="008955F8">
              <w:rPr>
                <w:rFonts w:ascii="微软雅黑" w:eastAsia="微软雅黑" w:hAnsi="微软雅黑"/>
                <w:lang w:eastAsia="zh"/>
              </w:rPr>
              <w:t>/</w:t>
            </w:r>
            <w:r w:rsidRPr="008955F8">
              <w:rPr>
                <w:rFonts w:ascii="微软雅黑" w:eastAsia="微软雅黑" w:hAnsi="微软雅黑" w:hint="eastAsia"/>
                <w:lang w:eastAsia="zh"/>
              </w:rPr>
              <w:t>盎司，周涨</w:t>
            </w:r>
            <w:r w:rsidRPr="008955F8">
              <w:rPr>
                <w:rFonts w:ascii="微软雅黑" w:eastAsia="微软雅黑" w:hAnsi="微软雅黑"/>
                <w:lang w:eastAsia="zh"/>
              </w:rPr>
              <w:t>4.69%</w:t>
            </w:r>
            <w:r w:rsidRPr="008955F8">
              <w:rPr>
                <w:rFonts w:ascii="微软雅黑" w:eastAsia="微软雅黑" w:hAnsi="微软雅黑" w:hint="eastAsia"/>
                <w:lang w:eastAsia="zh"/>
              </w:rPr>
              <w:t>。美国史上最长联邦政府停摆正式结束，但白宫方面表示</w:t>
            </w:r>
            <w:r w:rsidRPr="008955F8">
              <w:rPr>
                <w:rFonts w:ascii="微软雅黑" w:eastAsia="微软雅黑" w:hAnsi="微软雅黑"/>
                <w:lang w:eastAsia="zh"/>
              </w:rPr>
              <w:t>10</w:t>
            </w:r>
            <w:r w:rsidRPr="008955F8">
              <w:rPr>
                <w:rFonts w:ascii="微软雅黑" w:eastAsia="微软雅黑" w:hAnsi="微软雅黑" w:hint="eastAsia"/>
                <w:lang w:eastAsia="zh"/>
              </w:rPr>
              <w:t>月非农及</w:t>
            </w:r>
            <w:r w:rsidRPr="008955F8">
              <w:rPr>
                <w:rFonts w:ascii="微软雅黑" w:eastAsia="微软雅黑" w:hAnsi="微软雅黑"/>
                <w:lang w:eastAsia="zh"/>
              </w:rPr>
              <w:t>CPI</w:t>
            </w:r>
            <w:r w:rsidRPr="008955F8">
              <w:rPr>
                <w:rFonts w:ascii="微软雅黑" w:eastAsia="微软雅黑" w:hAnsi="微软雅黑" w:hint="eastAsia"/>
                <w:lang w:eastAsia="zh"/>
              </w:rPr>
              <w:t>数据的公布仍存在较大不确定性，当前市场仍缺乏明确的宏观数据“风向标”以判断后续降息路径，前期私人机构数据表明就业市场出现显著转弱迹象，企业裁员创下近三年新高，消费者信心指标连续第五个月持续走低，市场对于美联储降息押注有所抬升，叠加临时拨款法案的通过为市场提供流动性缓冲，以及美国政府债务风险持续加剧，过去一周贵金属市场偏强运行，周五美国与瑞士达成关税协议，市场避险情绪边际转弱，多头获利了结情绪加剧金价高位回调压力。</w:t>
            </w:r>
            <w:r w:rsidRPr="008955F8">
              <w:rPr>
                <w:rFonts w:ascii="微软雅黑" w:eastAsia="微软雅黑" w:hAnsi="微软雅黑"/>
                <w:lang w:eastAsia="zh"/>
              </w:rPr>
              <w:t>FOMC</w:t>
            </w:r>
            <w:r w:rsidRPr="008955F8">
              <w:rPr>
                <w:rFonts w:ascii="微软雅黑" w:eastAsia="微软雅黑" w:hAnsi="微软雅黑" w:hint="eastAsia"/>
                <w:lang w:eastAsia="zh"/>
              </w:rPr>
              <w:t>官员陆续释放中性偏鹰信号，使得</w:t>
            </w:r>
            <w:r w:rsidRPr="008955F8">
              <w:rPr>
                <w:rFonts w:ascii="微软雅黑" w:eastAsia="微软雅黑" w:hAnsi="微软雅黑"/>
                <w:lang w:eastAsia="zh"/>
              </w:rPr>
              <w:t>12</w:t>
            </w:r>
            <w:r w:rsidRPr="008955F8">
              <w:rPr>
                <w:rFonts w:ascii="微软雅黑" w:eastAsia="微软雅黑" w:hAnsi="微软雅黑" w:hint="eastAsia"/>
                <w:lang w:eastAsia="zh"/>
              </w:rPr>
              <w:t>月降息概率大幅回落至</w:t>
            </w:r>
            <w:r w:rsidRPr="008955F8">
              <w:rPr>
                <w:rFonts w:ascii="微软雅黑" w:eastAsia="微软雅黑" w:hAnsi="微软雅黑"/>
                <w:lang w:eastAsia="zh"/>
              </w:rPr>
              <w:t>50%</w:t>
            </w:r>
            <w:r w:rsidRPr="008955F8">
              <w:rPr>
                <w:rFonts w:ascii="微软雅黑" w:eastAsia="微软雅黑" w:hAnsi="微软雅黑" w:hint="eastAsia"/>
                <w:lang w:eastAsia="zh"/>
              </w:rPr>
              <w:t>水平，对贵金属上行构成压力，但市场共识仍将金价回调视为买入机会，逢低买盘需求为金价提供支撑。短期来看，若美股市场延续回调态势，短期内流动性风险或加剧贵金属高位回调压力，美联储立场较预期更为鹰派，使得降息预期承压，推动美债收益率阶段性走高，对金价形成潜在利空。中长期而言，美国债务压力持续加剧，投资者对美元信心趋于转弱，黄金作为美元信用对冲的首选资产仍具备吸引力，叠加逢低央行购金持续介入，金价中枢或进一步抬高。技术面，</w:t>
            </w:r>
            <w:r w:rsidRPr="008955F8">
              <w:rPr>
                <w:rFonts w:ascii="微软雅黑" w:eastAsia="微软雅黑" w:hAnsi="微软雅黑"/>
                <w:lang w:eastAsia="zh"/>
              </w:rPr>
              <w:t>RSI</w:t>
            </w:r>
            <w:r w:rsidRPr="008955F8">
              <w:rPr>
                <w:rFonts w:ascii="微软雅黑" w:eastAsia="微软雅黑" w:hAnsi="微软雅黑" w:hint="eastAsia"/>
                <w:lang w:eastAsia="zh"/>
              </w:rPr>
              <w:t>和</w:t>
            </w:r>
            <w:r w:rsidRPr="008955F8">
              <w:rPr>
                <w:rFonts w:ascii="微软雅黑" w:eastAsia="微软雅黑" w:hAnsi="微软雅黑"/>
                <w:lang w:eastAsia="zh"/>
              </w:rPr>
              <w:t>MACD</w:t>
            </w:r>
            <w:r w:rsidRPr="008955F8">
              <w:rPr>
                <w:rFonts w:ascii="微软雅黑" w:eastAsia="微软雅黑" w:hAnsi="微软雅黑" w:hint="eastAsia"/>
                <w:lang w:eastAsia="zh"/>
              </w:rPr>
              <w:t>指标显示短期动能显著减弱，回调态势或延续，伦敦金价上方</w:t>
            </w:r>
            <w:r w:rsidRPr="008955F8">
              <w:rPr>
                <w:rFonts w:ascii="微软雅黑" w:eastAsia="微软雅黑" w:hAnsi="微软雅黑"/>
                <w:lang w:eastAsia="zh"/>
              </w:rPr>
              <w:t>4150</w:t>
            </w:r>
            <w:r w:rsidRPr="008955F8">
              <w:rPr>
                <w:rFonts w:ascii="微软雅黑" w:eastAsia="微软雅黑" w:hAnsi="微软雅黑" w:hint="eastAsia"/>
                <w:lang w:eastAsia="zh"/>
              </w:rPr>
              <w:t>美元关键阻力位，下方</w:t>
            </w:r>
            <w:r w:rsidRPr="008955F8">
              <w:rPr>
                <w:rFonts w:ascii="微软雅黑" w:eastAsia="微软雅黑" w:hAnsi="微软雅黑"/>
                <w:lang w:eastAsia="zh"/>
              </w:rPr>
              <w:t>4100</w:t>
            </w:r>
            <w:r w:rsidRPr="008955F8">
              <w:rPr>
                <w:rFonts w:ascii="微软雅黑" w:eastAsia="微软雅黑" w:hAnsi="微软雅黑" w:hint="eastAsia"/>
                <w:lang w:eastAsia="zh"/>
              </w:rPr>
              <w:t>美元存在支撑。伦敦金运行区间：</w:t>
            </w:r>
            <w:r w:rsidRPr="008955F8">
              <w:rPr>
                <w:rFonts w:ascii="微软雅黑" w:eastAsia="微软雅黑" w:hAnsi="微软雅黑"/>
                <w:lang w:eastAsia="zh"/>
              </w:rPr>
              <w:t>4000-4150</w:t>
            </w:r>
            <w:r w:rsidRPr="008955F8">
              <w:rPr>
                <w:rFonts w:ascii="微软雅黑" w:eastAsia="微软雅黑" w:hAnsi="微软雅黑" w:hint="eastAsia"/>
                <w:lang w:eastAsia="zh"/>
              </w:rPr>
              <w:t>美元</w:t>
            </w:r>
            <w:r w:rsidRPr="008955F8">
              <w:rPr>
                <w:rFonts w:ascii="微软雅黑" w:eastAsia="微软雅黑" w:hAnsi="微软雅黑"/>
                <w:lang w:eastAsia="zh"/>
              </w:rPr>
              <w:t>/</w:t>
            </w:r>
            <w:r w:rsidRPr="008955F8">
              <w:rPr>
                <w:rFonts w:ascii="微软雅黑" w:eastAsia="微软雅黑" w:hAnsi="微软雅黑" w:hint="eastAsia"/>
                <w:lang w:eastAsia="zh"/>
              </w:rPr>
              <w:t>盎司；伦敦银运行区间：</w:t>
            </w:r>
            <w:r w:rsidRPr="008955F8">
              <w:rPr>
                <w:rFonts w:ascii="微软雅黑" w:eastAsia="微软雅黑" w:hAnsi="微软雅黑"/>
                <w:lang w:eastAsia="zh"/>
              </w:rPr>
              <w:t>47.5-52.5</w:t>
            </w:r>
            <w:r w:rsidRPr="008955F8">
              <w:rPr>
                <w:rFonts w:ascii="微软雅黑" w:eastAsia="微软雅黑" w:hAnsi="微软雅黑" w:hint="eastAsia"/>
                <w:lang w:eastAsia="zh"/>
              </w:rPr>
              <w:t>美元</w:t>
            </w:r>
            <w:r w:rsidRPr="008955F8">
              <w:rPr>
                <w:rFonts w:ascii="微软雅黑" w:eastAsia="微软雅黑" w:hAnsi="微软雅黑"/>
                <w:lang w:eastAsia="zh"/>
              </w:rPr>
              <w:t>/</w:t>
            </w:r>
            <w:r w:rsidRPr="008955F8">
              <w:rPr>
                <w:rFonts w:ascii="微软雅黑" w:eastAsia="微软雅黑" w:hAnsi="微软雅黑" w:hint="eastAsia"/>
                <w:lang w:eastAsia="zh"/>
              </w:rPr>
              <w:t>盎司</w:t>
            </w:r>
            <w:r w:rsidR="009D415B" w:rsidRPr="009D415B">
              <w:rPr>
                <w:rFonts w:ascii="微软雅黑" w:eastAsia="微软雅黑" w:hAnsi="微软雅黑" w:hint="eastAsia"/>
                <w:lang w:eastAsia="zh"/>
              </w:rPr>
              <w:t>。</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572F9CE7" w:rsidR="006D4218" w:rsidRDefault="00EB6A80" w:rsidP="00C73781">
            <w:pPr>
              <w:spacing w:line="4053" w:lineRule="exact"/>
              <w:jc w:val="both"/>
              <w:rPr>
                <w:rFonts w:eastAsia="宋体"/>
                <w:lang w:eastAsia="zh-CN"/>
              </w:rPr>
            </w:pPr>
            <w:r>
              <w:rPr>
                <w:rFonts w:eastAsia="宋体"/>
                <w:noProof/>
                <w:lang w:eastAsia="zh-CN"/>
              </w:rPr>
              <w:object w:dxaOrig="7470" w:dyaOrig="4335" w14:anchorId="59152CBB">
                <v:shape id="_x0000_i1027" type="#_x0000_t75" style="width:231.55pt;height:150.85pt" o:ole="">
                  <v:imagedata r:id="rId15" o:title=""/>
                </v:shape>
                <o:OLEObject Type="Link" ProgID="Excel.Sheet.12" ShapeID="_x0000_i1027" DrawAspect="Content" r:id="rId16"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1C61E18B">
                <v:shape id="_x0000_i1028" type="#_x0000_t75" style="width:224.7pt;height:151pt" o:ole="">
                  <v:imagedata r:id="rId17" o:title=""/>
                </v:shape>
                <o:OLEObject Type="Link" ProgID="Excel.Sheet.12" ShapeID="_x0000_i1028" DrawAspect="Content" r:id="rId18"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06A67EF1" w:rsidR="006D4218" w:rsidRDefault="00EB6A80" w:rsidP="00C73781">
            <w:pPr>
              <w:spacing w:line="4053" w:lineRule="exact"/>
              <w:jc w:val="both"/>
              <w:rPr>
                <w:rFonts w:eastAsia="宋体"/>
                <w:lang w:eastAsia="zh-CN"/>
              </w:rPr>
            </w:pPr>
            <w:r>
              <w:rPr>
                <w:noProof/>
                <w:snapToGrid/>
                <w:lang w:eastAsia="zh-CN"/>
              </w:rPr>
              <w:object w:dxaOrig="6915" w:dyaOrig="4320" w14:anchorId="1E888F5F">
                <v:shape id="_x0000_i1029" type="#_x0000_t75" style="width:230.95pt;height:152.7pt" o:ole="">
                  <v:imagedata r:id="rId19" o:title=""/>
                </v:shape>
                <o:OLEObject Type="Link" ProgID="Excel.Sheet.12" ShapeID="_x0000_i1029" DrawAspect="Content" r:id="rId20" UpdateMode="Always">
                  <o:LinkType>EnhancedMetaFile</o:LinkType>
                  <o:LockedField>false</o:LockedField>
                </o:OLEObject>
              </w:object>
            </w:r>
            <w:r>
              <w:rPr>
                <w:noProof/>
                <w:snapToGrid/>
                <w:lang w:eastAsia="zh-CN"/>
              </w:rPr>
              <w:object w:dxaOrig="7125" w:dyaOrig="4320" w14:anchorId="5FD322EA">
                <v:shape id="_x0000_i1030" type="#_x0000_t75" style="width:225.85pt;height:152.7pt" o:ole="">
                  <v:imagedata r:id="rId21" o:title=""/>
                </v:shape>
                <o:OLEObject Type="Link" ProgID="Excel.Sheet.12" ShapeID="_x0000_i1030" DrawAspect="Content" r:id="rId22"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3E536E89" w:rsidR="006D4218" w:rsidRDefault="006D4218" w:rsidP="00C73781">
            <w:pPr>
              <w:spacing w:line="4053" w:lineRule="exact"/>
              <w:rPr>
                <w:rFonts w:eastAsia="宋体"/>
                <w:lang w:eastAsia="zh-CN"/>
              </w:rPr>
            </w:pPr>
            <w:r>
              <w:rPr>
                <w:noProof/>
                <w:lang w:eastAsia="zh-CN"/>
              </w:rPr>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EB6A80">
              <w:rPr>
                <w:noProof/>
                <w:snapToGrid/>
                <w:lang w:eastAsia="zh-CN"/>
              </w:rPr>
              <w:object w:dxaOrig="7125" w:dyaOrig="4320" w14:anchorId="41EF563B">
                <v:shape id="_x0000_i1031" type="#_x0000_t75" style="width:234.05pt;height:145.8pt" o:ole="">
                  <v:imagedata r:id="rId23" o:title=""/>
                </v:shape>
                <o:OLEObject Type="Link" ProgID="Excel.Sheet.12" ShapeID="_x0000_i1031" DrawAspect="Content" r:id="rId24" UpdateMode="Always">
                  <o:LinkType>EnhancedMetaFile</o:LinkType>
                  <o:LockedField>false</o:LockedField>
                </o:OLEObject>
              </w:object>
            </w:r>
            <w:r w:rsidR="007A73D2">
              <w:rPr>
                <w:rFonts w:eastAsia="宋体"/>
                <w:noProof/>
                <w:lang w:eastAsia="zh-CN"/>
              </w:rPr>
              <w:object w:dxaOrig="7110" w:dyaOrig="4320" w14:anchorId="15CBEC81">
                <v:shape id="_x0000_i1032" type="#_x0000_t75" style="width:216.5pt;height:145.8pt" o:ole="">
                  <v:imagedata r:id="rId25" o:title=""/>
                </v:shape>
                <o:OLEObject Type="Link" ProgID="Excel.Sheet.12" ShapeID="_x0000_i1032" DrawAspect="Content" r:id="rId26"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1D3D712B" w:rsidR="006D4218" w:rsidRDefault="00EB6A80" w:rsidP="00C73781">
            <w:pPr>
              <w:spacing w:line="4053" w:lineRule="exact"/>
              <w:jc w:val="both"/>
              <w:rPr>
                <w:rFonts w:eastAsia="宋体"/>
                <w:lang w:eastAsia="zh-CN"/>
              </w:rPr>
            </w:pPr>
            <w:r>
              <w:rPr>
                <w:noProof/>
                <w:snapToGrid/>
                <w:lang w:eastAsia="zh-CN"/>
              </w:rPr>
              <w:object w:dxaOrig="6915" w:dyaOrig="4320" w14:anchorId="1CB8CC48">
                <v:shape id="_x0000_i1033" type="#_x0000_t75" style="width:233.4pt;height:151.4pt" o:ole="">
                  <v:imagedata r:id="rId27" o:title=""/>
                </v:shape>
                <o:OLEObject Type="Link" ProgID="Excel.Sheet.12" ShapeID="_x0000_i1033" DrawAspect="Content" r:id="rId28"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75A6CAE1">
                <v:shape id="_x0000_i1034" type="#_x0000_t75" style="width:223.35pt;height:152.7pt" o:ole="">
                  <v:imagedata r:id="rId29" o:title=""/>
                </v:shape>
                <o:OLEObject Type="Link" ProgID="Excel.Sheet.12" ShapeID="_x0000_i1034" DrawAspect="Content" r:id="rId30"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632EF9B7" w:rsidR="006D4218" w:rsidRDefault="006D4218" w:rsidP="00C73781">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EB6A80">
              <w:rPr>
                <w:rFonts w:eastAsia="宋体"/>
                <w:noProof/>
                <w:sz w:val="20"/>
                <w:lang w:eastAsia="zh-CN"/>
              </w:rPr>
              <w:object w:dxaOrig="6720" w:dyaOrig="4320" w14:anchorId="1AC20078">
                <v:shape id="_x0000_i1035" type="#_x0000_t75" style="width:234.85pt;height:146.45pt" o:ole="">
                  <v:imagedata r:id="rId31" o:title=""/>
                </v:shape>
                <o:OLEObject Type="Link" ProgID="Excel.Sheet.12" ShapeID="_x0000_i1035" DrawAspect="Content" r:id="rId32" UpdateMode="Always">
                  <o:LinkType>EnhancedMetaFile</o:LinkType>
                  <o:LockedField>false</o:LockedField>
                </o:OLEObject>
              </w:object>
            </w:r>
            <w:r w:rsidR="00EB6A80">
              <w:rPr>
                <w:rFonts w:eastAsia="宋体"/>
                <w:noProof/>
                <w:sz w:val="20"/>
                <w:lang w:eastAsia="zh-CN"/>
              </w:rPr>
              <w:object w:dxaOrig="7095" w:dyaOrig="4320" w14:anchorId="1F98B045">
                <v:shape id="_x0000_i1036" type="#_x0000_t75" style="width:224.9pt;height:146.45pt" o:ole="">
                  <v:imagedata r:id="rId33" o:title=""/>
                </v:shape>
                <o:OLEObject Type="Link" ProgID="Excel.Sheet.12" ShapeID="_x0000_i1036" DrawAspect="Content" r:id="rId34"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7A73D2"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7" type="#_x0000_t75" alt="" style="width:10pt;height:13.75pt;visibility:visible;mso-wrap-style:square;mso-width-percent:0;mso-height-percent:0;mso-width-percent:0;mso-height-percent:0"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114051" w:rsidRPr="00B90389" w14:paraId="475FDE2D" w14:textId="77777777" w:rsidTr="00C11EBD">
        <w:trPr>
          <w:trHeight w:val="620"/>
        </w:trPr>
        <w:tc>
          <w:tcPr>
            <w:tcW w:w="1731" w:type="dxa"/>
          </w:tcPr>
          <w:p w14:paraId="6F0C96C7" w14:textId="138B8C92" w:rsidR="00114051" w:rsidRPr="00DF1922" w:rsidRDefault="00114051" w:rsidP="00114051">
            <w:pPr>
              <w:pStyle w:val="TableText"/>
              <w:spacing w:before="221" w:line="180" w:lineRule="auto"/>
              <w:jc w:val="center"/>
              <w:rPr>
                <w:rFonts w:hint="eastAsia"/>
                <w:b/>
                <w:bCs/>
                <w:sz w:val="19"/>
                <w:szCs w:val="19"/>
                <w:lang w:eastAsia="zh-CN"/>
              </w:rPr>
            </w:pPr>
            <w:bookmarkStart w:id="0" w:name="_Hlk186443750"/>
            <w:r w:rsidRPr="00F90DCC">
              <w:rPr>
                <w:b/>
                <w:bCs/>
                <w:sz w:val="19"/>
                <w:szCs w:val="19"/>
                <w:lang w:eastAsia="zh-CN"/>
              </w:rPr>
              <w:t>2025/11/</w:t>
            </w:r>
            <w:r w:rsidR="0008188F">
              <w:rPr>
                <w:rFonts w:hint="eastAsia"/>
                <w:b/>
                <w:bCs/>
                <w:sz w:val="19"/>
                <w:szCs w:val="19"/>
                <w:lang w:eastAsia="zh-CN"/>
              </w:rPr>
              <w:t>1</w:t>
            </w:r>
            <w:r w:rsidR="008B7993">
              <w:rPr>
                <w:rFonts w:hint="eastAsia"/>
                <w:b/>
                <w:bCs/>
                <w:sz w:val="19"/>
                <w:szCs w:val="19"/>
                <w:lang w:eastAsia="zh-CN"/>
              </w:rPr>
              <w:t>7</w:t>
            </w:r>
          </w:p>
        </w:tc>
        <w:tc>
          <w:tcPr>
            <w:tcW w:w="1314" w:type="dxa"/>
          </w:tcPr>
          <w:p w14:paraId="5101373E" w14:textId="16B1FF91" w:rsidR="00114051" w:rsidRPr="00DF1922" w:rsidRDefault="0008188F" w:rsidP="0008188F">
            <w:pPr>
              <w:pStyle w:val="TableText"/>
              <w:spacing w:before="221" w:line="180" w:lineRule="auto"/>
              <w:jc w:val="center"/>
              <w:rPr>
                <w:rFonts w:hint="eastAsia"/>
                <w:b/>
                <w:bCs/>
                <w:sz w:val="19"/>
                <w:szCs w:val="19"/>
                <w:lang w:eastAsia="zh-CN"/>
              </w:rPr>
            </w:pPr>
            <w:r w:rsidRPr="0008188F">
              <w:rPr>
                <w:b/>
                <w:bCs/>
                <w:sz w:val="19"/>
                <w:szCs w:val="19"/>
                <w:lang w:eastAsia="zh-CN"/>
              </w:rPr>
              <w:t>07:50</w:t>
            </w:r>
          </w:p>
        </w:tc>
        <w:tc>
          <w:tcPr>
            <w:tcW w:w="6344" w:type="dxa"/>
          </w:tcPr>
          <w:p w14:paraId="36B1358B" w14:textId="3D7B54C8" w:rsidR="00114051" w:rsidRPr="00365B21" w:rsidRDefault="008B7993" w:rsidP="00114051">
            <w:pPr>
              <w:pStyle w:val="TableText"/>
              <w:spacing w:before="221" w:line="180" w:lineRule="auto"/>
              <w:jc w:val="center"/>
              <w:rPr>
                <w:rFonts w:hint="eastAsia"/>
                <w:b/>
                <w:bCs/>
                <w:sz w:val="19"/>
                <w:szCs w:val="19"/>
                <w:lang w:eastAsia="zh-CN"/>
              </w:rPr>
            </w:pPr>
            <w:r w:rsidRPr="008B7993">
              <w:rPr>
                <w:b/>
                <w:bCs/>
                <w:sz w:val="19"/>
                <w:szCs w:val="19"/>
                <w:lang w:eastAsia="zh-CN"/>
              </w:rPr>
              <w:t>日本三季度实际 GDP 平减指数同比初值</w:t>
            </w:r>
          </w:p>
        </w:tc>
      </w:tr>
      <w:bookmarkEnd w:id="0"/>
      <w:tr w:rsidR="00114051" w:rsidRPr="00B90389" w14:paraId="538C5248" w14:textId="77777777" w:rsidTr="00114051">
        <w:trPr>
          <w:trHeight w:val="620"/>
        </w:trPr>
        <w:tc>
          <w:tcPr>
            <w:tcW w:w="1731" w:type="dxa"/>
            <w:shd w:val="clear" w:color="auto" w:fill="DAE3F4" w:themeFill="accent1" w:themeFillTint="33"/>
          </w:tcPr>
          <w:p w14:paraId="5F62248C" w14:textId="2F121BBE" w:rsidR="00114051" w:rsidRPr="007701B0" w:rsidRDefault="00114051" w:rsidP="00114051">
            <w:pPr>
              <w:pStyle w:val="TableText"/>
              <w:spacing w:before="221" w:line="180" w:lineRule="auto"/>
              <w:jc w:val="center"/>
              <w:rPr>
                <w:rFonts w:hint="eastAsia"/>
                <w:b/>
                <w:bCs/>
                <w:sz w:val="19"/>
                <w:szCs w:val="19"/>
                <w:lang w:eastAsia="zh-CN"/>
              </w:rPr>
            </w:pPr>
            <w:r w:rsidRPr="00F90DCC">
              <w:rPr>
                <w:b/>
                <w:bCs/>
                <w:sz w:val="19"/>
                <w:szCs w:val="19"/>
                <w:lang w:eastAsia="zh-CN"/>
              </w:rPr>
              <w:t>2025/11/</w:t>
            </w:r>
            <w:r w:rsidR="0008188F" w:rsidRPr="0008188F">
              <w:rPr>
                <w:b/>
                <w:bCs/>
                <w:sz w:val="19"/>
                <w:szCs w:val="19"/>
                <w:lang w:eastAsia="zh-CN"/>
              </w:rPr>
              <w:t>1</w:t>
            </w:r>
            <w:r w:rsidR="008B7993">
              <w:rPr>
                <w:rFonts w:hint="eastAsia"/>
                <w:b/>
                <w:bCs/>
                <w:sz w:val="19"/>
                <w:szCs w:val="19"/>
                <w:lang w:eastAsia="zh-CN"/>
              </w:rPr>
              <w:t>8</w:t>
            </w:r>
          </w:p>
        </w:tc>
        <w:tc>
          <w:tcPr>
            <w:tcW w:w="1314" w:type="dxa"/>
            <w:shd w:val="clear" w:color="auto" w:fill="DAE3F4" w:themeFill="accent1" w:themeFillTint="33"/>
          </w:tcPr>
          <w:p w14:paraId="5320F104" w14:textId="53F2DB30" w:rsidR="00114051" w:rsidRPr="00F5019B" w:rsidRDefault="008B7993" w:rsidP="0008188F">
            <w:pPr>
              <w:pStyle w:val="TableText"/>
              <w:spacing w:before="221" w:line="180" w:lineRule="auto"/>
              <w:jc w:val="center"/>
              <w:rPr>
                <w:rFonts w:hint="eastAsia"/>
                <w:b/>
                <w:bCs/>
                <w:sz w:val="19"/>
                <w:szCs w:val="19"/>
                <w:lang w:eastAsia="zh-CN"/>
              </w:rPr>
            </w:pPr>
            <w:r w:rsidRPr="008B7993">
              <w:rPr>
                <w:b/>
                <w:bCs/>
                <w:sz w:val="19"/>
                <w:szCs w:val="19"/>
                <w:lang w:eastAsia="zh-CN"/>
              </w:rPr>
              <w:t>22:15</w:t>
            </w:r>
          </w:p>
        </w:tc>
        <w:tc>
          <w:tcPr>
            <w:tcW w:w="6344" w:type="dxa"/>
            <w:shd w:val="clear" w:color="auto" w:fill="DAE3F4" w:themeFill="accent1" w:themeFillTint="33"/>
          </w:tcPr>
          <w:p w14:paraId="31CAFE58" w14:textId="37818346" w:rsidR="00114051" w:rsidRPr="00602D33" w:rsidRDefault="008B7993" w:rsidP="00114051">
            <w:pPr>
              <w:pStyle w:val="TableText"/>
              <w:spacing w:before="221" w:line="180" w:lineRule="auto"/>
              <w:jc w:val="center"/>
              <w:rPr>
                <w:rFonts w:hint="eastAsia"/>
                <w:b/>
                <w:bCs/>
                <w:sz w:val="19"/>
                <w:szCs w:val="19"/>
                <w:lang w:eastAsia="zh-CN"/>
              </w:rPr>
            </w:pPr>
            <w:r w:rsidRPr="008B7993">
              <w:rPr>
                <w:b/>
                <w:bCs/>
                <w:sz w:val="19"/>
                <w:szCs w:val="19"/>
                <w:lang w:eastAsia="zh-CN"/>
              </w:rPr>
              <w:t>美国 10 月工业产出环比</w:t>
            </w:r>
          </w:p>
        </w:tc>
      </w:tr>
      <w:tr w:rsidR="00EE1FAA" w:rsidRPr="00B90389" w14:paraId="1E0205C1" w14:textId="77777777" w:rsidTr="00114051">
        <w:trPr>
          <w:trHeight w:val="620"/>
        </w:trPr>
        <w:tc>
          <w:tcPr>
            <w:tcW w:w="1731" w:type="dxa"/>
          </w:tcPr>
          <w:p w14:paraId="0F6E7AAC" w14:textId="665244BE" w:rsidR="00EE1FAA" w:rsidRPr="00DF1922" w:rsidRDefault="00114051" w:rsidP="00EE1FAA">
            <w:pPr>
              <w:pStyle w:val="TableText"/>
              <w:spacing w:before="221" w:line="180" w:lineRule="auto"/>
              <w:jc w:val="center"/>
              <w:rPr>
                <w:rFonts w:hint="eastAsia"/>
                <w:b/>
                <w:bCs/>
                <w:sz w:val="19"/>
                <w:szCs w:val="19"/>
                <w:lang w:eastAsia="zh-CN"/>
              </w:rPr>
            </w:pPr>
            <w:r w:rsidRPr="00114051">
              <w:rPr>
                <w:b/>
                <w:bCs/>
                <w:sz w:val="19"/>
                <w:szCs w:val="19"/>
                <w:lang w:eastAsia="zh-CN"/>
              </w:rPr>
              <w:t>2025/11/</w:t>
            </w:r>
            <w:r w:rsidR="0008188F" w:rsidRPr="0008188F">
              <w:rPr>
                <w:b/>
                <w:bCs/>
                <w:sz w:val="19"/>
                <w:szCs w:val="19"/>
                <w:lang w:eastAsia="zh-CN"/>
              </w:rPr>
              <w:t>1</w:t>
            </w:r>
            <w:r w:rsidR="008B7993">
              <w:rPr>
                <w:rFonts w:hint="eastAsia"/>
                <w:b/>
                <w:bCs/>
                <w:sz w:val="19"/>
                <w:szCs w:val="19"/>
                <w:lang w:eastAsia="zh-CN"/>
              </w:rPr>
              <w:t>9</w:t>
            </w:r>
          </w:p>
        </w:tc>
        <w:tc>
          <w:tcPr>
            <w:tcW w:w="1314" w:type="dxa"/>
          </w:tcPr>
          <w:p w14:paraId="1C64C080" w14:textId="4529C970" w:rsidR="00EE1FAA" w:rsidRPr="00DF1922" w:rsidRDefault="008B7993" w:rsidP="0008188F">
            <w:pPr>
              <w:pStyle w:val="TableText"/>
              <w:spacing w:before="221" w:line="180" w:lineRule="auto"/>
              <w:jc w:val="center"/>
              <w:rPr>
                <w:rFonts w:hint="eastAsia"/>
                <w:b/>
                <w:bCs/>
                <w:sz w:val="19"/>
                <w:szCs w:val="19"/>
                <w:lang w:eastAsia="zh-CN"/>
              </w:rPr>
            </w:pPr>
            <w:r w:rsidRPr="0008188F">
              <w:rPr>
                <w:b/>
                <w:bCs/>
                <w:sz w:val="19"/>
                <w:szCs w:val="19"/>
                <w:lang w:eastAsia="zh-CN"/>
              </w:rPr>
              <w:t>07:50</w:t>
            </w:r>
          </w:p>
        </w:tc>
        <w:tc>
          <w:tcPr>
            <w:tcW w:w="6344" w:type="dxa"/>
          </w:tcPr>
          <w:p w14:paraId="6039A1D3" w14:textId="27892A7E" w:rsidR="00EE1FAA" w:rsidRPr="00365B21" w:rsidRDefault="008B7993" w:rsidP="00EE1FAA">
            <w:pPr>
              <w:pStyle w:val="TableText"/>
              <w:spacing w:before="221" w:line="180" w:lineRule="auto"/>
              <w:jc w:val="center"/>
              <w:rPr>
                <w:rFonts w:hint="eastAsia"/>
                <w:b/>
                <w:bCs/>
                <w:sz w:val="19"/>
                <w:szCs w:val="19"/>
                <w:lang w:eastAsia="zh-CN"/>
              </w:rPr>
            </w:pPr>
            <w:r w:rsidRPr="008B7993">
              <w:rPr>
                <w:b/>
                <w:bCs/>
                <w:sz w:val="19"/>
                <w:szCs w:val="19"/>
                <w:lang w:eastAsia="zh-CN"/>
              </w:rPr>
              <w:t>日本 10 月出口同比</w:t>
            </w:r>
          </w:p>
        </w:tc>
      </w:tr>
      <w:tr w:rsidR="00EE1FAA" w:rsidRPr="00B90389" w14:paraId="46C9FBB6" w14:textId="77777777" w:rsidTr="00114051">
        <w:trPr>
          <w:trHeight w:val="619"/>
        </w:trPr>
        <w:tc>
          <w:tcPr>
            <w:tcW w:w="1731" w:type="dxa"/>
            <w:shd w:val="clear" w:color="auto" w:fill="DAE3F4" w:themeFill="accent1" w:themeFillTint="33"/>
          </w:tcPr>
          <w:p w14:paraId="4EA37862" w14:textId="6CA08CF8" w:rsidR="00EE1FAA" w:rsidRPr="00DF1922" w:rsidRDefault="00114051" w:rsidP="00EE1FAA">
            <w:pPr>
              <w:pStyle w:val="TableText"/>
              <w:spacing w:before="221" w:line="180" w:lineRule="auto"/>
              <w:jc w:val="center"/>
              <w:rPr>
                <w:rFonts w:hint="eastAsia"/>
                <w:b/>
                <w:bCs/>
                <w:sz w:val="19"/>
                <w:szCs w:val="19"/>
                <w:lang w:eastAsia="zh-CN"/>
              </w:rPr>
            </w:pPr>
            <w:r w:rsidRPr="00114051">
              <w:rPr>
                <w:b/>
                <w:bCs/>
                <w:sz w:val="19"/>
                <w:szCs w:val="19"/>
                <w:lang w:eastAsia="zh-CN"/>
              </w:rPr>
              <w:t>2025/11/</w:t>
            </w:r>
            <w:r w:rsidR="0008188F" w:rsidRPr="0008188F">
              <w:rPr>
                <w:b/>
                <w:bCs/>
                <w:sz w:val="19"/>
                <w:szCs w:val="19"/>
                <w:lang w:eastAsia="zh-CN"/>
              </w:rPr>
              <w:t>1</w:t>
            </w:r>
            <w:r w:rsidR="008B7993">
              <w:rPr>
                <w:rFonts w:hint="eastAsia"/>
                <w:b/>
                <w:bCs/>
                <w:sz w:val="19"/>
                <w:szCs w:val="19"/>
                <w:lang w:eastAsia="zh-CN"/>
              </w:rPr>
              <w:t>9</w:t>
            </w:r>
          </w:p>
        </w:tc>
        <w:tc>
          <w:tcPr>
            <w:tcW w:w="1314" w:type="dxa"/>
            <w:shd w:val="clear" w:color="auto" w:fill="DAE3F4" w:themeFill="accent1" w:themeFillTint="33"/>
          </w:tcPr>
          <w:p w14:paraId="704E1513" w14:textId="1FC45D7E" w:rsidR="00EE1FAA" w:rsidRPr="00DF1922" w:rsidRDefault="008B7993" w:rsidP="0008188F">
            <w:pPr>
              <w:pStyle w:val="TableText"/>
              <w:spacing w:before="221" w:line="180" w:lineRule="auto"/>
              <w:jc w:val="center"/>
              <w:rPr>
                <w:rFonts w:hint="eastAsia"/>
                <w:b/>
                <w:bCs/>
                <w:sz w:val="19"/>
                <w:szCs w:val="19"/>
                <w:lang w:eastAsia="zh-CN"/>
              </w:rPr>
            </w:pPr>
            <w:r w:rsidRPr="008B7993">
              <w:rPr>
                <w:b/>
                <w:bCs/>
                <w:sz w:val="19"/>
                <w:szCs w:val="19"/>
                <w:lang w:eastAsia="zh-CN"/>
              </w:rPr>
              <w:t>17:00</w:t>
            </w:r>
          </w:p>
        </w:tc>
        <w:tc>
          <w:tcPr>
            <w:tcW w:w="6344" w:type="dxa"/>
            <w:shd w:val="clear" w:color="auto" w:fill="DAE3F4" w:themeFill="accent1" w:themeFillTint="33"/>
          </w:tcPr>
          <w:p w14:paraId="7E8B730F" w14:textId="4D8117F8" w:rsidR="00EE1FAA" w:rsidRPr="00DF1922" w:rsidRDefault="008B7993" w:rsidP="00EE1FAA">
            <w:pPr>
              <w:pStyle w:val="TableText"/>
              <w:spacing w:before="221" w:line="180" w:lineRule="auto"/>
              <w:jc w:val="center"/>
              <w:rPr>
                <w:rFonts w:hint="eastAsia"/>
                <w:b/>
                <w:bCs/>
                <w:sz w:val="19"/>
                <w:szCs w:val="19"/>
                <w:lang w:eastAsia="zh-CN"/>
              </w:rPr>
            </w:pPr>
            <w:r w:rsidRPr="008B7993">
              <w:rPr>
                <w:b/>
                <w:bCs/>
                <w:sz w:val="19"/>
                <w:szCs w:val="19"/>
                <w:lang w:eastAsia="zh-CN"/>
              </w:rPr>
              <w:t>欧元区 9 月季调后经常帐（亿欧元）</w:t>
            </w:r>
          </w:p>
        </w:tc>
      </w:tr>
      <w:tr w:rsidR="008B7993" w:rsidRPr="00B90389" w14:paraId="6C30757D" w14:textId="77777777" w:rsidTr="008B7993">
        <w:trPr>
          <w:trHeight w:val="619"/>
        </w:trPr>
        <w:tc>
          <w:tcPr>
            <w:tcW w:w="1731" w:type="dxa"/>
            <w:shd w:val="clear" w:color="auto" w:fill="FFFFFF" w:themeFill="background1"/>
          </w:tcPr>
          <w:p w14:paraId="2A9A16F8" w14:textId="421D525A" w:rsidR="008B7993" w:rsidRPr="00114051" w:rsidRDefault="008B7993" w:rsidP="00EE1FAA">
            <w:pPr>
              <w:pStyle w:val="TableText"/>
              <w:spacing w:before="221" w:line="180" w:lineRule="auto"/>
              <w:jc w:val="center"/>
              <w:rPr>
                <w:rFonts w:hint="eastAsia"/>
                <w:b/>
                <w:bCs/>
                <w:sz w:val="19"/>
                <w:szCs w:val="19"/>
                <w:lang w:eastAsia="zh-CN"/>
              </w:rPr>
            </w:pPr>
            <w:r w:rsidRPr="008B7993">
              <w:rPr>
                <w:b/>
                <w:bCs/>
                <w:sz w:val="19"/>
                <w:szCs w:val="19"/>
                <w:lang w:eastAsia="zh-CN"/>
              </w:rPr>
              <w:t>2025/11/2</w:t>
            </w:r>
            <w:r>
              <w:rPr>
                <w:rFonts w:hint="eastAsia"/>
                <w:b/>
                <w:bCs/>
                <w:sz w:val="19"/>
                <w:szCs w:val="19"/>
                <w:lang w:eastAsia="zh-CN"/>
              </w:rPr>
              <w:t>0</w:t>
            </w:r>
          </w:p>
        </w:tc>
        <w:tc>
          <w:tcPr>
            <w:tcW w:w="1314" w:type="dxa"/>
            <w:shd w:val="clear" w:color="auto" w:fill="FFFFFF" w:themeFill="background1"/>
          </w:tcPr>
          <w:p w14:paraId="746FFD36" w14:textId="294CC821" w:rsidR="008B7993" w:rsidRPr="008B7993" w:rsidRDefault="008B7993" w:rsidP="0008188F">
            <w:pPr>
              <w:pStyle w:val="TableText"/>
              <w:spacing w:before="221" w:line="180" w:lineRule="auto"/>
              <w:jc w:val="center"/>
              <w:rPr>
                <w:rFonts w:hint="eastAsia"/>
                <w:b/>
                <w:bCs/>
                <w:sz w:val="19"/>
                <w:szCs w:val="19"/>
                <w:lang w:eastAsia="zh-CN"/>
              </w:rPr>
            </w:pPr>
            <w:r>
              <w:rPr>
                <w:rFonts w:hint="eastAsia"/>
                <w:b/>
                <w:bCs/>
                <w:sz w:val="19"/>
                <w:szCs w:val="19"/>
                <w:lang w:eastAsia="zh-CN"/>
              </w:rPr>
              <w:t>0</w:t>
            </w:r>
            <w:r w:rsidRPr="008B7993">
              <w:rPr>
                <w:b/>
                <w:bCs/>
                <w:sz w:val="19"/>
                <w:szCs w:val="19"/>
                <w:lang w:eastAsia="zh-CN"/>
              </w:rPr>
              <w:t>3:00</w:t>
            </w:r>
          </w:p>
        </w:tc>
        <w:tc>
          <w:tcPr>
            <w:tcW w:w="6344" w:type="dxa"/>
            <w:shd w:val="clear" w:color="auto" w:fill="FFFFFF" w:themeFill="background1"/>
          </w:tcPr>
          <w:p w14:paraId="0751E7A6" w14:textId="26B4D0AD" w:rsidR="008B7993" w:rsidRPr="008B7993" w:rsidRDefault="008B7993" w:rsidP="00EE1FAA">
            <w:pPr>
              <w:pStyle w:val="TableText"/>
              <w:spacing w:before="221" w:line="180" w:lineRule="auto"/>
              <w:jc w:val="center"/>
              <w:rPr>
                <w:rFonts w:hint="eastAsia"/>
                <w:b/>
                <w:bCs/>
                <w:sz w:val="19"/>
                <w:szCs w:val="19"/>
                <w:lang w:eastAsia="zh-CN"/>
              </w:rPr>
            </w:pPr>
            <w:r w:rsidRPr="008B7993">
              <w:rPr>
                <w:b/>
                <w:bCs/>
                <w:sz w:val="19"/>
                <w:szCs w:val="19"/>
                <w:lang w:eastAsia="zh-CN"/>
              </w:rPr>
              <w:t>美联储公布货币政策会议纪要</w:t>
            </w:r>
          </w:p>
        </w:tc>
      </w:tr>
      <w:tr w:rsidR="008B7993" w:rsidRPr="00B90389" w14:paraId="677C6886" w14:textId="77777777" w:rsidTr="008B7993">
        <w:trPr>
          <w:trHeight w:val="618"/>
        </w:trPr>
        <w:tc>
          <w:tcPr>
            <w:tcW w:w="1731" w:type="dxa"/>
            <w:shd w:val="clear" w:color="auto" w:fill="DAE3F4" w:themeFill="accent1" w:themeFillTint="33"/>
          </w:tcPr>
          <w:p w14:paraId="72A74C80" w14:textId="56173F49" w:rsidR="008B7993" w:rsidRPr="002437C9" w:rsidRDefault="008B7993" w:rsidP="008B7993">
            <w:pPr>
              <w:pStyle w:val="TableText"/>
              <w:spacing w:before="221" w:line="180" w:lineRule="auto"/>
              <w:jc w:val="center"/>
              <w:rPr>
                <w:rFonts w:hint="eastAsia"/>
                <w:b/>
                <w:bCs/>
                <w:sz w:val="19"/>
                <w:szCs w:val="19"/>
                <w:lang w:eastAsia="zh-CN"/>
              </w:rPr>
            </w:pPr>
            <w:r w:rsidRPr="00345038">
              <w:rPr>
                <w:b/>
                <w:bCs/>
                <w:sz w:val="19"/>
                <w:szCs w:val="19"/>
                <w:lang w:eastAsia="zh-CN"/>
              </w:rPr>
              <w:t>2025/11/2</w:t>
            </w:r>
            <w:r w:rsidRPr="00345038">
              <w:rPr>
                <w:rFonts w:hint="eastAsia"/>
                <w:b/>
                <w:bCs/>
                <w:sz w:val="19"/>
                <w:szCs w:val="19"/>
                <w:lang w:eastAsia="zh-CN"/>
              </w:rPr>
              <w:t>0</w:t>
            </w:r>
          </w:p>
        </w:tc>
        <w:tc>
          <w:tcPr>
            <w:tcW w:w="1314" w:type="dxa"/>
            <w:shd w:val="clear" w:color="auto" w:fill="DAE3F4" w:themeFill="accent1" w:themeFillTint="33"/>
          </w:tcPr>
          <w:p w14:paraId="172EC0E4" w14:textId="17856D4A" w:rsidR="008B7993" w:rsidRDefault="008B7993" w:rsidP="008B7993">
            <w:pPr>
              <w:pStyle w:val="TableText"/>
              <w:spacing w:before="221" w:line="180" w:lineRule="auto"/>
              <w:jc w:val="center"/>
              <w:rPr>
                <w:rFonts w:hint="eastAsia"/>
                <w:b/>
                <w:bCs/>
                <w:sz w:val="19"/>
                <w:szCs w:val="19"/>
                <w:lang w:eastAsia="zh-CN"/>
              </w:rPr>
            </w:pPr>
            <w:r w:rsidRPr="008B7993">
              <w:rPr>
                <w:b/>
                <w:bCs/>
                <w:sz w:val="19"/>
                <w:szCs w:val="19"/>
                <w:lang w:eastAsia="zh-CN"/>
              </w:rPr>
              <w:t>21:30</w:t>
            </w:r>
          </w:p>
        </w:tc>
        <w:tc>
          <w:tcPr>
            <w:tcW w:w="6344" w:type="dxa"/>
            <w:shd w:val="clear" w:color="auto" w:fill="DAE3F4" w:themeFill="accent1" w:themeFillTint="33"/>
          </w:tcPr>
          <w:p w14:paraId="77AA9E00" w14:textId="70BE2BF2" w:rsidR="008B7993" w:rsidRPr="008E3E9D" w:rsidRDefault="008B7993" w:rsidP="008B7993">
            <w:pPr>
              <w:pStyle w:val="TableText"/>
              <w:spacing w:before="221" w:line="180" w:lineRule="auto"/>
              <w:jc w:val="center"/>
              <w:rPr>
                <w:rFonts w:hint="eastAsia"/>
                <w:b/>
                <w:bCs/>
                <w:sz w:val="19"/>
                <w:szCs w:val="19"/>
                <w:lang w:eastAsia="zh-CN"/>
              </w:rPr>
            </w:pPr>
            <w:r w:rsidRPr="008B7993">
              <w:rPr>
                <w:b/>
                <w:bCs/>
                <w:sz w:val="19"/>
                <w:szCs w:val="19"/>
                <w:lang w:eastAsia="zh-CN"/>
              </w:rPr>
              <w:t>美国 11 月 8 日当周续请失业救济人数</w:t>
            </w:r>
          </w:p>
        </w:tc>
      </w:tr>
      <w:tr w:rsidR="008B7993" w:rsidRPr="00B90389" w14:paraId="1BBF2C4A" w14:textId="77777777" w:rsidTr="008B7993">
        <w:trPr>
          <w:trHeight w:val="618"/>
        </w:trPr>
        <w:tc>
          <w:tcPr>
            <w:tcW w:w="1731" w:type="dxa"/>
            <w:shd w:val="clear" w:color="auto" w:fill="FFFFFF" w:themeFill="background1"/>
          </w:tcPr>
          <w:p w14:paraId="70E4A641" w14:textId="3E504AA7" w:rsidR="008B7993" w:rsidRPr="00B618D3" w:rsidRDefault="008B7993" w:rsidP="008B7993">
            <w:pPr>
              <w:pStyle w:val="TableText"/>
              <w:spacing w:before="221" w:line="180" w:lineRule="auto"/>
              <w:jc w:val="center"/>
              <w:rPr>
                <w:rFonts w:hint="eastAsia"/>
                <w:b/>
                <w:bCs/>
                <w:sz w:val="19"/>
                <w:szCs w:val="19"/>
                <w:lang w:eastAsia="zh-CN"/>
              </w:rPr>
            </w:pPr>
            <w:r w:rsidRPr="00345038">
              <w:rPr>
                <w:b/>
                <w:bCs/>
                <w:sz w:val="19"/>
                <w:szCs w:val="19"/>
                <w:lang w:eastAsia="zh-CN"/>
              </w:rPr>
              <w:t>2025/11/2</w:t>
            </w:r>
            <w:r w:rsidRPr="00345038">
              <w:rPr>
                <w:rFonts w:hint="eastAsia"/>
                <w:b/>
                <w:bCs/>
                <w:sz w:val="19"/>
                <w:szCs w:val="19"/>
                <w:lang w:eastAsia="zh-CN"/>
              </w:rPr>
              <w:t>0</w:t>
            </w:r>
          </w:p>
        </w:tc>
        <w:tc>
          <w:tcPr>
            <w:tcW w:w="1314" w:type="dxa"/>
            <w:shd w:val="clear" w:color="auto" w:fill="FFFFFF" w:themeFill="background1"/>
          </w:tcPr>
          <w:p w14:paraId="0ECB01F7" w14:textId="6C5DBC02" w:rsidR="008B7993" w:rsidRDefault="008B7993" w:rsidP="008B7993">
            <w:pPr>
              <w:pStyle w:val="TableText"/>
              <w:spacing w:before="221" w:line="180" w:lineRule="auto"/>
              <w:jc w:val="center"/>
              <w:rPr>
                <w:rFonts w:hint="eastAsia"/>
                <w:b/>
                <w:bCs/>
                <w:sz w:val="19"/>
                <w:szCs w:val="19"/>
                <w:lang w:eastAsia="zh-CN"/>
              </w:rPr>
            </w:pPr>
            <w:r w:rsidRPr="008B7993">
              <w:rPr>
                <w:b/>
                <w:bCs/>
                <w:sz w:val="19"/>
                <w:szCs w:val="19"/>
                <w:lang w:eastAsia="zh-CN"/>
              </w:rPr>
              <w:t>23:00</w:t>
            </w:r>
          </w:p>
        </w:tc>
        <w:tc>
          <w:tcPr>
            <w:tcW w:w="6344" w:type="dxa"/>
            <w:shd w:val="clear" w:color="auto" w:fill="FFFFFF" w:themeFill="background1"/>
          </w:tcPr>
          <w:p w14:paraId="1D1723A5" w14:textId="49AB00FF" w:rsidR="008B7993" w:rsidRPr="008B7993" w:rsidRDefault="008B7993" w:rsidP="008B7993">
            <w:pPr>
              <w:pStyle w:val="TableText"/>
              <w:spacing w:before="221" w:line="180" w:lineRule="auto"/>
              <w:jc w:val="center"/>
              <w:rPr>
                <w:rFonts w:hint="eastAsia"/>
                <w:b/>
                <w:bCs/>
                <w:sz w:val="19"/>
                <w:szCs w:val="19"/>
                <w:lang w:eastAsia="zh-CN"/>
              </w:rPr>
            </w:pPr>
            <w:r w:rsidRPr="008B7993">
              <w:rPr>
                <w:b/>
                <w:bCs/>
                <w:sz w:val="19"/>
                <w:szCs w:val="19"/>
                <w:lang w:eastAsia="zh-CN"/>
              </w:rPr>
              <w:tab/>
            </w:r>
            <w:r w:rsidRPr="008B7993">
              <w:rPr>
                <w:rFonts w:hint="eastAsia"/>
                <w:b/>
                <w:bCs/>
                <w:sz w:val="19"/>
                <w:szCs w:val="19"/>
                <w:lang w:eastAsia="zh-CN"/>
              </w:rPr>
              <w:t>美国</w:t>
            </w:r>
            <w:r w:rsidRPr="008B7993">
              <w:rPr>
                <w:b/>
                <w:bCs/>
                <w:sz w:val="19"/>
                <w:szCs w:val="19"/>
                <w:lang w:eastAsia="zh-CN"/>
              </w:rPr>
              <w:t xml:space="preserve"> 10 </w:t>
            </w:r>
            <w:r w:rsidRPr="008B7993">
              <w:rPr>
                <w:rFonts w:hint="eastAsia"/>
                <w:b/>
                <w:bCs/>
                <w:sz w:val="19"/>
                <w:szCs w:val="19"/>
                <w:lang w:eastAsia="zh-CN"/>
              </w:rPr>
              <w:t>月谘商会领先指标环比</w:t>
            </w:r>
          </w:p>
        </w:tc>
      </w:tr>
      <w:tr w:rsidR="00AC5A7E" w:rsidRPr="00B90389" w14:paraId="0F613625" w14:textId="77777777" w:rsidTr="00AC5A7E">
        <w:trPr>
          <w:trHeight w:val="618"/>
        </w:trPr>
        <w:tc>
          <w:tcPr>
            <w:tcW w:w="1731" w:type="dxa"/>
            <w:shd w:val="clear" w:color="auto" w:fill="DAE3F4" w:themeFill="accent1" w:themeFillTint="33"/>
          </w:tcPr>
          <w:p w14:paraId="4BC53B8C" w14:textId="17B05241" w:rsidR="00AC5A7E" w:rsidRPr="00345038" w:rsidRDefault="00AC5A7E" w:rsidP="008B7993">
            <w:pPr>
              <w:pStyle w:val="TableText"/>
              <w:spacing w:before="221" w:line="180" w:lineRule="auto"/>
              <w:jc w:val="center"/>
              <w:rPr>
                <w:rFonts w:hint="eastAsia"/>
                <w:b/>
                <w:bCs/>
                <w:sz w:val="19"/>
                <w:szCs w:val="19"/>
                <w:lang w:eastAsia="zh-CN"/>
              </w:rPr>
            </w:pPr>
            <w:r w:rsidRPr="00E21C9C">
              <w:rPr>
                <w:b/>
                <w:bCs/>
                <w:sz w:val="19"/>
                <w:szCs w:val="19"/>
                <w:lang w:eastAsia="zh-CN"/>
              </w:rPr>
              <w:t>2025/11/</w:t>
            </w:r>
            <w:r>
              <w:rPr>
                <w:rFonts w:hint="eastAsia"/>
                <w:b/>
                <w:bCs/>
                <w:sz w:val="19"/>
                <w:szCs w:val="19"/>
                <w:lang w:eastAsia="zh-CN"/>
              </w:rPr>
              <w:t>2</w:t>
            </w:r>
            <w:r w:rsidR="008955F8">
              <w:rPr>
                <w:rFonts w:hint="eastAsia"/>
                <w:b/>
                <w:bCs/>
                <w:sz w:val="19"/>
                <w:szCs w:val="19"/>
                <w:lang w:eastAsia="zh-CN"/>
              </w:rPr>
              <w:t>0</w:t>
            </w:r>
          </w:p>
        </w:tc>
        <w:tc>
          <w:tcPr>
            <w:tcW w:w="1314" w:type="dxa"/>
            <w:shd w:val="clear" w:color="auto" w:fill="DAE3F4" w:themeFill="accent1" w:themeFillTint="33"/>
          </w:tcPr>
          <w:p w14:paraId="688A4F89" w14:textId="5D33D59A" w:rsidR="00AC5A7E" w:rsidRPr="008B7993" w:rsidRDefault="008955F8" w:rsidP="008B7993">
            <w:pPr>
              <w:pStyle w:val="TableText"/>
              <w:spacing w:before="221" w:line="180" w:lineRule="auto"/>
              <w:jc w:val="center"/>
              <w:rPr>
                <w:rFonts w:hint="eastAsia"/>
                <w:b/>
                <w:bCs/>
                <w:sz w:val="19"/>
                <w:szCs w:val="19"/>
                <w:lang w:eastAsia="zh-CN"/>
              </w:rPr>
            </w:pPr>
            <w:r>
              <w:rPr>
                <w:rFonts w:hint="eastAsia"/>
                <w:b/>
                <w:bCs/>
                <w:sz w:val="19"/>
                <w:szCs w:val="19"/>
                <w:lang w:eastAsia="zh-CN"/>
              </w:rPr>
              <w:t>待定</w:t>
            </w:r>
          </w:p>
        </w:tc>
        <w:tc>
          <w:tcPr>
            <w:tcW w:w="6344" w:type="dxa"/>
            <w:shd w:val="clear" w:color="auto" w:fill="DAE3F4" w:themeFill="accent1" w:themeFillTint="33"/>
          </w:tcPr>
          <w:p w14:paraId="1D1A2745" w14:textId="353713CB" w:rsidR="00AC5A7E" w:rsidRPr="008B7993" w:rsidRDefault="00AC5A7E" w:rsidP="008B7993">
            <w:pPr>
              <w:pStyle w:val="TableText"/>
              <w:spacing w:before="221" w:line="180" w:lineRule="auto"/>
              <w:jc w:val="center"/>
              <w:rPr>
                <w:rFonts w:hint="eastAsia"/>
                <w:b/>
                <w:bCs/>
                <w:sz w:val="19"/>
                <w:szCs w:val="19"/>
                <w:lang w:eastAsia="zh-CN"/>
              </w:rPr>
            </w:pPr>
            <w:r w:rsidRPr="00AC5A7E">
              <w:rPr>
                <w:b/>
                <w:bCs/>
                <w:sz w:val="19"/>
                <w:szCs w:val="19"/>
                <w:lang w:eastAsia="zh-CN"/>
              </w:rPr>
              <w:t>美国9月非农就业报告</w:t>
            </w:r>
          </w:p>
        </w:tc>
      </w:tr>
      <w:tr w:rsidR="00114051" w:rsidRPr="00B90389" w14:paraId="3525D363" w14:textId="77777777" w:rsidTr="00AC5A7E">
        <w:trPr>
          <w:trHeight w:val="618"/>
        </w:trPr>
        <w:tc>
          <w:tcPr>
            <w:tcW w:w="1731" w:type="dxa"/>
            <w:shd w:val="clear" w:color="auto" w:fill="FFFFFF" w:themeFill="background1"/>
          </w:tcPr>
          <w:p w14:paraId="46B08BDC" w14:textId="58450222" w:rsidR="00114051" w:rsidRPr="00DF1922" w:rsidRDefault="00114051" w:rsidP="00114051">
            <w:pPr>
              <w:pStyle w:val="TableText"/>
              <w:spacing w:before="221" w:line="180" w:lineRule="auto"/>
              <w:jc w:val="center"/>
              <w:rPr>
                <w:rFonts w:hint="eastAsia"/>
                <w:b/>
                <w:bCs/>
                <w:sz w:val="19"/>
                <w:szCs w:val="19"/>
                <w:lang w:eastAsia="zh-CN"/>
              </w:rPr>
            </w:pPr>
            <w:r w:rsidRPr="00E21C9C">
              <w:rPr>
                <w:b/>
                <w:bCs/>
                <w:sz w:val="19"/>
                <w:szCs w:val="19"/>
                <w:lang w:eastAsia="zh-CN"/>
              </w:rPr>
              <w:t>2025/11/</w:t>
            </w:r>
            <w:r w:rsidR="008B7993">
              <w:rPr>
                <w:rFonts w:hint="eastAsia"/>
                <w:b/>
                <w:bCs/>
                <w:sz w:val="19"/>
                <w:szCs w:val="19"/>
                <w:lang w:eastAsia="zh-CN"/>
              </w:rPr>
              <w:t>21</w:t>
            </w:r>
          </w:p>
        </w:tc>
        <w:tc>
          <w:tcPr>
            <w:tcW w:w="1314" w:type="dxa"/>
            <w:shd w:val="clear" w:color="auto" w:fill="FFFFFF" w:themeFill="background1"/>
          </w:tcPr>
          <w:p w14:paraId="7DF24F1C" w14:textId="08E2398B" w:rsidR="00114051" w:rsidRDefault="008B7993" w:rsidP="0008188F">
            <w:pPr>
              <w:pStyle w:val="TableText"/>
              <w:spacing w:before="221" w:line="180" w:lineRule="auto"/>
              <w:jc w:val="center"/>
              <w:rPr>
                <w:rFonts w:hint="eastAsia"/>
                <w:b/>
                <w:bCs/>
                <w:sz w:val="19"/>
                <w:szCs w:val="19"/>
                <w:lang w:eastAsia="zh-CN"/>
              </w:rPr>
            </w:pPr>
            <w:r>
              <w:rPr>
                <w:rFonts w:hint="eastAsia"/>
                <w:b/>
                <w:bCs/>
                <w:sz w:val="19"/>
                <w:szCs w:val="19"/>
                <w:lang w:eastAsia="zh-CN"/>
              </w:rPr>
              <w:t>0</w:t>
            </w:r>
            <w:r w:rsidRPr="008B7993">
              <w:rPr>
                <w:b/>
                <w:bCs/>
                <w:sz w:val="19"/>
                <w:szCs w:val="19"/>
                <w:lang w:eastAsia="zh-CN"/>
              </w:rPr>
              <w:t>7:30</w:t>
            </w:r>
          </w:p>
        </w:tc>
        <w:tc>
          <w:tcPr>
            <w:tcW w:w="6344" w:type="dxa"/>
            <w:shd w:val="clear" w:color="auto" w:fill="FFFFFF" w:themeFill="background1"/>
          </w:tcPr>
          <w:p w14:paraId="53D1DD5B" w14:textId="05E470D8" w:rsidR="00114051" w:rsidRPr="00365B21" w:rsidRDefault="008B7993" w:rsidP="00114051">
            <w:pPr>
              <w:pStyle w:val="TableText"/>
              <w:spacing w:before="221" w:line="180" w:lineRule="auto"/>
              <w:jc w:val="center"/>
              <w:rPr>
                <w:rFonts w:hint="eastAsia"/>
                <w:b/>
                <w:bCs/>
                <w:sz w:val="19"/>
                <w:szCs w:val="19"/>
                <w:lang w:eastAsia="zh-CN"/>
              </w:rPr>
            </w:pPr>
            <w:r w:rsidRPr="008B7993">
              <w:rPr>
                <w:b/>
                <w:bCs/>
                <w:sz w:val="19"/>
                <w:szCs w:val="19"/>
                <w:lang w:eastAsia="zh-CN"/>
              </w:rPr>
              <w:t>日本 10 月 CPI 同比</w:t>
            </w:r>
          </w:p>
        </w:tc>
      </w:tr>
      <w:tr w:rsidR="008B7993" w:rsidRPr="00B90389" w14:paraId="159B6E1E" w14:textId="77777777" w:rsidTr="00AC5A7E">
        <w:trPr>
          <w:trHeight w:val="618"/>
        </w:trPr>
        <w:tc>
          <w:tcPr>
            <w:tcW w:w="1731" w:type="dxa"/>
            <w:shd w:val="clear" w:color="auto" w:fill="DAE3F4" w:themeFill="accent1" w:themeFillTint="33"/>
          </w:tcPr>
          <w:p w14:paraId="30A782E9" w14:textId="575ED464" w:rsidR="008B7993" w:rsidRPr="00B90389" w:rsidRDefault="008B7993" w:rsidP="008B7993">
            <w:pPr>
              <w:pStyle w:val="TableText"/>
              <w:spacing w:before="221" w:line="180" w:lineRule="auto"/>
              <w:jc w:val="center"/>
              <w:rPr>
                <w:rFonts w:hint="eastAsia"/>
                <w:b/>
                <w:bCs/>
                <w:sz w:val="19"/>
                <w:szCs w:val="19"/>
                <w:lang w:eastAsia="zh-CN"/>
              </w:rPr>
            </w:pPr>
            <w:r w:rsidRPr="00194955">
              <w:rPr>
                <w:b/>
                <w:bCs/>
                <w:sz w:val="19"/>
                <w:szCs w:val="19"/>
                <w:lang w:eastAsia="zh-CN"/>
              </w:rPr>
              <w:t>2025/11/</w:t>
            </w:r>
            <w:r w:rsidRPr="00194955">
              <w:rPr>
                <w:rFonts w:hint="eastAsia"/>
                <w:b/>
                <w:bCs/>
                <w:sz w:val="19"/>
                <w:szCs w:val="19"/>
                <w:lang w:eastAsia="zh-CN"/>
              </w:rPr>
              <w:t>21</w:t>
            </w:r>
          </w:p>
        </w:tc>
        <w:tc>
          <w:tcPr>
            <w:tcW w:w="1314" w:type="dxa"/>
            <w:shd w:val="clear" w:color="auto" w:fill="DAE3F4" w:themeFill="accent1" w:themeFillTint="33"/>
          </w:tcPr>
          <w:p w14:paraId="2555EB61" w14:textId="54E11008" w:rsidR="008B7993" w:rsidRDefault="008B7993" w:rsidP="008B7993">
            <w:pPr>
              <w:pStyle w:val="TableText"/>
              <w:spacing w:before="221" w:line="180" w:lineRule="auto"/>
              <w:jc w:val="center"/>
              <w:rPr>
                <w:rFonts w:hint="eastAsia"/>
                <w:b/>
                <w:bCs/>
                <w:sz w:val="19"/>
                <w:szCs w:val="19"/>
                <w:lang w:eastAsia="zh-CN"/>
              </w:rPr>
            </w:pPr>
            <w:r w:rsidRPr="008B7993">
              <w:rPr>
                <w:b/>
                <w:bCs/>
                <w:sz w:val="19"/>
                <w:szCs w:val="19"/>
                <w:lang w:eastAsia="zh-CN"/>
              </w:rPr>
              <w:t>17:00</w:t>
            </w:r>
          </w:p>
        </w:tc>
        <w:tc>
          <w:tcPr>
            <w:tcW w:w="6344" w:type="dxa"/>
            <w:shd w:val="clear" w:color="auto" w:fill="DAE3F4" w:themeFill="accent1" w:themeFillTint="33"/>
          </w:tcPr>
          <w:p w14:paraId="6C33ADB2" w14:textId="319561C4" w:rsidR="008B7993" w:rsidRPr="005558EB" w:rsidRDefault="008B7993" w:rsidP="008B7993">
            <w:pPr>
              <w:pStyle w:val="TableText"/>
              <w:spacing w:before="221" w:line="180" w:lineRule="auto"/>
              <w:jc w:val="center"/>
              <w:rPr>
                <w:rFonts w:hint="eastAsia"/>
                <w:b/>
                <w:bCs/>
                <w:sz w:val="19"/>
                <w:szCs w:val="19"/>
                <w:lang w:eastAsia="zh-CN"/>
              </w:rPr>
            </w:pPr>
            <w:r w:rsidRPr="008B7993">
              <w:rPr>
                <w:b/>
                <w:bCs/>
                <w:sz w:val="19"/>
                <w:szCs w:val="19"/>
                <w:lang w:eastAsia="zh-CN"/>
              </w:rPr>
              <w:t>欧元区 11 月制造业 PMI 初值</w:t>
            </w:r>
          </w:p>
        </w:tc>
      </w:tr>
      <w:tr w:rsidR="008B7993" w:rsidRPr="00B90389" w14:paraId="1EC20A4E" w14:textId="77777777" w:rsidTr="00AC5A7E">
        <w:trPr>
          <w:trHeight w:val="618"/>
        </w:trPr>
        <w:tc>
          <w:tcPr>
            <w:tcW w:w="1731" w:type="dxa"/>
            <w:shd w:val="clear" w:color="auto" w:fill="FFFFFF" w:themeFill="background1"/>
          </w:tcPr>
          <w:p w14:paraId="2356DB60" w14:textId="60D7D3AB" w:rsidR="008B7993" w:rsidRPr="00B90389" w:rsidRDefault="008B7993" w:rsidP="008B7993">
            <w:pPr>
              <w:pStyle w:val="TableText"/>
              <w:spacing w:before="221" w:line="180" w:lineRule="auto"/>
              <w:jc w:val="center"/>
              <w:rPr>
                <w:rFonts w:hint="eastAsia"/>
                <w:b/>
                <w:bCs/>
                <w:sz w:val="19"/>
                <w:szCs w:val="19"/>
                <w:lang w:eastAsia="zh-CN"/>
              </w:rPr>
            </w:pPr>
            <w:r w:rsidRPr="00194955">
              <w:rPr>
                <w:b/>
                <w:bCs/>
                <w:sz w:val="19"/>
                <w:szCs w:val="19"/>
                <w:lang w:eastAsia="zh-CN"/>
              </w:rPr>
              <w:t>2025/11/</w:t>
            </w:r>
            <w:r w:rsidRPr="00194955">
              <w:rPr>
                <w:rFonts w:hint="eastAsia"/>
                <w:b/>
                <w:bCs/>
                <w:sz w:val="19"/>
                <w:szCs w:val="19"/>
                <w:lang w:eastAsia="zh-CN"/>
              </w:rPr>
              <w:t>21</w:t>
            </w:r>
          </w:p>
        </w:tc>
        <w:tc>
          <w:tcPr>
            <w:tcW w:w="1314" w:type="dxa"/>
            <w:shd w:val="clear" w:color="auto" w:fill="FFFFFF" w:themeFill="background1"/>
          </w:tcPr>
          <w:p w14:paraId="562AC0EC" w14:textId="708A0CED" w:rsidR="008B7993" w:rsidRDefault="008B7993" w:rsidP="008B7993">
            <w:pPr>
              <w:pStyle w:val="TableText"/>
              <w:spacing w:before="221" w:line="180" w:lineRule="auto"/>
              <w:jc w:val="center"/>
              <w:rPr>
                <w:rFonts w:hint="eastAsia"/>
                <w:b/>
                <w:bCs/>
                <w:sz w:val="19"/>
                <w:szCs w:val="19"/>
                <w:lang w:eastAsia="zh-CN"/>
              </w:rPr>
            </w:pPr>
            <w:r w:rsidRPr="008B7993">
              <w:rPr>
                <w:b/>
                <w:bCs/>
                <w:sz w:val="19"/>
                <w:szCs w:val="19"/>
                <w:lang w:eastAsia="zh-CN"/>
              </w:rPr>
              <w:t>23:00</w:t>
            </w:r>
          </w:p>
        </w:tc>
        <w:tc>
          <w:tcPr>
            <w:tcW w:w="6344" w:type="dxa"/>
            <w:shd w:val="clear" w:color="auto" w:fill="FFFFFF" w:themeFill="background1"/>
          </w:tcPr>
          <w:p w14:paraId="41380FC7" w14:textId="75BA1073" w:rsidR="008B7993" w:rsidRPr="005558EB" w:rsidRDefault="008B7993" w:rsidP="008B7993">
            <w:pPr>
              <w:pStyle w:val="TableText"/>
              <w:spacing w:before="221" w:line="180" w:lineRule="auto"/>
              <w:jc w:val="center"/>
              <w:rPr>
                <w:rFonts w:hint="eastAsia"/>
                <w:b/>
                <w:bCs/>
                <w:sz w:val="19"/>
                <w:szCs w:val="19"/>
                <w:lang w:eastAsia="zh-CN"/>
              </w:rPr>
            </w:pPr>
            <w:r w:rsidRPr="008B7993">
              <w:rPr>
                <w:b/>
                <w:bCs/>
                <w:sz w:val="19"/>
                <w:szCs w:val="19"/>
                <w:lang w:eastAsia="zh-CN"/>
              </w:rPr>
              <w:t>美国 11 月密歇根大学消费者信心指数终值</w:t>
            </w:r>
          </w:p>
        </w:tc>
      </w:tr>
    </w:tbl>
    <w:p w14:paraId="3857FB72" w14:textId="17586985" w:rsidR="006B77CA" w:rsidRPr="00DF1922" w:rsidRDefault="006B77CA"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lastRenderedPageBreak/>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16D41" w14:textId="77777777" w:rsidR="00364453" w:rsidRDefault="00364453">
      <w:r>
        <w:separator/>
      </w:r>
    </w:p>
  </w:endnote>
  <w:endnote w:type="continuationSeparator" w:id="0">
    <w:p w14:paraId="545F921C" w14:textId="77777777" w:rsidR="00364453" w:rsidRDefault="00364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E80EF" w14:textId="77777777" w:rsidR="00364453" w:rsidRDefault="00364453">
      <w:r>
        <w:separator/>
      </w:r>
    </w:p>
  </w:footnote>
  <w:footnote w:type="continuationSeparator" w:id="0">
    <w:p w14:paraId="40F74E43" w14:textId="77777777" w:rsidR="00364453" w:rsidRDefault="003644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1" type="#_x0000_t75" style="width:11.25pt;height:14.25pt;visibility:visible;mso-wrap-style:square" o:bullet="t">
        <v:imagedata r:id="rId1" o:title=""/>
      </v:shape>
    </w:pict>
  </w:numPicBullet>
  <w:numPicBullet w:numPicBulletId="1">
    <w:pict>
      <v:shape id="_x0000_i1392"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44EE"/>
    <w:rsid w:val="00061B45"/>
    <w:rsid w:val="00070087"/>
    <w:rsid w:val="00071D34"/>
    <w:rsid w:val="0008062E"/>
    <w:rsid w:val="0008188F"/>
    <w:rsid w:val="00082F7B"/>
    <w:rsid w:val="00083176"/>
    <w:rsid w:val="00086C67"/>
    <w:rsid w:val="00090CEA"/>
    <w:rsid w:val="00091CF1"/>
    <w:rsid w:val="000955F5"/>
    <w:rsid w:val="00096CB8"/>
    <w:rsid w:val="000A1008"/>
    <w:rsid w:val="000A4F47"/>
    <w:rsid w:val="000A58A3"/>
    <w:rsid w:val="000A6096"/>
    <w:rsid w:val="000B1D86"/>
    <w:rsid w:val="000B5BA4"/>
    <w:rsid w:val="000C4D7A"/>
    <w:rsid w:val="000D16C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228D4"/>
    <w:rsid w:val="0013110C"/>
    <w:rsid w:val="00131CDF"/>
    <w:rsid w:val="00132C65"/>
    <w:rsid w:val="00140BF1"/>
    <w:rsid w:val="0014585E"/>
    <w:rsid w:val="001466B7"/>
    <w:rsid w:val="00151E43"/>
    <w:rsid w:val="00152FFE"/>
    <w:rsid w:val="00153730"/>
    <w:rsid w:val="00155814"/>
    <w:rsid w:val="001567A6"/>
    <w:rsid w:val="0015714E"/>
    <w:rsid w:val="00160080"/>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169A"/>
    <w:rsid w:val="00214385"/>
    <w:rsid w:val="00223212"/>
    <w:rsid w:val="00224792"/>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2E97"/>
    <w:rsid w:val="002C3D9A"/>
    <w:rsid w:val="002D5478"/>
    <w:rsid w:val="002E0254"/>
    <w:rsid w:val="002E4301"/>
    <w:rsid w:val="002F29C3"/>
    <w:rsid w:val="002F2D62"/>
    <w:rsid w:val="002F3BE6"/>
    <w:rsid w:val="002F4AE2"/>
    <w:rsid w:val="002F51E2"/>
    <w:rsid w:val="002F526D"/>
    <w:rsid w:val="002F675F"/>
    <w:rsid w:val="002F678E"/>
    <w:rsid w:val="00300AF0"/>
    <w:rsid w:val="0030624C"/>
    <w:rsid w:val="0030761B"/>
    <w:rsid w:val="00310509"/>
    <w:rsid w:val="00320BF2"/>
    <w:rsid w:val="00326289"/>
    <w:rsid w:val="0033056E"/>
    <w:rsid w:val="00345D18"/>
    <w:rsid w:val="00352220"/>
    <w:rsid w:val="00360438"/>
    <w:rsid w:val="00360D05"/>
    <w:rsid w:val="00364453"/>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B5FE5"/>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EC"/>
    <w:rsid w:val="004431EE"/>
    <w:rsid w:val="004437F3"/>
    <w:rsid w:val="004468A9"/>
    <w:rsid w:val="00453463"/>
    <w:rsid w:val="00454C90"/>
    <w:rsid w:val="00460331"/>
    <w:rsid w:val="00460646"/>
    <w:rsid w:val="00461710"/>
    <w:rsid w:val="004654E4"/>
    <w:rsid w:val="00465FC0"/>
    <w:rsid w:val="00472DE0"/>
    <w:rsid w:val="0047421F"/>
    <w:rsid w:val="00475394"/>
    <w:rsid w:val="00482AFC"/>
    <w:rsid w:val="00483509"/>
    <w:rsid w:val="00485E77"/>
    <w:rsid w:val="004862D2"/>
    <w:rsid w:val="004910DC"/>
    <w:rsid w:val="00494990"/>
    <w:rsid w:val="004A09B7"/>
    <w:rsid w:val="004A106C"/>
    <w:rsid w:val="004A576F"/>
    <w:rsid w:val="004B3A09"/>
    <w:rsid w:val="004B4D03"/>
    <w:rsid w:val="004B7178"/>
    <w:rsid w:val="004C3444"/>
    <w:rsid w:val="004C37EB"/>
    <w:rsid w:val="004C5DD7"/>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34CE"/>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3EEB"/>
    <w:rsid w:val="0055403E"/>
    <w:rsid w:val="005541D4"/>
    <w:rsid w:val="005558EB"/>
    <w:rsid w:val="00557B80"/>
    <w:rsid w:val="0056277F"/>
    <w:rsid w:val="00563DE1"/>
    <w:rsid w:val="00566217"/>
    <w:rsid w:val="00567660"/>
    <w:rsid w:val="0057491B"/>
    <w:rsid w:val="005764DE"/>
    <w:rsid w:val="00582EFD"/>
    <w:rsid w:val="00590521"/>
    <w:rsid w:val="00593C5A"/>
    <w:rsid w:val="005A0B8A"/>
    <w:rsid w:val="005A398B"/>
    <w:rsid w:val="005A4BD8"/>
    <w:rsid w:val="005A6C57"/>
    <w:rsid w:val="005D24AB"/>
    <w:rsid w:val="005D2924"/>
    <w:rsid w:val="005D3DA0"/>
    <w:rsid w:val="005E008C"/>
    <w:rsid w:val="005E5AA7"/>
    <w:rsid w:val="005F32AB"/>
    <w:rsid w:val="005F36C6"/>
    <w:rsid w:val="005F68AE"/>
    <w:rsid w:val="0060269A"/>
    <w:rsid w:val="00602D33"/>
    <w:rsid w:val="00603EAF"/>
    <w:rsid w:val="006067F6"/>
    <w:rsid w:val="00610EB5"/>
    <w:rsid w:val="00614406"/>
    <w:rsid w:val="006151E8"/>
    <w:rsid w:val="00616B99"/>
    <w:rsid w:val="00617C11"/>
    <w:rsid w:val="006221C4"/>
    <w:rsid w:val="00625937"/>
    <w:rsid w:val="00626DEE"/>
    <w:rsid w:val="006314C9"/>
    <w:rsid w:val="00634CB4"/>
    <w:rsid w:val="006357EC"/>
    <w:rsid w:val="006359FD"/>
    <w:rsid w:val="006371BB"/>
    <w:rsid w:val="00637FE3"/>
    <w:rsid w:val="006411CD"/>
    <w:rsid w:val="00652631"/>
    <w:rsid w:val="00656EFB"/>
    <w:rsid w:val="00660564"/>
    <w:rsid w:val="00664406"/>
    <w:rsid w:val="00665C1B"/>
    <w:rsid w:val="006705F2"/>
    <w:rsid w:val="00670B38"/>
    <w:rsid w:val="00674557"/>
    <w:rsid w:val="00675582"/>
    <w:rsid w:val="006802C1"/>
    <w:rsid w:val="0068398C"/>
    <w:rsid w:val="00694E37"/>
    <w:rsid w:val="006A1673"/>
    <w:rsid w:val="006A21B4"/>
    <w:rsid w:val="006A43D8"/>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35F8"/>
    <w:rsid w:val="00735E52"/>
    <w:rsid w:val="0073607D"/>
    <w:rsid w:val="0073618E"/>
    <w:rsid w:val="007371D9"/>
    <w:rsid w:val="00743251"/>
    <w:rsid w:val="00744E5A"/>
    <w:rsid w:val="00745096"/>
    <w:rsid w:val="00751493"/>
    <w:rsid w:val="00754197"/>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E5FFC"/>
    <w:rsid w:val="007F02AD"/>
    <w:rsid w:val="007F3773"/>
    <w:rsid w:val="007F428B"/>
    <w:rsid w:val="00802C96"/>
    <w:rsid w:val="00804A8F"/>
    <w:rsid w:val="008066B6"/>
    <w:rsid w:val="008077C1"/>
    <w:rsid w:val="008125EA"/>
    <w:rsid w:val="00813F1D"/>
    <w:rsid w:val="008235C9"/>
    <w:rsid w:val="00823B91"/>
    <w:rsid w:val="0082416F"/>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55F8"/>
    <w:rsid w:val="008971E7"/>
    <w:rsid w:val="008A1ADE"/>
    <w:rsid w:val="008A23A4"/>
    <w:rsid w:val="008A2FED"/>
    <w:rsid w:val="008A5153"/>
    <w:rsid w:val="008A69E2"/>
    <w:rsid w:val="008B7993"/>
    <w:rsid w:val="008C26D6"/>
    <w:rsid w:val="008C49EB"/>
    <w:rsid w:val="008C776B"/>
    <w:rsid w:val="008D443E"/>
    <w:rsid w:val="008D4EA8"/>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2CED"/>
    <w:rsid w:val="00993B64"/>
    <w:rsid w:val="00994A47"/>
    <w:rsid w:val="00996A39"/>
    <w:rsid w:val="009974C0"/>
    <w:rsid w:val="009B07F6"/>
    <w:rsid w:val="009B51F5"/>
    <w:rsid w:val="009B535F"/>
    <w:rsid w:val="009C3202"/>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342D"/>
    <w:rsid w:val="00AA7333"/>
    <w:rsid w:val="00AB0BDF"/>
    <w:rsid w:val="00AB1863"/>
    <w:rsid w:val="00AB1E5D"/>
    <w:rsid w:val="00AC2444"/>
    <w:rsid w:val="00AC31CC"/>
    <w:rsid w:val="00AC490E"/>
    <w:rsid w:val="00AC5973"/>
    <w:rsid w:val="00AC5A7E"/>
    <w:rsid w:val="00AC743F"/>
    <w:rsid w:val="00AD4277"/>
    <w:rsid w:val="00AD5557"/>
    <w:rsid w:val="00AD6404"/>
    <w:rsid w:val="00AD707E"/>
    <w:rsid w:val="00AE0B4B"/>
    <w:rsid w:val="00AE1344"/>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86245"/>
    <w:rsid w:val="00B90389"/>
    <w:rsid w:val="00B92A52"/>
    <w:rsid w:val="00B9719E"/>
    <w:rsid w:val="00BA073A"/>
    <w:rsid w:val="00BA1372"/>
    <w:rsid w:val="00BA3763"/>
    <w:rsid w:val="00BA502A"/>
    <w:rsid w:val="00BB1A67"/>
    <w:rsid w:val="00BB395A"/>
    <w:rsid w:val="00BB3C74"/>
    <w:rsid w:val="00BB6826"/>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41A9F"/>
    <w:rsid w:val="00C4355F"/>
    <w:rsid w:val="00C44C35"/>
    <w:rsid w:val="00C5204B"/>
    <w:rsid w:val="00C54D25"/>
    <w:rsid w:val="00C551D2"/>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0581"/>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30B"/>
    <w:rsid w:val="00E7190A"/>
    <w:rsid w:val="00E73FC8"/>
    <w:rsid w:val="00E75ABF"/>
    <w:rsid w:val="00E854A1"/>
    <w:rsid w:val="00E85F6C"/>
    <w:rsid w:val="00E8616C"/>
    <w:rsid w:val="00E901F3"/>
    <w:rsid w:val="00E92030"/>
    <w:rsid w:val="00E94FB1"/>
    <w:rsid w:val="00E967F2"/>
    <w:rsid w:val="00EA0FC0"/>
    <w:rsid w:val="00EB09FD"/>
    <w:rsid w:val="00EB5813"/>
    <w:rsid w:val="00EB5B60"/>
    <w:rsid w:val="00EB6A80"/>
    <w:rsid w:val="00EB6C8D"/>
    <w:rsid w:val="00EC4892"/>
    <w:rsid w:val="00ED03B7"/>
    <w:rsid w:val="00ED04B8"/>
    <w:rsid w:val="00ED1D82"/>
    <w:rsid w:val="00ED27CE"/>
    <w:rsid w:val="00ED5E07"/>
    <w:rsid w:val="00ED68CB"/>
    <w:rsid w:val="00ED7C45"/>
    <w:rsid w:val="00EE1FAA"/>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2549"/>
    <w:rsid w:val="00F15129"/>
    <w:rsid w:val="00F169AC"/>
    <w:rsid w:val="00F22639"/>
    <w:rsid w:val="00F22B30"/>
    <w:rsid w:val="00F22F15"/>
    <w:rsid w:val="00F25B2A"/>
    <w:rsid w:val="00F3008B"/>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7751A"/>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26"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20" Type="http://schemas.openxmlformats.org/officeDocument/2006/relationships/oleObject" Target="file:///D:\Users\chenyilin\Desktop\&#27599;&#26085;&#30740;&#25253;\&#27169;&#26495;\&#21608;&#25253;&#21697;&#31181;&#36208;&#21183;&#22270;.xlsx!Sheet1!%5b&#21608;&#25253;&#21697;&#31181;&#36208;&#21183;&#22270;.xlsx%5dSheet1%20&#22270;&#34920;%203"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32"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chenyilin\Desktop\&#27599;&#26085;&#30740;&#25253;\&#27169;&#26495;\&#21608;&#25253;&#21697;&#31181;&#36208;&#21183;&#22270;.xlsx!Sheet2!%5b&#21608;&#25253;&#21697;&#31181;&#36208;&#21183;&#22270;.xlsx%5dSheet2%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1053</Words>
  <Characters>6005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dcterms:created xsi:type="dcterms:W3CDTF">2025-11-17T00:54:00Z</dcterms:created>
  <dcterms:modified xsi:type="dcterms:W3CDTF">2025-11-17T01:10:00Z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