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0B6D39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C85A5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A110CA">
        <w:rPr>
          <w:rFonts w:ascii="微软雅黑" w:eastAsia="微软雅黑" w:hAnsi="微软雅黑" w:cs="微软雅黑" w:hint="eastAsia"/>
          <w:b/>
          <w:bCs/>
          <w:color w:val="005D97"/>
          <w:spacing w:val="-22"/>
          <w:sz w:val="48"/>
          <w:szCs w:val="48"/>
          <w:lang w:eastAsia="zh-CN"/>
        </w:rPr>
        <w:t>2</w:t>
      </w:r>
      <w:r w:rsidR="007A20C4">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310A653" w:rsidR="00904B93" w:rsidRDefault="007A20C4" w:rsidP="0059328D">
      <w:pPr>
        <w:ind w:firstLineChars="200" w:firstLine="468"/>
        <w:rPr>
          <w:rFonts w:ascii="微软雅黑" w:eastAsia="微软雅黑" w:hAnsi="微软雅黑" w:cs="微软雅黑" w:hint="eastAsia"/>
          <w:spacing w:val="12"/>
          <w:lang w:eastAsia="zh-CN"/>
        </w:rPr>
      </w:pPr>
      <w:r w:rsidRPr="007A20C4">
        <w:rPr>
          <w:rFonts w:ascii="微软雅黑" w:eastAsia="微软雅黑" w:hAnsi="微软雅黑" w:cs="微软雅黑" w:hint="eastAsia"/>
          <w:spacing w:val="12"/>
          <w:lang w:eastAsia="zh-CN"/>
        </w:rPr>
        <w:t>因感恩节假期，美国股市</w:t>
      </w:r>
      <w:r>
        <w:rPr>
          <w:rFonts w:ascii="微软雅黑" w:eastAsia="微软雅黑" w:hAnsi="微软雅黑" w:cs="微软雅黑" w:hint="eastAsia"/>
          <w:spacing w:val="12"/>
          <w:lang w:eastAsia="zh-CN"/>
        </w:rPr>
        <w:t>、</w:t>
      </w:r>
      <w:r w:rsidRPr="007A20C4">
        <w:rPr>
          <w:rFonts w:ascii="微软雅黑" w:eastAsia="微软雅黑" w:hAnsi="微软雅黑" w:cs="微软雅黑" w:hint="eastAsia"/>
          <w:spacing w:val="12"/>
          <w:lang w:eastAsia="zh-CN"/>
        </w:rPr>
        <w:t>洲际交易所</w:t>
      </w:r>
      <w:r w:rsidRPr="007A20C4">
        <w:rPr>
          <w:rFonts w:ascii="微软雅黑" w:eastAsia="微软雅黑" w:hAnsi="微软雅黑" w:cs="微软雅黑"/>
          <w:spacing w:val="12"/>
          <w:lang w:eastAsia="zh-CN"/>
        </w:rPr>
        <w:t>(ICE)</w:t>
      </w:r>
      <w:r w:rsidRPr="007A20C4">
        <w:rPr>
          <w:rFonts w:ascii="微软雅黑" w:eastAsia="微软雅黑" w:hAnsi="微软雅黑" w:cs="微软雅黑" w:hint="eastAsia"/>
          <w:spacing w:val="12"/>
          <w:lang w:eastAsia="zh-CN"/>
        </w:rPr>
        <w:t>周四休市一日。 美元指数跌0.03%报99.55，非美货币涨跌互现。</w:t>
      </w:r>
      <w:r w:rsidRPr="007A20C4">
        <w:rPr>
          <w:rFonts w:ascii="微软雅黑" w:eastAsia="微软雅黑" w:hAnsi="微软雅黑" w:cs="微软雅黑"/>
          <w:spacing w:val="12"/>
          <w:lang w:eastAsia="zh-CN"/>
        </w:rPr>
        <w:t>欧元兑美元</w:t>
      </w:r>
      <w:r w:rsidRPr="007A20C4">
        <w:rPr>
          <w:rFonts w:ascii="微软雅黑" w:eastAsia="微软雅黑" w:hAnsi="微软雅黑" w:cs="微软雅黑" w:hint="eastAsia"/>
          <w:spacing w:val="12"/>
          <w:lang w:eastAsia="zh-CN"/>
        </w:rPr>
        <w:t>跌0.01%报1.1596，</w:t>
      </w:r>
      <w:r w:rsidRPr="007A20C4">
        <w:rPr>
          <w:rFonts w:ascii="微软雅黑" w:eastAsia="微软雅黑" w:hAnsi="微软雅黑" w:cs="微软雅黑"/>
          <w:spacing w:val="12"/>
          <w:lang w:eastAsia="zh-CN"/>
        </w:rPr>
        <w:t>英镑兑美元</w:t>
      </w:r>
      <w:r w:rsidRPr="007A20C4">
        <w:rPr>
          <w:rFonts w:ascii="微软雅黑" w:eastAsia="微软雅黑" w:hAnsi="微软雅黑" w:cs="微软雅黑" w:hint="eastAsia"/>
          <w:spacing w:val="12"/>
          <w:lang w:eastAsia="zh-CN"/>
        </w:rPr>
        <w:t>跌0.03%报1.3239，</w:t>
      </w:r>
      <w:r w:rsidRPr="007A20C4">
        <w:rPr>
          <w:rFonts w:ascii="微软雅黑" w:eastAsia="微软雅黑" w:hAnsi="微软雅黑" w:cs="微软雅黑"/>
          <w:spacing w:val="12"/>
          <w:lang w:eastAsia="zh-CN"/>
        </w:rPr>
        <w:t>澳元兑美元</w:t>
      </w:r>
      <w:r w:rsidRPr="007A20C4">
        <w:rPr>
          <w:rFonts w:ascii="微软雅黑" w:eastAsia="微软雅黑" w:hAnsi="微软雅黑" w:cs="微软雅黑" w:hint="eastAsia"/>
          <w:spacing w:val="12"/>
          <w:lang w:eastAsia="zh-CN"/>
        </w:rPr>
        <w:t>涨0.24%报0.6534，</w:t>
      </w:r>
      <w:r w:rsidRPr="007A20C4">
        <w:rPr>
          <w:rFonts w:ascii="微软雅黑" w:eastAsia="微软雅黑" w:hAnsi="微软雅黑" w:cs="微软雅黑"/>
          <w:spacing w:val="12"/>
          <w:lang w:eastAsia="zh-CN"/>
        </w:rPr>
        <w:t>美元兑日元</w:t>
      </w:r>
      <w:r w:rsidRPr="007A20C4">
        <w:rPr>
          <w:rFonts w:ascii="微软雅黑" w:eastAsia="微软雅黑" w:hAnsi="微软雅黑" w:cs="微软雅黑" w:hint="eastAsia"/>
          <w:spacing w:val="12"/>
          <w:lang w:eastAsia="zh-CN"/>
        </w:rPr>
        <w:t>跌0.10%报156.2975，</w:t>
      </w:r>
      <w:r w:rsidRPr="007A20C4">
        <w:rPr>
          <w:rFonts w:ascii="微软雅黑" w:eastAsia="微软雅黑" w:hAnsi="微软雅黑" w:cs="微软雅黑"/>
          <w:spacing w:val="12"/>
          <w:lang w:eastAsia="zh-CN"/>
        </w:rPr>
        <w:t>离岸人民币对美元</w:t>
      </w:r>
      <w:r w:rsidRPr="007A20C4">
        <w:rPr>
          <w:rFonts w:ascii="微软雅黑" w:eastAsia="微软雅黑" w:hAnsi="微软雅黑" w:cs="微软雅黑" w:hint="eastAsia"/>
          <w:spacing w:val="12"/>
          <w:lang w:eastAsia="zh-CN"/>
        </w:rPr>
        <w:t>跌50个基点报7.0742。</w:t>
      </w:r>
      <w:proofErr w:type="gramStart"/>
      <w:r w:rsidRPr="007A20C4">
        <w:rPr>
          <w:rFonts w:ascii="微软雅黑" w:eastAsia="微软雅黑" w:hAnsi="微软雅黑" w:cs="微软雅黑"/>
          <w:spacing w:val="12"/>
          <w:lang w:eastAsia="zh-CN"/>
        </w:rPr>
        <w:t>美油</w:t>
      </w:r>
      <w:r w:rsidRPr="007A20C4">
        <w:rPr>
          <w:rFonts w:ascii="微软雅黑" w:eastAsia="微软雅黑" w:hAnsi="微软雅黑" w:cs="微软雅黑" w:hint="eastAsia"/>
          <w:spacing w:val="12"/>
          <w:lang w:eastAsia="zh-CN"/>
        </w:rPr>
        <w:t>主力</w:t>
      </w:r>
      <w:proofErr w:type="gramEnd"/>
      <w:r w:rsidRPr="007A20C4">
        <w:rPr>
          <w:rFonts w:ascii="微软雅黑" w:eastAsia="微软雅黑" w:hAnsi="微软雅黑" w:cs="微软雅黑" w:hint="eastAsia"/>
          <w:spacing w:val="12"/>
          <w:lang w:eastAsia="zh-CN"/>
        </w:rPr>
        <w:t>合约涨0.77%，报59.10美元/桶。</w:t>
      </w:r>
      <w:r w:rsidRPr="007A20C4">
        <w:rPr>
          <w:rFonts w:ascii="微软雅黑" w:eastAsia="微软雅黑" w:hAnsi="微软雅黑" w:cs="微软雅黑"/>
          <w:spacing w:val="12"/>
          <w:lang w:eastAsia="zh-CN"/>
        </w:rPr>
        <w:t>布伦</w:t>
      </w:r>
      <w:proofErr w:type="gramStart"/>
      <w:r w:rsidRPr="007A20C4">
        <w:rPr>
          <w:rFonts w:ascii="微软雅黑" w:eastAsia="微软雅黑" w:hAnsi="微软雅黑" w:cs="微软雅黑"/>
          <w:spacing w:val="12"/>
          <w:lang w:eastAsia="zh-CN"/>
        </w:rPr>
        <w:t>特</w:t>
      </w:r>
      <w:proofErr w:type="gramEnd"/>
      <w:r w:rsidRPr="007A20C4">
        <w:rPr>
          <w:rFonts w:ascii="微软雅黑" w:eastAsia="微软雅黑" w:hAnsi="微软雅黑" w:cs="微软雅黑"/>
          <w:spacing w:val="12"/>
          <w:lang w:eastAsia="zh-CN"/>
        </w:rPr>
        <w:t>原油</w:t>
      </w:r>
      <w:r w:rsidRPr="007A20C4">
        <w:rPr>
          <w:rFonts w:ascii="微软雅黑" w:eastAsia="微软雅黑" w:hAnsi="微软雅黑" w:cs="微软雅黑" w:hint="eastAsia"/>
          <w:spacing w:val="12"/>
          <w:lang w:eastAsia="zh-CN"/>
        </w:rPr>
        <w:t>主力合约涨0.61%，报62.92美元/桶。国际贵金属期货收盘涨跌不一，</w:t>
      </w:r>
      <w:r w:rsidRPr="007A20C4">
        <w:rPr>
          <w:rFonts w:ascii="微软雅黑" w:eastAsia="微软雅黑" w:hAnsi="微软雅黑" w:cs="微软雅黑"/>
          <w:spacing w:val="12"/>
          <w:lang w:eastAsia="zh-CN"/>
        </w:rPr>
        <w:t>COMEX黄金期货</w:t>
      </w:r>
      <w:r w:rsidRPr="007A20C4">
        <w:rPr>
          <w:rFonts w:ascii="微软雅黑" w:eastAsia="微软雅黑" w:hAnsi="微软雅黑" w:cs="微软雅黑" w:hint="eastAsia"/>
          <w:spacing w:val="12"/>
          <w:lang w:eastAsia="zh-CN"/>
        </w:rPr>
        <w:t>跌0.3%报4189.6美元/盎司，</w:t>
      </w:r>
      <w:r w:rsidRPr="007A20C4">
        <w:rPr>
          <w:rFonts w:ascii="微软雅黑" w:eastAsia="微软雅黑" w:hAnsi="微软雅黑" w:cs="微软雅黑"/>
          <w:spacing w:val="12"/>
          <w:lang w:eastAsia="zh-CN"/>
        </w:rPr>
        <w:t>COMEX白银期货</w:t>
      </w:r>
      <w:r w:rsidRPr="007A20C4">
        <w:rPr>
          <w:rFonts w:ascii="微软雅黑" w:eastAsia="微软雅黑" w:hAnsi="微软雅黑" w:cs="微软雅黑" w:hint="eastAsia"/>
          <w:spacing w:val="12"/>
          <w:lang w:eastAsia="zh-CN"/>
        </w:rPr>
        <w:t>涨0.41%报53.825美元/盎司。</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F56B8BF" w:rsidR="00557736" w:rsidRPr="0022448B" w:rsidRDefault="007A20C4"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C6E738F" wp14:editId="7383F350">
            <wp:extent cx="5910280" cy="3490622"/>
            <wp:effectExtent l="0" t="0" r="0" b="0"/>
            <wp:docPr id="13326344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3058" cy="349816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09AC325B" w:rsidR="008E1CCA" w:rsidRPr="00192306" w:rsidRDefault="008E1CC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77702D">
        <w:rPr>
          <w:rFonts w:ascii="微软雅黑" w:eastAsia="微软雅黑" w:hAnsi="微软雅黑" w:cs="微软雅黑" w:hint="eastAsia"/>
          <w:b/>
          <w:bCs/>
          <w:color w:val="auto"/>
          <w:spacing w:val="4"/>
          <w:sz w:val="20"/>
          <w:szCs w:val="20"/>
          <w:lang w:eastAsia="zh-CN"/>
        </w:rPr>
        <w:t>【</w:t>
      </w:r>
      <w:r w:rsidR="007A20C4" w:rsidRPr="007A20C4">
        <w:rPr>
          <w:rFonts w:ascii="微软雅黑" w:eastAsia="微软雅黑" w:hAnsi="微软雅黑" w:cs="微软雅黑" w:hint="eastAsia"/>
          <w:color w:val="auto"/>
          <w:spacing w:val="4"/>
          <w:sz w:val="20"/>
          <w:szCs w:val="20"/>
          <w:lang w:eastAsia="zh-CN"/>
        </w:rPr>
        <w:t>俄罗斯总统普京表示，美方代表团将于下周到访莫斯科。普京重申俄方总体上同意将美方解决乌克兰问题的清单作为未来谈判的基础。普京表示，如果乌克兰武装力量从其目前控制地区撤离，俄方将停止武装行动；如果乌方不撤离，俄方将采用军事手段达成目标。</w:t>
      </w:r>
      <w:r w:rsidRPr="00192306">
        <w:rPr>
          <w:rFonts w:ascii="微软雅黑" w:eastAsia="微软雅黑" w:hAnsi="微软雅黑" w:cs="微软雅黑" w:hint="eastAsia"/>
          <w:color w:val="auto"/>
          <w:spacing w:val="4"/>
          <w:sz w:val="20"/>
          <w:szCs w:val="20"/>
          <w:lang w:eastAsia="zh-CN"/>
        </w:rPr>
        <w:t>】</w:t>
      </w:r>
    </w:p>
    <w:p w14:paraId="306E39B6" w14:textId="452DFE7A" w:rsidR="00B76B63" w:rsidRPr="00A97EED" w:rsidRDefault="00B76B63"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7A20C4" w:rsidRPr="007A20C4">
        <w:rPr>
          <w:rFonts w:ascii="微软雅黑" w:eastAsia="微软雅黑" w:hAnsi="微软雅黑" w:cs="微软雅黑" w:hint="eastAsia"/>
          <w:color w:val="auto"/>
          <w:spacing w:val="4"/>
          <w:sz w:val="20"/>
          <w:szCs w:val="20"/>
          <w:lang w:eastAsia="zh-CN"/>
        </w:rPr>
        <w:t>乌克兰外交部长瑟比加表示，乌克兰与美国的谈判团队预计于近期举行会晤。瑟比加说，实现停火对乌方来说极其重要，希望谈判能取得实际成果。此外，乌方希望促成乌总统泽连斯基与美总统特朗普的会晤，因为部分敏感议题需由两国领导人直接商讨。</w:t>
      </w:r>
      <w:r w:rsidRPr="00A97EED">
        <w:rPr>
          <w:rFonts w:ascii="微软雅黑" w:eastAsia="微软雅黑" w:hAnsi="微软雅黑" w:cs="微软雅黑" w:hint="eastAsia"/>
          <w:color w:val="auto"/>
          <w:spacing w:val="4"/>
          <w:sz w:val="20"/>
          <w:szCs w:val="20"/>
          <w:lang w:eastAsia="zh-CN"/>
        </w:rPr>
        <w:t>】</w:t>
      </w:r>
    </w:p>
    <w:p w14:paraId="6077D08B" w14:textId="03B6526B" w:rsidR="004F059A" w:rsidRDefault="004F059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7A20C4" w:rsidRPr="007A20C4">
        <w:rPr>
          <w:rFonts w:ascii="微软雅黑" w:eastAsia="微软雅黑" w:hAnsi="微软雅黑" w:cs="微软雅黑" w:hint="eastAsia"/>
          <w:color w:val="auto"/>
          <w:spacing w:val="4"/>
          <w:sz w:val="20"/>
          <w:szCs w:val="20"/>
          <w:lang w:eastAsia="zh-CN"/>
        </w:rPr>
        <w:t>欧洲央行发布</w:t>
      </w:r>
      <w:r w:rsidR="007A20C4" w:rsidRPr="007A20C4">
        <w:rPr>
          <w:rFonts w:ascii="微软雅黑" w:eastAsia="微软雅黑" w:hAnsi="微软雅黑" w:cs="微软雅黑"/>
          <w:color w:val="auto"/>
          <w:spacing w:val="4"/>
          <w:sz w:val="20"/>
          <w:szCs w:val="20"/>
          <w:lang w:eastAsia="zh-CN"/>
        </w:rPr>
        <w:t>10</w:t>
      </w:r>
      <w:r w:rsidR="007A20C4" w:rsidRPr="007A20C4">
        <w:rPr>
          <w:rFonts w:ascii="微软雅黑" w:eastAsia="微软雅黑" w:hAnsi="微软雅黑" w:cs="微软雅黑" w:hint="eastAsia"/>
          <w:color w:val="auto"/>
          <w:spacing w:val="4"/>
          <w:sz w:val="20"/>
          <w:szCs w:val="20"/>
          <w:lang w:eastAsia="zh-CN"/>
        </w:rPr>
        <w:t>月会议纪要，详解其在该次会议上按兵不动的依据，进一步强化了市场对本轮降息周期终结的预期。欧洲央行管委卡扎克斯最新表示，鉴于欧元区通胀仍可能高于预期，目前讨论再次降息为时尚早。</w:t>
      </w:r>
      <w:r w:rsidRPr="00A97EED">
        <w:rPr>
          <w:rFonts w:ascii="微软雅黑" w:eastAsia="微软雅黑" w:hAnsi="微软雅黑" w:cs="微软雅黑" w:hint="eastAsia"/>
          <w:color w:val="auto"/>
          <w:spacing w:val="4"/>
          <w:sz w:val="20"/>
          <w:szCs w:val="20"/>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color w:val="auto"/>
          <w:spacing w:val="4"/>
          <w:sz w:val="20"/>
          <w:szCs w:val="20"/>
          <w:lang w:eastAsia="zh-CN"/>
        </w:rPr>
      </w:pP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A20C4">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A20C4">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7702D" w:rsidRPr="008E3E9D" w14:paraId="23DE1CA0" w14:textId="77777777" w:rsidTr="00461886">
        <w:trPr>
          <w:trHeight w:val="620"/>
        </w:trPr>
        <w:tc>
          <w:tcPr>
            <w:tcW w:w="1701" w:type="dxa"/>
          </w:tcPr>
          <w:bookmarkEnd w:id="0"/>
          <w:p w14:paraId="7EB59520" w14:textId="7960B28F" w:rsidR="0077702D" w:rsidRPr="007665AD" w:rsidRDefault="0077702D" w:rsidP="007A20C4">
            <w:pPr>
              <w:pStyle w:val="TableText"/>
              <w:rPr>
                <w:rFonts w:hint="eastAsia"/>
              </w:rPr>
            </w:pPr>
            <w:r w:rsidRPr="00515D0B">
              <w:t>2025/1</w:t>
            </w:r>
            <w:r w:rsidRPr="00515D0B">
              <w:rPr>
                <w:rFonts w:hint="eastAsia"/>
                <w:lang w:eastAsia="zh-CN"/>
              </w:rPr>
              <w:t>1</w:t>
            </w:r>
            <w:r w:rsidRPr="00515D0B">
              <w:t>/</w:t>
            </w:r>
            <w:r w:rsidRPr="00515D0B">
              <w:rPr>
                <w:rFonts w:hint="eastAsia"/>
                <w:lang w:eastAsia="zh-CN"/>
              </w:rPr>
              <w:t>2</w:t>
            </w:r>
            <w:r w:rsidR="007A20C4">
              <w:rPr>
                <w:rFonts w:hint="eastAsia"/>
                <w:lang w:eastAsia="zh-CN"/>
              </w:rPr>
              <w:t>8</w:t>
            </w:r>
          </w:p>
        </w:tc>
        <w:tc>
          <w:tcPr>
            <w:tcW w:w="1314" w:type="dxa"/>
          </w:tcPr>
          <w:p w14:paraId="1726FAD7" w14:textId="5787E8E3" w:rsidR="0077702D" w:rsidRPr="0081401A" w:rsidRDefault="007A20C4" w:rsidP="007A20C4">
            <w:pPr>
              <w:pStyle w:val="TableText"/>
              <w:rPr>
                <w:rFonts w:hint="eastAsia"/>
                <w:lang w:eastAsia="zh-CN"/>
              </w:rPr>
            </w:pPr>
            <w:r w:rsidRPr="007A20C4">
              <w:rPr>
                <w:lang w:eastAsia="zh-CN"/>
              </w:rPr>
              <w:t>07:30</w:t>
            </w:r>
          </w:p>
        </w:tc>
        <w:tc>
          <w:tcPr>
            <w:tcW w:w="6344" w:type="dxa"/>
          </w:tcPr>
          <w:p w14:paraId="4D71DAA7" w14:textId="43746436" w:rsidR="0077702D" w:rsidRPr="00C85A54" w:rsidRDefault="007A20C4" w:rsidP="007A20C4">
            <w:pPr>
              <w:pStyle w:val="TableText"/>
              <w:rPr>
                <w:rFonts w:hint="eastAsia"/>
                <w:lang w:eastAsia="zh-CN"/>
              </w:rPr>
            </w:pPr>
            <w:r w:rsidRPr="007A20C4">
              <w:rPr>
                <w:lang w:eastAsia="zh-CN"/>
              </w:rPr>
              <w:t>日本10月失业率</w:t>
            </w:r>
          </w:p>
        </w:tc>
      </w:tr>
      <w:tr w:rsidR="007A20C4" w:rsidRPr="008E3E9D" w14:paraId="0B8F007B" w14:textId="77777777" w:rsidTr="00461886">
        <w:trPr>
          <w:trHeight w:val="620"/>
        </w:trPr>
        <w:tc>
          <w:tcPr>
            <w:tcW w:w="1701" w:type="dxa"/>
            <w:shd w:val="clear" w:color="auto" w:fill="DAE3F4" w:themeFill="accent1" w:themeFillTint="33"/>
          </w:tcPr>
          <w:p w14:paraId="35B7D90B" w14:textId="1ABBA8DE" w:rsidR="007A20C4" w:rsidRDefault="007A20C4" w:rsidP="007A20C4">
            <w:pPr>
              <w:pStyle w:val="TableText"/>
              <w:rPr>
                <w:rFonts w:hint="eastAsia"/>
                <w:lang w:eastAsia="zh-CN"/>
              </w:rPr>
            </w:pPr>
            <w:r w:rsidRPr="0010232E">
              <w:t>2025/1</w:t>
            </w:r>
            <w:r w:rsidRPr="0010232E">
              <w:rPr>
                <w:rFonts w:hint="eastAsia"/>
                <w:lang w:eastAsia="zh-CN"/>
              </w:rPr>
              <w:t>1</w:t>
            </w:r>
            <w:r w:rsidRPr="0010232E">
              <w:t>/</w:t>
            </w:r>
            <w:r w:rsidRPr="0010232E">
              <w:rPr>
                <w:rFonts w:hint="eastAsia"/>
                <w:lang w:eastAsia="zh-CN"/>
              </w:rPr>
              <w:t>28</w:t>
            </w:r>
          </w:p>
        </w:tc>
        <w:tc>
          <w:tcPr>
            <w:tcW w:w="1314" w:type="dxa"/>
            <w:shd w:val="clear" w:color="auto" w:fill="DAE3F4" w:themeFill="accent1" w:themeFillTint="33"/>
          </w:tcPr>
          <w:p w14:paraId="690E5A9A" w14:textId="4195740C" w:rsidR="007A20C4" w:rsidRDefault="007A20C4" w:rsidP="007A20C4">
            <w:pPr>
              <w:pStyle w:val="TableText"/>
              <w:rPr>
                <w:rFonts w:hint="eastAsia"/>
                <w:lang w:eastAsia="zh-CN"/>
              </w:rPr>
            </w:pPr>
            <w:r w:rsidRPr="007A20C4">
              <w:rPr>
                <w:lang w:eastAsia="zh-CN"/>
              </w:rPr>
              <w:t>16:55</w:t>
            </w:r>
          </w:p>
        </w:tc>
        <w:tc>
          <w:tcPr>
            <w:tcW w:w="6344" w:type="dxa"/>
            <w:shd w:val="clear" w:color="auto" w:fill="DAE3F4" w:themeFill="accent1" w:themeFillTint="33"/>
          </w:tcPr>
          <w:p w14:paraId="66B6BD74" w14:textId="6335436E" w:rsidR="007A20C4" w:rsidRPr="004F059A" w:rsidRDefault="007A20C4" w:rsidP="007A20C4">
            <w:pPr>
              <w:pStyle w:val="TableText"/>
              <w:rPr>
                <w:rFonts w:hint="eastAsia"/>
                <w:lang w:eastAsia="zh-CN"/>
              </w:rPr>
            </w:pPr>
            <w:r w:rsidRPr="007A20C4">
              <w:rPr>
                <w:lang w:eastAsia="zh-CN"/>
              </w:rPr>
              <w:t>德国11月失业率</w:t>
            </w:r>
          </w:p>
        </w:tc>
      </w:tr>
      <w:tr w:rsidR="007A20C4" w:rsidRPr="008E3E9D" w14:paraId="777327E3" w14:textId="77777777" w:rsidTr="00C459B5">
        <w:trPr>
          <w:trHeight w:val="620"/>
        </w:trPr>
        <w:tc>
          <w:tcPr>
            <w:tcW w:w="1701" w:type="dxa"/>
          </w:tcPr>
          <w:p w14:paraId="5A0BA8C0" w14:textId="3035634E" w:rsidR="007A20C4" w:rsidRDefault="007A20C4" w:rsidP="007A20C4">
            <w:pPr>
              <w:pStyle w:val="TableText"/>
              <w:rPr>
                <w:rFonts w:hint="eastAsia"/>
              </w:rPr>
            </w:pPr>
            <w:r w:rsidRPr="0010232E">
              <w:t>2025/1</w:t>
            </w:r>
            <w:r w:rsidRPr="0010232E">
              <w:rPr>
                <w:rFonts w:hint="eastAsia"/>
                <w:lang w:eastAsia="zh-CN"/>
              </w:rPr>
              <w:t>1</w:t>
            </w:r>
            <w:r w:rsidRPr="0010232E">
              <w:t>/</w:t>
            </w:r>
            <w:r w:rsidRPr="0010232E">
              <w:rPr>
                <w:rFonts w:hint="eastAsia"/>
                <w:lang w:eastAsia="zh-CN"/>
              </w:rPr>
              <w:t>28</w:t>
            </w:r>
          </w:p>
        </w:tc>
        <w:tc>
          <w:tcPr>
            <w:tcW w:w="1314" w:type="dxa"/>
          </w:tcPr>
          <w:p w14:paraId="0C55ACC3" w14:textId="1D7C2C83" w:rsidR="007A20C4" w:rsidRDefault="007A20C4" w:rsidP="007A20C4">
            <w:pPr>
              <w:pStyle w:val="TableText"/>
              <w:rPr>
                <w:rFonts w:hint="eastAsia"/>
                <w:lang w:eastAsia="zh-CN"/>
              </w:rPr>
            </w:pPr>
            <w:r w:rsidRPr="007A20C4">
              <w:rPr>
                <w:lang w:eastAsia="zh-CN"/>
              </w:rPr>
              <w:t>21:00</w:t>
            </w:r>
          </w:p>
        </w:tc>
        <w:tc>
          <w:tcPr>
            <w:tcW w:w="6344" w:type="dxa"/>
          </w:tcPr>
          <w:p w14:paraId="4DD1749A" w14:textId="7E216A28" w:rsidR="007A20C4" w:rsidRPr="00D347B5" w:rsidRDefault="007A20C4" w:rsidP="007A20C4">
            <w:pPr>
              <w:pStyle w:val="TableText"/>
              <w:rPr>
                <w:rFonts w:hint="eastAsia"/>
                <w:lang w:eastAsia="zh-CN"/>
              </w:rPr>
            </w:pPr>
            <w:r w:rsidRPr="007A20C4">
              <w:rPr>
                <w:lang w:eastAsia="zh-CN"/>
              </w:rPr>
              <w:t>德国11月CPI</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238827B" w14:textId="77777777" w:rsidR="00F114A7" w:rsidRPr="00F114A7" w:rsidRDefault="00F114A7" w:rsidP="00F114A7">
      <w:pPr>
        <w:spacing w:before="103" w:line="256" w:lineRule="auto"/>
        <w:ind w:right="210" w:firstLineChars="200" w:firstLine="448"/>
        <w:rPr>
          <w:rFonts w:ascii="微软雅黑" w:eastAsia="微软雅黑" w:hAnsi="微软雅黑" w:cs="微软雅黑"/>
          <w:spacing w:val="7"/>
          <w:lang w:eastAsia="zh-CN"/>
        </w:rPr>
      </w:pPr>
      <w:r w:rsidRPr="00F114A7">
        <w:rPr>
          <w:rFonts w:ascii="微软雅黑" w:eastAsia="微软雅黑" w:hAnsi="微软雅黑" w:cs="微软雅黑" w:hint="eastAsia"/>
          <w:spacing w:val="7"/>
          <w:lang w:eastAsia="zh-CN"/>
        </w:rPr>
        <w:t>隔夜，美元指数跌</w:t>
      </w:r>
      <w:r w:rsidRPr="00F114A7">
        <w:rPr>
          <w:rFonts w:ascii="微软雅黑" w:eastAsia="微软雅黑" w:hAnsi="微软雅黑" w:cs="微软雅黑"/>
          <w:spacing w:val="7"/>
          <w:lang w:eastAsia="zh-CN"/>
        </w:rPr>
        <w:t>0.03%</w:t>
      </w:r>
      <w:r w:rsidRPr="00F114A7">
        <w:rPr>
          <w:rFonts w:ascii="微软雅黑" w:eastAsia="微软雅黑" w:hAnsi="微软雅黑" w:cs="微软雅黑" w:hint="eastAsia"/>
          <w:spacing w:val="7"/>
          <w:lang w:eastAsia="zh-CN"/>
        </w:rPr>
        <w:t>报</w:t>
      </w:r>
      <w:r w:rsidRPr="00F114A7">
        <w:rPr>
          <w:rFonts w:ascii="微软雅黑" w:eastAsia="微软雅黑" w:hAnsi="微软雅黑" w:cs="微软雅黑"/>
          <w:spacing w:val="7"/>
          <w:lang w:eastAsia="zh-CN"/>
        </w:rPr>
        <w:t>99.55</w:t>
      </w:r>
      <w:r w:rsidRPr="00F114A7">
        <w:rPr>
          <w:rFonts w:ascii="微软雅黑" w:eastAsia="微软雅黑" w:hAnsi="微软雅黑" w:cs="微软雅黑" w:hint="eastAsia"/>
          <w:spacing w:val="7"/>
          <w:lang w:eastAsia="zh-CN"/>
        </w:rPr>
        <w:t>，非美货币涨跌互现。欧元兑美元跌</w:t>
      </w:r>
      <w:r w:rsidRPr="00F114A7">
        <w:rPr>
          <w:rFonts w:ascii="微软雅黑" w:eastAsia="微软雅黑" w:hAnsi="微软雅黑" w:cs="微软雅黑"/>
          <w:spacing w:val="7"/>
          <w:lang w:eastAsia="zh-CN"/>
        </w:rPr>
        <w:t>0.01%</w:t>
      </w:r>
      <w:r w:rsidRPr="00F114A7">
        <w:rPr>
          <w:rFonts w:ascii="微软雅黑" w:eastAsia="微软雅黑" w:hAnsi="微软雅黑" w:cs="微软雅黑" w:hint="eastAsia"/>
          <w:spacing w:val="7"/>
          <w:lang w:eastAsia="zh-CN"/>
        </w:rPr>
        <w:t>报</w:t>
      </w:r>
      <w:r w:rsidRPr="00F114A7">
        <w:rPr>
          <w:rFonts w:ascii="微软雅黑" w:eastAsia="微软雅黑" w:hAnsi="微软雅黑" w:cs="微软雅黑"/>
          <w:spacing w:val="7"/>
          <w:lang w:eastAsia="zh-CN"/>
        </w:rPr>
        <w:t>1.1596</w:t>
      </w:r>
      <w:r w:rsidRPr="00F114A7">
        <w:rPr>
          <w:rFonts w:ascii="微软雅黑" w:eastAsia="微软雅黑" w:hAnsi="微软雅黑" w:cs="微软雅黑" w:hint="eastAsia"/>
          <w:spacing w:val="7"/>
          <w:lang w:eastAsia="zh-CN"/>
        </w:rPr>
        <w:t>，英镑兑美元跌</w:t>
      </w:r>
      <w:r w:rsidRPr="00F114A7">
        <w:rPr>
          <w:rFonts w:ascii="微软雅黑" w:eastAsia="微软雅黑" w:hAnsi="微软雅黑" w:cs="微软雅黑"/>
          <w:spacing w:val="7"/>
          <w:lang w:eastAsia="zh-CN"/>
        </w:rPr>
        <w:t>0.03%</w:t>
      </w:r>
      <w:r w:rsidRPr="00F114A7">
        <w:rPr>
          <w:rFonts w:ascii="微软雅黑" w:eastAsia="微软雅黑" w:hAnsi="微软雅黑" w:cs="微软雅黑" w:hint="eastAsia"/>
          <w:spacing w:val="7"/>
          <w:lang w:eastAsia="zh-CN"/>
        </w:rPr>
        <w:t>报</w:t>
      </w:r>
      <w:r w:rsidRPr="00F114A7">
        <w:rPr>
          <w:rFonts w:ascii="微软雅黑" w:eastAsia="微软雅黑" w:hAnsi="微软雅黑" w:cs="微软雅黑"/>
          <w:spacing w:val="7"/>
          <w:lang w:eastAsia="zh-CN"/>
        </w:rPr>
        <w:t>1.3239</w:t>
      </w:r>
      <w:r w:rsidRPr="00F114A7">
        <w:rPr>
          <w:rFonts w:ascii="微软雅黑" w:eastAsia="微软雅黑" w:hAnsi="微软雅黑" w:cs="微软雅黑" w:hint="eastAsia"/>
          <w:spacing w:val="7"/>
          <w:lang w:eastAsia="zh-CN"/>
        </w:rPr>
        <w:t>，美元兑日元跌</w:t>
      </w:r>
      <w:r w:rsidRPr="00F114A7">
        <w:rPr>
          <w:rFonts w:ascii="微软雅黑" w:eastAsia="微软雅黑" w:hAnsi="微软雅黑" w:cs="微软雅黑"/>
          <w:spacing w:val="7"/>
          <w:lang w:eastAsia="zh-CN"/>
        </w:rPr>
        <w:t>0.10%</w:t>
      </w:r>
      <w:r w:rsidRPr="00F114A7">
        <w:rPr>
          <w:rFonts w:ascii="微软雅黑" w:eastAsia="微软雅黑" w:hAnsi="微软雅黑" w:cs="微软雅黑" w:hint="eastAsia"/>
          <w:spacing w:val="7"/>
          <w:lang w:eastAsia="zh-CN"/>
        </w:rPr>
        <w:t>报</w:t>
      </w:r>
      <w:r w:rsidRPr="00F114A7">
        <w:rPr>
          <w:rFonts w:ascii="微软雅黑" w:eastAsia="微软雅黑" w:hAnsi="微软雅黑" w:cs="微软雅黑"/>
          <w:spacing w:val="7"/>
          <w:lang w:eastAsia="zh-CN"/>
        </w:rPr>
        <w:t>156.2975</w:t>
      </w:r>
      <w:r w:rsidRPr="00F114A7">
        <w:rPr>
          <w:rFonts w:ascii="微软雅黑" w:eastAsia="微软雅黑" w:hAnsi="微软雅黑" w:cs="微软雅黑" w:hint="eastAsia"/>
          <w:spacing w:val="7"/>
          <w:lang w:eastAsia="zh-CN"/>
        </w:rPr>
        <w:t>。</w:t>
      </w:r>
    </w:p>
    <w:p w14:paraId="3CF288D1" w14:textId="77777777" w:rsidR="00F114A7" w:rsidRPr="00F114A7" w:rsidRDefault="00F114A7" w:rsidP="00F114A7">
      <w:pPr>
        <w:spacing w:before="103" w:line="256" w:lineRule="auto"/>
        <w:ind w:right="210" w:firstLineChars="200" w:firstLine="448"/>
        <w:rPr>
          <w:rFonts w:ascii="微软雅黑" w:eastAsia="微软雅黑" w:hAnsi="微软雅黑" w:cs="微软雅黑"/>
          <w:spacing w:val="7"/>
          <w:lang w:eastAsia="zh-CN"/>
        </w:rPr>
      </w:pPr>
      <w:r w:rsidRPr="00F114A7">
        <w:rPr>
          <w:rFonts w:ascii="微软雅黑" w:eastAsia="微软雅黑" w:hAnsi="微软雅黑" w:cs="微软雅黑"/>
          <w:spacing w:val="7"/>
          <w:lang w:eastAsia="zh-CN"/>
        </w:rPr>
        <w:t>12</w:t>
      </w:r>
      <w:r w:rsidRPr="00F114A7">
        <w:rPr>
          <w:rFonts w:ascii="微软雅黑" w:eastAsia="微软雅黑" w:hAnsi="微软雅黑" w:cs="微软雅黑" w:hint="eastAsia"/>
          <w:spacing w:val="7"/>
          <w:lang w:eastAsia="zh-CN"/>
        </w:rPr>
        <w:t>月美联储降息概率持续抬升，美元指数承压运行。美国上周初请失业</w:t>
      </w:r>
      <w:proofErr w:type="gramStart"/>
      <w:r w:rsidRPr="00F114A7">
        <w:rPr>
          <w:rFonts w:ascii="微软雅黑" w:eastAsia="微软雅黑" w:hAnsi="微软雅黑" w:cs="微软雅黑" w:hint="eastAsia"/>
          <w:spacing w:val="7"/>
          <w:lang w:eastAsia="zh-CN"/>
        </w:rPr>
        <w:t>金人数</w:t>
      </w:r>
      <w:proofErr w:type="gramEnd"/>
      <w:r w:rsidRPr="00F114A7">
        <w:rPr>
          <w:rFonts w:ascii="微软雅黑" w:eastAsia="微软雅黑" w:hAnsi="微软雅黑" w:cs="微软雅黑" w:hint="eastAsia"/>
          <w:spacing w:val="7"/>
          <w:lang w:eastAsia="zh-CN"/>
        </w:rPr>
        <w:t>减少</w:t>
      </w:r>
      <w:r w:rsidRPr="00F114A7">
        <w:rPr>
          <w:rFonts w:ascii="微软雅黑" w:eastAsia="微软雅黑" w:hAnsi="微软雅黑" w:cs="微软雅黑"/>
          <w:spacing w:val="7"/>
          <w:lang w:eastAsia="zh-CN"/>
        </w:rPr>
        <w:t>6000</w:t>
      </w:r>
      <w:r w:rsidRPr="00F114A7">
        <w:rPr>
          <w:rFonts w:ascii="微软雅黑" w:eastAsia="微软雅黑" w:hAnsi="微软雅黑" w:cs="微软雅黑" w:hint="eastAsia"/>
          <w:spacing w:val="7"/>
          <w:lang w:eastAsia="zh-CN"/>
        </w:rPr>
        <w:t>人至</w:t>
      </w:r>
      <w:r w:rsidRPr="00F114A7">
        <w:rPr>
          <w:rFonts w:ascii="微软雅黑" w:eastAsia="微软雅黑" w:hAnsi="微软雅黑" w:cs="微软雅黑"/>
          <w:spacing w:val="7"/>
          <w:lang w:eastAsia="zh-CN"/>
        </w:rPr>
        <w:t>21.6</w:t>
      </w:r>
      <w:r w:rsidRPr="00F114A7">
        <w:rPr>
          <w:rFonts w:ascii="微软雅黑" w:eastAsia="微软雅黑" w:hAnsi="微软雅黑" w:cs="微软雅黑" w:hint="eastAsia"/>
          <w:spacing w:val="7"/>
          <w:lang w:eastAsia="zh-CN"/>
        </w:rPr>
        <w:t>万人，为</w:t>
      </w:r>
      <w:r w:rsidRPr="00F114A7">
        <w:rPr>
          <w:rFonts w:ascii="微软雅黑" w:eastAsia="微软雅黑" w:hAnsi="微软雅黑" w:cs="微软雅黑"/>
          <w:spacing w:val="7"/>
          <w:lang w:eastAsia="zh-CN"/>
        </w:rPr>
        <w:t>4</w:t>
      </w:r>
      <w:r w:rsidRPr="00F114A7">
        <w:rPr>
          <w:rFonts w:ascii="微软雅黑" w:eastAsia="微软雅黑" w:hAnsi="微软雅黑" w:cs="微软雅黑" w:hint="eastAsia"/>
          <w:spacing w:val="7"/>
          <w:lang w:eastAsia="zh-CN"/>
        </w:rPr>
        <w:t>月中旬以来新低，低于预期值</w:t>
      </w:r>
      <w:r w:rsidRPr="00F114A7">
        <w:rPr>
          <w:rFonts w:ascii="微软雅黑" w:eastAsia="微软雅黑" w:hAnsi="微软雅黑" w:cs="微软雅黑"/>
          <w:spacing w:val="7"/>
          <w:lang w:eastAsia="zh-CN"/>
        </w:rPr>
        <w:t>22.5</w:t>
      </w:r>
      <w:r w:rsidRPr="00F114A7">
        <w:rPr>
          <w:rFonts w:ascii="微软雅黑" w:eastAsia="微软雅黑" w:hAnsi="微软雅黑" w:cs="微软雅黑" w:hint="eastAsia"/>
          <w:spacing w:val="7"/>
          <w:lang w:eastAsia="zh-CN"/>
        </w:rPr>
        <w:t>万人，但持续申领失业</w:t>
      </w:r>
      <w:proofErr w:type="gramStart"/>
      <w:r w:rsidRPr="00F114A7">
        <w:rPr>
          <w:rFonts w:ascii="微软雅黑" w:eastAsia="微软雅黑" w:hAnsi="微软雅黑" w:cs="微软雅黑" w:hint="eastAsia"/>
          <w:spacing w:val="7"/>
          <w:lang w:eastAsia="zh-CN"/>
        </w:rPr>
        <w:t>金人数</w:t>
      </w:r>
      <w:proofErr w:type="gramEnd"/>
      <w:r w:rsidRPr="00F114A7">
        <w:rPr>
          <w:rFonts w:ascii="微软雅黑" w:eastAsia="微软雅黑" w:hAnsi="微软雅黑" w:cs="微软雅黑" w:hint="eastAsia"/>
          <w:spacing w:val="7"/>
          <w:lang w:eastAsia="zh-CN"/>
        </w:rPr>
        <w:t>持续攀升，预示失业群体重返劳动力市场的难度显著增加；美国</w:t>
      </w:r>
      <w:r w:rsidRPr="00F114A7">
        <w:rPr>
          <w:rFonts w:ascii="微软雅黑" w:eastAsia="微软雅黑" w:hAnsi="微软雅黑" w:cs="微软雅黑"/>
          <w:spacing w:val="7"/>
          <w:lang w:eastAsia="zh-CN"/>
        </w:rPr>
        <w:t>9</w:t>
      </w:r>
      <w:r w:rsidRPr="00F114A7">
        <w:rPr>
          <w:rFonts w:ascii="微软雅黑" w:eastAsia="微软雅黑" w:hAnsi="微软雅黑" w:cs="微软雅黑" w:hint="eastAsia"/>
          <w:spacing w:val="7"/>
          <w:lang w:eastAsia="zh-CN"/>
        </w:rPr>
        <w:t>月耐用品订单</w:t>
      </w:r>
      <w:proofErr w:type="gramStart"/>
      <w:r w:rsidRPr="00F114A7">
        <w:rPr>
          <w:rFonts w:ascii="微软雅黑" w:eastAsia="微软雅黑" w:hAnsi="微软雅黑" w:cs="微软雅黑" w:hint="eastAsia"/>
          <w:spacing w:val="7"/>
          <w:lang w:eastAsia="zh-CN"/>
        </w:rPr>
        <w:t>初值环</w:t>
      </w:r>
      <w:proofErr w:type="gramEnd"/>
      <w:r w:rsidRPr="00F114A7">
        <w:rPr>
          <w:rFonts w:ascii="微软雅黑" w:eastAsia="微软雅黑" w:hAnsi="微软雅黑" w:cs="微软雅黑" w:hint="eastAsia"/>
          <w:spacing w:val="7"/>
          <w:lang w:eastAsia="zh-CN"/>
        </w:rPr>
        <w:t>比增</w:t>
      </w:r>
      <w:r w:rsidRPr="00F114A7">
        <w:rPr>
          <w:rFonts w:ascii="微软雅黑" w:eastAsia="微软雅黑" w:hAnsi="微软雅黑" w:cs="微软雅黑"/>
          <w:spacing w:val="7"/>
          <w:lang w:eastAsia="zh-CN"/>
        </w:rPr>
        <w:t>0.5%</w:t>
      </w:r>
      <w:r w:rsidRPr="00F114A7">
        <w:rPr>
          <w:rFonts w:ascii="微软雅黑" w:eastAsia="微软雅黑" w:hAnsi="微软雅黑" w:cs="微软雅黑" w:hint="eastAsia"/>
          <w:spacing w:val="7"/>
          <w:lang w:eastAsia="zh-CN"/>
        </w:rPr>
        <w:t>，较前值修正后的</w:t>
      </w:r>
      <w:r w:rsidRPr="00F114A7">
        <w:rPr>
          <w:rFonts w:ascii="微软雅黑" w:eastAsia="微软雅黑" w:hAnsi="微软雅黑" w:cs="微软雅黑"/>
          <w:spacing w:val="7"/>
          <w:lang w:eastAsia="zh-CN"/>
        </w:rPr>
        <w:t>3%</w:t>
      </w:r>
      <w:r w:rsidRPr="00F114A7">
        <w:rPr>
          <w:rFonts w:ascii="微软雅黑" w:eastAsia="微软雅黑" w:hAnsi="微软雅黑" w:cs="微软雅黑" w:hint="eastAsia"/>
          <w:spacing w:val="7"/>
          <w:lang w:eastAsia="zh-CN"/>
        </w:rPr>
        <w:t>明显放缓。联储内部表态整体呈鸽派基调，纽约联储主席威廉姆斯上周称在劳动力走软背景下存在降息空间，旧金山联储主席戴利本</w:t>
      </w:r>
      <w:proofErr w:type="gramStart"/>
      <w:r w:rsidRPr="00F114A7">
        <w:rPr>
          <w:rFonts w:ascii="微软雅黑" w:eastAsia="微软雅黑" w:hAnsi="微软雅黑" w:cs="微软雅黑" w:hint="eastAsia"/>
          <w:spacing w:val="7"/>
          <w:lang w:eastAsia="zh-CN"/>
        </w:rPr>
        <w:t>周支持</w:t>
      </w:r>
      <w:proofErr w:type="gramEnd"/>
      <w:r w:rsidRPr="00F114A7">
        <w:rPr>
          <w:rFonts w:ascii="微软雅黑" w:eastAsia="微软雅黑" w:hAnsi="微软雅黑" w:cs="微软雅黑" w:hint="eastAsia"/>
          <w:spacing w:val="7"/>
          <w:lang w:eastAsia="zh-CN"/>
        </w:rPr>
        <w:t>下次会议降息，理事米兰重申应在通胀尚高时实施更大幅度降息，利率期货显示美联储</w:t>
      </w:r>
      <w:r w:rsidRPr="00F114A7">
        <w:rPr>
          <w:rFonts w:ascii="微软雅黑" w:eastAsia="微软雅黑" w:hAnsi="微软雅黑" w:cs="微软雅黑"/>
          <w:spacing w:val="7"/>
          <w:lang w:eastAsia="zh-CN"/>
        </w:rPr>
        <w:t>12</w:t>
      </w:r>
      <w:r w:rsidRPr="00F114A7">
        <w:rPr>
          <w:rFonts w:ascii="微软雅黑" w:eastAsia="微软雅黑" w:hAnsi="微软雅黑" w:cs="微软雅黑" w:hint="eastAsia"/>
          <w:spacing w:val="7"/>
          <w:lang w:eastAsia="zh-CN"/>
        </w:rPr>
        <w:t>月降息</w:t>
      </w:r>
      <w:r w:rsidRPr="00F114A7">
        <w:rPr>
          <w:rFonts w:ascii="微软雅黑" w:eastAsia="微软雅黑" w:hAnsi="微软雅黑" w:cs="微软雅黑"/>
          <w:spacing w:val="7"/>
          <w:lang w:eastAsia="zh-CN"/>
        </w:rPr>
        <w:t>25</w:t>
      </w:r>
      <w:r w:rsidRPr="00F114A7">
        <w:rPr>
          <w:rFonts w:ascii="微软雅黑" w:eastAsia="微软雅黑" w:hAnsi="微软雅黑" w:cs="微软雅黑" w:hint="eastAsia"/>
          <w:spacing w:val="7"/>
          <w:lang w:eastAsia="zh-CN"/>
        </w:rPr>
        <w:t>个基点的概率维持于</w:t>
      </w:r>
      <w:r w:rsidRPr="00F114A7">
        <w:rPr>
          <w:rFonts w:ascii="微软雅黑" w:eastAsia="微软雅黑" w:hAnsi="微软雅黑" w:cs="微软雅黑"/>
          <w:spacing w:val="7"/>
          <w:lang w:eastAsia="zh-CN"/>
        </w:rPr>
        <w:t>84.9%</w:t>
      </w:r>
      <w:r w:rsidRPr="00F114A7">
        <w:rPr>
          <w:rFonts w:ascii="微软雅黑" w:eastAsia="微软雅黑" w:hAnsi="微软雅黑" w:cs="微软雅黑" w:hint="eastAsia"/>
          <w:spacing w:val="7"/>
          <w:lang w:eastAsia="zh-CN"/>
        </w:rPr>
        <w:t>。短期来看，美元和</w:t>
      </w:r>
      <w:proofErr w:type="gramStart"/>
      <w:r w:rsidRPr="00F114A7">
        <w:rPr>
          <w:rFonts w:ascii="微软雅黑" w:eastAsia="微软雅黑" w:hAnsi="微软雅黑" w:cs="微软雅黑" w:hint="eastAsia"/>
          <w:spacing w:val="7"/>
          <w:lang w:eastAsia="zh-CN"/>
        </w:rPr>
        <w:t>长端美债</w:t>
      </w:r>
      <w:proofErr w:type="gramEnd"/>
      <w:r w:rsidRPr="00F114A7">
        <w:rPr>
          <w:rFonts w:ascii="微软雅黑" w:eastAsia="微软雅黑" w:hAnsi="微软雅黑" w:cs="微软雅黑" w:hint="eastAsia"/>
          <w:spacing w:val="7"/>
          <w:lang w:eastAsia="zh-CN"/>
        </w:rPr>
        <w:t>收益率或受到降息预期的压制而维持相对疲软态势。</w:t>
      </w:r>
    </w:p>
    <w:p w14:paraId="502379A4" w14:textId="3F77957D" w:rsidR="002760F0" w:rsidRPr="002760F0" w:rsidRDefault="00F114A7" w:rsidP="00F114A7">
      <w:pPr>
        <w:spacing w:before="103" w:line="256" w:lineRule="auto"/>
        <w:ind w:right="210" w:firstLineChars="200" w:firstLine="448"/>
        <w:rPr>
          <w:rFonts w:ascii="微软雅黑" w:eastAsia="微软雅黑" w:hAnsi="微软雅黑" w:cs="微软雅黑" w:hint="eastAsia"/>
          <w:spacing w:val="7"/>
          <w:lang w:eastAsia="zh-CN"/>
        </w:rPr>
      </w:pPr>
      <w:r w:rsidRPr="00F114A7">
        <w:rPr>
          <w:rFonts w:ascii="微软雅黑" w:eastAsia="微软雅黑" w:hAnsi="微软雅黑" w:cs="微软雅黑" w:hint="eastAsia"/>
          <w:spacing w:val="7"/>
          <w:lang w:eastAsia="zh-CN"/>
        </w:rPr>
        <w:t>美元近期走软提振欧元走势。欧元区</w:t>
      </w:r>
      <w:r w:rsidRPr="00F114A7">
        <w:rPr>
          <w:rFonts w:ascii="微软雅黑" w:eastAsia="微软雅黑" w:hAnsi="微软雅黑" w:cs="微软雅黑"/>
          <w:spacing w:val="7"/>
          <w:lang w:eastAsia="zh-CN"/>
        </w:rPr>
        <w:t>10</w:t>
      </w:r>
      <w:r w:rsidRPr="00F114A7">
        <w:rPr>
          <w:rFonts w:ascii="微软雅黑" w:eastAsia="微软雅黑" w:hAnsi="微软雅黑" w:cs="微软雅黑" w:hint="eastAsia"/>
          <w:spacing w:val="7"/>
          <w:lang w:eastAsia="zh-CN"/>
        </w:rPr>
        <w:t>月</w:t>
      </w:r>
      <w:r w:rsidRPr="00F114A7">
        <w:rPr>
          <w:rFonts w:ascii="微软雅黑" w:eastAsia="微软雅黑" w:hAnsi="微软雅黑" w:cs="微软雅黑"/>
          <w:spacing w:val="7"/>
          <w:lang w:eastAsia="zh-CN"/>
        </w:rPr>
        <w:t>CPI</w:t>
      </w:r>
      <w:r w:rsidRPr="00F114A7">
        <w:rPr>
          <w:rFonts w:ascii="微软雅黑" w:eastAsia="微软雅黑" w:hAnsi="微软雅黑" w:cs="微软雅黑" w:hint="eastAsia"/>
          <w:spacing w:val="7"/>
          <w:lang w:eastAsia="zh-CN"/>
        </w:rPr>
        <w:t>同比增速延续政策目标，通胀平稳态势支持欧央行维持观望立场，得益于经济增长保持稳定且失业率处于历史低位，欧洲行预计将维持利率不变直至</w:t>
      </w:r>
      <w:r w:rsidRPr="00F114A7">
        <w:rPr>
          <w:rFonts w:ascii="微软雅黑" w:eastAsia="微软雅黑" w:hAnsi="微软雅黑" w:cs="微软雅黑"/>
          <w:spacing w:val="7"/>
          <w:lang w:eastAsia="zh-CN"/>
        </w:rPr>
        <w:t>2026</w:t>
      </w:r>
      <w:r w:rsidRPr="00F114A7">
        <w:rPr>
          <w:rFonts w:ascii="微软雅黑" w:eastAsia="微软雅黑" w:hAnsi="微软雅黑" w:cs="微软雅黑" w:hint="eastAsia"/>
          <w:spacing w:val="7"/>
          <w:lang w:eastAsia="zh-CN"/>
        </w:rPr>
        <w:t>年底，中期或继续支撑欧元走势。日元疲软显著抬高进口商品价格，导致日本</w:t>
      </w:r>
      <w:r w:rsidRPr="00F114A7">
        <w:rPr>
          <w:rFonts w:ascii="微软雅黑" w:eastAsia="微软雅黑" w:hAnsi="微软雅黑" w:cs="微软雅黑"/>
          <w:spacing w:val="7"/>
          <w:lang w:eastAsia="zh-CN"/>
        </w:rPr>
        <w:t>10</w:t>
      </w:r>
      <w:r w:rsidRPr="00F114A7">
        <w:rPr>
          <w:rFonts w:ascii="微软雅黑" w:eastAsia="微软雅黑" w:hAnsi="微软雅黑" w:cs="微软雅黑" w:hint="eastAsia"/>
          <w:spacing w:val="7"/>
          <w:lang w:eastAsia="zh-CN"/>
        </w:rPr>
        <w:t>月</w:t>
      </w:r>
      <w:r w:rsidRPr="00F114A7">
        <w:rPr>
          <w:rFonts w:ascii="微软雅黑" w:eastAsia="微软雅黑" w:hAnsi="微软雅黑" w:cs="微软雅黑"/>
          <w:spacing w:val="7"/>
          <w:lang w:eastAsia="zh-CN"/>
        </w:rPr>
        <w:t>CPI</w:t>
      </w:r>
      <w:r w:rsidRPr="00F114A7">
        <w:rPr>
          <w:rFonts w:ascii="微软雅黑" w:eastAsia="微软雅黑" w:hAnsi="微软雅黑" w:cs="微软雅黑" w:hint="eastAsia"/>
          <w:spacing w:val="7"/>
          <w:lang w:eastAsia="zh-CN"/>
        </w:rPr>
        <w:t>延续反弹，日央行后续放鹰可能性加大。日本第三季度</w:t>
      </w:r>
      <w:r w:rsidRPr="00F114A7">
        <w:rPr>
          <w:rFonts w:ascii="微软雅黑" w:eastAsia="微软雅黑" w:hAnsi="微软雅黑" w:cs="微软雅黑"/>
          <w:spacing w:val="7"/>
          <w:lang w:eastAsia="zh-CN"/>
        </w:rPr>
        <w:t>GDP</w:t>
      </w:r>
      <w:r w:rsidRPr="00F114A7">
        <w:rPr>
          <w:rFonts w:ascii="微软雅黑" w:eastAsia="微软雅黑" w:hAnsi="微软雅黑" w:cs="微软雅黑" w:hint="eastAsia"/>
          <w:spacing w:val="7"/>
          <w:lang w:eastAsia="zh-CN"/>
        </w:rPr>
        <w:t>录得六个季度来首次萎缩，支持日本新政府的财政刺激方案，日本经济结构性问题仍存，日元短期或延续承压运行态势</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88763D4" w:rsidR="007A477E" w:rsidRDefault="00F114A7"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66211A">
        <w:rPr>
          <w:rFonts w:ascii="黑体" w:eastAsia="黑体" w:hAnsi="黑体" w:cs="黑体"/>
          <w:noProof/>
          <w:color w:val="2C3E50"/>
          <w:sz w:val="24"/>
          <w:shd w:val="clear" w:color="auto" w:fill="FFFFFF"/>
          <w:lang w:bidi="ar"/>
        </w:rPr>
        <w:drawing>
          <wp:inline distT="0" distB="0" distL="0" distR="0" wp14:anchorId="7D0DA1EA" wp14:editId="0F098F6A">
            <wp:extent cx="4735902" cy="2428875"/>
            <wp:effectExtent l="0" t="0" r="7620" b="0"/>
            <wp:docPr id="785165494"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65494" name="图片 2"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5843" cy="2433973"/>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7B1EB967" w:rsidR="008D6AF2" w:rsidRDefault="00F114A7" w:rsidP="00B00DB4">
      <w:pPr>
        <w:spacing w:before="103" w:line="256" w:lineRule="auto"/>
        <w:ind w:right="210" w:firstLine="420"/>
        <w:rPr>
          <w:rFonts w:ascii="微软雅黑" w:eastAsia="微软雅黑" w:hAnsi="微软雅黑" w:cs="微软雅黑" w:hint="eastAsia"/>
          <w:spacing w:val="7"/>
          <w:lang w:eastAsia="zh-CN"/>
        </w:rPr>
      </w:pPr>
      <w:r w:rsidRPr="00F114A7">
        <w:rPr>
          <w:rFonts w:ascii="微软雅黑" w:eastAsia="微软雅黑" w:hAnsi="微软雅黑" w:cs="微软雅黑"/>
          <w:spacing w:val="7"/>
          <w:lang w:eastAsia="zh-CN"/>
        </w:rPr>
        <w:t>11</w:t>
      </w:r>
      <w:r w:rsidRPr="00F114A7">
        <w:rPr>
          <w:rFonts w:ascii="微软雅黑" w:eastAsia="微软雅黑" w:hAnsi="微软雅黑" w:cs="微软雅黑" w:hint="eastAsia"/>
          <w:spacing w:val="7"/>
          <w:lang w:eastAsia="zh-CN"/>
        </w:rPr>
        <w:t>月</w:t>
      </w:r>
      <w:r w:rsidRPr="00F114A7">
        <w:rPr>
          <w:rFonts w:ascii="微软雅黑" w:eastAsia="微软雅黑" w:hAnsi="微软雅黑" w:cs="微软雅黑"/>
          <w:spacing w:val="7"/>
          <w:lang w:eastAsia="zh-CN"/>
        </w:rPr>
        <w:t>27</w:t>
      </w:r>
      <w:r w:rsidRPr="00F114A7">
        <w:rPr>
          <w:rFonts w:ascii="微软雅黑" w:eastAsia="微软雅黑" w:hAnsi="微软雅黑" w:cs="微软雅黑" w:hint="eastAsia"/>
          <w:spacing w:val="7"/>
          <w:lang w:eastAsia="zh-CN"/>
        </w:rPr>
        <w:t>日，美国股市因感恩节假期休市。经济数据上，美国上周初请失业</w:t>
      </w:r>
      <w:proofErr w:type="gramStart"/>
      <w:r w:rsidRPr="00F114A7">
        <w:rPr>
          <w:rFonts w:ascii="微软雅黑" w:eastAsia="微软雅黑" w:hAnsi="微软雅黑" w:cs="微软雅黑" w:hint="eastAsia"/>
          <w:spacing w:val="7"/>
          <w:lang w:eastAsia="zh-CN"/>
        </w:rPr>
        <w:t>金人数超市</w:t>
      </w:r>
      <w:proofErr w:type="gramEnd"/>
      <w:r w:rsidRPr="00F114A7">
        <w:rPr>
          <w:rFonts w:ascii="微软雅黑" w:eastAsia="微软雅黑" w:hAnsi="微软雅黑" w:cs="微软雅黑" w:hint="eastAsia"/>
          <w:spacing w:val="7"/>
          <w:lang w:eastAsia="zh-CN"/>
        </w:rPr>
        <w:t>场预期减少，并创下</w:t>
      </w:r>
      <w:r w:rsidRPr="00F114A7">
        <w:rPr>
          <w:rFonts w:ascii="微软雅黑" w:eastAsia="微软雅黑" w:hAnsi="微软雅黑" w:cs="微软雅黑"/>
          <w:spacing w:val="7"/>
          <w:lang w:eastAsia="zh-CN"/>
        </w:rPr>
        <w:t>4</w:t>
      </w:r>
      <w:r w:rsidRPr="00F114A7">
        <w:rPr>
          <w:rFonts w:ascii="微软雅黑" w:eastAsia="微软雅黑" w:hAnsi="微软雅黑" w:cs="微软雅黑" w:hint="eastAsia"/>
          <w:spacing w:val="7"/>
          <w:lang w:eastAsia="zh-CN"/>
        </w:rPr>
        <w:t>月中旬以来新低，劳动市场保持一定韧性。货币政策上，此前美国财长</w:t>
      </w:r>
      <w:proofErr w:type="gramStart"/>
      <w:r w:rsidRPr="00F114A7">
        <w:rPr>
          <w:rFonts w:ascii="微软雅黑" w:eastAsia="微软雅黑" w:hAnsi="微软雅黑" w:cs="微软雅黑" w:hint="eastAsia"/>
          <w:spacing w:val="7"/>
          <w:lang w:eastAsia="zh-CN"/>
        </w:rPr>
        <w:t>贝森特</w:t>
      </w:r>
      <w:proofErr w:type="gramEnd"/>
      <w:r w:rsidRPr="00F114A7">
        <w:rPr>
          <w:rFonts w:ascii="微软雅黑" w:eastAsia="微软雅黑" w:hAnsi="微软雅黑" w:cs="微软雅黑" w:hint="eastAsia"/>
          <w:spacing w:val="7"/>
          <w:lang w:eastAsia="zh-CN"/>
        </w:rPr>
        <w:t>表示，美联储主席选拔进入最后阶段。当前市场认为，白宫国家经济委员会主任哈塞特担任新任美联储主席的可能性较高，进而推动美联储降息预期进一步升温。目前，</w:t>
      </w:r>
      <w:proofErr w:type="gramStart"/>
      <w:r w:rsidRPr="00F114A7">
        <w:rPr>
          <w:rFonts w:ascii="微软雅黑" w:eastAsia="微软雅黑" w:hAnsi="微软雅黑" w:cs="微软雅黑" w:hint="eastAsia"/>
          <w:spacing w:val="7"/>
          <w:lang w:eastAsia="zh-CN"/>
        </w:rPr>
        <w:t>芝商所</w:t>
      </w:r>
      <w:proofErr w:type="gramEnd"/>
      <w:r w:rsidRPr="00F114A7">
        <w:rPr>
          <w:rFonts w:ascii="微软雅黑" w:eastAsia="微软雅黑" w:hAnsi="微软雅黑" w:cs="微软雅黑" w:hint="eastAsia"/>
          <w:spacing w:val="7"/>
          <w:lang w:eastAsia="zh-CN"/>
        </w:rPr>
        <w:t>联储观察工具显示，交易员对</w:t>
      </w:r>
      <w:r w:rsidRPr="00F114A7">
        <w:rPr>
          <w:rFonts w:ascii="微软雅黑" w:eastAsia="微软雅黑" w:hAnsi="微软雅黑" w:cs="微软雅黑"/>
          <w:spacing w:val="7"/>
          <w:lang w:eastAsia="zh-CN"/>
        </w:rPr>
        <w:t>12</w:t>
      </w:r>
      <w:r w:rsidRPr="00F114A7">
        <w:rPr>
          <w:rFonts w:ascii="微软雅黑" w:eastAsia="微软雅黑" w:hAnsi="微软雅黑" w:cs="微软雅黑" w:hint="eastAsia"/>
          <w:spacing w:val="7"/>
          <w:lang w:eastAsia="zh-CN"/>
        </w:rPr>
        <w:t>月降息的押注进一步上升至</w:t>
      </w:r>
      <w:r w:rsidRPr="00F114A7">
        <w:rPr>
          <w:rFonts w:ascii="微软雅黑" w:eastAsia="微软雅黑" w:hAnsi="微软雅黑" w:cs="微软雅黑"/>
          <w:spacing w:val="7"/>
          <w:lang w:eastAsia="zh-CN"/>
        </w:rPr>
        <w:t>84.7%</w:t>
      </w:r>
      <w:r w:rsidRPr="00F114A7">
        <w:rPr>
          <w:rFonts w:ascii="微软雅黑" w:eastAsia="微软雅黑" w:hAnsi="微软雅黑" w:cs="微软雅黑" w:hint="eastAsia"/>
          <w:spacing w:val="7"/>
          <w:lang w:eastAsia="zh-CN"/>
        </w:rPr>
        <w:t>。整体来看，美联储</w:t>
      </w:r>
      <w:r w:rsidRPr="00F114A7">
        <w:rPr>
          <w:rFonts w:ascii="微软雅黑" w:eastAsia="微软雅黑" w:hAnsi="微软雅黑" w:cs="微软雅黑"/>
          <w:spacing w:val="7"/>
          <w:lang w:eastAsia="zh-CN"/>
        </w:rPr>
        <w:t>12</w:t>
      </w:r>
      <w:r w:rsidRPr="00F114A7">
        <w:rPr>
          <w:rFonts w:ascii="微软雅黑" w:eastAsia="微软雅黑" w:hAnsi="微软雅黑" w:cs="微软雅黑" w:hint="eastAsia"/>
          <w:spacing w:val="7"/>
          <w:lang w:eastAsia="zh-CN"/>
        </w:rPr>
        <w:t>月降息预期升温推动美股反弹，但降息预期并非来自经济基本面，而是对新任美联储主席鸽派立场的预期，</w:t>
      </w:r>
      <w:proofErr w:type="gramStart"/>
      <w:r w:rsidRPr="00F114A7">
        <w:rPr>
          <w:rFonts w:ascii="微软雅黑" w:eastAsia="微软雅黑" w:hAnsi="微软雅黑" w:cs="微软雅黑" w:hint="eastAsia"/>
          <w:spacing w:val="7"/>
          <w:lang w:eastAsia="zh-CN"/>
        </w:rPr>
        <w:t>且建立</w:t>
      </w:r>
      <w:proofErr w:type="gramEnd"/>
      <w:r w:rsidRPr="00F114A7">
        <w:rPr>
          <w:rFonts w:ascii="微软雅黑" w:eastAsia="微软雅黑" w:hAnsi="微软雅黑" w:cs="微软雅黑" w:hint="eastAsia"/>
          <w:spacing w:val="7"/>
          <w:lang w:eastAsia="zh-CN"/>
        </w:rPr>
        <w:t>在美联储独立性受政治因素干扰的基础上，需警惕市场情绪变化带来的负面冲击</w:t>
      </w:r>
      <w:r>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750FF8B" w:rsidR="007A477E" w:rsidRPr="00EE7376" w:rsidRDefault="006645DE" w:rsidP="006B6996">
      <w:pPr>
        <w:spacing w:before="103" w:line="256" w:lineRule="auto"/>
        <w:ind w:right="210" w:firstLine="420"/>
        <w:jc w:val="center"/>
        <w:rPr>
          <w:rFonts w:ascii="微软雅黑" w:eastAsia="微软雅黑" w:hAnsi="微软雅黑" w:cs="微软雅黑" w:hint="eastAsia"/>
          <w:spacing w:val="7"/>
          <w:lang w:eastAsia="zh-CN"/>
        </w:rPr>
      </w:pPr>
      <w:r w:rsidRPr="003B1277">
        <w:rPr>
          <w:rFonts w:ascii="Helvetica" w:hAnsi="Helvetica" w:cs="Helvetica"/>
          <w:noProof/>
          <w:shd w:val="clear" w:color="auto" w:fill="FFFFFF"/>
        </w:rPr>
        <w:drawing>
          <wp:inline distT="0" distB="0" distL="0" distR="0" wp14:anchorId="19683F6E" wp14:editId="58625CE7">
            <wp:extent cx="5274310" cy="1561452"/>
            <wp:effectExtent l="0" t="0" r="2540" b="1270"/>
            <wp:docPr id="14938365" name="图片 14938365" descr="C:\Users\Administrator\xwechat_files\wxid_vkxlzo0vqu7s22_6f5b\temp\InputTemp\bbc03f08-3f5b-4a32-aa27-3a1c61fb61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bbc03f08-3f5b-4a32-aa27-3a1c61fb61b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145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7067662F" w:rsidR="00331033" w:rsidRDefault="002D3F2E" w:rsidP="000511AA">
      <w:pPr>
        <w:spacing w:before="103" w:line="256" w:lineRule="auto"/>
        <w:ind w:right="210" w:firstLine="420"/>
        <w:jc w:val="both"/>
        <w:rPr>
          <w:rFonts w:ascii="微软雅黑" w:eastAsia="微软雅黑" w:hAnsi="微软雅黑" w:cs="微软雅黑" w:hint="eastAsia"/>
          <w:spacing w:val="7"/>
          <w:lang w:eastAsia="zh-CN"/>
        </w:rPr>
      </w:pPr>
      <w:r w:rsidRPr="002D3F2E">
        <w:rPr>
          <w:rFonts w:ascii="微软雅黑" w:eastAsia="微软雅黑" w:hAnsi="微软雅黑" w:cs="微软雅黑" w:hint="eastAsia"/>
          <w:spacing w:val="7"/>
          <w:lang w:eastAsia="zh-CN"/>
        </w:rPr>
        <w:t>截至</w:t>
      </w:r>
      <w:r w:rsidRPr="002D3F2E">
        <w:rPr>
          <w:rFonts w:ascii="微软雅黑" w:eastAsia="微软雅黑" w:hAnsi="微软雅黑" w:cs="微软雅黑"/>
          <w:spacing w:val="7"/>
          <w:lang w:eastAsia="zh-CN"/>
        </w:rPr>
        <w:t>11</w:t>
      </w:r>
      <w:r w:rsidRPr="002D3F2E">
        <w:rPr>
          <w:rFonts w:ascii="微软雅黑" w:eastAsia="微软雅黑" w:hAnsi="微软雅黑" w:cs="微软雅黑" w:hint="eastAsia"/>
          <w:spacing w:val="7"/>
          <w:lang w:eastAsia="zh-CN"/>
        </w:rPr>
        <w:t>月</w:t>
      </w:r>
      <w:r w:rsidRPr="002D3F2E">
        <w:rPr>
          <w:rFonts w:ascii="微软雅黑" w:eastAsia="微软雅黑" w:hAnsi="微软雅黑" w:cs="微软雅黑"/>
          <w:spacing w:val="7"/>
          <w:lang w:eastAsia="zh-CN"/>
        </w:rPr>
        <w:t>27</w:t>
      </w:r>
      <w:r w:rsidRPr="002D3F2E">
        <w:rPr>
          <w:rFonts w:ascii="微软雅黑" w:eastAsia="微软雅黑" w:hAnsi="微软雅黑" w:cs="微软雅黑" w:hint="eastAsia"/>
          <w:spacing w:val="7"/>
          <w:lang w:eastAsia="zh-CN"/>
        </w:rPr>
        <w:t>日，富时中国</w:t>
      </w:r>
      <w:r w:rsidRPr="002D3F2E">
        <w:rPr>
          <w:rFonts w:ascii="微软雅黑" w:eastAsia="微软雅黑" w:hAnsi="微软雅黑" w:cs="微软雅黑"/>
          <w:spacing w:val="7"/>
          <w:lang w:eastAsia="zh-CN"/>
        </w:rPr>
        <w:t>A50</w:t>
      </w:r>
      <w:r w:rsidRPr="002D3F2E">
        <w:rPr>
          <w:rFonts w:ascii="微软雅黑" w:eastAsia="微软雅黑" w:hAnsi="微软雅黑" w:cs="微软雅黑" w:hint="eastAsia"/>
          <w:spacing w:val="7"/>
          <w:lang w:eastAsia="zh-CN"/>
        </w:rPr>
        <w:t>指数上涨</w:t>
      </w:r>
      <w:r w:rsidRPr="002D3F2E">
        <w:rPr>
          <w:rFonts w:ascii="微软雅黑" w:eastAsia="微软雅黑" w:hAnsi="微软雅黑" w:cs="微软雅黑"/>
          <w:spacing w:val="7"/>
          <w:lang w:eastAsia="zh-CN"/>
        </w:rPr>
        <w:t>0.18%</w:t>
      </w:r>
      <w:r w:rsidRPr="002D3F2E">
        <w:rPr>
          <w:rFonts w:ascii="微软雅黑" w:eastAsia="微软雅黑" w:hAnsi="微软雅黑" w:cs="微软雅黑" w:hint="eastAsia"/>
          <w:spacing w:val="7"/>
          <w:lang w:eastAsia="zh-CN"/>
        </w:rPr>
        <w:t>至</w:t>
      </w:r>
      <w:r w:rsidRPr="002D3F2E">
        <w:rPr>
          <w:rFonts w:ascii="微软雅黑" w:eastAsia="微软雅黑" w:hAnsi="微软雅黑" w:cs="微软雅黑"/>
          <w:spacing w:val="7"/>
          <w:lang w:eastAsia="zh-CN"/>
        </w:rPr>
        <w:t>15123.26</w:t>
      </w:r>
      <w:r w:rsidRPr="002D3F2E">
        <w:rPr>
          <w:rFonts w:ascii="微软雅黑" w:eastAsia="微软雅黑" w:hAnsi="微软雅黑" w:cs="微软雅黑" w:hint="eastAsia"/>
          <w:spacing w:val="7"/>
          <w:lang w:eastAsia="zh-CN"/>
        </w:rPr>
        <w:t>；新交所富时</w:t>
      </w:r>
      <w:r w:rsidRPr="002D3F2E">
        <w:rPr>
          <w:rFonts w:ascii="微软雅黑" w:eastAsia="微软雅黑" w:hAnsi="微软雅黑" w:cs="微软雅黑"/>
          <w:spacing w:val="7"/>
          <w:lang w:eastAsia="zh-CN"/>
        </w:rPr>
        <w:t>A50</w:t>
      </w:r>
      <w:r w:rsidRPr="002D3F2E">
        <w:rPr>
          <w:rFonts w:ascii="微软雅黑" w:eastAsia="微软雅黑" w:hAnsi="微软雅黑" w:cs="微软雅黑" w:hint="eastAsia"/>
          <w:spacing w:val="7"/>
          <w:lang w:eastAsia="zh-CN"/>
        </w:rPr>
        <w:t>期指主力合约上涨</w:t>
      </w:r>
      <w:r w:rsidRPr="002D3F2E">
        <w:rPr>
          <w:rFonts w:ascii="微软雅黑" w:eastAsia="微软雅黑" w:hAnsi="微软雅黑" w:cs="微软雅黑"/>
          <w:spacing w:val="7"/>
          <w:lang w:eastAsia="zh-CN"/>
        </w:rPr>
        <w:t>0.21%</w:t>
      </w:r>
      <w:r w:rsidRPr="002D3F2E">
        <w:rPr>
          <w:rFonts w:ascii="微软雅黑" w:eastAsia="微软雅黑" w:hAnsi="微软雅黑" w:cs="微软雅黑" w:hint="eastAsia"/>
          <w:spacing w:val="7"/>
          <w:lang w:eastAsia="zh-CN"/>
        </w:rPr>
        <w:t>至</w:t>
      </w:r>
      <w:r w:rsidRPr="002D3F2E">
        <w:rPr>
          <w:rFonts w:ascii="微软雅黑" w:eastAsia="微软雅黑" w:hAnsi="微软雅黑" w:cs="微软雅黑"/>
          <w:spacing w:val="7"/>
          <w:lang w:eastAsia="zh-CN"/>
        </w:rPr>
        <w:t>15068</w:t>
      </w:r>
      <w:r w:rsidRPr="002D3F2E">
        <w:rPr>
          <w:rFonts w:ascii="微软雅黑" w:eastAsia="微软雅黑" w:hAnsi="微软雅黑" w:cs="微软雅黑" w:hint="eastAsia"/>
          <w:spacing w:val="7"/>
          <w:lang w:eastAsia="zh-CN"/>
        </w:rPr>
        <w:t>。国内方面，经济基本面，</w:t>
      </w:r>
      <w:r w:rsidRPr="002D3F2E">
        <w:rPr>
          <w:rFonts w:ascii="微软雅黑" w:eastAsia="微软雅黑" w:hAnsi="微软雅黑" w:cs="微软雅黑"/>
          <w:spacing w:val="7"/>
          <w:lang w:eastAsia="zh-CN"/>
        </w:rPr>
        <w:t>10</w:t>
      </w:r>
      <w:r w:rsidRPr="002D3F2E">
        <w:rPr>
          <w:rFonts w:ascii="微软雅黑" w:eastAsia="微软雅黑" w:hAnsi="微软雅黑" w:cs="微软雅黑" w:hint="eastAsia"/>
          <w:spacing w:val="7"/>
          <w:lang w:eastAsia="zh-CN"/>
        </w:rPr>
        <w:t>月份国内规模以上工业企业营收及利润累计增速均较前值下滑，但营业收入利润率小幅上升，工业企业盈利增速下滑施压盘面。</w:t>
      </w:r>
      <w:proofErr w:type="gramStart"/>
      <w:r w:rsidRPr="002D3F2E">
        <w:rPr>
          <w:rFonts w:ascii="微软雅黑" w:eastAsia="微软雅黑" w:hAnsi="微软雅黑" w:cs="微软雅黑" w:hint="eastAsia"/>
          <w:spacing w:val="7"/>
          <w:lang w:eastAsia="zh-CN"/>
        </w:rPr>
        <w:t>此前公布</w:t>
      </w:r>
      <w:proofErr w:type="gramEnd"/>
      <w:r w:rsidRPr="002D3F2E">
        <w:rPr>
          <w:rFonts w:ascii="微软雅黑" w:eastAsia="微软雅黑" w:hAnsi="微软雅黑" w:cs="微软雅黑" w:hint="eastAsia"/>
          <w:spacing w:val="7"/>
          <w:lang w:eastAsia="zh-CN"/>
        </w:rPr>
        <w:t>的多项经济指标亦呈现下行态势。经济基本</w:t>
      </w:r>
      <w:proofErr w:type="gramStart"/>
      <w:r w:rsidRPr="002D3F2E">
        <w:rPr>
          <w:rFonts w:ascii="微软雅黑" w:eastAsia="微软雅黑" w:hAnsi="微软雅黑" w:cs="微软雅黑" w:hint="eastAsia"/>
          <w:spacing w:val="7"/>
          <w:lang w:eastAsia="zh-CN"/>
        </w:rPr>
        <w:t>面整体</w:t>
      </w:r>
      <w:proofErr w:type="gramEnd"/>
      <w:r w:rsidRPr="002D3F2E">
        <w:rPr>
          <w:rFonts w:ascii="微软雅黑" w:eastAsia="微软雅黑" w:hAnsi="微软雅黑" w:cs="微软雅黑" w:hint="eastAsia"/>
          <w:spacing w:val="7"/>
          <w:lang w:eastAsia="zh-CN"/>
        </w:rPr>
        <w:t>疲弱。货币政策上，</w:t>
      </w:r>
      <w:r w:rsidRPr="002D3F2E">
        <w:rPr>
          <w:rFonts w:ascii="微软雅黑" w:eastAsia="微软雅黑" w:hAnsi="微软雅黑" w:cs="微软雅黑"/>
          <w:spacing w:val="7"/>
          <w:lang w:eastAsia="zh-CN"/>
        </w:rPr>
        <w:t>11</w:t>
      </w:r>
      <w:r w:rsidRPr="002D3F2E">
        <w:rPr>
          <w:rFonts w:ascii="微软雅黑" w:eastAsia="微软雅黑" w:hAnsi="微软雅黑" w:cs="微软雅黑" w:hint="eastAsia"/>
          <w:spacing w:val="7"/>
          <w:lang w:eastAsia="zh-CN"/>
        </w:rPr>
        <w:t>月</w:t>
      </w:r>
      <w:r w:rsidRPr="002D3F2E">
        <w:rPr>
          <w:rFonts w:ascii="微软雅黑" w:eastAsia="微软雅黑" w:hAnsi="微软雅黑" w:cs="微软雅黑"/>
          <w:spacing w:val="7"/>
          <w:lang w:eastAsia="zh-CN"/>
        </w:rPr>
        <w:t>LPR</w:t>
      </w:r>
      <w:r w:rsidRPr="002D3F2E">
        <w:rPr>
          <w:rFonts w:ascii="微软雅黑" w:eastAsia="微软雅黑" w:hAnsi="微软雅黑" w:cs="微软雅黑" w:hint="eastAsia"/>
          <w:spacing w:val="7"/>
          <w:lang w:eastAsia="zh-CN"/>
        </w:rPr>
        <w:t>继续维持不变，已连续</w:t>
      </w:r>
      <w:r w:rsidRPr="002D3F2E">
        <w:rPr>
          <w:rFonts w:ascii="微软雅黑" w:eastAsia="微软雅黑" w:hAnsi="微软雅黑" w:cs="微软雅黑"/>
          <w:spacing w:val="7"/>
          <w:lang w:eastAsia="zh-CN"/>
        </w:rPr>
        <w:t>6</w:t>
      </w:r>
      <w:r w:rsidRPr="002D3F2E">
        <w:rPr>
          <w:rFonts w:ascii="微软雅黑" w:eastAsia="微软雅黑" w:hAnsi="微软雅黑" w:cs="微软雅黑" w:hint="eastAsia"/>
          <w:spacing w:val="7"/>
          <w:lang w:eastAsia="zh-CN"/>
        </w:rPr>
        <w:t>个月按兵不动，在银行面临净息差收</w:t>
      </w:r>
      <w:proofErr w:type="gramStart"/>
      <w:r w:rsidRPr="002D3F2E">
        <w:rPr>
          <w:rFonts w:ascii="微软雅黑" w:eastAsia="微软雅黑" w:hAnsi="微软雅黑" w:cs="微软雅黑" w:hint="eastAsia"/>
          <w:spacing w:val="7"/>
          <w:lang w:eastAsia="zh-CN"/>
        </w:rPr>
        <w:t>窄压力</w:t>
      </w:r>
      <w:proofErr w:type="gramEnd"/>
      <w:r w:rsidRPr="002D3F2E">
        <w:rPr>
          <w:rFonts w:ascii="微软雅黑" w:eastAsia="微软雅黑" w:hAnsi="微软雅黑" w:cs="微软雅黑" w:hint="eastAsia"/>
          <w:spacing w:val="7"/>
          <w:lang w:eastAsia="zh-CN"/>
        </w:rPr>
        <w:t>下，</w:t>
      </w:r>
      <w:r w:rsidRPr="002D3F2E">
        <w:rPr>
          <w:rFonts w:ascii="微软雅黑" w:eastAsia="微软雅黑" w:hAnsi="微软雅黑" w:cs="微软雅黑"/>
          <w:spacing w:val="7"/>
          <w:lang w:eastAsia="zh-CN"/>
        </w:rPr>
        <w:t>LPR</w:t>
      </w:r>
      <w:r w:rsidRPr="002D3F2E">
        <w:rPr>
          <w:rFonts w:ascii="微软雅黑" w:eastAsia="微软雅黑" w:hAnsi="微软雅黑" w:cs="微软雅黑" w:hint="eastAsia"/>
          <w:spacing w:val="7"/>
          <w:lang w:eastAsia="zh-CN"/>
        </w:rPr>
        <w:t>报价不变符合市场预期。整体来看，</w:t>
      </w:r>
      <w:r w:rsidRPr="002D3F2E">
        <w:rPr>
          <w:rFonts w:ascii="微软雅黑" w:eastAsia="微软雅黑" w:hAnsi="微软雅黑" w:cs="微软雅黑"/>
          <w:spacing w:val="7"/>
          <w:lang w:eastAsia="zh-CN"/>
        </w:rPr>
        <w:t>10</w:t>
      </w:r>
      <w:r w:rsidRPr="002D3F2E">
        <w:rPr>
          <w:rFonts w:ascii="微软雅黑" w:eastAsia="微软雅黑" w:hAnsi="微软雅黑" w:cs="微软雅黑" w:hint="eastAsia"/>
          <w:spacing w:val="7"/>
          <w:lang w:eastAsia="zh-CN"/>
        </w:rPr>
        <w:t>月份国内多项经济指标集体走软，表明经济面临较大下行压力，对股市盘面形成压制。此外，</w:t>
      </w:r>
      <w:r w:rsidRPr="002D3F2E">
        <w:rPr>
          <w:rFonts w:ascii="微软雅黑" w:eastAsia="微软雅黑" w:hAnsi="微软雅黑" w:cs="微软雅黑"/>
          <w:spacing w:val="7"/>
          <w:lang w:eastAsia="zh-CN"/>
        </w:rPr>
        <w:t>LPR</w:t>
      </w:r>
      <w:r w:rsidRPr="002D3F2E">
        <w:rPr>
          <w:rFonts w:ascii="微软雅黑" w:eastAsia="微软雅黑" w:hAnsi="微软雅黑" w:cs="微软雅黑" w:hint="eastAsia"/>
          <w:spacing w:val="7"/>
          <w:lang w:eastAsia="zh-CN"/>
        </w:rPr>
        <w:t>连续</w:t>
      </w:r>
      <w:r w:rsidRPr="002D3F2E">
        <w:rPr>
          <w:rFonts w:ascii="微软雅黑" w:eastAsia="微软雅黑" w:hAnsi="微软雅黑" w:cs="微软雅黑"/>
          <w:spacing w:val="7"/>
          <w:lang w:eastAsia="zh-CN"/>
        </w:rPr>
        <w:t>6</w:t>
      </w:r>
      <w:r w:rsidRPr="002D3F2E">
        <w:rPr>
          <w:rFonts w:ascii="微软雅黑" w:eastAsia="微软雅黑" w:hAnsi="微软雅黑" w:cs="微软雅黑" w:hint="eastAsia"/>
          <w:spacing w:val="7"/>
          <w:lang w:eastAsia="zh-CN"/>
        </w:rPr>
        <w:t>个月不变，反映出当前货币政策偏向稳健，年内</w:t>
      </w:r>
      <w:proofErr w:type="gramStart"/>
      <w:r w:rsidRPr="002D3F2E">
        <w:rPr>
          <w:rFonts w:ascii="微软雅黑" w:eastAsia="微软雅黑" w:hAnsi="微软雅黑" w:cs="微软雅黑" w:hint="eastAsia"/>
          <w:spacing w:val="7"/>
          <w:lang w:eastAsia="zh-CN"/>
        </w:rPr>
        <w:t>大幅降准降息</w:t>
      </w:r>
      <w:proofErr w:type="gramEnd"/>
      <w:r w:rsidRPr="002D3F2E">
        <w:rPr>
          <w:rFonts w:ascii="微软雅黑" w:eastAsia="微软雅黑" w:hAnsi="微软雅黑" w:cs="微软雅黑" w:hint="eastAsia"/>
          <w:spacing w:val="7"/>
          <w:lang w:eastAsia="zh-CN"/>
        </w:rPr>
        <w:t>的可能性较小。在进入</w:t>
      </w:r>
      <w:r w:rsidRPr="002D3F2E">
        <w:rPr>
          <w:rFonts w:ascii="微软雅黑" w:eastAsia="微软雅黑" w:hAnsi="微软雅黑" w:cs="微软雅黑"/>
          <w:spacing w:val="7"/>
          <w:lang w:eastAsia="zh-CN"/>
        </w:rPr>
        <w:t>12</w:t>
      </w:r>
      <w:r w:rsidRPr="002D3F2E">
        <w:rPr>
          <w:rFonts w:ascii="微软雅黑" w:eastAsia="微软雅黑" w:hAnsi="微软雅黑" w:cs="微软雅黑" w:hint="eastAsia"/>
          <w:spacing w:val="7"/>
          <w:lang w:eastAsia="zh-CN"/>
        </w:rPr>
        <w:t>月之前，市场仍将处于宏观数据、业绩、政策多重真空期，在缺乏明确交易指引的环境下，市场预计还将保持随机游走的态势，股指将维持震荡</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4BA1D6FD" w:rsidR="00A10388" w:rsidRDefault="002D3F2E" w:rsidP="00A10388">
      <w:pPr>
        <w:spacing w:before="120" w:line="190" w:lineRule="auto"/>
        <w:ind w:right="210" w:firstLine="448"/>
        <w:jc w:val="center"/>
        <w:rPr>
          <w:rFonts w:ascii="新宋体" w:eastAsia="新宋体" w:hAnsi="新宋体" w:hint="eastAsia"/>
          <w:lang w:eastAsia="zh-CN"/>
        </w:rPr>
      </w:pPr>
      <w:r w:rsidRPr="000B6EEA">
        <w:rPr>
          <w:rFonts w:ascii="宋体" w:eastAsia="宋体" w:hAnsi="宋体" w:cs="Times New Roman"/>
          <w:noProof/>
        </w:rPr>
        <w:drawing>
          <wp:inline distT="0" distB="0" distL="0" distR="0" wp14:anchorId="1AC179F6" wp14:editId="3215D2CC">
            <wp:extent cx="5274310" cy="1557299"/>
            <wp:effectExtent l="0" t="0" r="2540" b="5080"/>
            <wp:docPr id="1862618915" name="图片 1862618915" descr="C:\Users\Administrator\xwechat_files\wxid_vkxlzo0vqu7s22_6f5b\temp\InputTemp\bfd4a134-5d24-4327-85e5-a620df092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bfd4a134-5d24-4327-85e5-a620df09252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56D0552F" w:rsidR="002760F0" w:rsidRDefault="002D3F2E" w:rsidP="00D372FB">
      <w:pPr>
        <w:spacing w:before="103" w:line="256" w:lineRule="auto"/>
        <w:ind w:right="210" w:firstLine="448"/>
        <w:jc w:val="both"/>
        <w:rPr>
          <w:rFonts w:ascii="微软雅黑" w:eastAsia="微软雅黑" w:hAnsi="微软雅黑" w:cs="微软雅黑" w:hint="eastAsia"/>
          <w:spacing w:val="12"/>
          <w:lang w:eastAsia="zh-CN"/>
        </w:rPr>
      </w:pPr>
      <w:r w:rsidRPr="002D3F2E">
        <w:rPr>
          <w:rFonts w:ascii="微软雅黑" w:eastAsia="微软雅黑" w:hAnsi="微软雅黑" w:cs="微软雅黑" w:hint="eastAsia"/>
          <w:spacing w:val="12"/>
          <w:lang w:eastAsia="zh-CN"/>
        </w:rPr>
        <w:t>隔夜</w:t>
      </w:r>
      <w:r w:rsidRPr="002D3F2E">
        <w:rPr>
          <w:rFonts w:ascii="微软雅黑" w:eastAsia="微软雅黑" w:hAnsi="微软雅黑" w:cs="微软雅黑"/>
          <w:spacing w:val="12"/>
          <w:lang w:eastAsia="zh-CN"/>
        </w:rPr>
        <w:t>COMEX</w:t>
      </w:r>
      <w:r w:rsidRPr="002D3F2E">
        <w:rPr>
          <w:rFonts w:ascii="微软雅黑" w:eastAsia="微软雅黑" w:hAnsi="微软雅黑" w:cs="微软雅黑" w:hint="eastAsia"/>
          <w:spacing w:val="12"/>
          <w:lang w:eastAsia="zh-CN"/>
        </w:rPr>
        <w:t>铜震荡偏弱，报收</w:t>
      </w:r>
      <w:r w:rsidRPr="002D3F2E">
        <w:rPr>
          <w:rFonts w:ascii="微软雅黑" w:eastAsia="微软雅黑" w:hAnsi="微软雅黑" w:cs="微软雅黑"/>
          <w:spacing w:val="12"/>
          <w:lang w:eastAsia="zh-CN"/>
        </w:rPr>
        <w:t>5.1625</w:t>
      </w:r>
      <w:r w:rsidRPr="002D3F2E">
        <w:rPr>
          <w:rFonts w:ascii="微软雅黑" w:eastAsia="微软雅黑" w:hAnsi="微软雅黑" w:cs="微软雅黑" w:hint="eastAsia"/>
          <w:spacing w:val="12"/>
          <w:lang w:eastAsia="zh-CN"/>
        </w:rPr>
        <w:t>元</w:t>
      </w:r>
      <w:r w:rsidRPr="002D3F2E">
        <w:rPr>
          <w:rFonts w:ascii="微软雅黑" w:eastAsia="微软雅黑" w:hAnsi="微软雅黑" w:cs="微软雅黑"/>
          <w:spacing w:val="12"/>
          <w:lang w:eastAsia="zh-CN"/>
        </w:rPr>
        <w:t>/</w:t>
      </w:r>
      <w:r w:rsidRPr="002D3F2E">
        <w:rPr>
          <w:rFonts w:ascii="微软雅黑" w:eastAsia="微软雅黑" w:hAnsi="微软雅黑" w:cs="微软雅黑" w:hint="eastAsia"/>
          <w:spacing w:val="12"/>
          <w:lang w:eastAsia="zh-CN"/>
        </w:rPr>
        <w:t>磅，涨跌幅</w:t>
      </w:r>
      <w:r w:rsidRPr="002D3F2E">
        <w:rPr>
          <w:rFonts w:ascii="微软雅黑" w:eastAsia="微软雅黑" w:hAnsi="微软雅黑" w:cs="微软雅黑"/>
          <w:spacing w:val="12"/>
          <w:lang w:eastAsia="zh-CN"/>
        </w:rPr>
        <w:t>-0.61%</w:t>
      </w:r>
      <w:r w:rsidRPr="002D3F2E">
        <w:rPr>
          <w:rFonts w:ascii="微软雅黑" w:eastAsia="微软雅黑" w:hAnsi="微软雅黑" w:cs="微软雅黑" w:hint="eastAsia"/>
          <w:spacing w:val="12"/>
          <w:lang w:eastAsia="zh-CN"/>
        </w:rPr>
        <w:t>。国际方面，美国感恩节假期。国内方面，国家统计局公布数据显示，</w:t>
      </w:r>
      <w:r w:rsidRPr="002D3F2E">
        <w:rPr>
          <w:rFonts w:ascii="微软雅黑" w:eastAsia="微软雅黑" w:hAnsi="微软雅黑" w:cs="微软雅黑"/>
          <w:spacing w:val="12"/>
          <w:lang w:eastAsia="zh-CN"/>
        </w:rPr>
        <w:t>1-10</w:t>
      </w:r>
      <w:r w:rsidRPr="002D3F2E">
        <w:rPr>
          <w:rFonts w:ascii="微软雅黑" w:eastAsia="微软雅黑" w:hAnsi="微软雅黑" w:cs="微软雅黑" w:hint="eastAsia"/>
          <w:spacing w:val="12"/>
          <w:lang w:eastAsia="zh-CN"/>
        </w:rPr>
        <w:t>月份，全国规模以上工业企业利润总额同比增长</w:t>
      </w:r>
      <w:r w:rsidRPr="002D3F2E">
        <w:rPr>
          <w:rFonts w:ascii="微软雅黑" w:eastAsia="微软雅黑" w:hAnsi="微软雅黑" w:cs="微软雅黑"/>
          <w:spacing w:val="12"/>
          <w:lang w:eastAsia="zh-CN"/>
        </w:rPr>
        <w:t>1.9%</w:t>
      </w:r>
      <w:r w:rsidRPr="002D3F2E">
        <w:rPr>
          <w:rFonts w:ascii="微软雅黑" w:eastAsia="微软雅黑" w:hAnsi="微软雅黑" w:cs="微软雅黑" w:hint="eastAsia"/>
          <w:spacing w:val="12"/>
          <w:lang w:eastAsia="zh-CN"/>
        </w:rPr>
        <w:t>，累计增速连续三个月保持增长。</w:t>
      </w:r>
      <w:r w:rsidRPr="002D3F2E">
        <w:rPr>
          <w:rFonts w:ascii="微软雅黑" w:eastAsia="微软雅黑" w:hAnsi="微软雅黑" w:cs="微软雅黑"/>
          <w:spacing w:val="12"/>
          <w:lang w:eastAsia="zh-CN"/>
        </w:rPr>
        <w:t>10</w:t>
      </w:r>
      <w:r w:rsidRPr="002D3F2E">
        <w:rPr>
          <w:rFonts w:ascii="微软雅黑" w:eastAsia="微软雅黑" w:hAnsi="微软雅黑" w:cs="微软雅黑" w:hint="eastAsia"/>
          <w:spacing w:val="12"/>
          <w:lang w:eastAsia="zh-CN"/>
        </w:rPr>
        <w:t>月份，受上年同期基数有所抬高、财务费用增长较快等因素影响，规模以上工业企业利润同比下降</w:t>
      </w:r>
      <w:r w:rsidRPr="002D3F2E">
        <w:rPr>
          <w:rFonts w:ascii="微软雅黑" w:eastAsia="微软雅黑" w:hAnsi="微软雅黑" w:cs="微软雅黑"/>
          <w:spacing w:val="12"/>
          <w:lang w:eastAsia="zh-CN"/>
        </w:rPr>
        <w:t>5.5%</w:t>
      </w:r>
      <w:r w:rsidRPr="002D3F2E">
        <w:rPr>
          <w:rFonts w:ascii="微软雅黑" w:eastAsia="微软雅黑" w:hAnsi="微软雅黑" w:cs="微软雅黑" w:hint="eastAsia"/>
          <w:spacing w:val="12"/>
          <w:lang w:eastAsia="zh-CN"/>
        </w:rPr>
        <w:t>。库存方面，截至</w:t>
      </w:r>
      <w:r w:rsidRPr="002D3F2E">
        <w:rPr>
          <w:rFonts w:ascii="微软雅黑" w:eastAsia="微软雅黑" w:hAnsi="微软雅黑" w:cs="微软雅黑"/>
          <w:spacing w:val="12"/>
          <w:lang w:eastAsia="zh-CN"/>
        </w:rPr>
        <w:t>11</w:t>
      </w:r>
      <w:r w:rsidRPr="002D3F2E">
        <w:rPr>
          <w:rFonts w:ascii="微软雅黑" w:eastAsia="微软雅黑" w:hAnsi="微软雅黑" w:cs="微软雅黑" w:hint="eastAsia"/>
          <w:spacing w:val="12"/>
          <w:lang w:eastAsia="zh-CN"/>
        </w:rPr>
        <w:t>月</w:t>
      </w:r>
      <w:r w:rsidRPr="002D3F2E">
        <w:rPr>
          <w:rFonts w:ascii="微软雅黑" w:eastAsia="微软雅黑" w:hAnsi="微软雅黑" w:cs="微软雅黑"/>
          <w:spacing w:val="12"/>
          <w:lang w:eastAsia="zh-CN"/>
        </w:rPr>
        <w:t>27</w:t>
      </w:r>
      <w:r w:rsidRPr="002D3F2E">
        <w:rPr>
          <w:rFonts w:ascii="微软雅黑" w:eastAsia="微软雅黑" w:hAnsi="微软雅黑" w:cs="微软雅黑" w:hint="eastAsia"/>
          <w:spacing w:val="12"/>
          <w:lang w:eastAsia="zh-CN"/>
        </w:rPr>
        <w:t>日，</w:t>
      </w:r>
      <w:r w:rsidRPr="002D3F2E">
        <w:rPr>
          <w:rFonts w:ascii="微软雅黑" w:eastAsia="微软雅黑" w:hAnsi="微软雅黑" w:cs="微软雅黑"/>
          <w:spacing w:val="12"/>
          <w:lang w:eastAsia="zh-CN"/>
        </w:rPr>
        <w:t>COMEX</w:t>
      </w:r>
      <w:r w:rsidRPr="002D3F2E">
        <w:rPr>
          <w:rFonts w:ascii="微软雅黑" w:eastAsia="微软雅黑" w:hAnsi="微软雅黑" w:cs="微软雅黑" w:hint="eastAsia"/>
          <w:spacing w:val="12"/>
          <w:lang w:eastAsia="zh-CN"/>
        </w:rPr>
        <w:t>铜库存为</w:t>
      </w:r>
      <w:r w:rsidRPr="002D3F2E">
        <w:rPr>
          <w:rFonts w:ascii="微软雅黑" w:eastAsia="微软雅黑" w:hAnsi="微软雅黑" w:cs="微软雅黑"/>
          <w:spacing w:val="12"/>
          <w:lang w:eastAsia="zh-CN"/>
        </w:rPr>
        <w:t>417666</w:t>
      </w:r>
      <w:r w:rsidRPr="002D3F2E">
        <w:rPr>
          <w:rFonts w:ascii="微软雅黑" w:eastAsia="微软雅黑" w:hAnsi="微软雅黑" w:cs="微软雅黑" w:hint="eastAsia"/>
          <w:spacing w:val="12"/>
          <w:lang w:eastAsia="zh-CN"/>
        </w:rPr>
        <w:t>短吨，环比</w:t>
      </w:r>
      <w:r w:rsidRPr="002D3F2E">
        <w:rPr>
          <w:rFonts w:ascii="微软雅黑" w:eastAsia="微软雅黑" w:hAnsi="微软雅黑" w:cs="微软雅黑"/>
          <w:spacing w:val="12"/>
          <w:lang w:eastAsia="zh-CN"/>
        </w:rPr>
        <w:t>+1786</w:t>
      </w:r>
      <w:r w:rsidRPr="002D3F2E">
        <w:rPr>
          <w:rFonts w:ascii="微软雅黑" w:eastAsia="微软雅黑" w:hAnsi="微软雅黑" w:cs="微软雅黑" w:hint="eastAsia"/>
          <w:spacing w:val="12"/>
          <w:lang w:eastAsia="zh-CN"/>
        </w:rPr>
        <w:t>短吨；</w:t>
      </w:r>
      <w:r w:rsidRPr="002D3F2E">
        <w:rPr>
          <w:rFonts w:ascii="微软雅黑" w:eastAsia="微软雅黑" w:hAnsi="微软雅黑" w:cs="微软雅黑"/>
          <w:spacing w:val="12"/>
          <w:lang w:eastAsia="zh-CN"/>
        </w:rPr>
        <w:t>LME</w:t>
      </w:r>
      <w:r w:rsidRPr="002D3F2E">
        <w:rPr>
          <w:rFonts w:ascii="微软雅黑" w:eastAsia="微软雅黑" w:hAnsi="微软雅黑" w:cs="微软雅黑" w:hint="eastAsia"/>
          <w:spacing w:val="12"/>
          <w:lang w:eastAsia="zh-CN"/>
        </w:rPr>
        <w:t>铜库存为</w:t>
      </w:r>
      <w:r w:rsidRPr="002D3F2E">
        <w:rPr>
          <w:rFonts w:ascii="微软雅黑" w:eastAsia="微软雅黑" w:hAnsi="微软雅黑" w:cs="微软雅黑"/>
          <w:spacing w:val="12"/>
          <w:lang w:eastAsia="zh-CN"/>
        </w:rPr>
        <w:t>156500</w:t>
      </w:r>
      <w:r w:rsidRPr="002D3F2E">
        <w:rPr>
          <w:rFonts w:ascii="微软雅黑" w:eastAsia="微软雅黑" w:hAnsi="微软雅黑" w:cs="微软雅黑" w:hint="eastAsia"/>
          <w:spacing w:val="12"/>
          <w:lang w:eastAsia="zh-CN"/>
        </w:rPr>
        <w:t>吨，环比</w:t>
      </w:r>
      <w:r w:rsidRPr="002D3F2E">
        <w:rPr>
          <w:rFonts w:ascii="微软雅黑" w:eastAsia="微软雅黑" w:hAnsi="微软雅黑" w:cs="微软雅黑"/>
          <w:spacing w:val="12"/>
          <w:lang w:eastAsia="zh-CN"/>
        </w:rPr>
        <w:t>-75</w:t>
      </w:r>
      <w:r w:rsidRPr="002D3F2E">
        <w:rPr>
          <w:rFonts w:ascii="微软雅黑" w:eastAsia="微软雅黑" w:hAnsi="微软雅黑" w:cs="微软雅黑" w:hint="eastAsia"/>
          <w:spacing w:val="12"/>
          <w:lang w:eastAsia="zh-CN"/>
        </w:rPr>
        <w:t>吨；</w:t>
      </w:r>
      <w:r w:rsidRPr="002D3F2E">
        <w:rPr>
          <w:rFonts w:ascii="微软雅黑" w:eastAsia="微软雅黑" w:hAnsi="微软雅黑" w:cs="微软雅黑"/>
          <w:spacing w:val="12"/>
          <w:lang w:eastAsia="zh-CN"/>
        </w:rPr>
        <w:t>SHFE</w:t>
      </w:r>
      <w:r w:rsidRPr="002D3F2E">
        <w:rPr>
          <w:rFonts w:ascii="微软雅黑" w:eastAsia="微软雅黑" w:hAnsi="微软雅黑" w:cs="微软雅黑" w:hint="eastAsia"/>
          <w:spacing w:val="12"/>
          <w:lang w:eastAsia="zh-CN"/>
        </w:rPr>
        <w:t>每日仓单</w:t>
      </w:r>
      <w:r w:rsidRPr="002D3F2E">
        <w:rPr>
          <w:rFonts w:ascii="微软雅黑" w:eastAsia="微软雅黑" w:hAnsi="微软雅黑" w:cs="微软雅黑"/>
          <w:spacing w:val="12"/>
          <w:lang w:eastAsia="zh-CN"/>
        </w:rPr>
        <w:t>35873</w:t>
      </w:r>
      <w:r w:rsidRPr="002D3F2E">
        <w:rPr>
          <w:rFonts w:ascii="微软雅黑" w:eastAsia="微软雅黑" w:hAnsi="微软雅黑" w:cs="微软雅黑" w:hint="eastAsia"/>
          <w:spacing w:val="12"/>
          <w:lang w:eastAsia="zh-CN"/>
        </w:rPr>
        <w:t>吨，环比</w:t>
      </w:r>
      <w:r w:rsidRPr="002D3F2E">
        <w:rPr>
          <w:rFonts w:ascii="微软雅黑" w:eastAsia="微软雅黑" w:hAnsi="微软雅黑" w:cs="微软雅黑"/>
          <w:spacing w:val="12"/>
          <w:lang w:eastAsia="zh-CN"/>
        </w:rPr>
        <w:t>-3952</w:t>
      </w:r>
      <w:r w:rsidRPr="002D3F2E">
        <w:rPr>
          <w:rFonts w:ascii="微软雅黑" w:eastAsia="微软雅黑" w:hAnsi="微软雅黑" w:cs="微软雅黑" w:hint="eastAsia"/>
          <w:spacing w:val="12"/>
          <w:lang w:eastAsia="zh-CN"/>
        </w:rPr>
        <w:t>吨。美元美债方面，美元指数整体上先涨后跌，触及日内高点后抹去全部涨幅，</w:t>
      </w:r>
      <w:proofErr w:type="gramStart"/>
      <w:r w:rsidRPr="002D3F2E">
        <w:rPr>
          <w:rFonts w:ascii="微软雅黑" w:eastAsia="微软雅黑" w:hAnsi="微软雅黑" w:cs="微软雅黑" w:hint="eastAsia"/>
          <w:spacing w:val="12"/>
          <w:lang w:eastAsia="zh-CN"/>
        </w:rPr>
        <w:t>最终收跌</w:t>
      </w:r>
      <w:proofErr w:type="gramEnd"/>
      <w:r w:rsidRPr="002D3F2E">
        <w:rPr>
          <w:rFonts w:ascii="微软雅黑" w:eastAsia="微软雅黑" w:hAnsi="微软雅黑" w:cs="微软雅黑"/>
          <w:spacing w:val="12"/>
          <w:lang w:eastAsia="zh-CN"/>
        </w:rPr>
        <w:t>0.059%</w:t>
      </w:r>
      <w:r w:rsidRPr="002D3F2E">
        <w:rPr>
          <w:rFonts w:ascii="微软雅黑" w:eastAsia="微软雅黑" w:hAnsi="微软雅黑" w:cs="微软雅黑" w:hint="eastAsia"/>
          <w:spacing w:val="12"/>
          <w:lang w:eastAsia="zh-CN"/>
        </w:rPr>
        <w:t>，报</w:t>
      </w:r>
      <w:r w:rsidRPr="002D3F2E">
        <w:rPr>
          <w:rFonts w:ascii="微软雅黑" w:eastAsia="微软雅黑" w:hAnsi="微软雅黑" w:cs="微软雅黑"/>
          <w:spacing w:val="12"/>
          <w:lang w:eastAsia="zh-CN"/>
        </w:rPr>
        <w:t>99.53</w:t>
      </w:r>
      <w:r w:rsidRPr="002D3F2E">
        <w:rPr>
          <w:rFonts w:ascii="微软雅黑" w:eastAsia="微软雅黑" w:hAnsi="微软雅黑" w:cs="微软雅黑" w:hint="eastAsia"/>
          <w:spacing w:val="12"/>
          <w:lang w:eastAsia="zh-CN"/>
        </w:rPr>
        <w:t>。操作建议，</w:t>
      </w:r>
      <w:proofErr w:type="gramStart"/>
      <w:r w:rsidRPr="002D3F2E">
        <w:rPr>
          <w:rFonts w:ascii="微软雅黑" w:eastAsia="微软雅黑" w:hAnsi="微软雅黑" w:cs="微软雅黑" w:hint="eastAsia"/>
          <w:spacing w:val="12"/>
          <w:lang w:eastAsia="zh-CN"/>
        </w:rPr>
        <w:t>纽</w:t>
      </w:r>
      <w:proofErr w:type="gramEnd"/>
      <w:r w:rsidRPr="002D3F2E">
        <w:rPr>
          <w:rFonts w:ascii="微软雅黑" w:eastAsia="微软雅黑" w:hAnsi="微软雅黑" w:cs="微软雅黑" w:hint="eastAsia"/>
          <w:spacing w:val="12"/>
          <w:lang w:eastAsia="zh-CN"/>
        </w:rPr>
        <w:t>铜主力合约轻仓逢低短多交易，仅供参考</w:t>
      </w:r>
      <w:r w:rsidR="001E47DB" w:rsidRPr="001E47D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F59FA14" w:rsidR="00A02266" w:rsidRDefault="002D3F2E" w:rsidP="006B6996">
      <w:pPr>
        <w:spacing w:before="103" w:line="256" w:lineRule="auto"/>
        <w:ind w:right="210"/>
        <w:jc w:val="center"/>
      </w:pPr>
      <w:r>
        <w:rPr>
          <w:noProof/>
        </w:rPr>
        <w:drawing>
          <wp:inline distT="0" distB="0" distL="0" distR="0" wp14:anchorId="19DBB1DA" wp14:editId="1C42B0D8">
            <wp:extent cx="5274310" cy="2879090"/>
            <wp:effectExtent l="0" t="0" r="2540" b="0"/>
            <wp:docPr id="1566933840" name="图片 156693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2622A1AD" w:rsidR="00A10388" w:rsidRDefault="002D3F2E" w:rsidP="00B00DB4">
      <w:pPr>
        <w:spacing w:before="103" w:line="256" w:lineRule="auto"/>
        <w:ind w:right="210" w:firstLine="468"/>
        <w:jc w:val="both"/>
        <w:rPr>
          <w:rFonts w:ascii="微软雅黑" w:eastAsia="微软雅黑" w:hAnsi="微软雅黑" w:cs="微软雅黑" w:hint="eastAsia"/>
          <w:spacing w:val="12"/>
          <w:lang w:eastAsia="zh-CN"/>
        </w:rPr>
      </w:pPr>
      <w:r w:rsidRPr="002D3F2E">
        <w:rPr>
          <w:rFonts w:ascii="微软雅黑" w:eastAsia="微软雅黑" w:hAnsi="微软雅黑" w:cs="微软雅黑" w:hint="eastAsia"/>
          <w:spacing w:val="7"/>
          <w:lang w:eastAsia="zh-CN"/>
        </w:rPr>
        <w:t>隔夜，国际贵金属期货收盘涨跌不一，</w:t>
      </w:r>
      <w:r w:rsidRPr="002D3F2E">
        <w:rPr>
          <w:rFonts w:ascii="微软雅黑" w:eastAsia="微软雅黑" w:hAnsi="微软雅黑" w:cs="微软雅黑"/>
          <w:spacing w:val="7"/>
          <w:lang w:eastAsia="zh-CN"/>
        </w:rPr>
        <w:t>COMEX</w:t>
      </w:r>
      <w:r w:rsidRPr="002D3F2E">
        <w:rPr>
          <w:rFonts w:ascii="微软雅黑" w:eastAsia="微软雅黑" w:hAnsi="微软雅黑" w:cs="微软雅黑" w:hint="eastAsia"/>
          <w:spacing w:val="7"/>
          <w:lang w:eastAsia="zh-CN"/>
        </w:rPr>
        <w:t>黄金期货跌</w:t>
      </w:r>
      <w:r w:rsidRPr="002D3F2E">
        <w:rPr>
          <w:rFonts w:ascii="微软雅黑" w:eastAsia="微软雅黑" w:hAnsi="微软雅黑" w:cs="微软雅黑"/>
          <w:spacing w:val="7"/>
          <w:lang w:eastAsia="zh-CN"/>
        </w:rPr>
        <w:t>0.3%</w:t>
      </w:r>
      <w:r w:rsidRPr="002D3F2E">
        <w:rPr>
          <w:rFonts w:ascii="微软雅黑" w:eastAsia="微软雅黑" w:hAnsi="微软雅黑" w:cs="微软雅黑" w:hint="eastAsia"/>
          <w:spacing w:val="7"/>
          <w:lang w:eastAsia="zh-CN"/>
        </w:rPr>
        <w:t>报</w:t>
      </w:r>
      <w:r w:rsidRPr="002D3F2E">
        <w:rPr>
          <w:rFonts w:ascii="微软雅黑" w:eastAsia="微软雅黑" w:hAnsi="微软雅黑" w:cs="微软雅黑"/>
          <w:spacing w:val="7"/>
          <w:lang w:eastAsia="zh-CN"/>
        </w:rPr>
        <w:t>4189.6</w:t>
      </w:r>
      <w:r w:rsidRPr="002D3F2E">
        <w:rPr>
          <w:rFonts w:ascii="微软雅黑" w:eastAsia="微软雅黑" w:hAnsi="微软雅黑" w:cs="微软雅黑" w:hint="eastAsia"/>
          <w:spacing w:val="7"/>
          <w:lang w:eastAsia="zh-CN"/>
        </w:rPr>
        <w:t>美元</w:t>
      </w:r>
      <w:r w:rsidRPr="002D3F2E">
        <w:rPr>
          <w:rFonts w:ascii="微软雅黑" w:eastAsia="微软雅黑" w:hAnsi="微软雅黑" w:cs="微软雅黑"/>
          <w:spacing w:val="7"/>
          <w:lang w:eastAsia="zh-CN"/>
        </w:rPr>
        <w:t>/</w:t>
      </w:r>
      <w:r w:rsidRPr="002D3F2E">
        <w:rPr>
          <w:rFonts w:ascii="微软雅黑" w:eastAsia="微软雅黑" w:hAnsi="微软雅黑" w:cs="微软雅黑" w:hint="eastAsia"/>
          <w:spacing w:val="7"/>
          <w:lang w:eastAsia="zh-CN"/>
        </w:rPr>
        <w:t>盎司，</w:t>
      </w:r>
      <w:r w:rsidRPr="002D3F2E">
        <w:rPr>
          <w:rFonts w:ascii="微软雅黑" w:eastAsia="微软雅黑" w:hAnsi="微软雅黑" w:cs="微软雅黑"/>
          <w:spacing w:val="7"/>
          <w:lang w:eastAsia="zh-CN"/>
        </w:rPr>
        <w:t>COMEX</w:t>
      </w:r>
      <w:r w:rsidRPr="002D3F2E">
        <w:rPr>
          <w:rFonts w:ascii="微软雅黑" w:eastAsia="微软雅黑" w:hAnsi="微软雅黑" w:cs="微软雅黑" w:hint="eastAsia"/>
          <w:spacing w:val="7"/>
          <w:lang w:eastAsia="zh-CN"/>
        </w:rPr>
        <w:t>白银期货涨</w:t>
      </w:r>
      <w:r w:rsidRPr="002D3F2E">
        <w:rPr>
          <w:rFonts w:ascii="微软雅黑" w:eastAsia="微软雅黑" w:hAnsi="微软雅黑" w:cs="微软雅黑"/>
          <w:spacing w:val="7"/>
          <w:lang w:eastAsia="zh-CN"/>
        </w:rPr>
        <w:t>0.41%</w:t>
      </w:r>
      <w:r w:rsidRPr="002D3F2E">
        <w:rPr>
          <w:rFonts w:ascii="微软雅黑" w:eastAsia="微软雅黑" w:hAnsi="微软雅黑" w:cs="微软雅黑" w:hint="eastAsia"/>
          <w:spacing w:val="7"/>
          <w:lang w:eastAsia="zh-CN"/>
        </w:rPr>
        <w:t>报</w:t>
      </w:r>
      <w:r w:rsidRPr="002D3F2E">
        <w:rPr>
          <w:rFonts w:ascii="微软雅黑" w:eastAsia="微软雅黑" w:hAnsi="微软雅黑" w:cs="微软雅黑"/>
          <w:spacing w:val="7"/>
          <w:lang w:eastAsia="zh-CN"/>
        </w:rPr>
        <w:t>53.825</w:t>
      </w:r>
      <w:r w:rsidRPr="002D3F2E">
        <w:rPr>
          <w:rFonts w:ascii="微软雅黑" w:eastAsia="微软雅黑" w:hAnsi="微软雅黑" w:cs="微软雅黑" w:hint="eastAsia"/>
          <w:spacing w:val="7"/>
          <w:lang w:eastAsia="zh-CN"/>
        </w:rPr>
        <w:t>美元</w:t>
      </w:r>
      <w:r w:rsidRPr="002D3F2E">
        <w:rPr>
          <w:rFonts w:ascii="微软雅黑" w:eastAsia="微软雅黑" w:hAnsi="微软雅黑" w:cs="微软雅黑"/>
          <w:spacing w:val="7"/>
          <w:lang w:eastAsia="zh-CN"/>
        </w:rPr>
        <w:t>/</w:t>
      </w:r>
      <w:r w:rsidRPr="002D3F2E">
        <w:rPr>
          <w:rFonts w:ascii="微软雅黑" w:eastAsia="微软雅黑" w:hAnsi="微软雅黑" w:cs="微软雅黑" w:hint="eastAsia"/>
          <w:spacing w:val="7"/>
          <w:lang w:eastAsia="zh-CN"/>
        </w:rPr>
        <w:t>盎司。受降息消息面驱动，贵金属市场持续偏强运行。宏观数据方面，美国持续申领失业</w:t>
      </w:r>
      <w:proofErr w:type="gramStart"/>
      <w:r w:rsidRPr="002D3F2E">
        <w:rPr>
          <w:rFonts w:ascii="微软雅黑" w:eastAsia="微软雅黑" w:hAnsi="微软雅黑" w:cs="微软雅黑" w:hint="eastAsia"/>
          <w:spacing w:val="7"/>
          <w:lang w:eastAsia="zh-CN"/>
        </w:rPr>
        <w:t>金人数</w:t>
      </w:r>
      <w:proofErr w:type="gramEnd"/>
      <w:r w:rsidRPr="002D3F2E">
        <w:rPr>
          <w:rFonts w:ascii="微软雅黑" w:eastAsia="微软雅黑" w:hAnsi="微软雅黑" w:cs="微软雅黑" w:hint="eastAsia"/>
          <w:spacing w:val="7"/>
          <w:lang w:eastAsia="zh-CN"/>
        </w:rPr>
        <w:t>持续攀升，预示失业群体重返劳动力市场的难度显著增加，美国</w:t>
      </w:r>
      <w:r w:rsidRPr="002D3F2E">
        <w:rPr>
          <w:rFonts w:ascii="微软雅黑" w:eastAsia="微软雅黑" w:hAnsi="微软雅黑" w:cs="微软雅黑"/>
          <w:spacing w:val="7"/>
          <w:lang w:eastAsia="zh-CN"/>
        </w:rPr>
        <w:t>9</w:t>
      </w:r>
      <w:r w:rsidRPr="002D3F2E">
        <w:rPr>
          <w:rFonts w:ascii="微软雅黑" w:eastAsia="微软雅黑" w:hAnsi="微软雅黑" w:cs="微软雅黑" w:hint="eastAsia"/>
          <w:spacing w:val="7"/>
          <w:lang w:eastAsia="zh-CN"/>
        </w:rPr>
        <w:t>月耐用品订单明显放缓。地缘方面，俄罗斯总统普京表示，美方代表团将于下周到访莫斯科，市场风险情绪有所缓和，可能会在一定程度上抑制避险需求，使价格面临回调压力。联储内部表态整体呈鸽派基调，纽约联储主席威廉姆斯上周称在劳动力走软背景下存在降息空间，旧金山联储主席戴利本</w:t>
      </w:r>
      <w:proofErr w:type="gramStart"/>
      <w:r w:rsidRPr="002D3F2E">
        <w:rPr>
          <w:rFonts w:ascii="微软雅黑" w:eastAsia="微软雅黑" w:hAnsi="微软雅黑" w:cs="微软雅黑" w:hint="eastAsia"/>
          <w:spacing w:val="7"/>
          <w:lang w:eastAsia="zh-CN"/>
        </w:rPr>
        <w:t>周支持</w:t>
      </w:r>
      <w:proofErr w:type="gramEnd"/>
      <w:r w:rsidRPr="002D3F2E">
        <w:rPr>
          <w:rFonts w:ascii="微软雅黑" w:eastAsia="微软雅黑" w:hAnsi="微软雅黑" w:cs="微软雅黑" w:hint="eastAsia"/>
          <w:spacing w:val="7"/>
          <w:lang w:eastAsia="zh-CN"/>
        </w:rPr>
        <w:t>下次会议降息，理事米兰重申应在通胀尚高时实施更大幅度降息，利率期货显示美联储</w:t>
      </w:r>
      <w:r w:rsidRPr="002D3F2E">
        <w:rPr>
          <w:rFonts w:ascii="微软雅黑" w:eastAsia="微软雅黑" w:hAnsi="微软雅黑" w:cs="微软雅黑"/>
          <w:spacing w:val="7"/>
          <w:lang w:eastAsia="zh-CN"/>
        </w:rPr>
        <w:t>12</w:t>
      </w:r>
      <w:r w:rsidRPr="002D3F2E">
        <w:rPr>
          <w:rFonts w:ascii="微软雅黑" w:eastAsia="微软雅黑" w:hAnsi="微软雅黑" w:cs="微软雅黑" w:hint="eastAsia"/>
          <w:spacing w:val="7"/>
          <w:lang w:eastAsia="zh-CN"/>
        </w:rPr>
        <w:t>月降息</w:t>
      </w:r>
      <w:r w:rsidRPr="002D3F2E">
        <w:rPr>
          <w:rFonts w:ascii="微软雅黑" w:eastAsia="微软雅黑" w:hAnsi="微软雅黑" w:cs="微软雅黑"/>
          <w:spacing w:val="7"/>
          <w:lang w:eastAsia="zh-CN"/>
        </w:rPr>
        <w:t>25</w:t>
      </w:r>
      <w:r w:rsidRPr="002D3F2E">
        <w:rPr>
          <w:rFonts w:ascii="微软雅黑" w:eastAsia="微软雅黑" w:hAnsi="微软雅黑" w:cs="微软雅黑" w:hint="eastAsia"/>
          <w:spacing w:val="7"/>
          <w:lang w:eastAsia="zh-CN"/>
        </w:rPr>
        <w:t>个基点的概率上升至</w:t>
      </w:r>
      <w:r w:rsidRPr="002D3F2E">
        <w:rPr>
          <w:rFonts w:ascii="微软雅黑" w:eastAsia="微软雅黑" w:hAnsi="微软雅黑" w:cs="微软雅黑"/>
          <w:spacing w:val="7"/>
          <w:lang w:eastAsia="zh-CN"/>
        </w:rPr>
        <w:t>86.9%</w:t>
      </w:r>
      <w:r w:rsidRPr="002D3F2E">
        <w:rPr>
          <w:rFonts w:ascii="微软雅黑" w:eastAsia="微软雅黑" w:hAnsi="微软雅黑" w:cs="微软雅黑" w:hint="eastAsia"/>
          <w:spacing w:val="7"/>
          <w:lang w:eastAsia="zh-CN"/>
        </w:rPr>
        <w:t>。近期降息预期显著抬升，提振贵金属市场走势。相比之下，白银走势明显强于黄金，因降息预期提</w:t>
      </w:r>
      <w:proofErr w:type="gramStart"/>
      <w:r w:rsidRPr="002D3F2E">
        <w:rPr>
          <w:rFonts w:ascii="微软雅黑" w:eastAsia="微软雅黑" w:hAnsi="微软雅黑" w:cs="微软雅黑" w:hint="eastAsia"/>
          <w:spacing w:val="7"/>
          <w:lang w:eastAsia="zh-CN"/>
        </w:rPr>
        <w:t>振工业</w:t>
      </w:r>
      <w:proofErr w:type="gramEnd"/>
      <w:r w:rsidRPr="002D3F2E">
        <w:rPr>
          <w:rFonts w:ascii="微软雅黑" w:eastAsia="微软雅黑" w:hAnsi="微软雅黑" w:cs="微软雅黑" w:hint="eastAsia"/>
          <w:spacing w:val="7"/>
          <w:lang w:eastAsia="zh-CN"/>
        </w:rPr>
        <w:t>属性，叠加白银现货持续升水于期货价格，预示现货库存维持偏紧格局，持续为银价提供较强支撑。伦敦</w:t>
      </w:r>
      <w:proofErr w:type="gramStart"/>
      <w:r w:rsidRPr="002D3F2E">
        <w:rPr>
          <w:rFonts w:ascii="微软雅黑" w:eastAsia="微软雅黑" w:hAnsi="微软雅黑" w:cs="微软雅黑" w:hint="eastAsia"/>
          <w:spacing w:val="7"/>
          <w:lang w:eastAsia="zh-CN"/>
        </w:rPr>
        <w:t>金运行</w:t>
      </w:r>
      <w:proofErr w:type="gramEnd"/>
      <w:r w:rsidRPr="002D3F2E">
        <w:rPr>
          <w:rFonts w:ascii="微软雅黑" w:eastAsia="微软雅黑" w:hAnsi="微软雅黑" w:cs="微软雅黑" w:hint="eastAsia"/>
          <w:spacing w:val="7"/>
          <w:lang w:eastAsia="zh-CN"/>
        </w:rPr>
        <w:t>区间：</w:t>
      </w:r>
      <w:r w:rsidRPr="002D3F2E">
        <w:rPr>
          <w:rFonts w:ascii="微软雅黑" w:eastAsia="微软雅黑" w:hAnsi="微软雅黑" w:cs="微软雅黑"/>
          <w:spacing w:val="7"/>
          <w:lang w:eastAsia="zh-CN"/>
        </w:rPr>
        <w:t>4000-4250</w:t>
      </w:r>
      <w:r w:rsidRPr="002D3F2E">
        <w:rPr>
          <w:rFonts w:ascii="微软雅黑" w:eastAsia="微软雅黑" w:hAnsi="微软雅黑" w:cs="微软雅黑" w:hint="eastAsia"/>
          <w:spacing w:val="7"/>
          <w:lang w:eastAsia="zh-CN"/>
        </w:rPr>
        <w:t>美元</w:t>
      </w:r>
      <w:r w:rsidRPr="002D3F2E">
        <w:rPr>
          <w:rFonts w:ascii="微软雅黑" w:eastAsia="微软雅黑" w:hAnsi="微软雅黑" w:cs="微软雅黑"/>
          <w:spacing w:val="7"/>
          <w:lang w:eastAsia="zh-CN"/>
        </w:rPr>
        <w:t>/</w:t>
      </w:r>
      <w:r w:rsidRPr="002D3F2E">
        <w:rPr>
          <w:rFonts w:ascii="微软雅黑" w:eastAsia="微软雅黑" w:hAnsi="微软雅黑" w:cs="微软雅黑" w:hint="eastAsia"/>
          <w:spacing w:val="7"/>
          <w:lang w:eastAsia="zh-CN"/>
        </w:rPr>
        <w:t>盎司；伦敦</w:t>
      </w:r>
      <w:proofErr w:type="gramStart"/>
      <w:r w:rsidRPr="002D3F2E">
        <w:rPr>
          <w:rFonts w:ascii="微软雅黑" w:eastAsia="微软雅黑" w:hAnsi="微软雅黑" w:cs="微软雅黑" w:hint="eastAsia"/>
          <w:spacing w:val="7"/>
          <w:lang w:eastAsia="zh-CN"/>
        </w:rPr>
        <w:t>银运行</w:t>
      </w:r>
      <w:proofErr w:type="gramEnd"/>
      <w:r w:rsidRPr="002D3F2E">
        <w:rPr>
          <w:rFonts w:ascii="微软雅黑" w:eastAsia="微软雅黑" w:hAnsi="微软雅黑" w:cs="微软雅黑" w:hint="eastAsia"/>
          <w:spacing w:val="7"/>
          <w:lang w:eastAsia="zh-CN"/>
        </w:rPr>
        <w:t>区间：</w:t>
      </w:r>
      <w:r w:rsidRPr="002D3F2E">
        <w:rPr>
          <w:rFonts w:ascii="微软雅黑" w:eastAsia="微软雅黑" w:hAnsi="微软雅黑" w:cs="微软雅黑"/>
          <w:spacing w:val="7"/>
          <w:lang w:eastAsia="zh-CN"/>
        </w:rPr>
        <w:t>50-54</w:t>
      </w:r>
      <w:r w:rsidRPr="002D3F2E">
        <w:rPr>
          <w:rFonts w:ascii="微软雅黑" w:eastAsia="微软雅黑" w:hAnsi="微软雅黑" w:cs="微软雅黑" w:hint="eastAsia"/>
          <w:spacing w:val="7"/>
          <w:lang w:eastAsia="zh-CN"/>
        </w:rPr>
        <w:t>美元</w:t>
      </w:r>
      <w:r w:rsidRPr="002D3F2E">
        <w:rPr>
          <w:rFonts w:ascii="微软雅黑" w:eastAsia="微软雅黑" w:hAnsi="微软雅黑" w:cs="微软雅黑"/>
          <w:spacing w:val="7"/>
          <w:lang w:eastAsia="zh-CN"/>
        </w:rPr>
        <w:t>/</w:t>
      </w:r>
      <w:r w:rsidRPr="002D3F2E">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lastRenderedPageBreak/>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60F6900" w:rsidR="007A477E" w:rsidRDefault="002D3F2E"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66211A">
        <w:rPr>
          <w:rFonts w:ascii="黑体" w:eastAsia="黑体" w:hAnsi="黑体"/>
          <w:noProof/>
          <w:sz w:val="24"/>
          <w:lang w:eastAsia="zh"/>
        </w:rPr>
        <w:drawing>
          <wp:inline distT="0" distB="0" distL="0" distR="0" wp14:anchorId="483C16BE" wp14:editId="444146AC">
            <wp:extent cx="4623758" cy="2434590"/>
            <wp:effectExtent l="0" t="0" r="5715" b="3810"/>
            <wp:docPr id="595606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1944" cy="24389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C934A71" w14:textId="77777777" w:rsidR="007A20C4" w:rsidRDefault="007A20C4" w:rsidP="00331033">
      <w:pPr>
        <w:spacing w:before="103" w:line="256" w:lineRule="auto"/>
        <w:ind w:leftChars="200" w:left="420" w:right="210"/>
        <w:jc w:val="both"/>
        <w:rPr>
          <w:rFonts w:ascii="微软雅黑" w:eastAsia="微软雅黑" w:hAnsi="微软雅黑" w:cs="微软雅黑"/>
          <w:noProof/>
          <w:spacing w:val="7"/>
          <w:lang w:eastAsia="zh-CN"/>
        </w:rPr>
      </w:pPr>
      <w:r w:rsidRPr="007A20C4">
        <w:rPr>
          <w:rFonts w:ascii="微软雅黑" w:eastAsia="微软雅黑" w:hAnsi="微软雅黑" w:cs="微软雅黑" w:hint="eastAsia"/>
          <w:noProof/>
          <w:spacing w:val="7"/>
          <w:lang w:eastAsia="zh-CN"/>
        </w:rPr>
        <w:t>周四适逢美国感恩节假期，洲际交易所</w:t>
      </w:r>
      <w:r w:rsidRPr="007A20C4">
        <w:rPr>
          <w:rFonts w:ascii="微软雅黑" w:eastAsia="微软雅黑" w:hAnsi="微软雅黑" w:cs="微软雅黑"/>
          <w:noProof/>
          <w:spacing w:val="7"/>
          <w:lang w:eastAsia="zh-CN"/>
        </w:rPr>
        <w:t>(ICE)</w:t>
      </w:r>
      <w:r w:rsidRPr="007A20C4">
        <w:rPr>
          <w:rFonts w:ascii="微软雅黑" w:eastAsia="微软雅黑" w:hAnsi="微软雅黑" w:cs="微软雅黑" w:hint="eastAsia"/>
          <w:noProof/>
          <w:spacing w:val="7"/>
          <w:lang w:eastAsia="zh-CN"/>
        </w:rPr>
        <w:t>市场休市。</w:t>
      </w:r>
    </w:p>
    <w:p w14:paraId="2031B9D4" w14:textId="5A7E5BC4"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3E20D82" w:rsidR="007A477E" w:rsidRPr="00786136" w:rsidRDefault="006645DE"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25E1FA2" wp14:editId="65916D72">
            <wp:extent cx="5271770" cy="1757045"/>
            <wp:effectExtent l="0" t="0" r="5080" b="0"/>
            <wp:docPr id="2060549261" name="图片 5" descr="QQ截图2025112708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QQ截图202511270806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175704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36E23C6" w14:textId="77777777" w:rsidR="007A20C4" w:rsidRDefault="007A20C4" w:rsidP="001E47DB">
      <w:pPr>
        <w:spacing w:before="103" w:line="256" w:lineRule="auto"/>
        <w:ind w:right="210" w:firstLine="468"/>
        <w:jc w:val="both"/>
        <w:rPr>
          <w:rFonts w:ascii="微软雅黑" w:eastAsia="微软雅黑" w:hAnsi="微软雅黑" w:cs="微软雅黑"/>
          <w:noProof/>
          <w:spacing w:val="7"/>
          <w:lang w:eastAsia="zh-CN"/>
        </w:rPr>
      </w:pPr>
      <w:r w:rsidRPr="007A20C4">
        <w:rPr>
          <w:rFonts w:ascii="微软雅黑" w:eastAsia="微软雅黑" w:hAnsi="微软雅黑" w:cs="微软雅黑" w:hint="eastAsia"/>
          <w:noProof/>
          <w:spacing w:val="7"/>
          <w:lang w:eastAsia="zh-CN"/>
        </w:rPr>
        <w:t>周四适逢美国感恩节假期，洲际交易所</w:t>
      </w:r>
      <w:r w:rsidRPr="007A20C4">
        <w:rPr>
          <w:rFonts w:ascii="微软雅黑" w:eastAsia="微软雅黑" w:hAnsi="微软雅黑" w:cs="微软雅黑"/>
          <w:noProof/>
          <w:spacing w:val="7"/>
          <w:lang w:eastAsia="zh-CN"/>
        </w:rPr>
        <w:t>(ICE)</w:t>
      </w:r>
      <w:r w:rsidRPr="007A20C4">
        <w:rPr>
          <w:rFonts w:ascii="微软雅黑" w:eastAsia="微软雅黑" w:hAnsi="微软雅黑" w:cs="微软雅黑" w:hint="eastAsia"/>
          <w:noProof/>
          <w:spacing w:val="7"/>
          <w:lang w:eastAsia="zh-CN"/>
        </w:rPr>
        <w:t>市场休市。</w:t>
      </w:r>
    </w:p>
    <w:p w14:paraId="7D3DBD43" w14:textId="4D273020" w:rsidR="00C24CC6" w:rsidRPr="00C24CC6" w:rsidRDefault="00F728F3" w:rsidP="001E47DB">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65002CC" w:rsidR="00C24CC6" w:rsidRDefault="006645DE"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2DBB55C8" wp14:editId="3ED0A687">
            <wp:extent cx="5271770" cy="2003425"/>
            <wp:effectExtent l="0" t="0" r="5080" b="0"/>
            <wp:docPr id="437805944" name="图片 6" descr="QQ截图2025112708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QQ截图202511270806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00342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014CC" w14:textId="77777777" w:rsidR="00DF44E3" w:rsidRDefault="00DF44E3">
      <w:pPr>
        <w:ind w:right="210" w:firstLine="420"/>
      </w:pPr>
      <w:r>
        <w:separator/>
      </w:r>
    </w:p>
  </w:endnote>
  <w:endnote w:type="continuationSeparator" w:id="0">
    <w:p w14:paraId="52BEEBF9" w14:textId="77777777" w:rsidR="00DF44E3" w:rsidRDefault="00DF44E3">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087FB" w14:textId="77777777" w:rsidR="00DF44E3" w:rsidRDefault="00DF44E3">
      <w:pPr>
        <w:ind w:right="210" w:firstLine="420"/>
      </w:pPr>
      <w:r>
        <w:separator/>
      </w:r>
    </w:p>
  </w:footnote>
  <w:footnote w:type="continuationSeparator" w:id="0">
    <w:p w14:paraId="39E12AC2" w14:textId="77777777" w:rsidR="00DF44E3" w:rsidRDefault="00DF44E3">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A20C4"/>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536</Words>
  <Characters>3059</Characters>
  <Application>Microsoft Office Word</Application>
  <DocSecurity>0</DocSecurity>
  <Lines>25</Lines>
  <Paragraphs>7</Paragraphs>
  <ScaleCrop>false</ScaleCrop>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2025-11-28T01:14:00Z</dcterms:created>
  <dcterms:modified xsi:type="dcterms:W3CDTF">2025-11-28T01:14:00Z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