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E57438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77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050DAE11" w:rsidR="00CA7296" w:rsidRDefault="00CA7296" w:rsidP="00CA7296">
      <w:pPr>
        <w:spacing w:line="312" w:lineRule="auto"/>
        <w:ind w:firstLine="420"/>
        <w:rPr>
          <w:rFonts w:ascii="宋体" w:hAnsi="宋体" w:cs="宋体"/>
        </w:rPr>
      </w:pPr>
      <w:r>
        <w:t>周</w:t>
      </w:r>
      <w:r w:rsidR="00E1301A">
        <w:rPr>
          <w:rFonts w:hint="eastAsia"/>
        </w:rPr>
        <w:t>五</w:t>
      </w:r>
      <w:r>
        <w:rPr>
          <w:rFonts w:hint="eastAsia"/>
        </w:rPr>
        <w:t>（</w:t>
      </w:r>
      <w:r w:rsidR="00C74CBC">
        <w:t>1</w:t>
      </w:r>
      <w:r w:rsidR="00212B3D">
        <w:t>1</w:t>
      </w:r>
      <w:r>
        <w:rPr>
          <w:rFonts w:hint="eastAsia"/>
        </w:rPr>
        <w:t>月</w:t>
      </w:r>
      <w:r w:rsidR="00F141D0">
        <w:t>2</w:t>
      </w:r>
      <w:r w:rsidR="008461BD">
        <w:t>8</w:t>
      </w:r>
      <w:r>
        <w:rPr>
          <w:rFonts w:hint="eastAsia"/>
        </w:rPr>
        <w:t>日）</w:t>
      </w:r>
      <w:r>
        <w:t>美元兑人民币</w:t>
      </w:r>
      <w:proofErr w:type="gramStart"/>
      <w:r>
        <w:t>中间价</w:t>
      </w:r>
      <w:r>
        <w:rPr>
          <w:rFonts w:ascii="宋体" w:hAnsi="宋体" w:cs="宋体"/>
        </w:rPr>
        <w:t>报</w:t>
      </w:r>
      <w:proofErr w:type="gramEnd"/>
      <w:r w:rsidRPr="00076C89">
        <w:rPr>
          <w:rFonts w:ascii="宋体" w:hAnsi="宋体" w:cs="宋体"/>
        </w:rPr>
        <w:t>7.</w:t>
      </w:r>
      <w:r w:rsidR="00D66980">
        <w:rPr>
          <w:rFonts w:ascii="宋体" w:hAnsi="宋体" w:cs="宋体"/>
        </w:rPr>
        <w:t>0</w:t>
      </w:r>
      <w:r w:rsidR="00503735">
        <w:rPr>
          <w:rFonts w:ascii="宋体" w:hAnsi="宋体" w:cs="宋体"/>
        </w:rPr>
        <w:t>789</w:t>
      </w:r>
      <w:r>
        <w:rPr>
          <w:rFonts w:ascii="宋体" w:hAnsi="宋体" w:cs="宋体"/>
        </w:rPr>
        <w:t>，</w:t>
      </w:r>
      <w:r w:rsidR="00A70BD1">
        <w:rPr>
          <w:rFonts w:ascii="宋体" w:hAnsi="宋体" w:cs="宋体" w:hint="eastAsia"/>
        </w:rPr>
        <w:t>调</w:t>
      </w:r>
      <w:r w:rsidR="00503735">
        <w:rPr>
          <w:rFonts w:ascii="宋体" w:hAnsi="宋体" w:cs="宋体" w:hint="eastAsia"/>
        </w:rPr>
        <w:t>升1</w:t>
      </w:r>
      <w:r w:rsidR="00503735">
        <w:rPr>
          <w:rFonts w:ascii="宋体" w:hAnsi="宋体" w:cs="宋体"/>
        </w:rPr>
        <w:t>0</w:t>
      </w:r>
      <w:r>
        <w:rPr>
          <w:rFonts w:ascii="宋体" w:hAnsi="宋体" w:cs="宋体" w:hint="eastAsia"/>
        </w:rPr>
        <w:t>基点，上周累计调</w:t>
      </w:r>
      <w:r w:rsidR="00503735">
        <w:rPr>
          <w:rFonts w:ascii="宋体" w:hAnsi="宋体" w:cs="宋体" w:hint="eastAsia"/>
        </w:rPr>
        <w:t>降8</w:t>
      </w:r>
      <w:r w:rsidR="00503735"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个基点。</w:t>
      </w:r>
      <w:proofErr w:type="gramStart"/>
      <w:r>
        <w:rPr>
          <w:rFonts w:ascii="宋体" w:hAnsi="宋体" w:cs="宋体" w:hint="eastAsia"/>
        </w:rPr>
        <w:t>港交所</w:t>
      </w:r>
      <w:proofErr w:type="gramEnd"/>
      <w:r>
        <w:rPr>
          <w:rFonts w:ascii="宋体" w:hAnsi="宋体" w:cs="宋体" w:hint="eastAsia"/>
        </w:rPr>
        <w:t>美元兑人民币期货主力合约C</w:t>
      </w:r>
      <w:r>
        <w:rPr>
          <w:rFonts w:ascii="宋体" w:hAnsi="宋体" w:cs="宋体"/>
        </w:rPr>
        <w:t>USF2</w:t>
      </w:r>
      <w:r>
        <w:rPr>
          <w:rFonts w:ascii="宋体" w:hAnsi="宋体" w:cs="宋体" w:hint="eastAsia"/>
        </w:rPr>
        <w:t>5</w:t>
      </w:r>
      <w:r w:rsidR="00B7440D">
        <w:rPr>
          <w:rFonts w:ascii="宋体" w:hAnsi="宋体" w:cs="宋体"/>
        </w:rPr>
        <w:t>12</w:t>
      </w:r>
      <w:proofErr w:type="gramStart"/>
      <w:r>
        <w:rPr>
          <w:rFonts w:ascii="宋体" w:hAnsi="宋体" w:cs="宋体" w:hint="eastAsia"/>
        </w:rPr>
        <w:t>收</w:t>
      </w:r>
      <w:r w:rsidR="00503735">
        <w:rPr>
          <w:rFonts w:ascii="宋体" w:hAnsi="宋体" w:cs="宋体" w:hint="eastAsia"/>
        </w:rPr>
        <w:t>跌</w:t>
      </w:r>
      <w:proofErr w:type="gramEnd"/>
      <w:r w:rsidR="00503735">
        <w:rPr>
          <w:rFonts w:ascii="宋体" w:hAnsi="宋体" w:cs="宋体" w:hint="eastAsia"/>
        </w:rPr>
        <w:t>0</w:t>
      </w:r>
      <w:r w:rsidR="00503735">
        <w:rPr>
          <w:rFonts w:ascii="宋体" w:hAnsi="宋体" w:cs="宋体"/>
        </w:rPr>
        <w:t>.5</w:t>
      </w:r>
      <w:r w:rsidR="002D0542"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%。新交所美元兑离岸人民币期货主力合约</w:t>
      </w:r>
      <w:r>
        <w:rPr>
          <w:rFonts w:ascii="宋体" w:hAnsi="宋体" w:cs="宋体"/>
        </w:rPr>
        <w:t>UC</w:t>
      </w:r>
      <w:r w:rsidR="00B7440D">
        <w:rPr>
          <w:rFonts w:ascii="宋体" w:hAnsi="宋体" w:cs="宋体"/>
        </w:rPr>
        <w:t>Z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5</w:t>
      </w:r>
      <w:proofErr w:type="gramStart"/>
      <w:r>
        <w:rPr>
          <w:rFonts w:ascii="宋体" w:hAnsi="宋体" w:cs="宋体" w:hint="eastAsia"/>
        </w:rPr>
        <w:t>收</w:t>
      </w:r>
      <w:r w:rsidR="00AF77DE">
        <w:rPr>
          <w:rFonts w:ascii="宋体" w:hAnsi="宋体" w:cs="宋体" w:hint="eastAsia"/>
        </w:rPr>
        <w:t>跌</w:t>
      </w:r>
      <w:bookmarkStart w:id="0" w:name="_GoBack"/>
      <w:bookmarkEnd w:id="0"/>
      <w:proofErr w:type="gramEnd"/>
      <w:r w:rsidR="002D0542">
        <w:rPr>
          <w:rFonts w:ascii="宋体" w:hAnsi="宋体" w:cs="宋体" w:hint="eastAsia"/>
        </w:rPr>
        <w:t>0</w:t>
      </w:r>
      <w:r w:rsidR="002D0542">
        <w:rPr>
          <w:rFonts w:ascii="宋体" w:hAnsi="宋体" w:cs="宋体"/>
        </w:rPr>
        <w:t>.</w:t>
      </w:r>
      <w:r w:rsidR="00AF77DE">
        <w:rPr>
          <w:rFonts w:ascii="宋体" w:hAnsi="宋体" w:cs="宋体"/>
        </w:rPr>
        <w:t>52</w:t>
      </w:r>
      <w:r w:rsidR="007844B4">
        <w:rPr>
          <w:rFonts w:ascii="宋体" w:hAnsi="宋体" w:cs="宋体"/>
        </w:rPr>
        <w:t>%</w:t>
      </w:r>
      <w:r>
        <w:rPr>
          <w:rFonts w:ascii="宋体" w:hAnsi="宋体" w:cs="宋体" w:hint="eastAsia"/>
        </w:rPr>
        <w:t>。</w:t>
      </w:r>
    </w:p>
    <w:p w14:paraId="2A8620FC" w14:textId="00D28FA7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AD25D1">
        <w:t>7.</w:t>
      </w:r>
      <w:r w:rsidR="008B325C" w:rsidRPr="008B325C">
        <w:t xml:space="preserve"> </w:t>
      </w:r>
      <w:r w:rsidR="00503735">
        <w:t>0794</w:t>
      </w:r>
      <w:r>
        <w:t>，</w:t>
      </w:r>
      <w:r>
        <w:rPr>
          <w:rFonts w:hint="eastAsia"/>
        </w:rPr>
        <w:t>美元兑离岸人民币收报</w:t>
      </w:r>
      <w:r>
        <w:rPr>
          <w:rFonts w:hint="eastAsia"/>
        </w:rPr>
        <w:t>7</w:t>
      </w:r>
      <w:r>
        <w:t>.</w:t>
      </w:r>
      <w:r w:rsidR="00503735">
        <w:t>0713</w:t>
      </w:r>
      <w:r>
        <w:rPr>
          <w:rFonts w:hint="eastAsia"/>
        </w:rPr>
        <w:t>，在当周</w:t>
      </w:r>
      <w:r>
        <w:t>分别</w:t>
      </w:r>
      <w:r w:rsidR="00503735">
        <w:rPr>
          <w:rFonts w:hint="eastAsia"/>
        </w:rPr>
        <w:t>下</w:t>
      </w:r>
      <w:r w:rsidR="00F76960">
        <w:rPr>
          <w:rFonts w:hint="eastAsia"/>
        </w:rPr>
        <w:t>调</w:t>
      </w:r>
      <w:r w:rsidR="00503735">
        <w:rPr>
          <w:rFonts w:hint="eastAsia"/>
        </w:rPr>
        <w:t>3</w:t>
      </w:r>
      <w:r w:rsidR="00503735">
        <w:t>09</w:t>
      </w:r>
      <w:r>
        <w:t>和</w:t>
      </w:r>
      <w:r w:rsidR="00503735">
        <w:rPr>
          <w:rFonts w:hint="eastAsia"/>
        </w:rPr>
        <w:t>下</w:t>
      </w:r>
      <w:r w:rsidR="003576ED">
        <w:rPr>
          <w:rFonts w:hint="eastAsia"/>
        </w:rPr>
        <w:t>调</w:t>
      </w:r>
      <w:r w:rsidR="00503735">
        <w:rPr>
          <w:rFonts w:hint="eastAsia"/>
        </w:rPr>
        <w:t>3</w:t>
      </w:r>
      <w:r w:rsidR="00503735">
        <w:t>41</w:t>
      </w:r>
      <w:r>
        <w:rPr>
          <w:rFonts w:hint="eastAsia"/>
        </w:rPr>
        <w:t>个基点</w:t>
      </w:r>
      <w:r>
        <w:t>。欧元兑人民币报</w:t>
      </w:r>
      <w:r w:rsidR="00F64EF4">
        <w:t>8</w:t>
      </w:r>
      <w:r w:rsidR="00905A62">
        <w:t>.</w:t>
      </w:r>
      <w:r w:rsidR="00397D8C">
        <w:t>1</w:t>
      </w:r>
      <w:r w:rsidR="00405DD6">
        <w:t>807</w:t>
      </w:r>
      <w:r>
        <w:t>、英镑兑人民币报</w:t>
      </w:r>
      <w:r w:rsidR="00C66DB1">
        <w:t>9</w:t>
      </w:r>
      <w:r w:rsidR="00635BA5">
        <w:t>.3</w:t>
      </w:r>
      <w:r w:rsidR="00405DD6">
        <w:t>571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905A62">
        <w:t>.</w:t>
      </w:r>
      <w:r w:rsidR="009D4FD7">
        <w:t>5</w:t>
      </w:r>
      <w:r w:rsidR="00405DD6">
        <w:t>26</w:t>
      </w:r>
      <w:r w:rsidR="00397D8C">
        <w:t>0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405DD6">
        <w:t>6185</w:t>
      </w:r>
      <w:r>
        <w:rPr>
          <w:rFonts w:hint="eastAsia"/>
        </w:rPr>
        <w:t>，在当</w:t>
      </w:r>
      <w:r>
        <w:t>周分别</w:t>
      </w:r>
      <w:r w:rsidR="00397D8C">
        <w:rPr>
          <w:rFonts w:hint="eastAsia"/>
        </w:rPr>
        <w:t>降</w:t>
      </w:r>
      <w:r w:rsidR="00405DD6">
        <w:t>180</w:t>
      </w:r>
      <w:r>
        <w:t>、</w:t>
      </w:r>
      <w:r w:rsidR="00405DD6">
        <w:rPr>
          <w:rFonts w:hint="eastAsia"/>
        </w:rPr>
        <w:t>升</w:t>
      </w:r>
      <w:r w:rsidR="00405DD6">
        <w:rPr>
          <w:rFonts w:hint="eastAsia"/>
        </w:rPr>
        <w:t>4</w:t>
      </w:r>
      <w:r w:rsidR="00405DD6">
        <w:t>98</w:t>
      </w:r>
      <w:r>
        <w:rPr>
          <w:rFonts w:hint="eastAsia"/>
        </w:rPr>
        <w:t>、</w:t>
      </w:r>
      <w:r w:rsidR="009D4FD7">
        <w:rPr>
          <w:rFonts w:hint="eastAsia"/>
        </w:rPr>
        <w:t>降</w:t>
      </w:r>
      <w:r w:rsidR="00405DD6">
        <w:t>80</w:t>
      </w:r>
      <w:r>
        <w:t>和</w:t>
      </w:r>
      <w:r w:rsidR="00405DD6">
        <w:rPr>
          <w:rFonts w:hint="eastAsia"/>
        </w:rPr>
        <w:t>升</w:t>
      </w:r>
      <w:r w:rsidR="00405DD6">
        <w:rPr>
          <w:rFonts w:hint="eastAsia"/>
        </w:rPr>
        <w:t>3</w:t>
      </w:r>
      <w:r w:rsidR="00405DD6">
        <w:t>6</w:t>
      </w:r>
      <w:r w:rsidR="00397D8C">
        <w:t>7</w:t>
      </w:r>
      <w:r>
        <w:rPr>
          <w:rFonts w:hint="eastAsia"/>
        </w:rPr>
        <w:t>个基点</w:t>
      </w:r>
      <w:r>
        <w:t>。</w:t>
      </w:r>
    </w:p>
    <w:p w14:paraId="76AC2601" w14:textId="209B7A28" w:rsidR="00CA7296" w:rsidRDefault="007E1257" w:rsidP="00CA7296">
      <w:pPr>
        <w:spacing w:line="312" w:lineRule="auto"/>
        <w:ind w:firstLine="420"/>
      </w:pPr>
      <w:r>
        <w:rPr>
          <w:rFonts w:hint="eastAsia"/>
        </w:rPr>
        <w:t>上周</w:t>
      </w:r>
      <w:r w:rsidRPr="007E1257">
        <w:rPr>
          <w:rFonts w:hint="eastAsia"/>
        </w:rPr>
        <w:t>央行公开市场累计进行了</w:t>
      </w:r>
      <w:r w:rsidR="006104BA" w:rsidRPr="006104BA">
        <w:rPr>
          <w:rFonts w:hint="eastAsia"/>
        </w:rPr>
        <w:t>15118</w:t>
      </w:r>
      <w:r w:rsidR="006104BA" w:rsidRPr="006104BA">
        <w:rPr>
          <w:rFonts w:hint="eastAsia"/>
        </w:rPr>
        <w:t>亿元</w:t>
      </w:r>
      <w:r w:rsidR="006104BA" w:rsidRPr="006104BA">
        <w:rPr>
          <w:rFonts w:hint="eastAsia"/>
        </w:rPr>
        <w:t>7</w:t>
      </w:r>
      <w:r w:rsidR="006104BA" w:rsidRPr="006104BA">
        <w:rPr>
          <w:rFonts w:hint="eastAsia"/>
        </w:rPr>
        <w:t>天期逆回购操作和</w:t>
      </w:r>
      <w:r w:rsidR="006104BA" w:rsidRPr="006104BA">
        <w:rPr>
          <w:rFonts w:hint="eastAsia"/>
        </w:rPr>
        <w:t>10000</w:t>
      </w:r>
      <w:r w:rsidR="006104BA" w:rsidRPr="006104BA">
        <w:rPr>
          <w:rFonts w:hint="eastAsia"/>
        </w:rPr>
        <w:t>亿元</w:t>
      </w:r>
      <w:r w:rsidR="006104BA" w:rsidRPr="006104BA">
        <w:rPr>
          <w:rFonts w:hint="eastAsia"/>
        </w:rPr>
        <w:t>MLF</w:t>
      </w:r>
      <w:r w:rsidR="006104BA" w:rsidRPr="006104BA">
        <w:rPr>
          <w:rFonts w:hint="eastAsia"/>
        </w:rPr>
        <w:t>操作，</w:t>
      </w:r>
      <w:r w:rsidR="006104BA">
        <w:rPr>
          <w:rFonts w:hint="eastAsia"/>
        </w:rPr>
        <w:t>当</w:t>
      </w:r>
      <w:r w:rsidR="006104BA" w:rsidRPr="006104BA">
        <w:rPr>
          <w:rFonts w:hint="eastAsia"/>
        </w:rPr>
        <w:t>周央行公开市场有</w:t>
      </w:r>
      <w:r w:rsidR="006104BA" w:rsidRPr="006104BA">
        <w:rPr>
          <w:rFonts w:hint="eastAsia"/>
        </w:rPr>
        <w:t>16760</w:t>
      </w:r>
      <w:r w:rsidR="006104BA" w:rsidRPr="006104BA">
        <w:rPr>
          <w:rFonts w:hint="eastAsia"/>
        </w:rPr>
        <w:t>亿元</w:t>
      </w:r>
      <w:r w:rsidR="006104BA" w:rsidRPr="006104BA">
        <w:rPr>
          <w:rFonts w:hint="eastAsia"/>
        </w:rPr>
        <w:t>7</w:t>
      </w:r>
      <w:r w:rsidR="006104BA" w:rsidRPr="006104BA">
        <w:rPr>
          <w:rFonts w:hint="eastAsia"/>
        </w:rPr>
        <w:t>天期逆回购和</w:t>
      </w:r>
      <w:r w:rsidR="006104BA" w:rsidRPr="006104BA">
        <w:rPr>
          <w:rFonts w:hint="eastAsia"/>
        </w:rPr>
        <w:t>9000</w:t>
      </w:r>
      <w:r w:rsidR="006104BA" w:rsidRPr="006104BA">
        <w:rPr>
          <w:rFonts w:hint="eastAsia"/>
        </w:rPr>
        <w:t>亿元</w:t>
      </w:r>
      <w:r w:rsidR="006104BA" w:rsidRPr="006104BA">
        <w:rPr>
          <w:rFonts w:hint="eastAsia"/>
        </w:rPr>
        <w:t>MLF</w:t>
      </w:r>
      <w:r w:rsidR="006104BA" w:rsidRPr="006104BA">
        <w:rPr>
          <w:rFonts w:hint="eastAsia"/>
        </w:rPr>
        <w:t>到期，因此净回笼</w:t>
      </w:r>
      <w:r w:rsidR="006104BA" w:rsidRPr="006104BA">
        <w:rPr>
          <w:rFonts w:hint="eastAsia"/>
        </w:rPr>
        <w:t>642</w:t>
      </w:r>
      <w:r w:rsidR="006104BA" w:rsidRPr="006104BA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4E6AD78B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405DD6" w:rsidRPr="00405DD6">
        <w:rPr>
          <w:rFonts w:ascii="宋体" w:hAnsi="宋体" w:hint="eastAsia"/>
        </w:rPr>
        <w:t>日本在野党党首就高市早苗参与党首辩论时所作表态评论称，高</w:t>
      </w:r>
      <w:proofErr w:type="gramStart"/>
      <w:r w:rsidR="00405DD6" w:rsidRPr="00405DD6">
        <w:rPr>
          <w:rFonts w:ascii="宋体" w:hAnsi="宋体" w:hint="eastAsia"/>
        </w:rPr>
        <w:t>市不再</w:t>
      </w:r>
      <w:proofErr w:type="gramEnd"/>
      <w:r w:rsidR="00405DD6" w:rsidRPr="00405DD6">
        <w:rPr>
          <w:rFonts w:ascii="宋体" w:hAnsi="宋体" w:hint="eastAsia"/>
        </w:rPr>
        <w:t>提及具体事例，实际上撤回了此前的答辩。外交部发言人郭嘉昆回应表示，“不再提及”和“撤回”错误言论是两码事，性质完全不同。日方妄想通过“不再提及”淡化、搪塞、</w:t>
      </w:r>
      <w:proofErr w:type="gramStart"/>
      <w:r w:rsidR="00405DD6" w:rsidRPr="00405DD6">
        <w:rPr>
          <w:rFonts w:ascii="宋体" w:hAnsi="宋体" w:hint="eastAsia"/>
        </w:rPr>
        <w:t>掩盖高</w:t>
      </w:r>
      <w:proofErr w:type="gramEnd"/>
      <w:r w:rsidR="00405DD6" w:rsidRPr="00405DD6">
        <w:rPr>
          <w:rFonts w:ascii="宋体" w:hAnsi="宋体" w:hint="eastAsia"/>
        </w:rPr>
        <w:t>市首相的严重错误言论，是掩耳盗铃、自说自话，中方绝不接受。</w:t>
      </w:r>
    </w:p>
    <w:p w14:paraId="3316BE34" w14:textId="0797D8F4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405DD6" w:rsidRPr="00405DD6">
        <w:rPr>
          <w:rFonts w:ascii="宋体" w:hAnsi="宋体" w:hint="eastAsia"/>
        </w:rPr>
        <w:t>六部门联合发布《关于增强消费品供需适配性进一步促进消费的实施方案》，从拓展增量、深挖存量、场景赋能等5方面部署19项重点任务，目标是到2027年，消费品供给结构明显优化，形成3个万亿级消费领域和10个千亿级消费热点。</w:t>
      </w:r>
    </w:p>
    <w:p w14:paraId="0E3CF4D4" w14:textId="312C6E34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405DD6" w:rsidRPr="00405DD6">
        <w:rPr>
          <w:rFonts w:ascii="宋体" w:hAnsi="宋体" w:hint="eastAsia"/>
        </w:rPr>
        <w:t>美国国务卿鲁比奥在举行的美乌新一轮谈判后表示，与乌方的会谈“富有成效”，但还有很多工作要做。他同时表示，俄罗斯在任何结束与乌克兰冲突的协议中都将发挥核心作用。鲁比奥表示，美国政府会在未来一周加强外交努力，美国中东问题特使威特科夫预计将前往莫斯科进行进一步会谈。鲁比奥表示，美国官员一直与俄罗斯方面保持着不同程度的接触。</w:t>
      </w:r>
    </w:p>
    <w:p w14:paraId="630B9579" w14:textId="43D08FC6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lastRenderedPageBreak/>
        <w:t>4、</w:t>
      </w:r>
      <w:r w:rsidR="00405DD6" w:rsidRPr="00405DD6">
        <w:rPr>
          <w:rFonts w:ascii="宋体" w:hAnsi="宋体" w:hint="eastAsia"/>
        </w:rPr>
        <w:t>欧洲央行发布10月会议纪要，详解其在该次会议上按兵不动的依据，进一步强化了市场对本轮降息周期终结的预期。欧洲</w:t>
      </w:r>
      <w:proofErr w:type="gramStart"/>
      <w:r w:rsidR="00405DD6" w:rsidRPr="00405DD6">
        <w:rPr>
          <w:rFonts w:ascii="宋体" w:hAnsi="宋体" w:hint="eastAsia"/>
        </w:rPr>
        <w:t>央行管</w:t>
      </w:r>
      <w:proofErr w:type="gramEnd"/>
      <w:r w:rsidR="00405DD6" w:rsidRPr="00405DD6">
        <w:rPr>
          <w:rFonts w:ascii="宋体" w:hAnsi="宋体" w:hint="eastAsia"/>
        </w:rPr>
        <w:t>委卡扎克斯最新表示，鉴于欧元区通胀仍可能高于预期，目前讨论再次降息为时尚早。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5805902E" w:rsidR="00CA7296" w:rsidRDefault="00E57438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790ACD" wp14:editId="79A8A739">
            <wp:extent cx="3924300" cy="23495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2003" cy="236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proofErr w:type="gramStart"/>
      <w:r>
        <w:rPr>
          <w:rFonts w:ascii="宋体" w:eastAsia="宋体" w:hAnsi="宋体" w:hint="eastAsia"/>
          <w:b/>
        </w:rPr>
        <w:t>港交所</w:t>
      </w:r>
      <w:proofErr w:type="gramEnd"/>
      <w:r>
        <w:rPr>
          <w:rFonts w:ascii="宋体" w:eastAsia="宋体" w:hAnsi="宋体" w:hint="eastAsia"/>
          <w:b/>
        </w:rPr>
        <w:t>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3AEBDB49" w:rsidR="00CA7296" w:rsidRDefault="00503735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05484907" wp14:editId="51C2752C">
            <wp:extent cx="5140960" cy="2562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proofErr w:type="gramStart"/>
      <w:r>
        <w:rPr>
          <w:rFonts w:ascii="宋体" w:eastAsia="宋体" w:hAnsi="宋体" w:hint="eastAsia"/>
          <w:b/>
        </w:rPr>
        <w:t>港交所</w:t>
      </w:r>
      <w:proofErr w:type="gramEnd"/>
      <w:r>
        <w:rPr>
          <w:rFonts w:ascii="宋体" w:eastAsia="宋体" w:hAnsi="宋体" w:hint="eastAsia"/>
          <w:b/>
        </w:rPr>
        <w:t>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3C3E9788" w:rsidR="00CA7296" w:rsidRPr="00AB4AA6" w:rsidRDefault="003F0F9E" w:rsidP="00AB4AA6">
      <w:pPr>
        <w:jc w:val="center"/>
      </w:pPr>
      <w:r>
        <w:rPr>
          <w:noProof/>
        </w:rPr>
        <w:drawing>
          <wp:inline distT="0" distB="0" distL="0" distR="0" wp14:anchorId="48480CE1" wp14:editId="743B14AC">
            <wp:extent cx="3848100" cy="2318726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5173" cy="233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66326D11" w:rsidR="00CA7296" w:rsidRDefault="00503735" w:rsidP="00CA7296">
      <w:pPr>
        <w:jc w:val="center"/>
      </w:pPr>
      <w:r>
        <w:rPr>
          <w:noProof/>
        </w:rPr>
        <w:drawing>
          <wp:inline distT="0" distB="0" distL="0" distR="0" wp14:anchorId="378F01A3" wp14:editId="33ADD251">
            <wp:extent cx="4921885" cy="26765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4BC28465" w:rsidR="00CA7296" w:rsidRDefault="003F0F9E" w:rsidP="00CA7296">
      <w:pPr>
        <w:jc w:val="center"/>
      </w:pPr>
      <w:r>
        <w:rPr>
          <w:noProof/>
        </w:rPr>
        <w:drawing>
          <wp:inline distT="0" distB="0" distL="0" distR="0" wp14:anchorId="005DEDC3" wp14:editId="67A85BBF">
            <wp:extent cx="3581400" cy="2091051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5639" cy="210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1A2C51A7" w:rsidR="00CA7296" w:rsidRDefault="002D0542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453A54" wp14:editId="3AE39852">
            <wp:extent cx="4400550" cy="24860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6DA24C5D" w14:textId="77777777" w:rsidR="003F0F9E" w:rsidRDefault="00E57438" w:rsidP="003F0F9E">
      <w:pPr>
        <w:spacing w:line="312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最新数据显示，</w:t>
      </w:r>
      <w:r w:rsidRPr="00E57438">
        <w:rPr>
          <w:rFonts w:ascii="宋体" w:hAnsi="宋体" w:cs="宋体" w:hint="eastAsia"/>
        </w:rPr>
        <w:t>美国11月ISM制造业PMI指标降至48.2，为四个月以来最低水平，较9月的48.7有所下滑，且低于48.6的市场预期</w:t>
      </w:r>
      <w:r w:rsidR="003F0F9E">
        <w:rPr>
          <w:rFonts w:ascii="宋体" w:hAnsi="宋体" w:cs="宋体" w:hint="eastAsia"/>
        </w:rPr>
        <w:t>，</w:t>
      </w:r>
      <w:r w:rsidRPr="00E57438">
        <w:rPr>
          <w:rFonts w:ascii="宋体" w:hAnsi="宋体" w:cs="宋体" w:hint="eastAsia"/>
        </w:rPr>
        <w:t>制造业已连续第九个月收缩且收缩步伐加快</w:t>
      </w:r>
      <w:r w:rsidR="003F0F9E">
        <w:rPr>
          <w:rFonts w:ascii="宋体" w:hAnsi="宋体" w:cs="宋体" w:hint="eastAsia"/>
        </w:rPr>
        <w:t>。此</w:t>
      </w:r>
      <w:proofErr w:type="gramStart"/>
      <w:r w:rsidR="003F0F9E">
        <w:rPr>
          <w:rFonts w:ascii="宋体" w:hAnsi="宋体" w:cs="宋体" w:hint="eastAsia"/>
        </w:rPr>
        <w:t>前</w:t>
      </w:r>
      <w:r w:rsidR="002D0542" w:rsidRPr="002D0542">
        <w:rPr>
          <w:rFonts w:ascii="宋体" w:hAnsi="宋体" w:cs="宋体" w:hint="eastAsia"/>
        </w:rPr>
        <w:t>因美</w:t>
      </w:r>
      <w:proofErr w:type="gramEnd"/>
      <w:r w:rsidR="002D0542" w:rsidRPr="002D0542">
        <w:rPr>
          <w:rFonts w:ascii="宋体" w:hAnsi="宋体" w:cs="宋体" w:hint="eastAsia"/>
        </w:rPr>
        <w:t>政府停摆而延后的9月非农报告未能提供明确指引，就业新增人数大幅超出市场预期，但前期数据</w:t>
      </w:r>
      <w:proofErr w:type="gramStart"/>
      <w:r w:rsidR="002D0542" w:rsidRPr="002D0542">
        <w:rPr>
          <w:rFonts w:ascii="宋体" w:hAnsi="宋体" w:cs="宋体" w:hint="eastAsia"/>
        </w:rPr>
        <w:t>下修令数值</w:t>
      </w:r>
      <w:proofErr w:type="gramEnd"/>
      <w:r w:rsidR="002D0542" w:rsidRPr="002D0542">
        <w:rPr>
          <w:rFonts w:ascii="宋体" w:hAnsi="宋体" w:cs="宋体" w:hint="eastAsia"/>
        </w:rPr>
        <w:t>略有失色。尽管劳动参与率微升表明</w:t>
      </w:r>
      <w:proofErr w:type="gramStart"/>
      <w:r w:rsidR="002D0542" w:rsidRPr="002D0542">
        <w:rPr>
          <w:rFonts w:ascii="宋体" w:hAnsi="宋体" w:cs="宋体" w:hint="eastAsia"/>
        </w:rPr>
        <w:t>供应面改善</w:t>
      </w:r>
      <w:proofErr w:type="gramEnd"/>
      <w:r w:rsidR="002D0542" w:rsidRPr="002D0542">
        <w:rPr>
          <w:rFonts w:ascii="宋体" w:hAnsi="宋体" w:cs="宋体" w:hint="eastAsia"/>
        </w:rPr>
        <w:t>部分推高了失业率，但该数据仍创下四年以来的最高水平，预示美联储在实现"充分就业"政策目标方面仍面临挑战。</w:t>
      </w:r>
      <w:r w:rsidR="003F0F9E" w:rsidRPr="003F0F9E">
        <w:rPr>
          <w:rFonts w:ascii="宋体" w:hAnsi="宋体" w:cs="宋体" w:hint="eastAsia"/>
        </w:rPr>
        <w:t>美联储官员近期的鸽派表态，加上美国政府停摆后公布的疲软经济数据，共同强化了市场的降息预期。</w:t>
      </w:r>
    </w:p>
    <w:p w14:paraId="16FCB4C1" w14:textId="753782D0" w:rsidR="00F954EA" w:rsidRPr="001D1EE7" w:rsidRDefault="003F0F9E" w:rsidP="003F0F9E">
      <w:pPr>
        <w:spacing w:line="312" w:lineRule="auto"/>
        <w:ind w:firstLine="420"/>
        <w:rPr>
          <w:rFonts w:ascii="宋体" w:hAnsi="宋体"/>
        </w:rPr>
      </w:pPr>
      <w:r w:rsidRPr="003F0F9E">
        <w:rPr>
          <w:rFonts w:ascii="宋体" w:hAnsi="宋体" w:cs="宋体" w:hint="eastAsia"/>
        </w:rPr>
        <w:t>国内端，11月我国制造业PMI季节性好转，产需两端均有改善，其中新订单的环比改善主要由新出口订单贡献，新出口</w:t>
      </w:r>
      <w:proofErr w:type="gramStart"/>
      <w:r w:rsidRPr="003F0F9E">
        <w:rPr>
          <w:rFonts w:ascii="宋体" w:hAnsi="宋体" w:cs="宋体" w:hint="eastAsia"/>
        </w:rPr>
        <w:t>订单环</w:t>
      </w:r>
      <w:proofErr w:type="gramEnd"/>
      <w:r w:rsidRPr="003F0F9E">
        <w:rPr>
          <w:rFonts w:ascii="宋体" w:hAnsi="宋体" w:cs="宋体" w:hint="eastAsia"/>
        </w:rPr>
        <w:t>比上升1.7个百分点至47.6%，恢复至相对正常水平，在手订单和生产经营活动预期分别环比上升1.0、0.3个百分点至45.5%、53.1%。随着中美吉隆坡磋商达成积极成果，外贸压力得到缓解，中国经济和出口端料有一个更为有利的外部环境，两国贸易有望进一步回暖。除此之外，今年前三季度，我国全行业对外直接投资9236.8亿元人民币，同比增长4.4%。在外部环境复杂多变的背景下，中国对外直接投资逆势增长，投资规模稳居全球第三，这也为我国外贸改善打下坚实基础。短期内美国经济摇摆不定，人民币汇率大概率将区间波动，长期料稳中向上。</w:t>
      </w:r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均相信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各分析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lastRenderedPageBreak/>
        <w:t>本报告之资料及意见如有任何更改，恕不另行通知。本报告并非及并无意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任何买卖而引致之任何损失承担任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proofErr w:type="spellEnd"/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proofErr w:type="spellEnd"/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ruida</w:t>
      </w:r>
      <w:proofErr w:type="spellEnd"/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proofErr w:type="spellEnd"/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41B8C" w14:textId="77777777" w:rsidR="002E48FF" w:rsidRDefault="002E48FF" w:rsidP="00127060">
      <w:r>
        <w:separator/>
      </w:r>
    </w:p>
  </w:endnote>
  <w:endnote w:type="continuationSeparator" w:id="0">
    <w:p w14:paraId="169AA293" w14:textId="77777777" w:rsidR="002E48FF" w:rsidRDefault="002E48FF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573B1" w14:textId="77777777" w:rsidR="002E48FF" w:rsidRDefault="002E48FF" w:rsidP="00127060">
      <w:r>
        <w:separator/>
      </w:r>
    </w:p>
  </w:footnote>
  <w:footnote w:type="continuationSeparator" w:id="0">
    <w:p w14:paraId="198DB9DD" w14:textId="77777777" w:rsidR="002E48FF" w:rsidRDefault="002E48FF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28C5"/>
    <w:rsid w:val="00032F98"/>
    <w:rsid w:val="00033A0F"/>
    <w:rsid w:val="000447DD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49D8"/>
    <w:rsid w:val="000658CB"/>
    <w:rsid w:val="00066060"/>
    <w:rsid w:val="00067183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B3BF6"/>
    <w:rsid w:val="000B4160"/>
    <w:rsid w:val="000B45D7"/>
    <w:rsid w:val="000B4D30"/>
    <w:rsid w:val="000B6102"/>
    <w:rsid w:val="000B7B1E"/>
    <w:rsid w:val="000C405D"/>
    <w:rsid w:val="000D138F"/>
    <w:rsid w:val="000D41B5"/>
    <w:rsid w:val="000D41E0"/>
    <w:rsid w:val="000D4E7F"/>
    <w:rsid w:val="000D5473"/>
    <w:rsid w:val="000D59E5"/>
    <w:rsid w:val="000E6617"/>
    <w:rsid w:val="000F6721"/>
    <w:rsid w:val="000F6A0B"/>
    <w:rsid w:val="000F72AD"/>
    <w:rsid w:val="00100296"/>
    <w:rsid w:val="0011314B"/>
    <w:rsid w:val="00113D9E"/>
    <w:rsid w:val="00115730"/>
    <w:rsid w:val="0012070F"/>
    <w:rsid w:val="00125BEA"/>
    <w:rsid w:val="00127060"/>
    <w:rsid w:val="001359F0"/>
    <w:rsid w:val="001470E8"/>
    <w:rsid w:val="00150521"/>
    <w:rsid w:val="00153427"/>
    <w:rsid w:val="001564E1"/>
    <w:rsid w:val="0015671A"/>
    <w:rsid w:val="001573DE"/>
    <w:rsid w:val="00182FB2"/>
    <w:rsid w:val="001847B0"/>
    <w:rsid w:val="001848CA"/>
    <w:rsid w:val="001869F4"/>
    <w:rsid w:val="001938CF"/>
    <w:rsid w:val="00194A13"/>
    <w:rsid w:val="00195C4D"/>
    <w:rsid w:val="00197E1F"/>
    <w:rsid w:val="00197E3E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3157"/>
    <w:rsid w:val="001F4E90"/>
    <w:rsid w:val="001F6D4B"/>
    <w:rsid w:val="0020319F"/>
    <w:rsid w:val="002041D1"/>
    <w:rsid w:val="0020501F"/>
    <w:rsid w:val="0020541A"/>
    <w:rsid w:val="00212B3D"/>
    <w:rsid w:val="00215D99"/>
    <w:rsid w:val="0021694A"/>
    <w:rsid w:val="00216CC4"/>
    <w:rsid w:val="00220075"/>
    <w:rsid w:val="00220B10"/>
    <w:rsid w:val="00220C9B"/>
    <w:rsid w:val="002221A8"/>
    <w:rsid w:val="00223E72"/>
    <w:rsid w:val="00227DE4"/>
    <w:rsid w:val="002348D9"/>
    <w:rsid w:val="002348FA"/>
    <w:rsid w:val="00242AD4"/>
    <w:rsid w:val="00244509"/>
    <w:rsid w:val="00247EFC"/>
    <w:rsid w:val="00253827"/>
    <w:rsid w:val="00254A2B"/>
    <w:rsid w:val="00257436"/>
    <w:rsid w:val="0026035D"/>
    <w:rsid w:val="002617AF"/>
    <w:rsid w:val="00263BE6"/>
    <w:rsid w:val="00266134"/>
    <w:rsid w:val="0027103D"/>
    <w:rsid w:val="00273827"/>
    <w:rsid w:val="00276F3C"/>
    <w:rsid w:val="002779DB"/>
    <w:rsid w:val="0028510B"/>
    <w:rsid w:val="0028572C"/>
    <w:rsid w:val="00290F42"/>
    <w:rsid w:val="00296492"/>
    <w:rsid w:val="002A359F"/>
    <w:rsid w:val="002A79EF"/>
    <w:rsid w:val="002C2324"/>
    <w:rsid w:val="002C346F"/>
    <w:rsid w:val="002C4410"/>
    <w:rsid w:val="002C6293"/>
    <w:rsid w:val="002C7B4F"/>
    <w:rsid w:val="002D0542"/>
    <w:rsid w:val="002D1AA3"/>
    <w:rsid w:val="002D2D54"/>
    <w:rsid w:val="002D49D0"/>
    <w:rsid w:val="002D62A9"/>
    <w:rsid w:val="002E0B93"/>
    <w:rsid w:val="002E39E8"/>
    <w:rsid w:val="002E48D7"/>
    <w:rsid w:val="002E48FF"/>
    <w:rsid w:val="002F6580"/>
    <w:rsid w:val="00300223"/>
    <w:rsid w:val="00301549"/>
    <w:rsid w:val="003041AA"/>
    <w:rsid w:val="00304D86"/>
    <w:rsid w:val="00304DF8"/>
    <w:rsid w:val="003066A3"/>
    <w:rsid w:val="003070DC"/>
    <w:rsid w:val="00310347"/>
    <w:rsid w:val="00311DD7"/>
    <w:rsid w:val="00312B57"/>
    <w:rsid w:val="00324293"/>
    <w:rsid w:val="003265E6"/>
    <w:rsid w:val="00326BE8"/>
    <w:rsid w:val="00336209"/>
    <w:rsid w:val="00341353"/>
    <w:rsid w:val="00343540"/>
    <w:rsid w:val="00350819"/>
    <w:rsid w:val="00351614"/>
    <w:rsid w:val="0035301A"/>
    <w:rsid w:val="003576ED"/>
    <w:rsid w:val="00357828"/>
    <w:rsid w:val="00363129"/>
    <w:rsid w:val="0036506F"/>
    <w:rsid w:val="003665FF"/>
    <w:rsid w:val="0036685A"/>
    <w:rsid w:val="00371BC0"/>
    <w:rsid w:val="00377B85"/>
    <w:rsid w:val="003903E1"/>
    <w:rsid w:val="00392306"/>
    <w:rsid w:val="00397D8C"/>
    <w:rsid w:val="003A2616"/>
    <w:rsid w:val="003A4CF3"/>
    <w:rsid w:val="003A7F2C"/>
    <w:rsid w:val="003B49D5"/>
    <w:rsid w:val="003C55CB"/>
    <w:rsid w:val="003D2210"/>
    <w:rsid w:val="003D3AF3"/>
    <w:rsid w:val="003D3DB8"/>
    <w:rsid w:val="003D7A03"/>
    <w:rsid w:val="003E0E92"/>
    <w:rsid w:val="003E1D2F"/>
    <w:rsid w:val="003E2D6E"/>
    <w:rsid w:val="003E5930"/>
    <w:rsid w:val="003F0F9E"/>
    <w:rsid w:val="003F2BF1"/>
    <w:rsid w:val="003F3205"/>
    <w:rsid w:val="004012E4"/>
    <w:rsid w:val="004023AC"/>
    <w:rsid w:val="00405DD6"/>
    <w:rsid w:val="0040735B"/>
    <w:rsid w:val="00407F4C"/>
    <w:rsid w:val="00413A6A"/>
    <w:rsid w:val="00414D5B"/>
    <w:rsid w:val="00416F99"/>
    <w:rsid w:val="00420D11"/>
    <w:rsid w:val="00431962"/>
    <w:rsid w:val="00431FCF"/>
    <w:rsid w:val="00433DAC"/>
    <w:rsid w:val="00434A8A"/>
    <w:rsid w:val="004428AC"/>
    <w:rsid w:val="00444051"/>
    <w:rsid w:val="004445D6"/>
    <w:rsid w:val="00447802"/>
    <w:rsid w:val="0045019A"/>
    <w:rsid w:val="004521D8"/>
    <w:rsid w:val="00456C36"/>
    <w:rsid w:val="00456F4B"/>
    <w:rsid w:val="00462568"/>
    <w:rsid w:val="00464902"/>
    <w:rsid w:val="00472C1A"/>
    <w:rsid w:val="0048255E"/>
    <w:rsid w:val="00482C6C"/>
    <w:rsid w:val="004855D9"/>
    <w:rsid w:val="004A483B"/>
    <w:rsid w:val="004A5DEA"/>
    <w:rsid w:val="004A618A"/>
    <w:rsid w:val="004B1822"/>
    <w:rsid w:val="004B3117"/>
    <w:rsid w:val="004B4636"/>
    <w:rsid w:val="004B569D"/>
    <w:rsid w:val="004B6B0F"/>
    <w:rsid w:val="004C0BD3"/>
    <w:rsid w:val="004C131F"/>
    <w:rsid w:val="004C243D"/>
    <w:rsid w:val="004D283C"/>
    <w:rsid w:val="004D75A9"/>
    <w:rsid w:val="004E10AA"/>
    <w:rsid w:val="004E22E6"/>
    <w:rsid w:val="004E332D"/>
    <w:rsid w:val="004F0C55"/>
    <w:rsid w:val="004F16E7"/>
    <w:rsid w:val="0050173E"/>
    <w:rsid w:val="00503735"/>
    <w:rsid w:val="00505961"/>
    <w:rsid w:val="00505DD6"/>
    <w:rsid w:val="00506D2A"/>
    <w:rsid w:val="00511152"/>
    <w:rsid w:val="0051618C"/>
    <w:rsid w:val="00537CF9"/>
    <w:rsid w:val="0055205C"/>
    <w:rsid w:val="00571EBF"/>
    <w:rsid w:val="00574E1F"/>
    <w:rsid w:val="00583AD9"/>
    <w:rsid w:val="00585144"/>
    <w:rsid w:val="005B0999"/>
    <w:rsid w:val="005B127B"/>
    <w:rsid w:val="005D4042"/>
    <w:rsid w:val="005D591B"/>
    <w:rsid w:val="005D6040"/>
    <w:rsid w:val="005E4D72"/>
    <w:rsid w:val="005E791A"/>
    <w:rsid w:val="005F55A3"/>
    <w:rsid w:val="005F7439"/>
    <w:rsid w:val="00600382"/>
    <w:rsid w:val="006104BA"/>
    <w:rsid w:val="006206E8"/>
    <w:rsid w:val="00621D14"/>
    <w:rsid w:val="00621FB3"/>
    <w:rsid w:val="00624E74"/>
    <w:rsid w:val="00626AF8"/>
    <w:rsid w:val="00626F9A"/>
    <w:rsid w:val="00635BA5"/>
    <w:rsid w:val="00637EE4"/>
    <w:rsid w:val="006466A9"/>
    <w:rsid w:val="00646D9C"/>
    <w:rsid w:val="00647B32"/>
    <w:rsid w:val="0065442E"/>
    <w:rsid w:val="00655606"/>
    <w:rsid w:val="00655FE4"/>
    <w:rsid w:val="006603DF"/>
    <w:rsid w:val="0066318A"/>
    <w:rsid w:val="00671429"/>
    <w:rsid w:val="00671C9F"/>
    <w:rsid w:val="00673FAC"/>
    <w:rsid w:val="006938C5"/>
    <w:rsid w:val="006A2C2A"/>
    <w:rsid w:val="006A35D1"/>
    <w:rsid w:val="006A3F5D"/>
    <w:rsid w:val="006A584F"/>
    <w:rsid w:val="006B50D4"/>
    <w:rsid w:val="006B685C"/>
    <w:rsid w:val="006C158F"/>
    <w:rsid w:val="006C1898"/>
    <w:rsid w:val="006D339B"/>
    <w:rsid w:val="006E2C2D"/>
    <w:rsid w:val="006E5C84"/>
    <w:rsid w:val="006E7ABA"/>
    <w:rsid w:val="006F53BF"/>
    <w:rsid w:val="006F775F"/>
    <w:rsid w:val="00710E4C"/>
    <w:rsid w:val="0071470E"/>
    <w:rsid w:val="00715E21"/>
    <w:rsid w:val="00716E5A"/>
    <w:rsid w:val="0072465D"/>
    <w:rsid w:val="00724724"/>
    <w:rsid w:val="00730110"/>
    <w:rsid w:val="007348A2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60FF"/>
    <w:rsid w:val="007E1257"/>
    <w:rsid w:val="007E4414"/>
    <w:rsid w:val="007F0835"/>
    <w:rsid w:val="007F2A98"/>
    <w:rsid w:val="007F6420"/>
    <w:rsid w:val="008043B5"/>
    <w:rsid w:val="00804540"/>
    <w:rsid w:val="00813A5E"/>
    <w:rsid w:val="008306EA"/>
    <w:rsid w:val="0083623C"/>
    <w:rsid w:val="00844DA7"/>
    <w:rsid w:val="008461BD"/>
    <w:rsid w:val="00847CAE"/>
    <w:rsid w:val="00852D32"/>
    <w:rsid w:val="00852FAF"/>
    <w:rsid w:val="00853402"/>
    <w:rsid w:val="00854449"/>
    <w:rsid w:val="008575F1"/>
    <w:rsid w:val="0086476E"/>
    <w:rsid w:val="008663E7"/>
    <w:rsid w:val="0087172E"/>
    <w:rsid w:val="00881976"/>
    <w:rsid w:val="00882F85"/>
    <w:rsid w:val="00886C14"/>
    <w:rsid w:val="00887911"/>
    <w:rsid w:val="00891116"/>
    <w:rsid w:val="008A1FB2"/>
    <w:rsid w:val="008A2B9D"/>
    <w:rsid w:val="008A4C3C"/>
    <w:rsid w:val="008B0DD1"/>
    <w:rsid w:val="008B325C"/>
    <w:rsid w:val="008B334F"/>
    <w:rsid w:val="008B5B8F"/>
    <w:rsid w:val="008B5D1D"/>
    <w:rsid w:val="008B7950"/>
    <w:rsid w:val="008C13E8"/>
    <w:rsid w:val="008C1403"/>
    <w:rsid w:val="008C1856"/>
    <w:rsid w:val="008C2303"/>
    <w:rsid w:val="008C495E"/>
    <w:rsid w:val="008C55B1"/>
    <w:rsid w:val="008C58A9"/>
    <w:rsid w:val="008E52D9"/>
    <w:rsid w:val="008E5841"/>
    <w:rsid w:val="0090054A"/>
    <w:rsid w:val="00905A62"/>
    <w:rsid w:val="009078F0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7831"/>
    <w:rsid w:val="00950AA4"/>
    <w:rsid w:val="0095193C"/>
    <w:rsid w:val="009528D9"/>
    <w:rsid w:val="009615A9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B6944"/>
    <w:rsid w:val="009C0381"/>
    <w:rsid w:val="009C0504"/>
    <w:rsid w:val="009C3D02"/>
    <w:rsid w:val="009C7D4B"/>
    <w:rsid w:val="009D128B"/>
    <w:rsid w:val="009D18C0"/>
    <w:rsid w:val="009D1C60"/>
    <w:rsid w:val="009D2952"/>
    <w:rsid w:val="009D30D7"/>
    <w:rsid w:val="009D3BE6"/>
    <w:rsid w:val="009D4FD7"/>
    <w:rsid w:val="009D594C"/>
    <w:rsid w:val="009E0B4C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234E0"/>
    <w:rsid w:val="00A26326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53530"/>
    <w:rsid w:val="00A568F0"/>
    <w:rsid w:val="00A618F2"/>
    <w:rsid w:val="00A70404"/>
    <w:rsid w:val="00A70BD1"/>
    <w:rsid w:val="00A71812"/>
    <w:rsid w:val="00A74769"/>
    <w:rsid w:val="00A77350"/>
    <w:rsid w:val="00A81118"/>
    <w:rsid w:val="00A84ED5"/>
    <w:rsid w:val="00A861CF"/>
    <w:rsid w:val="00A867D6"/>
    <w:rsid w:val="00A87B55"/>
    <w:rsid w:val="00A959A4"/>
    <w:rsid w:val="00AA5486"/>
    <w:rsid w:val="00AA73C1"/>
    <w:rsid w:val="00AA7E59"/>
    <w:rsid w:val="00AB2476"/>
    <w:rsid w:val="00AB2BF2"/>
    <w:rsid w:val="00AB4AA6"/>
    <w:rsid w:val="00AB77E4"/>
    <w:rsid w:val="00AB7FCB"/>
    <w:rsid w:val="00AC09FC"/>
    <w:rsid w:val="00AC23F7"/>
    <w:rsid w:val="00AD25D1"/>
    <w:rsid w:val="00AD468C"/>
    <w:rsid w:val="00AE352D"/>
    <w:rsid w:val="00AE3D5D"/>
    <w:rsid w:val="00AE4401"/>
    <w:rsid w:val="00AE5D02"/>
    <w:rsid w:val="00AE61BD"/>
    <w:rsid w:val="00AF4AA5"/>
    <w:rsid w:val="00AF77DE"/>
    <w:rsid w:val="00B158F9"/>
    <w:rsid w:val="00B17CED"/>
    <w:rsid w:val="00B20497"/>
    <w:rsid w:val="00B21983"/>
    <w:rsid w:val="00B25A83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2F10"/>
    <w:rsid w:val="00BC610A"/>
    <w:rsid w:val="00BD0804"/>
    <w:rsid w:val="00BD65EE"/>
    <w:rsid w:val="00BD7EBC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5AC5"/>
    <w:rsid w:val="00C3478E"/>
    <w:rsid w:val="00C34E83"/>
    <w:rsid w:val="00C37583"/>
    <w:rsid w:val="00C42CD6"/>
    <w:rsid w:val="00C45349"/>
    <w:rsid w:val="00C454EA"/>
    <w:rsid w:val="00C46066"/>
    <w:rsid w:val="00C46144"/>
    <w:rsid w:val="00C47469"/>
    <w:rsid w:val="00C505AE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6CB0"/>
    <w:rsid w:val="00D07670"/>
    <w:rsid w:val="00D104E8"/>
    <w:rsid w:val="00D12EAC"/>
    <w:rsid w:val="00D13805"/>
    <w:rsid w:val="00D143D7"/>
    <w:rsid w:val="00D22BF7"/>
    <w:rsid w:val="00D276C0"/>
    <w:rsid w:val="00D276C9"/>
    <w:rsid w:val="00D27DFE"/>
    <w:rsid w:val="00D3039F"/>
    <w:rsid w:val="00D32B08"/>
    <w:rsid w:val="00D37130"/>
    <w:rsid w:val="00D42C23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6980"/>
    <w:rsid w:val="00D66AEE"/>
    <w:rsid w:val="00D710D7"/>
    <w:rsid w:val="00D72D1D"/>
    <w:rsid w:val="00D7687B"/>
    <w:rsid w:val="00D80111"/>
    <w:rsid w:val="00D87535"/>
    <w:rsid w:val="00D906DE"/>
    <w:rsid w:val="00D96A08"/>
    <w:rsid w:val="00DA3C42"/>
    <w:rsid w:val="00DA6F42"/>
    <w:rsid w:val="00DB06A2"/>
    <w:rsid w:val="00DB11FD"/>
    <w:rsid w:val="00DB2849"/>
    <w:rsid w:val="00DB58B5"/>
    <w:rsid w:val="00DB70AE"/>
    <w:rsid w:val="00DD3375"/>
    <w:rsid w:val="00DE437F"/>
    <w:rsid w:val="00DE5BCE"/>
    <w:rsid w:val="00DF74BC"/>
    <w:rsid w:val="00E0471F"/>
    <w:rsid w:val="00E07DDD"/>
    <w:rsid w:val="00E1301A"/>
    <w:rsid w:val="00E136F7"/>
    <w:rsid w:val="00E151DA"/>
    <w:rsid w:val="00E23901"/>
    <w:rsid w:val="00E2570F"/>
    <w:rsid w:val="00E31C1C"/>
    <w:rsid w:val="00E32A50"/>
    <w:rsid w:val="00E342E5"/>
    <w:rsid w:val="00E37F6F"/>
    <w:rsid w:val="00E41E86"/>
    <w:rsid w:val="00E4628F"/>
    <w:rsid w:val="00E53E08"/>
    <w:rsid w:val="00E55191"/>
    <w:rsid w:val="00E57438"/>
    <w:rsid w:val="00E600C5"/>
    <w:rsid w:val="00E615E8"/>
    <w:rsid w:val="00E62C39"/>
    <w:rsid w:val="00E70ABA"/>
    <w:rsid w:val="00E7114D"/>
    <w:rsid w:val="00E72351"/>
    <w:rsid w:val="00E72BE2"/>
    <w:rsid w:val="00E75382"/>
    <w:rsid w:val="00E777EC"/>
    <w:rsid w:val="00E8384B"/>
    <w:rsid w:val="00E83E98"/>
    <w:rsid w:val="00E8480F"/>
    <w:rsid w:val="00EA1A14"/>
    <w:rsid w:val="00EB0DF5"/>
    <w:rsid w:val="00EC0693"/>
    <w:rsid w:val="00EC0D08"/>
    <w:rsid w:val="00EC4A9B"/>
    <w:rsid w:val="00EC5267"/>
    <w:rsid w:val="00EC5EE6"/>
    <w:rsid w:val="00EC7330"/>
    <w:rsid w:val="00ED03AD"/>
    <w:rsid w:val="00ED0C59"/>
    <w:rsid w:val="00ED2B5E"/>
    <w:rsid w:val="00ED78EE"/>
    <w:rsid w:val="00EE0ABC"/>
    <w:rsid w:val="00EE0BF0"/>
    <w:rsid w:val="00EE3CE0"/>
    <w:rsid w:val="00EE449D"/>
    <w:rsid w:val="00EE4951"/>
    <w:rsid w:val="00EE517B"/>
    <w:rsid w:val="00EE7345"/>
    <w:rsid w:val="00EF044D"/>
    <w:rsid w:val="00EF470E"/>
    <w:rsid w:val="00EF4EA3"/>
    <w:rsid w:val="00EF6715"/>
    <w:rsid w:val="00F0560A"/>
    <w:rsid w:val="00F13C7E"/>
    <w:rsid w:val="00F141D0"/>
    <w:rsid w:val="00F15BF4"/>
    <w:rsid w:val="00F16626"/>
    <w:rsid w:val="00F20434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5322"/>
    <w:rsid w:val="00F759FA"/>
    <w:rsid w:val="00F75A3D"/>
    <w:rsid w:val="00F76960"/>
    <w:rsid w:val="00F772C1"/>
    <w:rsid w:val="00F810DB"/>
    <w:rsid w:val="00F858FD"/>
    <w:rsid w:val="00F868F7"/>
    <w:rsid w:val="00F94497"/>
    <w:rsid w:val="00F954EA"/>
    <w:rsid w:val="00F95B17"/>
    <w:rsid w:val="00FA206D"/>
    <w:rsid w:val="00FA6D95"/>
    <w:rsid w:val="00FB693A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825;&#25165;&#26159;&#30495;&#26700;&#38754;\&#20154;&#27665;&#24065;&#21608;&#25253;\&#30456;&#20851;&#22270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42528774812241"/>
          <c:y val="6.6411238825031929E-2"/>
          <c:w val="0.68381974980400173"/>
          <c:h val="0.57054132601240937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价差!$D$4</c:f>
              <c:strCache>
                <c:ptCount val="1"/>
                <c:pt idx="0">
                  <c:v>价差(右轴）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价差!$A$7:$A$12</c:f>
              <c:numCache>
                <c:formatCode>yyyy\-mm\-dd</c:formatCode>
                <c:ptCount val="6"/>
                <c:pt idx="0">
                  <c:v>45992</c:v>
                </c:pt>
                <c:pt idx="1">
                  <c:v>45989</c:v>
                </c:pt>
                <c:pt idx="2">
                  <c:v>45988</c:v>
                </c:pt>
                <c:pt idx="3">
                  <c:v>45987</c:v>
                </c:pt>
                <c:pt idx="4">
                  <c:v>45986</c:v>
                </c:pt>
                <c:pt idx="5">
                  <c:v>45985</c:v>
                </c:pt>
              </c:numCache>
            </c:numRef>
          </c:cat>
          <c:val>
            <c:numRef>
              <c:f>价差!$D$7:$D$12</c:f>
              <c:numCache>
                <c:formatCode>0.0000_ </c:formatCode>
                <c:ptCount val="6"/>
                <c:pt idx="0">
                  <c:v>4.9999999999972289E-4</c:v>
                </c:pt>
                <c:pt idx="1">
                  <c:v>8.099999999999774E-3</c:v>
                </c:pt>
                <c:pt idx="2">
                  <c:v>6.3999999999992951E-3</c:v>
                </c:pt>
                <c:pt idx="3">
                  <c:v>1.1099999999999888E-2</c:v>
                </c:pt>
                <c:pt idx="4">
                  <c:v>1.0899999999999466E-2</c:v>
                </c:pt>
                <c:pt idx="5">
                  <c:v>-1.1999999999998678E-3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2741807"/>
        <c:axId val="1082752623"/>
      </c:barChart>
      <c:lineChart>
        <c:grouping val="standard"/>
        <c:varyColors val="0"/>
        <c:ser>
          <c:idx val="0"/>
          <c:order val="0"/>
          <c:tx>
            <c:strRef>
              <c:f>价差!$B$4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45992</c:v>
                </c:pt>
                <c:pt idx="1">
                  <c:v>45989</c:v>
                </c:pt>
                <c:pt idx="2">
                  <c:v>45988</c:v>
                </c:pt>
                <c:pt idx="3">
                  <c:v>45987</c:v>
                </c:pt>
                <c:pt idx="4">
                  <c:v>45986</c:v>
                </c:pt>
                <c:pt idx="5">
                  <c:v>45985</c:v>
                </c:pt>
              </c:numCache>
            </c:numRef>
          </c:cat>
          <c:val>
            <c:numRef>
              <c:f>价差!$B$7:$B$12</c:f>
              <c:numCache>
                <c:formatCode>0.0000</c:formatCode>
                <c:ptCount val="6"/>
                <c:pt idx="0">
                  <c:v>7.0724999999999998</c:v>
                </c:pt>
                <c:pt idx="1">
                  <c:v>7.0793999999999997</c:v>
                </c:pt>
                <c:pt idx="2">
                  <c:v>7.0805999999999996</c:v>
                </c:pt>
                <c:pt idx="3">
                  <c:v>7.0801999999999996</c:v>
                </c:pt>
                <c:pt idx="4">
                  <c:v>7.0937999999999999</c:v>
                </c:pt>
                <c:pt idx="5">
                  <c:v>7.1055999999999999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05-4EE0-B2CE-EE016158B51E}"/>
            </c:ext>
          </c:extLst>
        </c:ser>
        <c:ser>
          <c:idx val="1"/>
          <c:order val="1"/>
          <c:tx>
            <c:strRef>
              <c:f>价差!$C$4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45992</c:v>
                </c:pt>
                <c:pt idx="1">
                  <c:v>45989</c:v>
                </c:pt>
                <c:pt idx="2">
                  <c:v>45988</c:v>
                </c:pt>
                <c:pt idx="3">
                  <c:v>45987</c:v>
                </c:pt>
                <c:pt idx="4">
                  <c:v>45986</c:v>
                </c:pt>
                <c:pt idx="5">
                  <c:v>45985</c:v>
                </c:pt>
              </c:numCache>
            </c:numRef>
          </c:cat>
          <c:val>
            <c:numRef>
              <c:f>价差!$C$7:$C$12</c:f>
              <c:numCache>
                <c:formatCode>0.0000</c:formatCode>
                <c:ptCount val="6"/>
                <c:pt idx="0">
                  <c:v>7.0720000000000001</c:v>
                </c:pt>
                <c:pt idx="1">
                  <c:v>7.0712999999999999</c:v>
                </c:pt>
                <c:pt idx="2">
                  <c:v>7.0742000000000003</c:v>
                </c:pt>
                <c:pt idx="3">
                  <c:v>7.0690999999999997</c:v>
                </c:pt>
                <c:pt idx="4">
                  <c:v>7.0829000000000004</c:v>
                </c:pt>
                <c:pt idx="5">
                  <c:v>7.1067999999999998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96879"/>
        <c:axId val="1082683151"/>
      </c:lineChart>
      <c:catAx>
        <c:axId val="1082696879"/>
        <c:scaling>
          <c:orientation val="maxMin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83151"/>
        <c:crosses val="autoZero"/>
        <c:auto val="0"/>
        <c:lblAlgn val="ctr"/>
        <c:lblOffset val="100"/>
        <c:noMultiLvlLbl val="0"/>
      </c:catAx>
      <c:valAx>
        <c:axId val="1082683151"/>
        <c:scaling>
          <c:orientation val="minMax"/>
        </c:scaling>
        <c:delete val="0"/>
        <c:axPos val="r"/>
        <c:numFmt formatCode="0.000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96879"/>
        <c:crosses val="autoZero"/>
        <c:crossBetween val="between"/>
      </c:valAx>
      <c:valAx>
        <c:axId val="1082752623"/>
        <c:scaling>
          <c:orientation val="minMax"/>
        </c:scaling>
        <c:delete val="0"/>
        <c:axPos val="r"/>
        <c:numFmt formatCode="0.0000_ 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741807"/>
        <c:crosses val="max"/>
        <c:crossBetween val="between"/>
      </c:valAx>
      <c:dateAx>
        <c:axId val="1082741807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0827526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pitchFamily="2" charset="-122"/>
                <a:ea typeface="宋体" panose="02010600030101010101" pitchFamily="2" charset="-122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pitchFamily="2" charset="-122"/>
              <a:ea typeface="宋体" panose="0201060003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0A45-8E74-472D-B1CC-A6A7A7FB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2024-12-24T02:37:00Z</cp:lastPrinted>
  <dcterms:created xsi:type="dcterms:W3CDTF">2025-11-25T01:41:00Z</dcterms:created>
  <dcterms:modified xsi:type="dcterms:W3CDTF">2025-12-02T01:44:00Z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