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9E41A18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E578A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55A0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43741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57EC5DCB" w:rsidR="00904B93" w:rsidRPr="00E578A1" w:rsidRDefault="0043741A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涨1.34%报48704.01点，创历史新高，</w:t>
      </w:r>
      <w:proofErr w:type="gramStart"/>
      <w:r w:rsidRPr="0043741A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43741A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涨0.21%报6901点，</w:t>
      </w:r>
      <w:proofErr w:type="gramStart"/>
      <w:r w:rsidRPr="0043741A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0.25%报23593.86点。美元指数跌0.28%报98.36，非美货币多数上涨，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涨0.38%报1.1739，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涨0.05%报1.3387，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跌0.16%报0.6665，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跌0.32%报155.5655，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涨93个基点报7.0511。</w:t>
      </w:r>
      <w:proofErr w:type="gramStart"/>
      <w:r w:rsidRPr="0043741A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0.92%，报57.92美元/桶；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43741A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43741A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主力合约跌1.01%，报61.58美元/桶。国际贵金属期货普遍收涨，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涨2.00%报4309.30美元/盎司，</w:t>
      </w:r>
      <w:r w:rsidRPr="0043741A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43741A">
        <w:rPr>
          <w:rFonts w:ascii="微软雅黑" w:eastAsia="微软雅黑" w:hAnsi="微软雅黑" w:cs="微软雅黑" w:hint="eastAsia"/>
          <w:spacing w:val="12"/>
          <w:lang w:eastAsia="zh-CN"/>
        </w:rPr>
        <w:t>涨4.83%报63.98美元/盎司。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跌0.34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86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跌0.19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 w:rsidR="00D96E36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00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3C9AA930" w:rsidR="00557736" w:rsidRPr="0022448B" w:rsidRDefault="0043741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AB3EDD6" wp14:editId="71F21966">
            <wp:extent cx="5465369" cy="3231515"/>
            <wp:effectExtent l="0" t="0" r="2540" b="6985"/>
            <wp:docPr id="21002393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80" cy="323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668BFC37" w:rsidR="008E1CCA" w:rsidRPr="0043741A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美国9月贸易逆差环比大幅缩窄近11%，降至528亿美元，显著低于市场预期的633亿美元，创2020年6月以来最低值。当月美国出口总值上升3%，创下史上第二高水平，进口仅温和增长0.6%。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306E39B6" w14:textId="4F5E717D" w:rsidR="00B76B63" w:rsidRPr="0043741A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美国上周初请失业金人数激增4.4万人，达到23.6万人，这一增幅为2020年3月以来最高。截至11月29日当周，续请失业金人数降至184万人，创四年来最大单周降幅，当周恰逢感恩节假期。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077D08B" w14:textId="76A6D7F0" w:rsidR="004F059A" w:rsidRPr="0043741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美国财政部长贝森特提议转变金融稳定监督委员会（FSOC）的监管方向，从加强监管转向推动更宽松的监管环境。贝森特还将成立一个工作组，监测AI应用可能带来的金融稳定风险。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1EDADAA7" w14:textId="2B66BF76" w:rsidR="00E578A1" w:rsidRPr="0043741A" w:rsidRDefault="00E578A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乌克兰总统泽连斯基表示，在获得国际伙伴提供充分安全保障前提下，他愿意支持在战时状态下举行大选，并已要求议员着手准备相关立法修订。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2B8D26E5" w14:textId="3D96B3EB" w:rsidR="00D96E36" w:rsidRDefault="005F5D9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43741A"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欧盟正考虑将原定于2035年全面禁售燃油新车的计划推迟五年。新方案拟附条件允许插电式混动车和增程式电动车在2035年后继续销售最多五年。</w:t>
      </w:r>
      <w:r w:rsidRPr="0043741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BE64D35" w14:textId="77777777" w:rsidR="007A20C4" w:rsidRDefault="007A20C4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3741A" w:rsidRPr="008E3E9D" w14:paraId="385383E5" w14:textId="77777777" w:rsidTr="00B25DCA">
        <w:trPr>
          <w:trHeight w:val="620"/>
        </w:trPr>
        <w:tc>
          <w:tcPr>
            <w:tcW w:w="1701" w:type="dxa"/>
          </w:tcPr>
          <w:bookmarkEnd w:id="0"/>
          <w:p w14:paraId="47473FD0" w14:textId="0FA4215F" w:rsidR="0043741A" w:rsidRPr="005F5D93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B55A09">
              <w:t>2025/12/1</w:t>
            </w: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1314" w:type="dxa"/>
          </w:tcPr>
          <w:p w14:paraId="1367F811" w14:textId="5A7D46DE" w:rsidR="0043741A" w:rsidRPr="005F5D93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F40C3E">
              <w:t>15:00</w:t>
            </w:r>
          </w:p>
        </w:tc>
        <w:tc>
          <w:tcPr>
            <w:tcW w:w="6344" w:type="dxa"/>
          </w:tcPr>
          <w:p w14:paraId="16A44E10" w14:textId="2AEBD69A" w:rsidR="0043741A" w:rsidRPr="005F5D93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43741A">
              <w:rPr>
                <w:lang w:eastAsia="zh-CN"/>
              </w:rPr>
              <w:t>英国 10 月 GDP</w:t>
            </w:r>
          </w:p>
        </w:tc>
      </w:tr>
      <w:tr w:rsidR="0043741A" w:rsidRPr="008E3E9D" w14:paraId="0B8F007B" w14:textId="77777777" w:rsidTr="00B25DCA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23F2B40C" w:rsidR="0043741A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983CF2">
              <w:t>2025/12/1</w:t>
            </w:r>
            <w:r w:rsidRPr="00983CF2">
              <w:rPr>
                <w:rFonts w:hint="eastAsia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16196C30" w:rsidR="0043741A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F40C3E">
              <w:t>15:00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3FE25E25" w:rsidR="0043741A" w:rsidRPr="004F059A" w:rsidRDefault="0043741A" w:rsidP="0043741A">
            <w:pPr>
              <w:pStyle w:val="TableText"/>
              <w:rPr>
                <w:rFonts w:hint="eastAsia"/>
                <w:lang w:eastAsia="zh-CN"/>
              </w:rPr>
            </w:pPr>
            <w:r w:rsidRPr="0043741A">
              <w:rPr>
                <w:lang w:eastAsia="zh-CN"/>
              </w:rPr>
              <w:t>德国 11 月 CPI 终值</w:t>
            </w:r>
          </w:p>
        </w:tc>
      </w:tr>
      <w:tr w:rsidR="0043741A" w:rsidRPr="008E3E9D" w14:paraId="42F02423" w14:textId="77777777" w:rsidTr="0043741A">
        <w:trPr>
          <w:trHeight w:val="620"/>
        </w:trPr>
        <w:tc>
          <w:tcPr>
            <w:tcW w:w="1701" w:type="dxa"/>
          </w:tcPr>
          <w:p w14:paraId="33265BE0" w14:textId="30F1EEC7" w:rsidR="0043741A" w:rsidRPr="00B55A09" w:rsidRDefault="0043741A" w:rsidP="0043741A">
            <w:pPr>
              <w:pStyle w:val="TableText"/>
            </w:pPr>
            <w:r w:rsidRPr="00983CF2">
              <w:t>2025/12/1</w:t>
            </w:r>
            <w:r w:rsidRPr="00983CF2">
              <w:rPr>
                <w:rFonts w:hint="eastAsia"/>
                <w:lang w:eastAsia="zh-CN"/>
              </w:rPr>
              <w:t>2</w:t>
            </w:r>
          </w:p>
        </w:tc>
        <w:tc>
          <w:tcPr>
            <w:tcW w:w="1314" w:type="dxa"/>
          </w:tcPr>
          <w:p w14:paraId="619F5CB1" w14:textId="045F3C37" w:rsidR="0043741A" w:rsidRPr="00D96E36" w:rsidRDefault="0043741A" w:rsidP="0043741A">
            <w:pPr>
              <w:pStyle w:val="TableText"/>
              <w:rPr>
                <w:lang w:eastAsia="zh-CN"/>
              </w:rPr>
            </w:pPr>
            <w:r w:rsidRPr="0043741A">
              <w:rPr>
                <w:lang w:eastAsia="zh-CN"/>
              </w:rPr>
              <w:t>21:00</w:t>
            </w:r>
          </w:p>
        </w:tc>
        <w:tc>
          <w:tcPr>
            <w:tcW w:w="6344" w:type="dxa"/>
          </w:tcPr>
          <w:p w14:paraId="39B3D49B" w14:textId="2B85E3AB" w:rsidR="0043741A" w:rsidRPr="0043741A" w:rsidRDefault="0043741A" w:rsidP="0043741A">
            <w:pPr>
              <w:pStyle w:val="TableText"/>
              <w:rPr>
                <w:lang w:eastAsia="zh-CN"/>
              </w:rPr>
            </w:pPr>
            <w:r w:rsidRPr="0043741A">
              <w:rPr>
                <w:lang w:eastAsia="zh-CN"/>
              </w:rPr>
              <w:tab/>
            </w:r>
            <w:r w:rsidRPr="0043741A">
              <w:rPr>
                <w:rFonts w:hint="eastAsia"/>
                <w:lang w:eastAsia="zh-CN"/>
              </w:rPr>
              <w:t>美联储巴尔森就经济前景发表讲话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88B4FEA" w14:textId="77777777" w:rsidR="00991ECD" w:rsidRPr="00991ECD" w:rsidRDefault="00991ECD" w:rsidP="00991EC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0.28%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98.36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0.38%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1.1739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0.05%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1.3387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155.5655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385C196" w14:textId="77777777" w:rsidR="00991ECD" w:rsidRPr="00991ECD" w:rsidRDefault="00991ECD" w:rsidP="00991EC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月贸易逆差环比大幅缩窄近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，降至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528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亿美元，显著低于市场预期的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633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亿美元，创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2020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月以来最低值；美国上周初请失业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激增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4.4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万人，为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2020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月以来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最高周度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增幅，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但续请失业金人数因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感恩节假期大幅回落。美联储如期展开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个基点的降息操作，当前通胀仍高于目标，但非关税因素导致的核心通胀已明显回落。若无新增关税，商品通胀预计将在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年第一季度触顶。目前利率已处于中性区间上沿，政策正从限制性向中性过渡。在关税局势趋缓的背景下，核心通胀接近目标区间为后续进一步做铺垫，但近期私人机构公布的就业数据显示美国劳动力需求边际改善，若后续非农数据强于预期，或使得美联储内部基调趋于转鹰。降息预期得到兑现，美元指数和美债收益率隔夜应声回调，短期内或震荡偏弱运行。</w:t>
      </w:r>
    </w:p>
    <w:p w14:paraId="502379A4" w14:textId="7D6081D0" w:rsidR="002760F0" w:rsidRPr="002760F0" w:rsidRDefault="00991ECD" w:rsidP="00991EC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近期欧洲央行鹰派官员认为，欧元区经济和通胀风险偏向上行，支持后续的加息操作。日央行行长植田和男表示，将持续缓慢调整货币宽松程度，直至实现持续性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通胀目标，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且政策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利率回到自然利率水平。日本第三季度实际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修正值下调为环比萎缩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0.6%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，同比萎缩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2.3%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，在前期关税以及通胀的持续冲击下，日本经济录得六个季度以来的首次萎缩。美元短线走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强压制欧日元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，但欧日央行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逐步转鹰的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预期或提供较强支撑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9F2D4AC" w:rsidR="007A477E" w:rsidRDefault="00991ECD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黑体" w:eastAsia="黑体" w:hAnsi="黑体" w:hint="eastAsia"/>
          <w:noProof/>
          <w:sz w:val="24"/>
        </w:rPr>
        <w:lastRenderedPageBreak/>
        <w:drawing>
          <wp:inline distT="0" distB="0" distL="114300" distR="114300" wp14:anchorId="63D58441" wp14:editId="113F8D2E">
            <wp:extent cx="5269865" cy="2704465"/>
            <wp:effectExtent l="0" t="0" r="635" b="635"/>
            <wp:docPr id="1082954198" name="图片 1082954198" descr="ede19c42-2de5-44c2-b064-9c8f160ba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e19c42-2de5-44c2-b064-9c8f160bab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34AEBD5F" w14:textId="77777777" w:rsidR="00991ECD" w:rsidRDefault="00991ECD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991EC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0.21%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6901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991ECD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6925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点。美联储于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日凌晨宣布降息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个基点，同时表示自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日起启动每月约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400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亿美元的短期国债购买计划。会后发布会上，鲍威尔表示，货币政策无预设路径，将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逐次会议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依据数据决策，鲍威尔表态呈现鹰派色彩。此外，会议投票为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票赞成、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票反对，部分委员主张维持利率不变或更大降幅，美联储内部分歧明显。整体来看，美联储降息幅度符合市场预期的同时发表鹰派声明，但市场此前已部分计价鲍威尔鹰派措辞可能带来负面影响，加上美联储重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启购债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为市场注入流动性，两者均推动美股走高。</w:t>
      </w:r>
    </w:p>
    <w:p w14:paraId="3E7D9146" w14:textId="19CEFC3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CEE658F" w:rsidR="007A477E" w:rsidRPr="00EE7376" w:rsidRDefault="00991ECD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4682D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30BAE934" wp14:editId="36226139">
            <wp:extent cx="5274310" cy="1561452"/>
            <wp:effectExtent l="0" t="0" r="2540" b="1270"/>
            <wp:docPr id="1842937589" name="图片 1842937589" descr="C:\Users\Administrator\xwechat_files\wxid_vkxlzo0vqu7s22_6f5b\temp\InputTemp\d2f81a10-bc31-4baa-9b58-38683d35f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2f81a10-bc31-4baa-9b58-38683d35fb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17985E46" w14:textId="77777777" w:rsidR="00991ECD" w:rsidRDefault="00991ECD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0.44%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15205.71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0.48%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15137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。海外方面，美联储于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日凌晨宣布降息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个基点并发表鹰派会议声明，同时表示自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日起启动每月约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400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亿美元的短期国债购买计划。国内方面，经济基本面，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月份国内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同比增速在去年同期低基数的影响下明显走高，环比则小幅回落，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同比降幅略有扩大，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PPICPI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剪刀差连续两个月走阔。政策面，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日中央经济工作会议在北京举行，定调明年经济工作，总量政策上仍延续此前政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治局会议宽财政、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的表态，产业政策上，将坚持创新驱动，深化拓展“人工智能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 xml:space="preserve"> ”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、着力稳定房地产市场。整体来看，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回暖对居民消费意愿预计有一定拉动作用，但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增速仍在负值区间运行，且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与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CPI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剪刀差走阔也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暗示未来通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缩压力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仍然存在，对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股上方形成一定压力。然而，政治局会议与中央经济工作会议整体定调积极，为市场注入信心。在年底重要会议带来的乐观情绪驱动下，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股底部支撑较强。目前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股呈现上有顶下有底的格局。最后，美联储虽发表鹰派声明，但重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启购债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的消息将为市场注入流动性，外资有重新流入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股的可能。</w:t>
      </w:r>
    </w:p>
    <w:p w14:paraId="11AC0A6A" w14:textId="4A902997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3B96556" w:rsidR="00A10388" w:rsidRDefault="00991ECD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84682D">
        <w:rPr>
          <w:rFonts w:ascii="宋体" w:eastAsia="宋体" w:hAnsi="宋体" w:cs="Times New Roman"/>
          <w:noProof/>
        </w:rPr>
        <w:drawing>
          <wp:inline distT="0" distB="0" distL="0" distR="0" wp14:anchorId="5A718622" wp14:editId="7F74926D">
            <wp:extent cx="5274310" cy="1569773"/>
            <wp:effectExtent l="0" t="0" r="2540" b="0"/>
            <wp:docPr id="2136267000" name="图片 2136267000" descr="C:\Users\Administrator\xwechat_files\wxid_vkxlzo0vqu7s22_6f5b\temp\InputTemp\71230f1e-667c-4b6f-a65d-0211b3e2b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71230f1e-667c-4b6f-a65d-0211b3e2bde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531F5889" w14:textId="11DDD781" w:rsidR="0034283D" w:rsidRDefault="00991ECD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铜小幅反弹，报收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5.488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+2.53%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。国际方面，美国财政部长贝森特提议转变金融稳定监督委员会（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FSOC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）的监管方向，从加强监管转向推动更宽松的监管环境。贝森特还将成立一个工作组，监测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AI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应用可能带来的金融稳定风险。国内方面，中央经济工作会议在北京举行，定调明年经济工作，强调要继续实施更加积极的财政政策，保持必要的财政赤字、债务总规模和支出总量，重视解决地方财政困难。要继续实施适度宽松的货币政策，灵活高效</w:t>
      </w:r>
      <w:proofErr w:type="gramStart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运用降准降息</w:t>
      </w:r>
      <w:proofErr w:type="gramEnd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等多种政策工具。会议确定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方面重点任务，提出要优化“两新”政策实施，清理消费领域不合理限制措施。推动投资止跌回稳，适当增加中央预算内投资规模。坚持创新驱动，深化拓展“人工智能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 xml:space="preserve"> ”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。深入整治“内卷式”竞争。加快新型能源体系建设，</w:t>
      </w:r>
      <w:proofErr w:type="gramStart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扩大绿电应用</w:t>
      </w:r>
      <w:proofErr w:type="gramEnd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。美元美债方面，美国就业数据低于预期，美元指数延续下跌趋势，</w:t>
      </w:r>
      <w:proofErr w:type="gramStart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991ECD">
        <w:rPr>
          <w:rFonts w:ascii="微软雅黑" w:eastAsia="微软雅黑" w:hAnsi="微软雅黑" w:cs="微软雅黑"/>
          <w:spacing w:val="12"/>
          <w:lang w:eastAsia="zh-CN"/>
        </w:rPr>
        <w:t>0.60%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98.65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991EC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4.1610%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991ECD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991ECD">
        <w:rPr>
          <w:rFonts w:ascii="微软雅黑" w:eastAsia="微软雅黑" w:hAnsi="微软雅黑" w:cs="微软雅黑"/>
          <w:spacing w:val="12"/>
          <w:lang w:eastAsia="zh-CN"/>
        </w:rPr>
        <w:t>3.5510%</w:t>
      </w:r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991ECD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34283D" w:rsidRPr="0034283D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1932F64B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337DA49" w:rsidR="00A02266" w:rsidRDefault="00991ECD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70BE04F9" wp14:editId="44D1B839">
            <wp:extent cx="5274310" cy="2879090"/>
            <wp:effectExtent l="0" t="0" r="2540" b="0"/>
            <wp:docPr id="430315694" name="图片 430315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7FE63E3" w14:textId="2B73C21A" w:rsidR="0034283D" w:rsidRDefault="00991ECD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2.00%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4309.30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4.83%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63.98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SHFE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沪银主力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合约大幅上涨。联储降息如期兑现，在白银实物库存紧缺引起的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挤仓以及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美联储降息预期提振下，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银价续创历史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新高，金银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比持续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录得回落。美联储如期降息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个基点，鲍威尔表示货币政策没有预设路径，未来将依赖数据</w:t>
      </w:r>
      <w:proofErr w:type="gramStart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逐次会议</w:t>
      </w:r>
      <w:proofErr w:type="gramEnd"/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决策。当前通胀仍高于目标，但非关税因素导致的核心通胀已明显回落。若无新增关税，商品通胀预计将在</w:t>
      </w:r>
      <w:r w:rsidRPr="00991ECD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991ECD">
        <w:rPr>
          <w:rFonts w:ascii="微软雅黑" w:eastAsia="微软雅黑" w:hAnsi="微软雅黑" w:cs="微软雅黑" w:hint="eastAsia"/>
          <w:spacing w:val="7"/>
          <w:lang w:eastAsia="zh-CN"/>
        </w:rPr>
        <w:t>年第一季度触顶。目前利率已处于中性区间上沿，政策正从限制性向中性过渡。“美联储传声筒”尼克表示，尽管美联储已连续三次会议决定降息，但其内部对于应更担忧通胀还是就业市场，存在“不同寻常的分歧”。这种分歧导致官员们暗示，继续降息的意愿目前并不高。整体而言，本次美联储的降息操作略显鹰派，鲍威尔反复强调未来降息路径的不确定性。在关税局势趋缓的背景下，核心通胀接近目标区间为后续进一步做铺垫，但近期私人机构公布的就业数据显示美国劳动力需求边际改善，若后续非农数据强于预期，或使得美联储内部基调趋于转鹰。短期来看，考虑到市场已较为充分地定价本次联储降息，白银近期的脉冲式上行或加剧短线回调风险</w:t>
      </w:r>
      <w:r w:rsidR="0034283D" w:rsidRPr="0034283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2182F504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D3F07D4" w:rsidR="007A477E" w:rsidRDefault="00991ECD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黑体" w:eastAsia="黑体" w:hAnsi="黑体" w:hint="eastAsia"/>
          <w:noProof/>
          <w:sz w:val="24"/>
        </w:rPr>
        <w:lastRenderedPageBreak/>
        <w:drawing>
          <wp:inline distT="0" distB="0" distL="114300" distR="114300" wp14:anchorId="261C4A27" wp14:editId="265570A5">
            <wp:extent cx="5270500" cy="2665095"/>
            <wp:effectExtent l="0" t="0" r="0" b="1905"/>
            <wp:docPr id="2" name="图片 2" descr="a9d5b6cd-f7c2-4d44-bc23-82cd058d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d5b6cd-f7c2-4d44-bc23-82cd058d45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454FF8A6" w14:textId="77777777" w:rsidR="00991ECD" w:rsidRPr="00991ECD" w:rsidRDefault="00991ECD" w:rsidP="00991EC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原糖期货周四收跌，因担心泰国供应前景。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0.06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14.85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802D717" w14:textId="77777777" w:rsidR="00991ECD" w:rsidRPr="00991ECD" w:rsidRDefault="00991ECD" w:rsidP="00991EC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53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182.60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206.2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万吨下降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11.67%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。当周等待装运出口的食糖船只数量减少。</w:t>
      </w:r>
    </w:p>
    <w:p w14:paraId="0D91E5E0" w14:textId="45F329B5" w:rsidR="0034283D" w:rsidRDefault="00991ECD" w:rsidP="00991EC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34283D" w:rsidRPr="0034283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BA84E2E" w:rsidR="007A477E" w:rsidRPr="00786136" w:rsidRDefault="00991ECD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AF0645A" wp14:editId="684D7B00">
            <wp:extent cx="5259705" cy="2150745"/>
            <wp:effectExtent l="0" t="0" r="0" b="1905"/>
            <wp:docPr id="1630780014" name="图片 5" descr="QQ截图2025121208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QQ截图202512120802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17925B34" w14:textId="77777777" w:rsidR="00991ECD" w:rsidRPr="00991ECD" w:rsidRDefault="00991ECD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棉花期货周四收跌，因美国农业部周度出口销售报告显示需求乏力，盖过美元走软带来的支撑影响，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0.15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0.23%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63.97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64C18AE4" w14:textId="77777777" w:rsidR="00991ECD" w:rsidRPr="00991ECD" w:rsidRDefault="00991ECD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29.21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258%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，较前四周均值增加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113%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13.59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7%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周平均水平减少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。当周美国棉花出口签约量增加、装运量减少。</w:t>
      </w:r>
    </w:p>
    <w:p w14:paraId="15654938" w14:textId="6FFA4516" w:rsidR="0034283D" w:rsidRDefault="00991ECD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991EC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991EC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月期棉短期暂时观望。</w:t>
      </w:r>
      <w:r w:rsidR="0034283D" w:rsidRPr="0034283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0B3453E9" w:rsidR="00C24CC6" w:rsidRDefault="00991ECD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D2D81F2" wp14:editId="7183CC9C">
            <wp:extent cx="5266690" cy="2186940"/>
            <wp:effectExtent l="0" t="0" r="0" b="3810"/>
            <wp:docPr id="1026423204" name="图片 6" descr="QQ截图20251212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QQ截图202512120803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DCA3" w14:textId="77777777" w:rsidR="00B45E78" w:rsidRDefault="00B45E78">
      <w:pPr>
        <w:ind w:right="210" w:firstLine="420"/>
      </w:pPr>
      <w:r>
        <w:separator/>
      </w:r>
    </w:p>
  </w:endnote>
  <w:endnote w:type="continuationSeparator" w:id="0">
    <w:p w14:paraId="0432876F" w14:textId="77777777" w:rsidR="00B45E78" w:rsidRDefault="00B45E78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29D76" w14:textId="77777777" w:rsidR="00B45E78" w:rsidRDefault="00B45E78">
      <w:pPr>
        <w:ind w:right="210" w:firstLine="420"/>
      </w:pPr>
      <w:r>
        <w:separator/>
      </w:r>
    </w:p>
  </w:footnote>
  <w:footnote w:type="continuationSeparator" w:id="0">
    <w:p w14:paraId="109ACB16" w14:textId="77777777" w:rsidR="00B45E78" w:rsidRDefault="00B45E78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693</Words>
  <Characters>3952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2025-12-12T01:34:00Z</dcterms:created>
  <dcterms:modified xsi:type="dcterms:W3CDTF">2025-12-12T01:34:00Z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