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F3F837B"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12382D">
        <w:rPr>
          <w:rFonts w:ascii="微软雅黑" w:eastAsia="微软雅黑" w:hAnsi="微软雅黑" w:cs="微软雅黑" w:hint="eastAsia"/>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48FB7C8"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3B490B">
        <w:rPr>
          <w:rFonts w:ascii="微软雅黑" w:eastAsia="微软雅黑" w:hAnsi="微软雅黑" w:cs="微软雅黑" w:hint="eastAsia"/>
          <w:spacing w:val="4"/>
          <w:lang w:eastAsia="zh-CN"/>
        </w:rPr>
        <w:t>跌</w:t>
      </w:r>
      <w:r w:rsidR="0012382D">
        <w:rPr>
          <w:rFonts w:ascii="微软雅黑" w:eastAsia="微软雅黑" w:hAnsi="微软雅黑" w:cs="微软雅黑" w:hint="eastAsia"/>
          <w:spacing w:val="4"/>
          <w:lang w:eastAsia="zh-CN"/>
        </w:rPr>
        <w:t>2.97</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0.3</w:t>
      </w:r>
      <w:r w:rsidR="0012382D">
        <w:rPr>
          <w:rFonts w:ascii="微软雅黑" w:eastAsia="微软雅黑" w:hAnsi="微软雅黑" w:cs="微软雅黑" w:hint="eastAsia"/>
          <w:spacing w:val="4"/>
          <w:lang w:eastAsia="zh-CN"/>
        </w:rPr>
        <w:t>5</w:t>
      </w:r>
      <w:r w:rsidRPr="00F55725">
        <w:rPr>
          <w:rFonts w:ascii="微软雅黑" w:eastAsia="微软雅黑" w:hAnsi="微软雅黑" w:cs="微软雅黑" w:hint="eastAsia"/>
          <w:spacing w:val="4"/>
          <w:lang w:eastAsia="zh-CN"/>
        </w:rPr>
        <w:t>%。美元兑离岸人民币周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0.</w:t>
      </w:r>
      <w:r w:rsidR="0012382D">
        <w:rPr>
          <w:rFonts w:ascii="微软雅黑" w:eastAsia="微软雅黑" w:hAnsi="微软雅黑" w:cs="微软雅黑" w:hint="eastAsia"/>
          <w:spacing w:val="4"/>
          <w:lang w:eastAsia="zh-CN"/>
        </w:rPr>
        <w:t>27</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12382D">
        <w:rPr>
          <w:rFonts w:ascii="微软雅黑" w:eastAsia="微软雅黑" w:hAnsi="微软雅黑" w:cs="微软雅黑" w:hint="eastAsia"/>
          <w:spacing w:val="4"/>
          <w:lang w:eastAsia="zh-CN"/>
        </w:rPr>
        <w:t>涨</w:t>
      </w:r>
      <w:proofErr w:type="gramEnd"/>
      <w:r w:rsidR="0012382D">
        <w:rPr>
          <w:rFonts w:ascii="微软雅黑" w:eastAsia="微软雅黑" w:hAnsi="微软雅黑" w:cs="微软雅黑" w:hint="eastAsia"/>
          <w:spacing w:val="4"/>
          <w:lang w:eastAsia="zh-CN"/>
        </w:rPr>
        <w:t>2.54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3B490B">
        <w:rPr>
          <w:rFonts w:ascii="微软雅黑" w:eastAsia="微软雅黑" w:hAnsi="微软雅黑" w:cs="微软雅黑" w:hint="eastAsia"/>
          <w:spacing w:val="4"/>
          <w:lang w:eastAsia="zh-CN"/>
        </w:rPr>
        <w:t>涨</w:t>
      </w:r>
      <w:proofErr w:type="gramEnd"/>
      <w:r w:rsidR="0012382D">
        <w:rPr>
          <w:rFonts w:ascii="微软雅黑" w:eastAsia="微软雅黑" w:hAnsi="微软雅黑" w:cs="微软雅黑" w:hint="eastAsia"/>
          <w:spacing w:val="4"/>
          <w:lang w:eastAsia="zh-CN"/>
        </w:rPr>
        <w:t>8.44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6331C4">
        <w:rPr>
          <w:rFonts w:ascii="微软雅黑" w:eastAsia="微软雅黑" w:hAnsi="微软雅黑" w:cs="微软雅黑" w:hint="eastAsia"/>
          <w:spacing w:val="4"/>
          <w:lang w:eastAsia="zh-CN"/>
        </w:rPr>
        <w:t>涨</w:t>
      </w:r>
      <w:proofErr w:type="gramEnd"/>
      <w:r w:rsidR="0012382D">
        <w:rPr>
          <w:rFonts w:ascii="微软雅黑" w:eastAsia="微软雅黑" w:hAnsi="微软雅黑" w:cs="微软雅黑" w:hint="eastAsia"/>
          <w:spacing w:val="4"/>
          <w:lang w:eastAsia="zh-CN"/>
        </w:rPr>
        <w:t>16.63</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913AAA">
        <w:rPr>
          <w:rFonts w:ascii="微软雅黑" w:eastAsia="微软雅黑" w:hAnsi="微软雅黑" w:cs="微软雅黑" w:hint="eastAsia"/>
          <w:spacing w:val="4"/>
          <w:lang w:eastAsia="zh-CN"/>
        </w:rPr>
        <w:t>涨</w:t>
      </w:r>
      <w:proofErr w:type="gramEnd"/>
      <w:r w:rsidR="0012382D">
        <w:rPr>
          <w:rFonts w:ascii="微软雅黑" w:eastAsia="微软雅黑" w:hAnsi="微软雅黑" w:cs="微软雅黑" w:hint="eastAsia"/>
          <w:spacing w:val="4"/>
          <w:lang w:eastAsia="zh-CN"/>
        </w:rPr>
        <w:t>3.27</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12382D">
        <w:rPr>
          <w:rFonts w:ascii="微软雅黑" w:eastAsia="微软雅黑" w:hAnsi="微软雅黑" w:cs="微软雅黑" w:hint="eastAsia"/>
          <w:spacing w:val="4"/>
          <w:lang w:eastAsia="zh-CN"/>
        </w:rPr>
        <w:t>跌</w:t>
      </w:r>
      <w:r w:rsidR="0012382D">
        <w:rPr>
          <w:rFonts w:ascii="微软雅黑" w:eastAsia="微软雅黑" w:hAnsi="微软雅黑" w:cs="微软雅黑" w:hint="eastAsia"/>
          <w:spacing w:val="4"/>
          <w:lang w:eastAsia="zh-CN"/>
        </w:rPr>
        <w:t>1.54</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12382D">
        <w:rPr>
          <w:rFonts w:ascii="微软雅黑" w:eastAsia="微软雅黑" w:hAnsi="微软雅黑" w:cs="微软雅黑" w:hint="eastAsia"/>
          <w:spacing w:val="4"/>
          <w:lang w:eastAsia="zh-CN"/>
        </w:rPr>
        <w:t>跌</w:t>
      </w:r>
      <w:r w:rsidR="0012382D">
        <w:rPr>
          <w:rFonts w:ascii="微软雅黑" w:eastAsia="微软雅黑" w:hAnsi="微软雅黑" w:cs="微软雅黑" w:hint="eastAsia"/>
          <w:spacing w:val="4"/>
          <w:lang w:eastAsia="zh-CN"/>
        </w:rPr>
        <w:t>1.27</w:t>
      </w:r>
      <w:r w:rsidR="006331C4">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3B490B">
        <w:rPr>
          <w:rFonts w:ascii="微软雅黑" w:eastAsia="微软雅黑" w:hAnsi="微软雅黑" w:cs="微软雅黑" w:hint="eastAsia"/>
          <w:spacing w:val="4"/>
          <w:lang w:eastAsia="zh-CN"/>
        </w:rPr>
        <w:t>跌</w:t>
      </w:r>
      <w:r w:rsidR="0012382D">
        <w:rPr>
          <w:rFonts w:ascii="微软雅黑" w:eastAsia="微软雅黑" w:hAnsi="微软雅黑" w:cs="微软雅黑" w:hint="eastAsia"/>
          <w:spacing w:val="4"/>
          <w:lang w:eastAsia="zh-CN"/>
        </w:rPr>
        <w:t>1.92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1052E5A7" w:rsidR="00993B64" w:rsidRPr="00184E17" w:rsidRDefault="0012382D"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1" w:dyaOrig="9556" w14:anchorId="79496979">
          <v:shape id="_x0000_i1040" type="#_x0000_t75" style="width:484.6pt;height:314.3pt" o:ole="">
            <v:imagedata r:id="rId12" o:title=""/>
          </v:shape>
          <o:OLEObject Type="Link" ProgID="Excel.Sheet.12" ShapeID="_x0000_i1040"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0FDE8836" w14:textId="53499E2E" w:rsidR="0008188F" w:rsidRPr="001348E6" w:rsidRDefault="0008188F" w:rsidP="0008188F">
      <w:pPr>
        <w:pStyle w:val="a9"/>
        <w:rPr>
          <w:rFonts w:ascii="微软雅黑" w:eastAsia="微软雅黑" w:hAnsi="微软雅黑" w:cs="微软雅黑" w:hint="eastAsia"/>
          <w:lang w:eastAsia="zh-CN"/>
        </w:rPr>
      </w:pPr>
      <w:r w:rsidRPr="00207464">
        <w:rPr>
          <w:rFonts w:ascii="微软雅黑" w:eastAsia="微软雅黑" w:hAnsi="微软雅黑" w:cs="微软雅黑" w:hint="eastAsia"/>
          <w:lang w:eastAsia="zh-CN"/>
        </w:rPr>
        <w:t>【</w:t>
      </w:r>
      <w:r w:rsidR="0012382D" w:rsidRPr="001A0142">
        <w:rPr>
          <w:rFonts w:ascii="微软雅黑" w:eastAsia="微软雅黑" w:hAnsi="微软雅黑" w:cs="微软雅黑"/>
          <w:lang w:eastAsia="zh-CN"/>
        </w:rPr>
        <w:t>国际货币基金组织（IMF）发布《世界经济展望》更新报告，将2026年全球经济增长预期上调0.2个百分点至3.3%</w:t>
      </w:r>
      <w:r w:rsidR="0012382D" w:rsidRPr="0012382D">
        <w:rPr>
          <w:rFonts w:ascii="微软雅黑" w:eastAsia="微软雅黑" w:hAnsi="微软雅黑" w:cs="微软雅黑"/>
          <w:lang w:eastAsia="zh-CN"/>
        </w:rPr>
        <w:t>。IMF同时上调中国、美国、欧元区和日本2026年经济增长预期。报告指出，人工智能带动的信息技术投资增长正成为支撑全球经济的重要动力。</w:t>
      </w:r>
      <w:r w:rsidRPr="001348E6">
        <w:rPr>
          <w:rFonts w:ascii="微软雅黑" w:eastAsia="微软雅黑" w:hAnsi="微软雅黑" w:cs="微软雅黑" w:hint="eastAsia"/>
          <w:lang w:eastAsia="zh-CN"/>
        </w:rPr>
        <w:t>】</w:t>
      </w:r>
    </w:p>
    <w:p w14:paraId="617826C3" w14:textId="026189AD" w:rsidR="00EB6A80" w:rsidRPr="001348E6" w:rsidRDefault="0008188F" w:rsidP="00EB6A80">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12382D" w:rsidRPr="0012382D">
        <w:rPr>
          <w:rFonts w:ascii="微软雅黑" w:eastAsia="微软雅黑" w:hAnsi="微软雅黑" w:cs="微软雅黑"/>
          <w:lang w:eastAsia="zh-CN"/>
        </w:rPr>
        <w:t>美国总统特朗普在记者会上接受记者提问。在被问及如果最高法院就关税问题</w:t>
      </w:r>
      <w:proofErr w:type="gramStart"/>
      <w:r w:rsidR="0012382D" w:rsidRPr="0012382D">
        <w:rPr>
          <w:rFonts w:ascii="微软雅黑" w:eastAsia="微软雅黑" w:hAnsi="微软雅黑" w:cs="微软雅黑"/>
          <w:lang w:eastAsia="zh-CN"/>
        </w:rPr>
        <w:t>作出</w:t>
      </w:r>
      <w:proofErr w:type="gramEnd"/>
      <w:r w:rsidR="0012382D" w:rsidRPr="0012382D">
        <w:rPr>
          <w:rFonts w:ascii="微软雅黑" w:eastAsia="微软雅黑" w:hAnsi="微软雅黑" w:cs="微软雅黑"/>
          <w:lang w:eastAsia="zh-CN"/>
        </w:rPr>
        <w:t>不利裁决，是否会影响美国针对格陵兰岛的安全政策时，</w:t>
      </w:r>
      <w:r w:rsidR="0012382D" w:rsidRPr="001A0142">
        <w:rPr>
          <w:rFonts w:ascii="微软雅黑" w:eastAsia="微软雅黑" w:hAnsi="微软雅黑" w:cs="微软雅黑"/>
          <w:lang w:eastAsia="zh-CN"/>
        </w:rPr>
        <w:t>特朗普表示，如果现行关税工具受限，他“可以使用其他方式”，例如通过“许可制度”等替代手段</w:t>
      </w:r>
      <w:r w:rsidR="0012382D" w:rsidRPr="0012382D">
        <w:rPr>
          <w:rFonts w:ascii="微软雅黑" w:eastAsia="微软雅黑" w:hAnsi="微软雅黑" w:cs="微软雅黑"/>
          <w:lang w:eastAsia="zh-CN"/>
        </w:rPr>
        <w:t>。他强调，目前正在使用的方式是“最好、最强、最快、最简单、最不复杂的”，但并非唯一选择。美国最高法院仍未就特朗普关税相关事宜</w:t>
      </w:r>
      <w:proofErr w:type="gramStart"/>
      <w:r w:rsidR="0012382D" w:rsidRPr="0012382D">
        <w:rPr>
          <w:rFonts w:ascii="微软雅黑" w:eastAsia="微软雅黑" w:hAnsi="微软雅黑" w:cs="微软雅黑"/>
          <w:lang w:eastAsia="zh-CN"/>
        </w:rPr>
        <w:t>作出</w:t>
      </w:r>
      <w:proofErr w:type="gramEnd"/>
      <w:r w:rsidR="0012382D" w:rsidRPr="0012382D">
        <w:rPr>
          <w:rFonts w:ascii="微软雅黑" w:eastAsia="微软雅黑" w:hAnsi="微软雅黑" w:cs="微软雅黑"/>
          <w:lang w:eastAsia="zh-CN"/>
        </w:rPr>
        <w:t>裁决。目前，特朗普政府正在就下级法院的裁决提出上诉。</w:t>
      </w:r>
      <w:r w:rsidRPr="001348E6">
        <w:rPr>
          <w:rFonts w:ascii="微软雅黑" w:eastAsia="微软雅黑" w:hAnsi="微软雅黑" w:cs="微软雅黑" w:hint="eastAsia"/>
          <w:lang w:eastAsia="zh-CN"/>
        </w:rPr>
        <w:t>】</w:t>
      </w:r>
    </w:p>
    <w:p w14:paraId="749305F2" w14:textId="27968AF8"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12382D" w:rsidRPr="001A0142">
        <w:rPr>
          <w:rFonts w:ascii="微软雅黑" w:eastAsia="微软雅黑" w:hAnsi="微软雅黑" w:cs="微软雅黑"/>
          <w:lang w:eastAsia="zh-CN"/>
        </w:rPr>
        <w:t>格陵兰岛危机峰回路转。美国总统特朗普宣布，已与北约秘书长吕特就格陵兰岛问题达成协议框架。如果这项方案最终得以落实，将对美国和所有北约成员国都大有裨益。特朗普表示，将不会实施原定于2月1日生效的</w:t>
      </w:r>
      <w:r w:rsidR="0012382D" w:rsidRPr="001A0142">
        <w:rPr>
          <w:rFonts w:ascii="微软雅黑" w:eastAsia="微软雅黑" w:hAnsi="微软雅黑" w:cs="微软雅黑"/>
          <w:lang w:eastAsia="zh-CN"/>
        </w:rPr>
        <w:lastRenderedPageBreak/>
        <w:t>关税措施。受此消息影响，美股直线拉升，三大股指均涨超1%；现货白银跳水，一度跌超4%。欧盟委员会发言人表示，欧盟领导人紧急峰会将按计划于当地时间1月22日晚间举行。</w:t>
      </w:r>
      <w:r w:rsidRPr="001348E6">
        <w:rPr>
          <w:rFonts w:ascii="微软雅黑" w:eastAsia="微软雅黑" w:hAnsi="微软雅黑" w:cs="微软雅黑" w:hint="eastAsia"/>
          <w:lang w:eastAsia="zh-CN"/>
        </w:rPr>
        <w:t>】</w:t>
      </w:r>
    </w:p>
    <w:p w14:paraId="198169A2" w14:textId="03A5E059" w:rsidR="00A8101A" w:rsidRPr="001348E6" w:rsidRDefault="00A8101A" w:rsidP="00A8101A">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12382D" w:rsidRPr="001A0142">
        <w:rPr>
          <w:rFonts w:ascii="微软雅黑" w:eastAsia="微软雅黑" w:hAnsi="微软雅黑" w:cs="微软雅黑"/>
          <w:lang w:eastAsia="zh-CN"/>
        </w:rPr>
        <w:t>最新调查显示，多数经济学家预计，美联储将在本季度维持基准利率不变，并可能在美联储主席鲍威尔任期于5月结束前继续按兵不动。</w:t>
      </w:r>
      <w:r w:rsidR="0012382D" w:rsidRPr="0012382D">
        <w:rPr>
          <w:rFonts w:ascii="微软雅黑" w:eastAsia="微软雅黑" w:hAnsi="微软雅黑" w:cs="微软雅黑"/>
          <w:lang w:eastAsia="zh-CN"/>
        </w:rPr>
        <w:t>这一判断较上月出现明显转向，当时多数受访者仍预计3月前至少会降息一次。不过，多数经济学家仍预计今年晚些时候将至少出现两次降息。</w:t>
      </w:r>
      <w:r w:rsidRPr="001348E6">
        <w:rPr>
          <w:rFonts w:ascii="微软雅黑" w:eastAsia="微软雅黑" w:hAnsi="微软雅黑" w:cs="微软雅黑" w:hint="eastAsia"/>
          <w:lang w:eastAsia="zh-CN"/>
        </w:rPr>
        <w:t>】</w:t>
      </w:r>
    </w:p>
    <w:p w14:paraId="2570877B" w14:textId="6DBDC24E"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12382D" w:rsidRPr="0012382D">
        <w:rPr>
          <w:rFonts w:ascii="微软雅黑" w:eastAsia="微软雅黑" w:hAnsi="微软雅黑" w:cs="微软雅黑"/>
          <w:lang w:eastAsia="zh-CN"/>
        </w:rPr>
        <w:t>美国总统特朗普表示，</w:t>
      </w:r>
      <w:r w:rsidR="0012382D" w:rsidRPr="001A0142">
        <w:rPr>
          <w:rFonts w:ascii="微软雅黑" w:eastAsia="微软雅黑" w:hAnsi="微软雅黑" w:cs="微软雅黑"/>
          <w:lang w:eastAsia="zh-CN"/>
        </w:rPr>
        <w:t>正在推进中的格陵兰岛协议将赋予美国“一切想要的军事进入权”。</w:t>
      </w:r>
      <w:r w:rsidR="0012382D" w:rsidRPr="0012382D">
        <w:rPr>
          <w:rFonts w:ascii="微软雅黑" w:eastAsia="微软雅黑" w:hAnsi="微软雅黑" w:cs="微软雅黑"/>
          <w:lang w:eastAsia="zh-CN"/>
        </w:rPr>
        <w:t>特朗普还威胁称，如果欧洲国家因其与格陵兰岛相关的关税威胁而抛售美国资产，美方将进行“强烈报复”。</w:t>
      </w:r>
      <w:r w:rsidRPr="001348E6">
        <w:rPr>
          <w:rFonts w:ascii="微软雅黑" w:eastAsia="微软雅黑" w:hAnsi="微软雅黑" w:cs="微软雅黑" w:hint="eastAsia"/>
          <w:lang w:eastAsia="zh-CN"/>
        </w:rPr>
        <w:t>】</w:t>
      </w:r>
    </w:p>
    <w:p w14:paraId="6DD7A3A9" w14:textId="62E0595C"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A0142" w:rsidRPr="001A0142">
        <w:rPr>
          <w:rFonts w:ascii="微软雅黑" w:eastAsia="微软雅黑" w:hAnsi="微软雅黑" w:cs="微软雅黑"/>
          <w:lang w:eastAsia="zh-CN"/>
        </w:rPr>
        <w:t>美国总统特朗普表示，美国正调集重兵前往伊朗，许多舰艇正在向伊朗行进。他还表示，对所有与伊朗进行贸易往来的国家加征25%的关税很快就会生效。另外，美国对与伊朗能源和航运体系相关的多家实体及船只实施新一轮制裁。</w:t>
      </w:r>
      <w:r>
        <w:rPr>
          <w:rFonts w:ascii="微软雅黑" w:eastAsia="微软雅黑" w:hAnsi="微软雅黑" w:cs="微软雅黑" w:hint="eastAsia"/>
          <w:lang w:eastAsia="zh-CN"/>
        </w:rPr>
        <w:t>】</w:t>
      </w:r>
    </w:p>
    <w:p w14:paraId="6C023B71" w14:textId="77777777" w:rsidR="001A0142" w:rsidRDefault="001A0142" w:rsidP="001A0142">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Pr="001A0142">
        <w:rPr>
          <w:rFonts w:ascii="微软雅黑" w:eastAsia="微软雅黑" w:hAnsi="微软雅黑" w:cs="微软雅黑"/>
          <w:lang w:eastAsia="zh-CN"/>
        </w:rPr>
        <w:t>美国2025年第三季度GDP终值年化环比增长4.4%，高于4.3%的初值，创下近两年来最快增速。</w:t>
      </w:r>
      <w:r w:rsidRPr="0012382D">
        <w:rPr>
          <w:rFonts w:ascii="微软雅黑" w:eastAsia="微软雅黑" w:hAnsi="微软雅黑" w:cs="微软雅黑"/>
          <w:lang w:eastAsia="zh-CN"/>
        </w:rPr>
        <w:t>美联储青睐的通胀指标——11月核心PCE物价指数同比上涨2.8%，环比上涨0.2%，均符合预期。美国上周初请失业金人数20万人，低于预期的21万人。</w:t>
      </w:r>
      <w:r w:rsidRPr="001348E6">
        <w:rPr>
          <w:rFonts w:ascii="微软雅黑" w:eastAsia="微软雅黑" w:hAnsi="微软雅黑" w:cs="微软雅黑" w:hint="eastAsia"/>
          <w:lang w:eastAsia="zh-CN"/>
        </w:rPr>
        <w:t>】</w:t>
      </w:r>
    </w:p>
    <w:p w14:paraId="6D95963A" w14:textId="77777777" w:rsidR="001A0142" w:rsidRDefault="001A0142" w:rsidP="001A0142">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1A0142">
        <w:rPr>
          <w:rFonts w:ascii="微软雅黑" w:eastAsia="微软雅黑" w:hAnsi="微软雅黑" w:cs="微软雅黑"/>
          <w:lang w:eastAsia="zh-CN"/>
        </w:rPr>
        <w:t>美国1月标普全球制造业PMI初值51.9，略高于前值51.8；服务业PMI初值持平于52.5，综合PMI初值小幅上升至52.8。三项数据均小幅低于预期。</w:t>
      </w:r>
      <w:r>
        <w:rPr>
          <w:rFonts w:ascii="微软雅黑" w:eastAsia="微软雅黑" w:hAnsi="微软雅黑" w:cs="微软雅黑" w:hint="eastAsia"/>
          <w:lang w:eastAsia="zh-CN"/>
        </w:rPr>
        <w:t>】.</w:t>
      </w:r>
    </w:p>
    <w:p w14:paraId="575F4B29" w14:textId="1149B546" w:rsidR="001A0142" w:rsidRPr="001A0142" w:rsidRDefault="001A0142" w:rsidP="001A0142">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1A0142">
        <w:rPr>
          <w:rFonts w:ascii="微软雅黑" w:eastAsia="微软雅黑" w:hAnsi="微软雅黑" w:cs="微软雅黑"/>
          <w:lang w:eastAsia="zh-CN"/>
        </w:rPr>
        <w:t>欧盟将于1月22日召开紧急峰会，讨论美国总统特朗普宣布向反对美国得到格陵兰岛的欧洲国家加征关税等问题</w:t>
      </w:r>
      <w:r w:rsidRPr="0012382D">
        <w:rPr>
          <w:rFonts w:ascii="微软雅黑" w:eastAsia="微软雅黑" w:hAnsi="微软雅黑" w:cs="微软雅黑"/>
          <w:lang w:eastAsia="zh-CN"/>
        </w:rPr>
        <w:t>，并评估欧盟可能采取的反制措施。此前有消息称，欧盟正准备对价值930亿欧元的美国商品征收报复性关税。</w:t>
      </w:r>
      <w:r w:rsidRPr="00F3005E">
        <w:rPr>
          <w:rFonts w:ascii="微软雅黑" w:eastAsia="微软雅黑" w:hAnsi="微软雅黑" w:cs="微软雅黑" w:hint="eastAsia"/>
          <w:lang w:eastAsia="zh-CN"/>
        </w:rPr>
        <w:t>】</w:t>
      </w:r>
    </w:p>
    <w:p w14:paraId="7D4128DF" w14:textId="3173357D" w:rsidR="001A0142" w:rsidRDefault="001A0142" w:rsidP="001A0142">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1A0142">
        <w:rPr>
          <w:rFonts w:ascii="微软雅黑" w:eastAsia="微软雅黑" w:hAnsi="微软雅黑" w:cs="微软雅黑"/>
          <w:lang w:eastAsia="zh-CN"/>
        </w:rPr>
        <w:t>欧盟委员会表示，将提议再次暂停针对美国的930亿欧元报复性贸易措施六个月，这一措施原定于2月7日生效。</w:t>
      </w:r>
      <w:r>
        <w:rPr>
          <w:rFonts w:ascii="微软雅黑" w:eastAsia="微软雅黑" w:hAnsi="微软雅黑" w:cs="微软雅黑" w:hint="eastAsia"/>
          <w:lang w:eastAsia="zh-CN"/>
        </w:rPr>
        <w:t>】</w:t>
      </w:r>
    </w:p>
    <w:p w14:paraId="338709AE" w14:textId="424B2B8A"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A0142" w:rsidRPr="001A0142">
        <w:rPr>
          <w:rFonts w:ascii="微软雅黑" w:eastAsia="微软雅黑" w:hAnsi="微软雅黑" w:cs="微软雅黑"/>
          <w:lang w:eastAsia="zh-CN"/>
        </w:rPr>
        <w:t>欧元区1月制造业PMI初值小幅回升至49.4，仍处收缩区间；服务业PMI初值降至51.9，低于预期。德国制造业、服务业PMI均超预期回升。法国制造业PMI升至近四年新高的51，但服务业PMI急剧放缓至47.9。</w:t>
      </w:r>
      <w:r>
        <w:rPr>
          <w:rFonts w:ascii="微软雅黑" w:eastAsia="微软雅黑" w:hAnsi="微软雅黑" w:cs="微软雅黑" w:hint="eastAsia"/>
          <w:lang w:eastAsia="zh-CN"/>
        </w:rPr>
        <w:t>】</w:t>
      </w:r>
    </w:p>
    <w:p w14:paraId="6F2B5E90" w14:textId="1920995D"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A0142" w:rsidRPr="001A0142">
        <w:rPr>
          <w:rFonts w:ascii="微软雅黑" w:eastAsia="微软雅黑" w:hAnsi="微软雅黑" w:cs="微软雅黑"/>
          <w:lang w:eastAsia="zh-CN"/>
        </w:rPr>
        <w:t>日本央行维持基准利率在0.75%不变，同时上调2026财年经济增长及通胀预期。日本央行行长植田表示，将密切关注日元走弱的影响，若债券长期利率异常上升，将购买国债稳定市场。</w:t>
      </w:r>
      <w:r>
        <w:rPr>
          <w:rFonts w:ascii="微软雅黑" w:eastAsia="微软雅黑" w:hAnsi="微软雅黑" w:cs="微软雅黑" w:hint="eastAsia"/>
          <w:lang w:eastAsia="zh-CN"/>
        </w:rPr>
        <w:t>】</w:t>
      </w:r>
    </w:p>
    <w:p w14:paraId="71AAA4CB" w14:textId="1653AD26" w:rsidR="00A6650C" w:rsidRDefault="00A6650C" w:rsidP="00A6650C">
      <w:pPr>
        <w:pStyle w:val="a9"/>
        <w:rPr>
          <w:rFonts w:ascii="微软雅黑" w:eastAsia="微软雅黑" w:hAnsi="微软雅黑" w:cs="微软雅黑"/>
          <w:lang w:eastAsia="zh-CN"/>
        </w:rPr>
      </w:pPr>
      <w:r w:rsidRPr="00A11A68">
        <w:rPr>
          <w:rFonts w:ascii="微软雅黑" w:eastAsia="微软雅黑" w:hAnsi="微软雅黑" w:cs="微软雅黑" w:hint="eastAsia"/>
          <w:lang w:eastAsia="zh-CN"/>
        </w:rPr>
        <w:t>【</w:t>
      </w:r>
      <w:r w:rsidR="0012382D" w:rsidRPr="001A0142">
        <w:rPr>
          <w:rFonts w:ascii="微软雅黑" w:eastAsia="微软雅黑" w:hAnsi="微软雅黑" w:cs="微软雅黑"/>
          <w:lang w:eastAsia="zh-CN"/>
        </w:rPr>
        <w:t>格陵兰危机与财政压力担忧引发全球债市抛售潮</w:t>
      </w:r>
      <w:r w:rsidR="0012382D" w:rsidRPr="0012382D">
        <w:rPr>
          <w:rFonts w:ascii="微软雅黑" w:eastAsia="微软雅黑" w:hAnsi="微软雅黑" w:cs="微软雅黑"/>
          <w:lang w:eastAsia="zh-CN"/>
        </w:rPr>
        <w:t>。日本长期国债遭遇史诗级抛售，30年期和40年期国债收益率单日涨逾25个基点，40年期国债收益率升至4%上方，为近30多年来首次。美国10年期、20年期、30年期国债收益率均上涨8个基点左右。丹麦养老基金</w:t>
      </w:r>
      <w:proofErr w:type="spellStart"/>
      <w:r w:rsidR="0012382D" w:rsidRPr="0012382D">
        <w:rPr>
          <w:rFonts w:ascii="微软雅黑" w:eastAsia="微软雅黑" w:hAnsi="微软雅黑" w:cs="微软雅黑"/>
          <w:lang w:eastAsia="zh-CN"/>
        </w:rPr>
        <w:t>AkademikerPension</w:t>
      </w:r>
      <w:proofErr w:type="spellEnd"/>
      <w:r w:rsidR="0012382D" w:rsidRPr="0012382D">
        <w:rPr>
          <w:rFonts w:ascii="微软雅黑" w:eastAsia="微软雅黑" w:hAnsi="微软雅黑" w:cs="微软雅黑"/>
          <w:lang w:eastAsia="zh-CN"/>
        </w:rPr>
        <w:t>计划“清仓”美国国债，称美国“不再是优质信用主体”。该基金截至2025年底持仓美债约1亿美元。</w:t>
      </w:r>
      <w:r w:rsidRPr="00A11A68">
        <w:rPr>
          <w:rFonts w:ascii="微软雅黑" w:eastAsia="微软雅黑" w:hAnsi="微软雅黑" w:cs="微软雅黑" w:hint="eastAsia"/>
          <w:lang w:eastAsia="zh-CN"/>
        </w:rPr>
        <w:t>】</w:t>
      </w:r>
    </w:p>
    <w:p w14:paraId="3C3826E6" w14:textId="48FDD3EA" w:rsidR="001A0142" w:rsidRPr="001A0142" w:rsidRDefault="001A0142" w:rsidP="001A0142">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1A0142">
        <w:rPr>
          <w:rFonts w:ascii="微软雅黑" w:eastAsia="微软雅黑" w:hAnsi="微软雅黑" w:cs="微软雅黑"/>
          <w:lang w:eastAsia="zh-CN"/>
        </w:rPr>
        <w:t>日本众议院议长额贺福志郎在众议院全体会议上宣读解散诏书，日本众议院正式解散。这也是日本众议院60年来首次在国会例会开幕日解散。</w:t>
      </w:r>
      <w:r>
        <w:rPr>
          <w:rFonts w:ascii="微软雅黑" w:eastAsia="微软雅黑" w:hAnsi="微软雅黑" w:cs="微软雅黑" w:hint="eastAsia"/>
          <w:lang w:eastAsia="zh-CN"/>
        </w:rPr>
        <w:t>】</w:t>
      </w:r>
    </w:p>
    <w:p w14:paraId="22EB8AA4" w14:textId="3A66A6C0" w:rsidR="00A8101A" w:rsidRDefault="00A8101A" w:rsidP="00A8101A">
      <w:pPr>
        <w:pStyle w:val="a9"/>
        <w:rPr>
          <w:rFonts w:ascii="微软雅黑" w:eastAsia="微软雅黑" w:hAnsi="微软雅黑" w:cs="微软雅黑"/>
          <w:lang w:eastAsia="zh-CN"/>
        </w:rPr>
      </w:pPr>
      <w:r w:rsidRPr="00A11A68">
        <w:rPr>
          <w:rFonts w:ascii="微软雅黑" w:eastAsia="微软雅黑" w:hAnsi="微软雅黑" w:cs="微软雅黑" w:hint="eastAsia"/>
          <w:lang w:eastAsia="zh-CN"/>
        </w:rPr>
        <w:t>【</w:t>
      </w:r>
      <w:r w:rsidR="0012382D" w:rsidRPr="0012382D">
        <w:rPr>
          <w:rFonts w:ascii="微软雅黑" w:eastAsia="微软雅黑" w:hAnsi="微软雅黑" w:cs="微软雅黑"/>
          <w:lang w:eastAsia="zh-CN"/>
        </w:rPr>
        <w:t>日本财务省公布数据显示，</w:t>
      </w:r>
      <w:r w:rsidR="0012382D" w:rsidRPr="001A0142">
        <w:rPr>
          <w:rFonts w:ascii="微软雅黑" w:eastAsia="微软雅黑" w:hAnsi="微软雅黑" w:cs="微软雅黑"/>
          <w:lang w:eastAsia="zh-CN"/>
        </w:rPr>
        <w:t>2025年日本贸易逆差2.65万亿日元，连续5年呈现逆差。</w:t>
      </w:r>
      <w:r w:rsidR="0012382D" w:rsidRPr="0012382D">
        <w:rPr>
          <w:rFonts w:ascii="微软雅黑" w:eastAsia="微软雅黑" w:hAnsi="微软雅黑" w:cs="微软雅黑"/>
          <w:lang w:eastAsia="zh-CN"/>
        </w:rPr>
        <w:t>全年出口额增长3.1%至110.45万亿日元，创纪录新高。对美出口额减少4.1%，5年来首次下降。</w:t>
      </w:r>
      <w:r w:rsidRPr="001348E6">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C857982" w:rsidR="00B86245" w:rsidRPr="00A72EC1" w:rsidRDefault="007134CC" w:rsidP="00B86245">
            <w:pPr>
              <w:rPr>
                <w:rFonts w:ascii="微软雅黑" w:eastAsia="微软雅黑" w:hAnsi="微软雅黑" w:hint="eastAsia"/>
                <w:b/>
                <w:lang w:eastAsia="zh-CN"/>
              </w:rPr>
            </w:pPr>
            <w:r w:rsidRPr="007134CC">
              <w:rPr>
                <w:rFonts w:ascii="微软雅黑" w:eastAsia="微软雅黑" w:hAnsi="微软雅黑"/>
                <w:lang w:eastAsia="zh-CN"/>
              </w:rPr>
              <w:t>1月23日当周，</w:t>
            </w:r>
            <w:proofErr w:type="gramStart"/>
            <w:r w:rsidRPr="007134CC">
              <w:rPr>
                <w:rFonts w:ascii="微软雅黑" w:eastAsia="微软雅黑" w:hAnsi="微软雅黑"/>
                <w:lang w:eastAsia="zh-CN"/>
              </w:rPr>
              <w:t>标普</w:t>
            </w:r>
            <w:proofErr w:type="gramEnd"/>
            <w:r w:rsidRPr="007134CC">
              <w:rPr>
                <w:rFonts w:ascii="微软雅黑" w:eastAsia="微软雅黑" w:hAnsi="微软雅黑"/>
                <w:lang w:eastAsia="zh-CN"/>
              </w:rPr>
              <w:t>500指数下跌0.35%至6915.61点；</w:t>
            </w:r>
            <w:proofErr w:type="gramStart"/>
            <w:r w:rsidRPr="007134CC">
              <w:rPr>
                <w:rFonts w:ascii="微软雅黑" w:eastAsia="微软雅黑" w:hAnsi="微软雅黑"/>
                <w:lang w:eastAsia="zh-CN"/>
              </w:rPr>
              <w:t>迷你标普</w:t>
            </w:r>
            <w:proofErr w:type="gramEnd"/>
            <w:r w:rsidRPr="007134CC">
              <w:rPr>
                <w:rFonts w:ascii="微软雅黑" w:eastAsia="微软雅黑" w:hAnsi="微软雅黑"/>
                <w:lang w:eastAsia="zh-CN"/>
              </w:rPr>
              <w:t>500主力合约下跌0.63%至6933.75点。经济数据上，美国1月</w:t>
            </w:r>
            <w:proofErr w:type="gramStart"/>
            <w:r w:rsidRPr="007134CC">
              <w:rPr>
                <w:rFonts w:ascii="微软雅黑" w:eastAsia="微软雅黑" w:hAnsi="微软雅黑"/>
                <w:lang w:eastAsia="zh-CN"/>
              </w:rPr>
              <w:t>标普全球</w:t>
            </w:r>
            <w:proofErr w:type="gramEnd"/>
            <w:r w:rsidRPr="007134CC">
              <w:rPr>
                <w:rFonts w:ascii="微软雅黑" w:eastAsia="微软雅黑" w:hAnsi="微软雅黑"/>
                <w:lang w:eastAsia="zh-CN"/>
              </w:rPr>
              <w:t>制造业PMI初值51.9，略高于前值51.8；服务业PMI初值持平于52.5，综合PMI初值小幅上升至52.8。三项数据均小幅低于预期。对外政策上，特朗普威胁称，如果加拿大与中国达成贸易协议，会向加拿大征收100%关税。特朗普滥用关税武器，</w:t>
            </w:r>
            <w:r w:rsidRPr="007134CC">
              <w:rPr>
                <w:rFonts w:ascii="微软雅黑" w:eastAsia="微软雅黑" w:hAnsi="微软雅黑"/>
                <w:lang w:eastAsia="zh-CN"/>
              </w:rPr>
              <w:lastRenderedPageBreak/>
              <w:t>引发市场对美元资产的不信任。整体来看，特朗普再度发出关税威胁，加上美国1月PMI不及预期均令美股有所承压</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EBD82CA" w:rsidR="00B86245" w:rsidRPr="00A72EC1" w:rsidRDefault="007134CC" w:rsidP="00B86245">
            <w:pPr>
              <w:rPr>
                <w:rFonts w:ascii="微软雅黑" w:eastAsia="微软雅黑" w:hAnsi="微软雅黑" w:cs="微软雅黑" w:hint="eastAsia"/>
                <w:lang w:eastAsia="zh-CN"/>
              </w:rPr>
            </w:pPr>
            <w:r w:rsidRPr="007134CC">
              <w:rPr>
                <w:rFonts w:ascii="微软雅黑" w:eastAsia="微软雅黑" w:hAnsi="微软雅黑" w:hint="eastAsia"/>
                <w:lang w:eastAsia="zh"/>
              </w:rPr>
              <w:t>1月2</w:t>
            </w:r>
            <w:r w:rsidRPr="007134CC">
              <w:rPr>
                <w:rFonts w:ascii="微软雅黑" w:eastAsia="微软雅黑" w:hAnsi="微软雅黑"/>
                <w:lang w:eastAsia="zh"/>
              </w:rPr>
              <w:t>3</w:t>
            </w:r>
            <w:r w:rsidRPr="007134CC">
              <w:rPr>
                <w:rFonts w:ascii="微软雅黑" w:eastAsia="微软雅黑" w:hAnsi="微软雅黑" w:hint="eastAsia"/>
                <w:lang w:eastAsia="zh"/>
              </w:rPr>
              <w:t>日当周，富时中国A50指数下跌</w:t>
            </w:r>
            <w:r w:rsidRPr="007134CC">
              <w:rPr>
                <w:rFonts w:ascii="微软雅黑" w:eastAsia="微软雅黑" w:hAnsi="微软雅黑"/>
                <w:lang w:eastAsia="zh"/>
              </w:rPr>
              <w:t>2</w:t>
            </w:r>
            <w:r w:rsidRPr="007134CC">
              <w:rPr>
                <w:rFonts w:ascii="微软雅黑" w:eastAsia="微软雅黑" w:hAnsi="微软雅黑" w:hint="eastAsia"/>
                <w:lang w:eastAsia="zh"/>
              </w:rPr>
              <w:t>.</w:t>
            </w:r>
            <w:r w:rsidRPr="007134CC">
              <w:rPr>
                <w:rFonts w:ascii="微软雅黑" w:eastAsia="微软雅黑" w:hAnsi="微软雅黑"/>
                <w:lang w:eastAsia="zh"/>
              </w:rPr>
              <w:t>67</w:t>
            </w:r>
            <w:r w:rsidRPr="007134CC">
              <w:rPr>
                <w:rFonts w:ascii="微软雅黑" w:eastAsia="微软雅黑" w:hAnsi="微软雅黑" w:hint="eastAsia"/>
                <w:lang w:eastAsia="zh"/>
              </w:rPr>
              <w:t>%至1</w:t>
            </w:r>
            <w:r w:rsidRPr="007134CC">
              <w:rPr>
                <w:rFonts w:ascii="微软雅黑" w:eastAsia="微软雅黑" w:hAnsi="微软雅黑"/>
                <w:lang w:eastAsia="zh"/>
              </w:rPr>
              <w:t>4827</w:t>
            </w:r>
            <w:r w:rsidRPr="007134CC">
              <w:rPr>
                <w:rFonts w:ascii="微软雅黑" w:eastAsia="微软雅黑" w:hAnsi="微软雅黑" w:hint="eastAsia"/>
                <w:lang w:eastAsia="zh"/>
              </w:rPr>
              <w:t>.</w:t>
            </w:r>
            <w:r w:rsidRPr="007134CC">
              <w:rPr>
                <w:rFonts w:ascii="微软雅黑" w:eastAsia="微软雅黑" w:hAnsi="微软雅黑"/>
                <w:lang w:eastAsia="zh"/>
              </w:rPr>
              <w:t>12</w:t>
            </w:r>
            <w:r w:rsidRPr="007134CC">
              <w:rPr>
                <w:rFonts w:ascii="微软雅黑" w:eastAsia="微软雅黑" w:hAnsi="微软雅黑" w:hint="eastAsia"/>
                <w:lang w:eastAsia="zh"/>
              </w:rPr>
              <w:t>；新交所富时A50期指主力合约下跌</w:t>
            </w:r>
            <w:r w:rsidRPr="007134CC">
              <w:rPr>
                <w:rFonts w:ascii="微软雅黑" w:eastAsia="微软雅黑" w:hAnsi="微软雅黑"/>
                <w:lang w:eastAsia="zh"/>
              </w:rPr>
              <w:t>2</w:t>
            </w:r>
            <w:r w:rsidRPr="007134CC">
              <w:rPr>
                <w:rFonts w:ascii="微软雅黑" w:eastAsia="微软雅黑" w:hAnsi="微软雅黑" w:hint="eastAsia"/>
                <w:lang w:eastAsia="zh"/>
              </w:rPr>
              <w:t>.</w:t>
            </w:r>
            <w:r w:rsidRPr="007134CC">
              <w:rPr>
                <w:rFonts w:ascii="微软雅黑" w:eastAsia="微软雅黑" w:hAnsi="微软雅黑"/>
                <w:lang w:eastAsia="zh"/>
              </w:rPr>
              <w:t>97</w:t>
            </w:r>
            <w:r w:rsidRPr="007134CC">
              <w:rPr>
                <w:rFonts w:ascii="微软雅黑" w:eastAsia="微软雅黑" w:hAnsi="微软雅黑" w:hint="eastAsia"/>
                <w:lang w:eastAsia="zh"/>
              </w:rPr>
              <w:t>%</w:t>
            </w:r>
            <w:r w:rsidRPr="007134CC">
              <w:rPr>
                <w:rFonts w:ascii="微软雅黑" w:eastAsia="微软雅黑" w:hAnsi="微软雅黑"/>
                <w:lang w:eastAsia="zh"/>
              </w:rPr>
              <w:t>至14782</w:t>
            </w:r>
            <w:r w:rsidRPr="007134CC">
              <w:rPr>
                <w:rFonts w:ascii="微软雅黑" w:eastAsia="微软雅黑" w:hAnsi="微软雅黑" w:hint="eastAsia"/>
                <w:lang w:eastAsia="zh"/>
              </w:rPr>
              <w:t>。海外方面，特朗普威胁称，如果加拿大与中国达成贸易协议，会向加拿大征收100%关税。特朗普滥用关税武器，引发市场对美元资产的不信任，周一早盘，美元指数跳空低开。国内方面，经济基本面，四季度我国GDP进一步回落，但全年5%经济增长目标仍顺利完成，12月份除</w:t>
            </w:r>
            <w:proofErr w:type="gramStart"/>
            <w:r w:rsidRPr="007134CC">
              <w:rPr>
                <w:rFonts w:ascii="微软雅黑" w:eastAsia="微软雅黑" w:hAnsi="微软雅黑" w:hint="eastAsia"/>
                <w:lang w:eastAsia="zh"/>
              </w:rPr>
              <w:t>规</w:t>
            </w:r>
            <w:proofErr w:type="gramEnd"/>
            <w:r w:rsidRPr="007134CC">
              <w:rPr>
                <w:rFonts w:ascii="微软雅黑" w:eastAsia="微软雅黑" w:hAnsi="微软雅黑" w:hint="eastAsia"/>
                <w:lang w:eastAsia="zh"/>
              </w:rPr>
              <w:t>上工业增加值外，固投、社零、出口同比均较11月回落。个股方面，已发布2025年业绩预告的公司中，仅有约三分之一的公司预喜，但值得注意的是</w:t>
            </w:r>
            <w:proofErr w:type="gramStart"/>
            <w:r w:rsidRPr="007134CC">
              <w:rPr>
                <w:rFonts w:ascii="微软雅黑" w:eastAsia="微软雅黑" w:hAnsi="微软雅黑" w:hint="eastAsia"/>
                <w:lang w:eastAsia="zh"/>
              </w:rPr>
              <w:t>利润预喜的</w:t>
            </w:r>
            <w:proofErr w:type="gramEnd"/>
            <w:r w:rsidRPr="007134CC">
              <w:rPr>
                <w:rFonts w:ascii="微软雅黑" w:eastAsia="微软雅黑" w:hAnsi="微软雅黑" w:hint="eastAsia"/>
                <w:lang w:eastAsia="zh"/>
              </w:rPr>
              <w:t>公司多数集中在人工智能等高技术产业。整体来看，目前，A股市场积极因素仍然较多，虽然12月多项经济指标进一步回落，但在航空航天、人工智能等代表新质生产力的产业带动</w:t>
            </w:r>
            <w:proofErr w:type="gramStart"/>
            <w:r w:rsidRPr="007134CC">
              <w:rPr>
                <w:rFonts w:ascii="微软雅黑" w:eastAsia="微软雅黑" w:hAnsi="微软雅黑" w:hint="eastAsia"/>
                <w:lang w:eastAsia="zh"/>
              </w:rPr>
              <w:t>下工业</w:t>
            </w:r>
            <w:proofErr w:type="gramEnd"/>
            <w:r w:rsidRPr="007134CC">
              <w:rPr>
                <w:rFonts w:ascii="微软雅黑" w:eastAsia="微软雅黑" w:hAnsi="微软雅黑" w:hint="eastAsia"/>
                <w:lang w:eastAsia="zh"/>
              </w:rPr>
              <w:t>生产稳步增长，在一定程度上弱化了其他经济指标下行对市场的负面影响。同时，上市公司年报业绩预告也呼应了这一现象。由于航空航天与人工智能相关上市公司在中证500中所占权重最大，因此对中证500指数有明显拉动。最后，在市场对美元信心走弱和国内经济复苏预期下，人民币仍处于升值通道，人民币汇率维持强势支撑一季度</w:t>
            </w:r>
            <w:proofErr w:type="gramStart"/>
            <w:r w:rsidRPr="007134CC">
              <w:rPr>
                <w:rFonts w:ascii="微软雅黑" w:eastAsia="微软雅黑" w:hAnsi="微软雅黑" w:hint="eastAsia"/>
                <w:lang w:eastAsia="zh"/>
              </w:rPr>
              <w:t>宽货币</w:t>
            </w:r>
            <w:proofErr w:type="gramEnd"/>
            <w:r w:rsidRPr="007134CC">
              <w:rPr>
                <w:rFonts w:ascii="微软雅黑" w:eastAsia="微软雅黑" w:hAnsi="微软雅黑" w:hint="eastAsia"/>
                <w:lang w:eastAsia="zh"/>
              </w:rPr>
              <w:t>预期，股市汇市双双走强。</w:t>
            </w:r>
            <w:proofErr w:type="spellStart"/>
            <w:r w:rsidRPr="007134CC">
              <w:rPr>
                <w:rFonts w:ascii="微软雅黑" w:eastAsia="微软雅黑" w:hAnsi="微软雅黑" w:hint="eastAsia"/>
                <w:lang w:eastAsia="zh"/>
              </w:rPr>
              <w:t>春季行情仍在不断推进中</w:t>
            </w:r>
            <w:proofErr w:type="spellEnd"/>
            <w:r w:rsidRPr="007134CC">
              <w:rPr>
                <w:rFonts w:ascii="微软雅黑" w:eastAsia="微软雅黑" w:hAnsi="微软雅黑" w:hint="eastAsia"/>
                <w:lang w:eastAsia="zh"/>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55D2B0F" w14:textId="77777777" w:rsidR="007134CC" w:rsidRPr="007134CC" w:rsidRDefault="007134CC" w:rsidP="007134CC">
            <w:pPr>
              <w:rPr>
                <w:rFonts w:ascii="微软雅黑" w:eastAsia="微软雅黑" w:hAnsi="微软雅黑"/>
                <w:color w:val="000000" w:themeColor="text1"/>
                <w:lang w:eastAsia="zh-CN"/>
              </w:rPr>
            </w:pPr>
            <w:r w:rsidRPr="007134CC">
              <w:rPr>
                <w:rFonts w:ascii="微软雅黑" w:eastAsia="微软雅黑" w:hAnsi="微软雅黑" w:hint="eastAsia"/>
                <w:color w:val="000000" w:themeColor="text1"/>
                <w:lang w:eastAsia="zh-CN"/>
              </w:rPr>
              <w:t>国际方面，美国</w:t>
            </w:r>
            <w:r w:rsidRPr="007134CC">
              <w:rPr>
                <w:rFonts w:ascii="微软雅黑" w:eastAsia="微软雅黑" w:hAnsi="微软雅黑"/>
                <w:color w:val="000000" w:themeColor="text1"/>
                <w:lang w:eastAsia="zh-CN"/>
              </w:rPr>
              <w:t>1</w:t>
            </w:r>
            <w:r w:rsidRPr="007134CC">
              <w:rPr>
                <w:rFonts w:ascii="微软雅黑" w:eastAsia="微软雅黑" w:hAnsi="微软雅黑" w:hint="eastAsia"/>
                <w:color w:val="000000" w:themeColor="text1"/>
                <w:lang w:eastAsia="zh-CN"/>
              </w:rPr>
              <w:t>月</w:t>
            </w:r>
            <w:proofErr w:type="gramStart"/>
            <w:r w:rsidRPr="007134CC">
              <w:rPr>
                <w:rFonts w:ascii="微软雅黑" w:eastAsia="微软雅黑" w:hAnsi="微软雅黑" w:hint="eastAsia"/>
                <w:color w:val="000000" w:themeColor="text1"/>
                <w:lang w:eastAsia="zh-CN"/>
              </w:rPr>
              <w:t>标普全球</w:t>
            </w:r>
            <w:proofErr w:type="gramEnd"/>
            <w:r w:rsidRPr="007134CC">
              <w:rPr>
                <w:rFonts w:ascii="微软雅黑" w:eastAsia="微软雅黑" w:hAnsi="微软雅黑" w:hint="eastAsia"/>
                <w:color w:val="000000" w:themeColor="text1"/>
                <w:lang w:eastAsia="zh-CN"/>
              </w:rPr>
              <w:t>制造业</w:t>
            </w:r>
            <w:r w:rsidRPr="007134CC">
              <w:rPr>
                <w:rFonts w:ascii="微软雅黑" w:eastAsia="微软雅黑" w:hAnsi="微软雅黑"/>
                <w:color w:val="000000" w:themeColor="text1"/>
                <w:lang w:eastAsia="zh-CN"/>
              </w:rPr>
              <w:t>PMI</w:t>
            </w:r>
            <w:r w:rsidRPr="007134CC">
              <w:rPr>
                <w:rFonts w:ascii="微软雅黑" w:eastAsia="微软雅黑" w:hAnsi="微软雅黑" w:hint="eastAsia"/>
                <w:color w:val="000000" w:themeColor="text1"/>
                <w:lang w:eastAsia="zh-CN"/>
              </w:rPr>
              <w:t>初值</w:t>
            </w:r>
            <w:r w:rsidRPr="007134CC">
              <w:rPr>
                <w:rFonts w:ascii="微软雅黑" w:eastAsia="微软雅黑" w:hAnsi="微软雅黑"/>
                <w:color w:val="000000" w:themeColor="text1"/>
                <w:lang w:eastAsia="zh-CN"/>
              </w:rPr>
              <w:t>51.9</w:t>
            </w:r>
            <w:r w:rsidRPr="007134CC">
              <w:rPr>
                <w:rFonts w:ascii="微软雅黑" w:eastAsia="微软雅黑" w:hAnsi="微软雅黑" w:hint="eastAsia"/>
                <w:color w:val="000000" w:themeColor="text1"/>
                <w:lang w:eastAsia="zh-CN"/>
              </w:rPr>
              <w:t>，略高于前值</w:t>
            </w:r>
            <w:r w:rsidRPr="007134CC">
              <w:rPr>
                <w:rFonts w:ascii="微软雅黑" w:eastAsia="微软雅黑" w:hAnsi="微软雅黑"/>
                <w:color w:val="000000" w:themeColor="text1"/>
                <w:lang w:eastAsia="zh-CN"/>
              </w:rPr>
              <w:t>51.8</w:t>
            </w:r>
            <w:r w:rsidRPr="007134CC">
              <w:rPr>
                <w:rFonts w:ascii="微软雅黑" w:eastAsia="微软雅黑" w:hAnsi="微软雅黑" w:hint="eastAsia"/>
                <w:color w:val="000000" w:themeColor="text1"/>
                <w:lang w:eastAsia="zh-CN"/>
              </w:rPr>
              <w:t>；服务业</w:t>
            </w:r>
            <w:r w:rsidRPr="007134CC">
              <w:rPr>
                <w:rFonts w:ascii="微软雅黑" w:eastAsia="微软雅黑" w:hAnsi="微软雅黑"/>
                <w:color w:val="000000" w:themeColor="text1"/>
                <w:lang w:eastAsia="zh-CN"/>
              </w:rPr>
              <w:t>PMI</w:t>
            </w:r>
            <w:r w:rsidRPr="007134CC">
              <w:rPr>
                <w:rFonts w:ascii="微软雅黑" w:eastAsia="微软雅黑" w:hAnsi="微软雅黑" w:hint="eastAsia"/>
                <w:color w:val="000000" w:themeColor="text1"/>
                <w:lang w:eastAsia="zh-CN"/>
              </w:rPr>
              <w:t>初值持平于</w:t>
            </w:r>
            <w:r w:rsidRPr="007134CC">
              <w:rPr>
                <w:rFonts w:ascii="微软雅黑" w:eastAsia="微软雅黑" w:hAnsi="微软雅黑"/>
                <w:color w:val="000000" w:themeColor="text1"/>
                <w:lang w:eastAsia="zh-CN"/>
              </w:rPr>
              <w:t>52.5</w:t>
            </w:r>
            <w:r w:rsidRPr="007134CC">
              <w:rPr>
                <w:rFonts w:ascii="微软雅黑" w:eastAsia="微软雅黑" w:hAnsi="微软雅黑" w:hint="eastAsia"/>
                <w:color w:val="000000" w:themeColor="text1"/>
                <w:lang w:eastAsia="zh-CN"/>
              </w:rPr>
              <w:t>，综合</w:t>
            </w:r>
            <w:r w:rsidRPr="007134CC">
              <w:rPr>
                <w:rFonts w:ascii="微软雅黑" w:eastAsia="微软雅黑" w:hAnsi="微软雅黑"/>
                <w:color w:val="000000" w:themeColor="text1"/>
                <w:lang w:eastAsia="zh-CN"/>
              </w:rPr>
              <w:t>PMI</w:t>
            </w:r>
            <w:r w:rsidRPr="007134CC">
              <w:rPr>
                <w:rFonts w:ascii="微软雅黑" w:eastAsia="微软雅黑" w:hAnsi="微软雅黑" w:hint="eastAsia"/>
                <w:color w:val="000000" w:themeColor="text1"/>
                <w:lang w:eastAsia="zh-CN"/>
              </w:rPr>
              <w:t>初值小幅上升至</w:t>
            </w:r>
            <w:r w:rsidRPr="007134CC">
              <w:rPr>
                <w:rFonts w:ascii="微软雅黑" w:eastAsia="微软雅黑" w:hAnsi="微软雅黑"/>
                <w:color w:val="000000" w:themeColor="text1"/>
                <w:lang w:eastAsia="zh-CN"/>
              </w:rPr>
              <w:t>52.8</w:t>
            </w:r>
            <w:r w:rsidRPr="007134CC">
              <w:rPr>
                <w:rFonts w:ascii="微软雅黑" w:eastAsia="微软雅黑" w:hAnsi="微软雅黑" w:hint="eastAsia"/>
                <w:color w:val="000000" w:themeColor="text1"/>
                <w:lang w:eastAsia="zh-CN"/>
              </w:rPr>
              <w:t>。三项数据均小幅低于预期。</w:t>
            </w:r>
          </w:p>
          <w:p w14:paraId="3249AE40" w14:textId="77777777" w:rsidR="007134CC" w:rsidRPr="007134CC" w:rsidRDefault="007134CC" w:rsidP="007134CC">
            <w:pPr>
              <w:rPr>
                <w:rFonts w:ascii="微软雅黑" w:eastAsia="微软雅黑" w:hAnsi="微软雅黑"/>
                <w:color w:val="000000" w:themeColor="text1"/>
                <w:lang w:eastAsia="zh-CN"/>
              </w:rPr>
            </w:pPr>
            <w:r w:rsidRPr="007134CC">
              <w:rPr>
                <w:rFonts w:ascii="微软雅黑" w:eastAsia="微软雅黑" w:hAnsi="微软雅黑" w:hint="eastAsia"/>
                <w:color w:val="000000" w:themeColor="text1"/>
                <w:lang w:eastAsia="zh-CN"/>
              </w:rPr>
              <w:t>国内方面，全国市场运行和消费促进工作会议强调，要推动商品消费扩容升级，提质增效实施消费品以旧换新，促进汽车、家居等大宗消费。加快培育服务消费新增长点，释放服务消费潜力。培育壮大新型消费，积极推进首发经济，发展数字消费、绿色消费、健康消费。</w:t>
            </w:r>
          </w:p>
          <w:p w14:paraId="4FAEA040" w14:textId="77777777" w:rsidR="007134CC" w:rsidRPr="007134CC" w:rsidRDefault="007134CC" w:rsidP="007134CC">
            <w:pPr>
              <w:rPr>
                <w:rFonts w:ascii="微软雅黑" w:eastAsia="微软雅黑" w:hAnsi="微软雅黑"/>
                <w:color w:val="000000" w:themeColor="text1"/>
                <w:lang w:eastAsia="zh-CN"/>
              </w:rPr>
            </w:pPr>
            <w:r w:rsidRPr="007134CC">
              <w:rPr>
                <w:rFonts w:ascii="微软雅黑" w:eastAsia="微软雅黑" w:hAnsi="微软雅黑" w:hint="eastAsia"/>
                <w:color w:val="000000" w:themeColor="text1"/>
                <w:lang w:eastAsia="zh-CN"/>
              </w:rPr>
              <w:t>美元美债方面，因地缘政治紧张局势令投资者不安，美元指数全日下行，</w:t>
            </w:r>
            <w:proofErr w:type="gramStart"/>
            <w:r w:rsidRPr="007134CC">
              <w:rPr>
                <w:rFonts w:ascii="微软雅黑" w:eastAsia="微软雅黑" w:hAnsi="微软雅黑" w:hint="eastAsia"/>
                <w:color w:val="000000" w:themeColor="text1"/>
                <w:lang w:eastAsia="zh-CN"/>
              </w:rPr>
              <w:t>最终收跌</w:t>
            </w:r>
            <w:proofErr w:type="gramEnd"/>
            <w:r w:rsidRPr="007134CC">
              <w:rPr>
                <w:rFonts w:ascii="微软雅黑" w:eastAsia="微软雅黑" w:hAnsi="微软雅黑"/>
                <w:color w:val="000000" w:themeColor="text1"/>
                <w:lang w:eastAsia="zh-CN"/>
              </w:rPr>
              <w:t>0.84%</w:t>
            </w:r>
            <w:r w:rsidRPr="007134CC">
              <w:rPr>
                <w:rFonts w:ascii="微软雅黑" w:eastAsia="微软雅黑" w:hAnsi="微软雅黑" w:hint="eastAsia"/>
                <w:color w:val="000000" w:themeColor="text1"/>
                <w:lang w:eastAsia="zh-CN"/>
              </w:rPr>
              <w:t>，报</w:t>
            </w:r>
            <w:r w:rsidRPr="007134CC">
              <w:rPr>
                <w:rFonts w:ascii="微软雅黑" w:eastAsia="微软雅黑" w:hAnsi="微软雅黑"/>
                <w:color w:val="000000" w:themeColor="text1"/>
                <w:lang w:eastAsia="zh-CN"/>
              </w:rPr>
              <w:t>97.46</w:t>
            </w:r>
            <w:r w:rsidRPr="007134CC">
              <w:rPr>
                <w:rFonts w:ascii="微软雅黑" w:eastAsia="微软雅黑" w:hAnsi="微软雅黑" w:hint="eastAsia"/>
                <w:color w:val="000000" w:themeColor="text1"/>
                <w:lang w:eastAsia="zh-CN"/>
              </w:rPr>
              <w:t>，创去年</w:t>
            </w:r>
            <w:r w:rsidRPr="007134CC">
              <w:rPr>
                <w:rFonts w:ascii="微软雅黑" w:eastAsia="微软雅黑" w:hAnsi="微软雅黑"/>
                <w:color w:val="000000" w:themeColor="text1"/>
                <w:lang w:eastAsia="zh-CN"/>
              </w:rPr>
              <w:t>6</w:t>
            </w:r>
            <w:r w:rsidRPr="007134CC">
              <w:rPr>
                <w:rFonts w:ascii="微软雅黑" w:eastAsia="微软雅黑" w:hAnsi="微软雅黑" w:hint="eastAsia"/>
                <w:color w:val="000000" w:themeColor="text1"/>
                <w:lang w:eastAsia="zh-CN"/>
              </w:rPr>
              <w:t>月以来的最大周线跌幅；基准的</w:t>
            </w:r>
            <w:proofErr w:type="gramStart"/>
            <w:r w:rsidRPr="007134CC">
              <w:rPr>
                <w:rFonts w:ascii="微软雅黑" w:eastAsia="微软雅黑" w:hAnsi="微软雅黑"/>
                <w:color w:val="000000" w:themeColor="text1"/>
                <w:lang w:eastAsia="zh-CN"/>
              </w:rPr>
              <w:t>10</w:t>
            </w:r>
            <w:r w:rsidRPr="007134CC">
              <w:rPr>
                <w:rFonts w:ascii="微软雅黑" w:eastAsia="微软雅黑" w:hAnsi="微软雅黑" w:hint="eastAsia"/>
                <w:color w:val="000000" w:themeColor="text1"/>
                <w:lang w:eastAsia="zh-CN"/>
              </w:rPr>
              <w:t>年期美债</w:t>
            </w:r>
            <w:proofErr w:type="gramEnd"/>
            <w:r w:rsidRPr="007134CC">
              <w:rPr>
                <w:rFonts w:ascii="微软雅黑" w:eastAsia="微软雅黑" w:hAnsi="微软雅黑" w:hint="eastAsia"/>
                <w:color w:val="000000" w:themeColor="text1"/>
                <w:lang w:eastAsia="zh-CN"/>
              </w:rPr>
              <w:t>收益率最终收报</w:t>
            </w:r>
            <w:r w:rsidRPr="007134CC">
              <w:rPr>
                <w:rFonts w:ascii="微软雅黑" w:eastAsia="微软雅黑" w:hAnsi="微软雅黑"/>
                <w:color w:val="000000" w:themeColor="text1"/>
                <w:lang w:eastAsia="zh-CN"/>
              </w:rPr>
              <w:t>4.233%</w:t>
            </w:r>
            <w:r w:rsidRPr="007134CC">
              <w:rPr>
                <w:rFonts w:ascii="微软雅黑" w:eastAsia="微软雅黑" w:hAnsi="微软雅黑" w:hint="eastAsia"/>
                <w:color w:val="000000" w:themeColor="text1"/>
                <w:lang w:eastAsia="zh-CN"/>
              </w:rPr>
              <w:t>，对美联储政策利率敏感的</w:t>
            </w:r>
            <w:proofErr w:type="gramStart"/>
            <w:r w:rsidRPr="007134CC">
              <w:rPr>
                <w:rFonts w:ascii="微软雅黑" w:eastAsia="微软雅黑" w:hAnsi="微软雅黑"/>
                <w:color w:val="000000" w:themeColor="text1"/>
                <w:lang w:eastAsia="zh-CN"/>
              </w:rPr>
              <w:t>2</w:t>
            </w:r>
            <w:r w:rsidRPr="007134CC">
              <w:rPr>
                <w:rFonts w:ascii="微软雅黑" w:eastAsia="微软雅黑" w:hAnsi="微软雅黑" w:hint="eastAsia"/>
                <w:color w:val="000000" w:themeColor="text1"/>
                <w:lang w:eastAsia="zh-CN"/>
              </w:rPr>
              <w:t>年期美债</w:t>
            </w:r>
            <w:proofErr w:type="gramEnd"/>
            <w:r w:rsidRPr="007134CC">
              <w:rPr>
                <w:rFonts w:ascii="微软雅黑" w:eastAsia="微软雅黑" w:hAnsi="微软雅黑" w:hint="eastAsia"/>
                <w:color w:val="000000" w:themeColor="text1"/>
                <w:lang w:eastAsia="zh-CN"/>
              </w:rPr>
              <w:t>收益率收报</w:t>
            </w:r>
            <w:r w:rsidRPr="007134CC">
              <w:rPr>
                <w:rFonts w:ascii="微软雅黑" w:eastAsia="微软雅黑" w:hAnsi="微软雅黑"/>
                <w:color w:val="000000" w:themeColor="text1"/>
                <w:lang w:eastAsia="zh-CN"/>
              </w:rPr>
              <w:t>3.607%</w:t>
            </w:r>
            <w:r w:rsidRPr="007134CC">
              <w:rPr>
                <w:rFonts w:ascii="微软雅黑" w:eastAsia="微软雅黑" w:hAnsi="微软雅黑" w:hint="eastAsia"/>
                <w:color w:val="000000" w:themeColor="text1"/>
                <w:lang w:eastAsia="zh-CN"/>
              </w:rPr>
              <w:t>。</w:t>
            </w:r>
          </w:p>
          <w:p w14:paraId="7946A2D8" w14:textId="77777777" w:rsidR="007134CC" w:rsidRPr="007134CC" w:rsidRDefault="007134CC" w:rsidP="007134CC">
            <w:pPr>
              <w:rPr>
                <w:rFonts w:ascii="微软雅黑" w:eastAsia="微软雅黑" w:hAnsi="微软雅黑"/>
                <w:color w:val="000000" w:themeColor="text1"/>
                <w:lang w:eastAsia="zh-CN"/>
              </w:rPr>
            </w:pPr>
            <w:r w:rsidRPr="007134CC">
              <w:rPr>
                <w:rFonts w:ascii="微软雅黑" w:eastAsia="微软雅黑" w:hAnsi="微软雅黑" w:hint="eastAsia"/>
                <w:color w:val="000000" w:themeColor="text1"/>
                <w:lang w:eastAsia="zh-CN"/>
              </w:rPr>
              <w:t>库存方面，</w:t>
            </w:r>
            <w:r w:rsidRPr="007134CC">
              <w:rPr>
                <w:rFonts w:ascii="微软雅黑" w:eastAsia="微软雅黑" w:hAnsi="微软雅黑"/>
                <w:color w:val="000000" w:themeColor="text1"/>
                <w:lang w:eastAsia="zh-CN"/>
              </w:rPr>
              <w:t>2026</w:t>
            </w:r>
            <w:r w:rsidRPr="007134CC">
              <w:rPr>
                <w:rFonts w:ascii="微软雅黑" w:eastAsia="微软雅黑" w:hAnsi="微软雅黑" w:hint="eastAsia"/>
                <w:color w:val="000000" w:themeColor="text1"/>
                <w:lang w:eastAsia="zh-CN"/>
              </w:rPr>
              <w:t>年</w:t>
            </w:r>
            <w:r w:rsidRPr="007134CC">
              <w:rPr>
                <w:rFonts w:ascii="微软雅黑" w:eastAsia="微软雅黑" w:hAnsi="微软雅黑"/>
                <w:color w:val="000000" w:themeColor="text1"/>
                <w:lang w:eastAsia="zh-CN"/>
              </w:rPr>
              <w:t>1</w:t>
            </w:r>
            <w:r w:rsidRPr="007134CC">
              <w:rPr>
                <w:rFonts w:ascii="微软雅黑" w:eastAsia="微软雅黑" w:hAnsi="微软雅黑" w:hint="eastAsia"/>
                <w:color w:val="000000" w:themeColor="text1"/>
                <w:lang w:eastAsia="zh-CN"/>
              </w:rPr>
              <w:t>月</w:t>
            </w:r>
            <w:r w:rsidRPr="007134CC">
              <w:rPr>
                <w:rFonts w:ascii="微软雅黑" w:eastAsia="微软雅黑" w:hAnsi="微软雅黑"/>
                <w:color w:val="000000" w:themeColor="text1"/>
                <w:lang w:eastAsia="zh-CN"/>
              </w:rPr>
              <w:t>23</w:t>
            </w:r>
            <w:r w:rsidRPr="007134CC">
              <w:rPr>
                <w:rFonts w:ascii="微软雅黑" w:eastAsia="微软雅黑" w:hAnsi="微软雅黑" w:hint="eastAsia"/>
                <w:color w:val="000000" w:themeColor="text1"/>
                <w:lang w:eastAsia="zh-CN"/>
              </w:rPr>
              <w:t>日，</w:t>
            </w:r>
            <w:r w:rsidRPr="007134CC">
              <w:rPr>
                <w:rFonts w:ascii="微软雅黑" w:eastAsia="微软雅黑" w:hAnsi="微软雅黑"/>
                <w:color w:val="000000" w:themeColor="text1"/>
                <w:lang w:eastAsia="zh-CN"/>
              </w:rPr>
              <w:t>LME</w:t>
            </w:r>
            <w:r w:rsidRPr="007134CC">
              <w:rPr>
                <w:rFonts w:ascii="微软雅黑" w:eastAsia="微软雅黑" w:hAnsi="微软雅黑" w:hint="eastAsia"/>
                <w:color w:val="000000" w:themeColor="text1"/>
                <w:lang w:eastAsia="zh-CN"/>
              </w:rPr>
              <w:t>总库存为</w:t>
            </w:r>
            <w:r w:rsidRPr="007134CC">
              <w:rPr>
                <w:rFonts w:ascii="微软雅黑" w:eastAsia="微软雅黑" w:hAnsi="微软雅黑"/>
                <w:color w:val="000000" w:themeColor="text1"/>
                <w:lang w:eastAsia="zh-CN"/>
              </w:rPr>
              <w:t>562605</w:t>
            </w:r>
            <w:r w:rsidRPr="007134CC">
              <w:rPr>
                <w:rFonts w:ascii="微软雅黑" w:eastAsia="微软雅黑" w:hAnsi="微软雅黑" w:hint="eastAsia"/>
                <w:color w:val="000000" w:themeColor="text1"/>
                <w:lang w:eastAsia="zh-CN"/>
              </w:rPr>
              <w:t>吨，较上周环比</w:t>
            </w:r>
            <w:r w:rsidRPr="007134CC">
              <w:rPr>
                <w:rFonts w:ascii="微软雅黑" w:eastAsia="微软雅黑" w:hAnsi="微软雅黑"/>
                <w:color w:val="000000" w:themeColor="text1"/>
                <w:lang w:eastAsia="zh-CN"/>
              </w:rPr>
              <w:t>+28125</w:t>
            </w:r>
            <w:r w:rsidRPr="007134CC">
              <w:rPr>
                <w:rFonts w:ascii="微软雅黑" w:eastAsia="微软雅黑" w:hAnsi="微软雅黑" w:hint="eastAsia"/>
                <w:color w:val="000000" w:themeColor="text1"/>
                <w:lang w:eastAsia="zh-CN"/>
              </w:rPr>
              <w:t>吨；</w:t>
            </w:r>
            <w:r w:rsidRPr="007134CC">
              <w:rPr>
                <w:rFonts w:ascii="微软雅黑" w:eastAsia="微软雅黑" w:hAnsi="微软雅黑"/>
                <w:color w:val="000000" w:themeColor="text1"/>
                <w:lang w:eastAsia="zh-CN"/>
              </w:rPr>
              <w:t>COMEX</w:t>
            </w:r>
            <w:r w:rsidRPr="007134CC">
              <w:rPr>
                <w:rFonts w:ascii="微软雅黑" w:eastAsia="微软雅黑" w:hAnsi="微软雅黑" w:hint="eastAsia"/>
                <w:color w:val="000000" w:themeColor="text1"/>
                <w:lang w:eastAsia="zh-CN"/>
              </w:rPr>
              <w:t>总库为</w:t>
            </w:r>
            <w:r w:rsidRPr="007134CC">
              <w:rPr>
                <w:rFonts w:ascii="微软雅黑" w:eastAsia="微软雅黑" w:hAnsi="微软雅黑"/>
                <w:color w:val="000000" w:themeColor="text1"/>
                <w:lang w:eastAsia="zh-CN"/>
              </w:rPr>
              <w:t>562605</w:t>
            </w:r>
            <w:r w:rsidRPr="007134CC">
              <w:rPr>
                <w:rFonts w:ascii="微软雅黑" w:eastAsia="微软雅黑" w:hAnsi="微软雅黑" w:hint="eastAsia"/>
                <w:color w:val="000000" w:themeColor="text1"/>
                <w:lang w:eastAsia="zh-CN"/>
              </w:rPr>
              <w:t>短吨，较上周环比</w:t>
            </w:r>
            <w:r w:rsidRPr="007134CC">
              <w:rPr>
                <w:rFonts w:ascii="微软雅黑" w:eastAsia="微软雅黑" w:hAnsi="微软雅黑"/>
                <w:color w:val="000000" w:themeColor="text1"/>
                <w:lang w:eastAsia="zh-CN"/>
              </w:rPr>
              <w:t>+19691</w:t>
            </w:r>
            <w:r w:rsidRPr="007134CC">
              <w:rPr>
                <w:rFonts w:ascii="微软雅黑" w:eastAsia="微软雅黑" w:hAnsi="微软雅黑" w:hint="eastAsia"/>
                <w:color w:val="000000" w:themeColor="text1"/>
                <w:lang w:eastAsia="zh-CN"/>
              </w:rPr>
              <w:t>短吨；</w:t>
            </w:r>
            <w:r w:rsidRPr="007134CC">
              <w:rPr>
                <w:rFonts w:ascii="微软雅黑" w:eastAsia="微软雅黑" w:hAnsi="微软雅黑"/>
                <w:color w:val="000000" w:themeColor="text1"/>
                <w:lang w:eastAsia="zh-CN"/>
              </w:rPr>
              <w:t>SHFE</w:t>
            </w:r>
            <w:r w:rsidRPr="007134CC">
              <w:rPr>
                <w:rFonts w:ascii="微软雅黑" w:eastAsia="微软雅黑" w:hAnsi="微软雅黑" w:hint="eastAsia"/>
                <w:color w:val="000000" w:themeColor="text1"/>
                <w:lang w:eastAsia="zh-CN"/>
              </w:rPr>
              <w:t>库存为</w:t>
            </w:r>
            <w:r w:rsidRPr="007134CC">
              <w:rPr>
                <w:rFonts w:ascii="微软雅黑" w:eastAsia="微软雅黑" w:hAnsi="微软雅黑"/>
                <w:color w:val="000000" w:themeColor="text1"/>
                <w:lang w:eastAsia="zh-CN"/>
              </w:rPr>
              <w:t>225937</w:t>
            </w:r>
            <w:r w:rsidRPr="007134CC">
              <w:rPr>
                <w:rFonts w:ascii="微软雅黑" w:eastAsia="微软雅黑" w:hAnsi="微软雅黑" w:hint="eastAsia"/>
                <w:color w:val="000000" w:themeColor="text1"/>
                <w:lang w:eastAsia="zh-CN"/>
              </w:rPr>
              <w:t>吨，较上周环比</w:t>
            </w:r>
            <w:r w:rsidRPr="007134CC">
              <w:rPr>
                <w:rFonts w:ascii="微软雅黑" w:eastAsia="微软雅黑" w:hAnsi="微软雅黑"/>
                <w:color w:val="000000" w:themeColor="text1"/>
                <w:lang w:eastAsia="zh-CN"/>
              </w:rPr>
              <w:t>+12434</w:t>
            </w:r>
            <w:r w:rsidRPr="007134CC">
              <w:rPr>
                <w:rFonts w:ascii="微软雅黑" w:eastAsia="微软雅黑" w:hAnsi="微软雅黑" w:hint="eastAsia"/>
                <w:color w:val="000000" w:themeColor="text1"/>
                <w:lang w:eastAsia="zh-CN"/>
              </w:rPr>
              <w:t>吨。</w:t>
            </w:r>
          </w:p>
          <w:p w14:paraId="46769F24" w14:textId="25E23261" w:rsidR="00B86245" w:rsidRPr="001526B9" w:rsidRDefault="007134CC" w:rsidP="007134CC">
            <w:pPr>
              <w:rPr>
                <w:rFonts w:ascii="微软雅黑" w:eastAsia="微软雅黑" w:hAnsi="微软雅黑" w:hint="eastAsia"/>
                <w:color w:val="000000" w:themeColor="text1"/>
                <w:lang w:eastAsia="zh-CN"/>
              </w:rPr>
            </w:pPr>
            <w:r w:rsidRPr="007134CC">
              <w:rPr>
                <w:rFonts w:ascii="微软雅黑" w:eastAsia="微软雅黑" w:hAnsi="微软雅黑" w:hint="eastAsia"/>
                <w:color w:val="000000" w:themeColor="text1"/>
                <w:lang w:eastAsia="zh-CN"/>
              </w:rPr>
              <w:t>走势方面，隔夜</w:t>
            </w:r>
            <w:r w:rsidRPr="007134CC">
              <w:rPr>
                <w:rFonts w:ascii="微软雅黑" w:eastAsia="微软雅黑" w:hAnsi="微软雅黑"/>
                <w:color w:val="000000" w:themeColor="text1"/>
                <w:lang w:eastAsia="zh-CN"/>
              </w:rPr>
              <w:t>COMEX</w:t>
            </w:r>
            <w:r w:rsidRPr="007134CC">
              <w:rPr>
                <w:rFonts w:ascii="微软雅黑" w:eastAsia="微软雅黑" w:hAnsi="微软雅黑" w:hint="eastAsia"/>
                <w:color w:val="000000" w:themeColor="text1"/>
                <w:lang w:eastAsia="zh-CN"/>
              </w:rPr>
              <w:t>铜主力合约震荡偏强，涨跌幅</w:t>
            </w:r>
            <w:r w:rsidRPr="007134CC">
              <w:rPr>
                <w:rFonts w:ascii="微软雅黑" w:eastAsia="微软雅黑" w:hAnsi="微软雅黑"/>
                <w:color w:val="000000" w:themeColor="text1"/>
                <w:lang w:eastAsia="zh-CN"/>
              </w:rPr>
              <w:t>+0.37%</w:t>
            </w:r>
            <w:r w:rsidRPr="007134CC">
              <w:rPr>
                <w:rFonts w:ascii="微软雅黑" w:eastAsia="微软雅黑" w:hAnsi="微软雅黑" w:hint="eastAsia"/>
                <w:color w:val="000000" w:themeColor="text1"/>
                <w:lang w:eastAsia="zh-CN"/>
              </w:rPr>
              <w:t>，报收</w:t>
            </w:r>
            <w:r w:rsidRPr="007134CC">
              <w:rPr>
                <w:rFonts w:ascii="微软雅黑" w:eastAsia="微软雅黑" w:hAnsi="微软雅黑"/>
                <w:color w:val="000000" w:themeColor="text1"/>
                <w:lang w:eastAsia="zh-CN"/>
              </w:rPr>
              <w:t>5.9695</w:t>
            </w:r>
            <w:r w:rsidRPr="007134CC">
              <w:rPr>
                <w:rFonts w:ascii="微软雅黑" w:eastAsia="微软雅黑" w:hAnsi="微软雅黑" w:hint="eastAsia"/>
                <w:color w:val="000000" w:themeColor="text1"/>
                <w:lang w:eastAsia="zh-CN"/>
              </w:rPr>
              <w:t>美元</w:t>
            </w:r>
            <w:r w:rsidRPr="007134CC">
              <w:rPr>
                <w:rFonts w:ascii="微软雅黑" w:eastAsia="微软雅黑" w:hAnsi="微软雅黑"/>
                <w:color w:val="000000" w:themeColor="text1"/>
                <w:lang w:eastAsia="zh-CN"/>
              </w:rPr>
              <w:t>/</w:t>
            </w:r>
            <w:r w:rsidRPr="007134CC">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A115ECC" w14:textId="2C6A27C1" w:rsidR="007134CC" w:rsidRPr="007134CC" w:rsidRDefault="007134CC" w:rsidP="007134CC">
            <w:pPr>
              <w:rPr>
                <w:rFonts w:ascii="微软雅黑" w:eastAsia="微软雅黑" w:hAnsi="微软雅黑"/>
                <w:lang w:eastAsia="zh"/>
              </w:rPr>
            </w:pPr>
            <w:r w:rsidRPr="007134CC">
              <w:rPr>
                <w:rFonts w:ascii="微软雅黑" w:eastAsia="微软雅黑" w:hAnsi="微软雅黑" w:hint="eastAsia"/>
                <w:lang w:eastAsia="zh"/>
              </w:rPr>
              <w:t>截至上周五美糖3月合约期价下跌，周度跌幅约1.73</w:t>
            </w:r>
            <w:r w:rsidRPr="007134CC">
              <w:rPr>
                <w:rFonts w:ascii="微软雅黑" w:eastAsia="微软雅黑" w:hAnsi="微软雅黑"/>
                <w:lang w:eastAsia="zh"/>
              </w:rPr>
              <w:t>%</w:t>
            </w:r>
            <w:r w:rsidRPr="007134CC">
              <w:rPr>
                <w:rFonts w:ascii="微软雅黑" w:eastAsia="微软雅黑" w:hAnsi="微软雅黑" w:hint="eastAsia"/>
                <w:lang w:eastAsia="zh"/>
              </w:rPr>
              <w:t>，主要由于全球食糖过剩预估拖累。</w:t>
            </w:r>
          </w:p>
          <w:p w14:paraId="4A4838E5" w14:textId="276E89B5" w:rsidR="00B86245" w:rsidRPr="0011576B" w:rsidRDefault="007134CC" w:rsidP="007134CC">
            <w:pPr>
              <w:rPr>
                <w:rFonts w:ascii="微软雅黑" w:eastAsia="微软雅黑" w:hAnsi="微软雅黑" w:cs="微软雅黑" w:hint="eastAsia"/>
                <w:lang w:eastAsia="zh-CN"/>
              </w:rPr>
            </w:pPr>
            <w:r w:rsidRPr="007134CC">
              <w:rPr>
                <w:rFonts w:ascii="微软雅黑" w:eastAsia="微软雅黑" w:hAnsi="微软雅黑" w:hint="eastAsia"/>
                <w:lang w:eastAsia="zh"/>
              </w:rPr>
              <w:t>国际方面，据巴西蔗糖工业协会Unica称，2025年12月下半月巴西中南部地区压榨甘蔗217.1万吨，同比增加26.6%；产糖5.6万吨，同比下降14.90%；25/26榨季(25年4月-26年3月)截至1月1日巴西中南部累计压榨甘蔗6.004亿吨，同比下滑2.28%，累计产糖4022.2万吨，同比增加0.86%，累计制糖比50.82%，高于去年同期48.16%的2.66%。以上数据可以看出，12月下半月巴西产糖量同比下降，压榨尾声，可压榨甘蔗趋于减少，预计后市供应减少，提供原糖价格一定支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579497D" w14:textId="2076384D" w:rsidR="007134CC" w:rsidRPr="007134CC" w:rsidRDefault="007134CC" w:rsidP="007134CC">
            <w:pPr>
              <w:jc w:val="left"/>
              <w:rPr>
                <w:rFonts w:ascii="微软雅黑" w:eastAsia="微软雅黑" w:hAnsi="微软雅黑"/>
                <w:lang w:eastAsia="zh"/>
              </w:rPr>
            </w:pPr>
            <w:r w:rsidRPr="007134CC">
              <w:rPr>
                <w:rFonts w:ascii="微软雅黑" w:eastAsia="微软雅黑" w:hAnsi="微软雅黑" w:hint="eastAsia"/>
                <w:lang w:eastAsia="zh"/>
              </w:rPr>
              <w:t>截至上周五美棉3月合约价格下跌，周度跌幅约1.21</w:t>
            </w:r>
            <w:r w:rsidRPr="007134CC">
              <w:rPr>
                <w:rFonts w:ascii="微软雅黑" w:eastAsia="微软雅黑" w:hAnsi="微软雅黑"/>
                <w:lang w:eastAsia="zh"/>
              </w:rPr>
              <w:t>%</w:t>
            </w:r>
            <w:r w:rsidRPr="007134CC">
              <w:rPr>
                <w:rFonts w:ascii="微软雅黑" w:eastAsia="微软雅黑" w:hAnsi="微软雅黑" w:hint="eastAsia"/>
                <w:lang w:eastAsia="zh"/>
              </w:rPr>
              <w:t>，不过跌势受美元疲软限制。</w:t>
            </w:r>
          </w:p>
          <w:p w14:paraId="56C224A3" w14:textId="7CDC7579" w:rsidR="00B86245" w:rsidRPr="007134CC" w:rsidRDefault="007134CC" w:rsidP="000812AE">
            <w:pPr>
              <w:rPr>
                <w:rFonts w:ascii="微软雅黑" w:eastAsia="微软雅黑" w:hAnsi="微软雅黑" w:hint="eastAsia"/>
                <w:lang w:eastAsia="zh"/>
              </w:rPr>
            </w:pPr>
            <w:r w:rsidRPr="007134CC">
              <w:rPr>
                <w:rFonts w:ascii="微软雅黑" w:eastAsia="微软雅黑" w:hAnsi="微软雅黑" w:hint="eastAsia"/>
                <w:lang w:eastAsia="zh"/>
              </w:rPr>
              <w:t>国际方面，根据巴西CONAB的预测，2025/26年度(即美国农业部的2026/27年度)巴西棉花种植面积为210万公顷，高于上年度的208.56万公顷，单产1885公斤/公顷，低于上年度的1954公斤/公顷，产量396万吨，低于上年度的407.6万吨。</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9FC6376" w14:textId="77777777" w:rsidR="007134CC" w:rsidRPr="007134CC" w:rsidRDefault="007134CC" w:rsidP="007134CC">
            <w:pPr>
              <w:rPr>
                <w:rFonts w:ascii="微软雅黑" w:eastAsia="微软雅黑" w:hAnsi="微软雅黑"/>
                <w:lang w:eastAsia="zh"/>
              </w:rPr>
            </w:pPr>
            <w:r w:rsidRPr="007134CC">
              <w:rPr>
                <w:rFonts w:ascii="微软雅黑" w:eastAsia="微软雅黑" w:hAnsi="微软雅黑" w:hint="eastAsia"/>
                <w:lang w:eastAsia="zh"/>
              </w:rPr>
              <w:t>截至上周五，美元指数跌</w:t>
            </w:r>
            <w:r w:rsidRPr="007134CC">
              <w:rPr>
                <w:rFonts w:ascii="微软雅黑" w:eastAsia="微软雅黑" w:hAnsi="微软雅黑"/>
                <w:lang w:eastAsia="zh"/>
              </w:rPr>
              <w:t>0.79%</w:t>
            </w:r>
            <w:r w:rsidRPr="007134CC">
              <w:rPr>
                <w:rFonts w:ascii="微软雅黑" w:eastAsia="微软雅黑" w:hAnsi="微软雅黑" w:hint="eastAsia"/>
                <w:lang w:eastAsia="zh"/>
              </w:rPr>
              <w:t>报</w:t>
            </w:r>
            <w:r w:rsidRPr="007134CC">
              <w:rPr>
                <w:rFonts w:ascii="微软雅黑" w:eastAsia="微软雅黑" w:hAnsi="微软雅黑"/>
                <w:lang w:eastAsia="zh"/>
              </w:rPr>
              <w:t>97.51</w:t>
            </w:r>
            <w:r w:rsidRPr="007134CC">
              <w:rPr>
                <w:rFonts w:ascii="微软雅黑" w:eastAsia="微软雅黑" w:hAnsi="微软雅黑" w:hint="eastAsia"/>
                <w:lang w:eastAsia="zh"/>
              </w:rPr>
              <w:t>，非美货币多数上涨，欧元兑美元涨</w:t>
            </w:r>
            <w:r w:rsidRPr="007134CC">
              <w:rPr>
                <w:rFonts w:ascii="微软雅黑" w:eastAsia="微软雅黑" w:hAnsi="微软雅黑"/>
                <w:lang w:eastAsia="zh"/>
              </w:rPr>
              <w:t>0.61%</w:t>
            </w:r>
            <w:r w:rsidRPr="007134CC">
              <w:rPr>
                <w:rFonts w:ascii="微软雅黑" w:eastAsia="微软雅黑" w:hAnsi="微软雅黑" w:hint="eastAsia"/>
                <w:lang w:eastAsia="zh"/>
              </w:rPr>
              <w:t>报</w:t>
            </w:r>
            <w:r w:rsidRPr="007134CC">
              <w:rPr>
                <w:rFonts w:ascii="微软雅黑" w:eastAsia="微软雅黑" w:hAnsi="微软雅黑"/>
                <w:lang w:eastAsia="zh"/>
              </w:rPr>
              <w:t>1.1828</w:t>
            </w:r>
            <w:r w:rsidRPr="007134CC">
              <w:rPr>
                <w:rFonts w:ascii="微软雅黑" w:eastAsia="微软雅黑" w:hAnsi="微软雅黑" w:hint="eastAsia"/>
                <w:lang w:eastAsia="zh"/>
              </w:rPr>
              <w:t>，英镑兑美元涨</w:t>
            </w:r>
            <w:r w:rsidRPr="007134CC">
              <w:rPr>
                <w:rFonts w:ascii="微软雅黑" w:eastAsia="微软雅黑" w:hAnsi="微软雅黑"/>
                <w:lang w:eastAsia="zh"/>
              </w:rPr>
              <w:t>1.06%</w:t>
            </w:r>
            <w:r w:rsidRPr="007134CC">
              <w:rPr>
                <w:rFonts w:ascii="微软雅黑" w:eastAsia="微软雅黑" w:hAnsi="微软雅黑" w:hint="eastAsia"/>
                <w:lang w:eastAsia="zh"/>
              </w:rPr>
              <w:t>报</w:t>
            </w:r>
            <w:r w:rsidRPr="007134CC">
              <w:rPr>
                <w:rFonts w:ascii="微软雅黑" w:eastAsia="微软雅黑" w:hAnsi="微软雅黑"/>
                <w:lang w:eastAsia="zh"/>
              </w:rPr>
              <w:t>1.3646</w:t>
            </w:r>
            <w:r w:rsidRPr="007134CC">
              <w:rPr>
                <w:rFonts w:ascii="微软雅黑" w:eastAsia="微软雅黑" w:hAnsi="微软雅黑" w:hint="eastAsia"/>
                <w:lang w:eastAsia="zh"/>
              </w:rPr>
              <w:t>，美元兑日元跌</w:t>
            </w:r>
            <w:r w:rsidRPr="007134CC">
              <w:rPr>
                <w:rFonts w:ascii="微软雅黑" w:eastAsia="微软雅黑" w:hAnsi="微软雅黑"/>
                <w:lang w:eastAsia="zh"/>
              </w:rPr>
              <w:t>1.71%</w:t>
            </w:r>
            <w:r w:rsidRPr="007134CC">
              <w:rPr>
                <w:rFonts w:ascii="微软雅黑" w:eastAsia="微软雅黑" w:hAnsi="微软雅黑" w:hint="eastAsia"/>
                <w:lang w:eastAsia="zh"/>
              </w:rPr>
              <w:t>报</w:t>
            </w:r>
            <w:r w:rsidRPr="007134CC">
              <w:rPr>
                <w:rFonts w:ascii="微软雅黑" w:eastAsia="微软雅黑" w:hAnsi="微软雅黑"/>
                <w:lang w:eastAsia="zh"/>
              </w:rPr>
              <w:t>155.72</w:t>
            </w:r>
            <w:r w:rsidRPr="007134CC">
              <w:rPr>
                <w:rFonts w:ascii="微软雅黑" w:eastAsia="微软雅黑" w:hAnsi="微软雅黑" w:hint="eastAsia"/>
                <w:lang w:eastAsia="zh"/>
              </w:rPr>
              <w:t>。</w:t>
            </w:r>
          </w:p>
          <w:p w14:paraId="42809BBB" w14:textId="77777777" w:rsidR="007134CC" w:rsidRPr="007134CC" w:rsidRDefault="007134CC" w:rsidP="007134CC">
            <w:pPr>
              <w:rPr>
                <w:rFonts w:ascii="微软雅黑" w:eastAsia="微软雅黑" w:hAnsi="微软雅黑"/>
                <w:lang w:eastAsia="zh"/>
              </w:rPr>
            </w:pPr>
            <w:r w:rsidRPr="007134CC">
              <w:rPr>
                <w:rFonts w:ascii="微软雅黑" w:eastAsia="微软雅黑" w:hAnsi="微软雅黑" w:hint="eastAsia"/>
                <w:lang w:eastAsia="zh"/>
              </w:rPr>
              <w:t>美国</w:t>
            </w:r>
            <w:r w:rsidRPr="007134CC">
              <w:rPr>
                <w:rFonts w:ascii="微软雅黑" w:eastAsia="微软雅黑" w:hAnsi="微软雅黑"/>
                <w:lang w:eastAsia="zh"/>
              </w:rPr>
              <w:t>11</w:t>
            </w:r>
            <w:r w:rsidRPr="007134CC">
              <w:rPr>
                <w:rFonts w:ascii="微软雅黑" w:eastAsia="微软雅黑" w:hAnsi="微软雅黑" w:hint="eastAsia"/>
                <w:lang w:eastAsia="zh"/>
              </w:rPr>
              <w:t>月</w:t>
            </w:r>
            <w:r w:rsidRPr="007134CC">
              <w:rPr>
                <w:rFonts w:ascii="微软雅黑" w:eastAsia="微软雅黑" w:hAnsi="微软雅黑"/>
                <w:lang w:eastAsia="zh"/>
              </w:rPr>
              <w:t>PCE</w:t>
            </w:r>
            <w:r w:rsidRPr="007134CC">
              <w:rPr>
                <w:rFonts w:ascii="微软雅黑" w:eastAsia="微软雅黑" w:hAnsi="微软雅黑" w:hint="eastAsia"/>
                <w:lang w:eastAsia="zh"/>
              </w:rPr>
              <w:t>数据基本符合预期，</w:t>
            </w:r>
            <w:r w:rsidRPr="007134CC">
              <w:rPr>
                <w:rFonts w:ascii="微软雅黑" w:eastAsia="微软雅黑" w:hAnsi="微软雅黑"/>
                <w:lang w:eastAsia="zh"/>
              </w:rPr>
              <w:t>2025</w:t>
            </w:r>
            <w:r w:rsidRPr="007134CC">
              <w:rPr>
                <w:rFonts w:ascii="微软雅黑" w:eastAsia="微软雅黑" w:hAnsi="微软雅黑" w:hint="eastAsia"/>
                <w:lang w:eastAsia="zh"/>
              </w:rPr>
              <w:t>年第三季度</w:t>
            </w:r>
            <w:r w:rsidRPr="007134CC">
              <w:rPr>
                <w:rFonts w:ascii="微软雅黑" w:eastAsia="微软雅黑" w:hAnsi="微软雅黑"/>
                <w:lang w:eastAsia="zh"/>
              </w:rPr>
              <w:t>GDP</w:t>
            </w:r>
            <w:r w:rsidRPr="007134CC">
              <w:rPr>
                <w:rFonts w:ascii="微软雅黑" w:eastAsia="微软雅黑" w:hAnsi="微软雅黑" w:hint="eastAsia"/>
                <w:lang w:eastAsia="zh"/>
              </w:rPr>
              <w:t>创下近两年来最快增速，标普全球美国制造业</w:t>
            </w:r>
            <w:r w:rsidRPr="007134CC">
              <w:rPr>
                <w:rFonts w:ascii="微软雅黑" w:eastAsia="微软雅黑" w:hAnsi="微软雅黑"/>
                <w:lang w:eastAsia="zh"/>
              </w:rPr>
              <w:t>PMI</w:t>
            </w:r>
            <w:r w:rsidRPr="007134CC">
              <w:rPr>
                <w:rFonts w:ascii="微软雅黑" w:eastAsia="微软雅黑" w:hAnsi="微软雅黑" w:hint="eastAsia"/>
                <w:lang w:eastAsia="zh"/>
              </w:rPr>
              <w:t>小幅强于预期，强化了市场对美联储本周会议将维持利率不变的预期。美国上周初请失</w:t>
            </w:r>
            <w:r w:rsidRPr="007134CC">
              <w:rPr>
                <w:rFonts w:ascii="微软雅黑" w:eastAsia="微软雅黑" w:hAnsi="微软雅黑" w:hint="eastAsia"/>
                <w:lang w:eastAsia="zh"/>
              </w:rPr>
              <w:lastRenderedPageBreak/>
              <w:t>业金人数延续下行态势，虽表观非农就业新增数据呈现较强的降温趋势，但失业金申领人数的下滑暗示裁员率维持低位，劳动力市场需求依然延续韧性。格陵兰局势迎来初步缓和，美国总统特朗普在达沃斯会议中表态排除对格陵兰岛使用武力，并与北约秘书长就此问题达成协议框架。</w:t>
            </w:r>
            <w:r w:rsidRPr="007134CC">
              <w:rPr>
                <w:rFonts w:ascii="微软雅黑" w:eastAsia="微软雅黑" w:hAnsi="微软雅黑"/>
                <w:lang w:eastAsia="zh"/>
              </w:rPr>
              <w:t>FOMC</w:t>
            </w:r>
            <w:r w:rsidRPr="007134CC">
              <w:rPr>
                <w:rFonts w:ascii="微软雅黑" w:eastAsia="微软雅黑" w:hAnsi="微软雅黑" w:hint="eastAsia"/>
                <w:lang w:eastAsia="zh"/>
              </w:rPr>
              <w:t>官员对于降息立场的分化加剧，但市场继续计价年内</w:t>
            </w:r>
            <w:r w:rsidRPr="007134CC">
              <w:rPr>
                <w:rFonts w:ascii="微软雅黑" w:eastAsia="微软雅黑" w:hAnsi="微软雅黑"/>
                <w:lang w:eastAsia="zh"/>
              </w:rPr>
              <w:t>50-75</w:t>
            </w:r>
            <w:r w:rsidRPr="007134CC">
              <w:rPr>
                <w:rFonts w:ascii="微软雅黑" w:eastAsia="微软雅黑" w:hAnsi="微软雅黑" w:hint="eastAsia"/>
                <w:lang w:eastAsia="zh"/>
              </w:rPr>
              <w:t>基点的降息空间，经济数据韧性以及降息预期之间的交织影响，或成为近期美元走势的核心变量，多空博弈加剧或使美元区间震荡运行。</w:t>
            </w:r>
          </w:p>
          <w:p w14:paraId="5F843723" w14:textId="5AE3240E" w:rsidR="00B86245" w:rsidRPr="0073607D" w:rsidRDefault="007134CC" w:rsidP="007134CC">
            <w:pPr>
              <w:rPr>
                <w:rFonts w:ascii="微软雅黑" w:eastAsia="微软雅黑" w:hAnsi="微软雅黑" w:hint="eastAsia"/>
                <w:lang w:eastAsia="zh"/>
              </w:rPr>
            </w:pPr>
            <w:r w:rsidRPr="007134CC">
              <w:rPr>
                <w:rFonts w:ascii="微软雅黑" w:eastAsia="微软雅黑" w:hAnsi="微软雅黑" w:hint="eastAsia"/>
                <w:lang w:eastAsia="zh"/>
              </w:rPr>
              <w:t>欧元区</w:t>
            </w:r>
            <w:r w:rsidRPr="007134CC">
              <w:rPr>
                <w:rFonts w:ascii="微软雅黑" w:eastAsia="微软雅黑" w:hAnsi="微软雅黑"/>
                <w:lang w:eastAsia="zh"/>
              </w:rPr>
              <w:t>1</w:t>
            </w:r>
            <w:r w:rsidRPr="007134CC">
              <w:rPr>
                <w:rFonts w:ascii="微软雅黑" w:eastAsia="微软雅黑" w:hAnsi="微软雅黑" w:hint="eastAsia"/>
                <w:lang w:eastAsia="zh"/>
              </w:rPr>
              <w:t>月私营部门活动扩张速度略低于预期，标普全球服务业</w:t>
            </w:r>
            <w:r w:rsidRPr="007134CC">
              <w:rPr>
                <w:rFonts w:ascii="微软雅黑" w:eastAsia="微软雅黑" w:hAnsi="微软雅黑"/>
                <w:lang w:eastAsia="zh"/>
              </w:rPr>
              <w:t>PMI</w:t>
            </w:r>
            <w:r w:rsidRPr="007134CC">
              <w:rPr>
                <w:rFonts w:ascii="微软雅黑" w:eastAsia="微软雅黑" w:hAnsi="微软雅黑" w:hint="eastAsia"/>
                <w:lang w:eastAsia="zh"/>
              </w:rPr>
              <w:t>增长放缓部分被制造业萎缩缓和所抵消。德国数据指向当月增长强于预期，而法国商业活动意外收缩，因服务业疲软盖过了制造业的改善。日本央行如期将政策利率维持于</w:t>
            </w:r>
            <w:r w:rsidRPr="007134CC">
              <w:rPr>
                <w:rFonts w:ascii="微软雅黑" w:eastAsia="微软雅黑" w:hAnsi="微软雅黑"/>
                <w:lang w:eastAsia="zh"/>
              </w:rPr>
              <w:t>0.75%</w:t>
            </w:r>
            <w:r w:rsidRPr="007134CC">
              <w:rPr>
                <w:rFonts w:ascii="微软雅黑" w:eastAsia="微软雅黑" w:hAnsi="微软雅黑" w:hint="eastAsia"/>
                <w:lang w:eastAsia="zh"/>
              </w:rPr>
              <w:t>水平，并重申若经济及物价展望实现，已准备好进一步加息，同时将六项通胀预测中的四项上调。日本央行行长植田和男指出，企业四月涨价幅度将是讨论潜在加息的关键因素。利差层面的边际收敛或对欧元中长期形成温和支撑，日元在套息交易以及财政担忧影响下短期内或延续震荡格局</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3D799B09" w:rsidR="00B86245" w:rsidRPr="007134CC" w:rsidRDefault="007134CC" w:rsidP="00B86245">
            <w:pPr>
              <w:rPr>
                <w:rFonts w:ascii="微软雅黑" w:eastAsia="微软雅黑" w:hAnsi="微软雅黑" w:hint="eastAsia"/>
                <w:lang w:eastAsia="zh"/>
              </w:rPr>
            </w:pPr>
            <w:r w:rsidRPr="007134CC">
              <w:rPr>
                <w:rFonts w:ascii="微软雅黑" w:eastAsia="微软雅黑" w:hAnsi="微软雅黑"/>
                <w:lang w:eastAsia="zh"/>
              </w:rPr>
              <w:t>截至上周五，沪市贵金属集体大幅收涨，COMEX黄金期货涨1.42%报4983.10美元/盎司，周涨8.44%，COMEX白银期货涨7.15%报103.26美元/盎司，周涨16.63%。过去一周贵金属市场延续上行态势，格陵兰岛事件助推市场避险情绪迅速走高，金银价格续创历史新高。宏观数据方面，美国11月PCE数据基本符合预期，2025年第三季度GDP创下近两年来最快增速，标普全球美国制造业PMI小幅强于预期，强化了市场对美联储本周会议将维持利率不变的预期。美方与欧盟就格陵兰岛事件达成初步协议，原定于2月1日生效的关税措施也将获得暂缓，但后续威胁称新协议将赋予美国“军事进入权”，市场避险情绪维持高企。近期宏观事件密集且反复不断，金价在风险偏好回暖、美元阶段性修复的背景下仍能稳守关键区域，显示趋势性资金并未撤退。总体而言，当前美经济数据普遍符合市场预期，在通胀和就业数据趋于平缓的基准假设下，市场维持美联储于下半年逐步展开2-3次降息的定价，未来伴随美联储重启扩表计划，在流动性趋于宽松且经济数据渐进式放缓的情景下，贵金属整体看多逻辑尚未发生明显松动，中长期仍以逢低布局思路对待，短期注意高位回调风险。运行区间方面，伦敦金关注上方阻力位5100美元/盎司，下方支撑位4900美元/盎司；伦敦银关注上方阻力位110美元/盎司，下方支撑位90美元/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0A176505" w:rsidR="006D4218" w:rsidRDefault="0012382D" w:rsidP="00C73781">
            <w:pPr>
              <w:spacing w:line="4053" w:lineRule="exact"/>
              <w:jc w:val="both"/>
              <w:rPr>
                <w:rFonts w:eastAsia="宋体"/>
                <w:lang w:eastAsia="zh-CN"/>
              </w:rPr>
            </w:pPr>
            <w:r>
              <w:rPr>
                <w:rFonts w:eastAsia="宋体"/>
                <w:noProof/>
                <w:lang w:eastAsia="zh-CN"/>
              </w:rPr>
              <w:object w:dxaOrig="7470" w:dyaOrig="4336" w14:anchorId="59152CBB">
                <v:shape id="_x0000_i1042" type="#_x0000_t75" style="width:231.65pt;height:150.9pt" o:ole="">
                  <v:imagedata r:id="rId16" o:title=""/>
                </v:shape>
                <o:OLEObject Type="Link" ProgID="Excel.Sheet.12" ShapeID="_x0000_i1042"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1C61E18B">
                <v:shape id="_x0000_i1044" type="#_x0000_t75" style="width:224.75pt;height:150.9pt" o:ole="">
                  <v:imagedata r:id="rId18" o:title=""/>
                </v:shape>
                <o:OLEObject Type="Link" ProgID="Excel.Sheet.12" ShapeID="_x0000_i1044"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6C128D95" w:rsidR="006D4218" w:rsidRDefault="0012382D" w:rsidP="00C73781">
            <w:pPr>
              <w:spacing w:line="4053" w:lineRule="exact"/>
              <w:jc w:val="both"/>
              <w:rPr>
                <w:rFonts w:eastAsia="宋体"/>
                <w:lang w:eastAsia="zh-CN"/>
              </w:rPr>
            </w:pPr>
            <w:r>
              <w:rPr>
                <w:noProof/>
                <w:snapToGrid/>
                <w:lang w:eastAsia="zh-CN"/>
              </w:rPr>
              <w:object w:dxaOrig="6916" w:dyaOrig="4321" w14:anchorId="1E888F5F">
                <v:shape id="_x0000_i1046" type="#_x0000_t75" style="width:231.05pt;height:154pt" o:ole="">
                  <v:imagedata r:id="rId20" o:title=""/>
                </v:shape>
                <o:OLEObject Type="Link" ProgID="Excel.Sheet.12" ShapeID="_x0000_i1046" DrawAspect="Content" r:id="rId21" UpdateMode="Always">
                  <o:LinkType>EnhancedMetaFile</o:LinkType>
                  <o:LockedField>false</o:LockedField>
                </o:OLEObject>
              </w:object>
            </w:r>
            <w:r>
              <w:rPr>
                <w:noProof/>
                <w:snapToGrid/>
                <w:lang w:eastAsia="zh-CN"/>
              </w:rPr>
              <w:object w:dxaOrig="7126" w:dyaOrig="4321" w14:anchorId="5FD322EA">
                <v:shape id="_x0000_i1048" type="#_x0000_t75" style="width:226pt;height:154pt" o:ole="">
                  <v:imagedata r:id="rId22" o:title=""/>
                </v:shape>
                <o:OLEObject Type="Link" ProgID="Excel.Sheet.12" ShapeID="_x0000_i1048"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DBB5EFC"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12382D">
              <w:rPr>
                <w:noProof/>
                <w:snapToGrid/>
                <w:lang w:eastAsia="zh-CN"/>
              </w:rPr>
              <w:object w:dxaOrig="7126" w:dyaOrig="4321" w14:anchorId="41EF563B">
                <v:shape id="_x0000_i1056" type="#_x0000_t75" style="width:235.4pt;height:147.15pt" o:ole="">
                  <v:imagedata r:id="rId24" o:title=""/>
                </v:shape>
                <o:OLEObject Type="Link" ProgID="Excel.Sheet.12" ShapeID="_x0000_i1056" DrawAspect="Content" r:id="rId25" UpdateMode="Always">
                  <o:LinkType>EnhancedMetaFile</o:LinkType>
                  <o:LockedField>false</o:LockedField>
                </o:OLEObject>
              </w:object>
            </w:r>
            <w:r w:rsidR="0012382D">
              <w:rPr>
                <w:rFonts w:eastAsia="宋体"/>
                <w:noProof/>
                <w:lang w:eastAsia="zh-CN"/>
              </w:rPr>
              <w:object w:dxaOrig="7111" w:dyaOrig="4321" w14:anchorId="15CBEC81">
                <v:shape id="_x0000_i1058" type="#_x0000_t75" style="width:217.9pt;height:147.15pt" o:ole="">
                  <v:imagedata r:id="rId26" o:title=""/>
                </v:shape>
                <o:OLEObject Type="Link" ProgID="Excel.Sheet.12" ShapeID="_x0000_i1058"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BF9527B" w:rsidR="006D4218" w:rsidRDefault="0012382D" w:rsidP="00C73781">
            <w:pPr>
              <w:spacing w:line="4053" w:lineRule="exact"/>
              <w:jc w:val="both"/>
              <w:rPr>
                <w:rFonts w:eastAsia="宋体"/>
                <w:lang w:eastAsia="zh-CN"/>
              </w:rPr>
            </w:pPr>
            <w:r>
              <w:rPr>
                <w:noProof/>
                <w:snapToGrid/>
                <w:lang w:eastAsia="zh-CN"/>
              </w:rPr>
              <w:object w:dxaOrig="6916" w:dyaOrig="4321" w14:anchorId="1CB8CC48">
                <v:shape id="_x0000_i1060" type="#_x0000_t75" style="width:233.55pt;height:151.5pt" o:ole="">
                  <v:imagedata r:id="rId28" o:title=""/>
                </v:shape>
                <o:OLEObject Type="Link" ProgID="Excel.Sheet.12" ShapeID="_x0000_i1060"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75A6CAE1">
                <v:shape id="_x0000_i1062" type="#_x0000_t75" style="width:223.5pt;height:154pt" o:ole="">
                  <v:imagedata r:id="rId30" o:title=""/>
                </v:shape>
                <o:OLEObject Type="Link" ProgID="Excel.Sheet.12" ShapeID="_x0000_i1062"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4C7E3C03"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12382D">
              <w:rPr>
                <w:rFonts w:eastAsia="宋体"/>
                <w:noProof/>
                <w:sz w:val="20"/>
                <w:lang w:eastAsia="zh-CN"/>
              </w:rPr>
              <w:object w:dxaOrig="6720" w:dyaOrig="4321" w14:anchorId="1AC20078">
                <v:shape id="_x0000_i1064" type="#_x0000_t75" style="width:234.8pt;height:147.75pt" o:ole="">
                  <v:imagedata r:id="rId32" o:title=""/>
                </v:shape>
                <o:OLEObject Type="Link" ProgID="Excel.Sheet.12" ShapeID="_x0000_i1064" DrawAspect="Content" r:id="rId33" UpdateMode="Always">
                  <o:LinkType>EnhancedMetaFile</o:LinkType>
                  <o:LockedField>false</o:LockedField>
                </o:OLEObject>
              </w:object>
            </w:r>
            <w:r w:rsidR="0012382D">
              <w:rPr>
                <w:rFonts w:eastAsia="宋体"/>
                <w:noProof/>
                <w:sz w:val="20"/>
                <w:lang w:eastAsia="zh-CN"/>
              </w:rPr>
              <w:object w:dxaOrig="7096" w:dyaOrig="4321" w14:anchorId="1F98B045">
                <v:shape id="_x0000_i1066" type="#_x0000_t75" style="width:217.9pt;height:147.75pt" o:ole="">
                  <v:imagedata r:id="rId34" o:title=""/>
                </v:shape>
                <o:OLEObject Type="Link" ProgID="Excel.Sheet.12" ShapeID="_x0000_i1066"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12382D"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25pt;height:12.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520987" w:rsidRPr="00B90389" w14:paraId="475FDE2D" w14:textId="77777777" w:rsidTr="00C11EBD">
        <w:trPr>
          <w:trHeight w:val="620"/>
        </w:trPr>
        <w:tc>
          <w:tcPr>
            <w:tcW w:w="1731" w:type="dxa"/>
          </w:tcPr>
          <w:p w14:paraId="6F0C96C7" w14:textId="75722EA2" w:rsidR="00520987" w:rsidRPr="00DF1922" w:rsidRDefault="00520987" w:rsidP="00520987">
            <w:pPr>
              <w:pStyle w:val="TableText"/>
              <w:spacing w:before="221" w:line="180" w:lineRule="auto"/>
              <w:jc w:val="center"/>
              <w:rPr>
                <w:rFonts w:hint="eastAsia"/>
                <w:b/>
                <w:bCs/>
                <w:sz w:val="19"/>
                <w:szCs w:val="19"/>
                <w:lang w:eastAsia="zh-CN"/>
              </w:rPr>
            </w:pPr>
            <w:bookmarkStart w:id="0" w:name="_Hlk186443750"/>
            <w:r w:rsidRPr="00520987">
              <w:rPr>
                <w:b/>
                <w:bCs/>
                <w:sz w:val="19"/>
                <w:szCs w:val="19"/>
                <w:lang w:eastAsia="zh-CN"/>
              </w:rPr>
              <w:t>2026/1/26</w:t>
            </w:r>
          </w:p>
        </w:tc>
        <w:tc>
          <w:tcPr>
            <w:tcW w:w="1314" w:type="dxa"/>
          </w:tcPr>
          <w:p w14:paraId="5101373E" w14:textId="03C0B66D" w:rsidR="00520987" w:rsidRPr="00DF1922"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17:00</w:t>
            </w:r>
          </w:p>
        </w:tc>
        <w:tc>
          <w:tcPr>
            <w:tcW w:w="6344" w:type="dxa"/>
          </w:tcPr>
          <w:p w14:paraId="36B1358B" w14:textId="683EE6A0" w:rsidR="00520987" w:rsidRPr="00365B21" w:rsidRDefault="00520987" w:rsidP="00520987">
            <w:pPr>
              <w:pStyle w:val="TableText"/>
              <w:spacing w:before="221" w:line="180" w:lineRule="auto"/>
              <w:jc w:val="center"/>
              <w:rPr>
                <w:rFonts w:hint="eastAsia"/>
                <w:b/>
                <w:bCs/>
                <w:sz w:val="19"/>
                <w:szCs w:val="19"/>
                <w:lang w:eastAsia="zh-CN"/>
              </w:rPr>
            </w:pPr>
            <w:r w:rsidRPr="001A0142">
              <w:rPr>
                <w:b/>
                <w:bCs/>
                <w:sz w:val="19"/>
                <w:szCs w:val="19"/>
                <w:lang w:eastAsia="zh-CN"/>
              </w:rPr>
              <w:t>德国 1 月 IFO 商业预期指数、商业现况指数</w:t>
            </w:r>
          </w:p>
        </w:tc>
      </w:tr>
      <w:bookmarkEnd w:id="0"/>
      <w:tr w:rsidR="00520987" w:rsidRPr="00B90389" w14:paraId="538C5248" w14:textId="77777777" w:rsidTr="00114051">
        <w:trPr>
          <w:trHeight w:val="620"/>
        </w:trPr>
        <w:tc>
          <w:tcPr>
            <w:tcW w:w="1731" w:type="dxa"/>
            <w:shd w:val="clear" w:color="auto" w:fill="DAE3F4" w:themeFill="accent1" w:themeFillTint="33"/>
          </w:tcPr>
          <w:p w14:paraId="5F62248C" w14:textId="52A36C25" w:rsidR="00520987" w:rsidRPr="007701B0"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2026/1/26</w:t>
            </w:r>
          </w:p>
        </w:tc>
        <w:tc>
          <w:tcPr>
            <w:tcW w:w="1314" w:type="dxa"/>
            <w:shd w:val="clear" w:color="auto" w:fill="DAE3F4" w:themeFill="accent1" w:themeFillTint="33"/>
          </w:tcPr>
          <w:p w14:paraId="5320F104" w14:textId="5ABE9FCA" w:rsidR="00520987" w:rsidRPr="00F5019B"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21:30</w:t>
            </w:r>
          </w:p>
        </w:tc>
        <w:tc>
          <w:tcPr>
            <w:tcW w:w="6344" w:type="dxa"/>
            <w:shd w:val="clear" w:color="auto" w:fill="DAE3F4" w:themeFill="accent1" w:themeFillTint="33"/>
          </w:tcPr>
          <w:p w14:paraId="31CAFE58" w14:textId="5E1DD6D9" w:rsidR="00520987" w:rsidRPr="00602D33" w:rsidRDefault="00520987" w:rsidP="00520987">
            <w:pPr>
              <w:pStyle w:val="TableText"/>
              <w:spacing w:before="221" w:line="180" w:lineRule="auto"/>
              <w:jc w:val="center"/>
              <w:rPr>
                <w:rFonts w:hint="eastAsia"/>
                <w:b/>
                <w:bCs/>
                <w:sz w:val="19"/>
                <w:szCs w:val="19"/>
                <w:lang w:eastAsia="zh-CN"/>
              </w:rPr>
            </w:pPr>
            <w:r w:rsidRPr="001A0142">
              <w:rPr>
                <w:b/>
                <w:bCs/>
                <w:sz w:val="19"/>
                <w:szCs w:val="19"/>
                <w:lang w:eastAsia="zh-CN"/>
              </w:rPr>
              <w:t>美国 2025 年 11 月芝加哥联储全国活动指数</w:t>
            </w:r>
          </w:p>
        </w:tc>
      </w:tr>
      <w:tr w:rsidR="00520987" w:rsidRPr="00B90389" w14:paraId="1E0205C1" w14:textId="77777777" w:rsidTr="00A97801">
        <w:trPr>
          <w:trHeight w:val="620"/>
        </w:trPr>
        <w:tc>
          <w:tcPr>
            <w:tcW w:w="1731" w:type="dxa"/>
          </w:tcPr>
          <w:p w14:paraId="0F6E7AAC" w14:textId="4AE9A0A5" w:rsidR="00520987" w:rsidRPr="00DF1922"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2026/1/26</w:t>
            </w:r>
          </w:p>
        </w:tc>
        <w:tc>
          <w:tcPr>
            <w:tcW w:w="1314" w:type="dxa"/>
          </w:tcPr>
          <w:p w14:paraId="1C64C080" w14:textId="7D0E2EE0" w:rsidR="00520987" w:rsidRPr="00DF1922"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21:30</w:t>
            </w:r>
          </w:p>
        </w:tc>
        <w:tc>
          <w:tcPr>
            <w:tcW w:w="6344" w:type="dxa"/>
          </w:tcPr>
          <w:p w14:paraId="6039A1D3" w14:textId="50A10A5E" w:rsidR="00520987" w:rsidRPr="00365B21" w:rsidRDefault="00520987" w:rsidP="00520987">
            <w:pPr>
              <w:pStyle w:val="TableText"/>
              <w:spacing w:before="221" w:line="180" w:lineRule="auto"/>
              <w:jc w:val="center"/>
              <w:rPr>
                <w:rFonts w:hint="eastAsia"/>
                <w:b/>
                <w:bCs/>
                <w:sz w:val="19"/>
                <w:szCs w:val="19"/>
                <w:lang w:eastAsia="zh-CN"/>
              </w:rPr>
            </w:pPr>
            <w:r w:rsidRPr="001A0142">
              <w:rPr>
                <w:b/>
                <w:bCs/>
                <w:sz w:val="19"/>
                <w:szCs w:val="19"/>
                <w:lang w:eastAsia="zh-CN"/>
              </w:rPr>
              <w:t>美国 11 月耐用品</w:t>
            </w:r>
            <w:proofErr w:type="gramStart"/>
            <w:r w:rsidRPr="001A0142">
              <w:rPr>
                <w:b/>
                <w:bCs/>
                <w:sz w:val="19"/>
                <w:szCs w:val="19"/>
                <w:lang w:eastAsia="zh-CN"/>
              </w:rPr>
              <w:t>订单环</w:t>
            </w:r>
            <w:proofErr w:type="gramEnd"/>
            <w:r w:rsidRPr="001A0142">
              <w:rPr>
                <w:b/>
                <w:bCs/>
                <w:sz w:val="19"/>
                <w:szCs w:val="19"/>
                <w:lang w:eastAsia="zh-CN"/>
              </w:rPr>
              <w:t>比初值</w:t>
            </w:r>
          </w:p>
        </w:tc>
      </w:tr>
      <w:tr w:rsidR="00A11A68" w:rsidRPr="00B90389" w14:paraId="46C9FBB6" w14:textId="77777777" w:rsidTr="00A97801">
        <w:trPr>
          <w:trHeight w:val="619"/>
        </w:trPr>
        <w:tc>
          <w:tcPr>
            <w:tcW w:w="1731" w:type="dxa"/>
            <w:shd w:val="clear" w:color="auto" w:fill="DAE3F4" w:themeFill="accent1" w:themeFillTint="33"/>
          </w:tcPr>
          <w:p w14:paraId="4EA37862" w14:textId="4F3C1DD5" w:rsidR="00A11A68" w:rsidRPr="00DF1922"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w:t>
            </w:r>
            <w:r w:rsidR="00520987" w:rsidRPr="00520987">
              <w:rPr>
                <w:b/>
                <w:bCs/>
                <w:sz w:val="19"/>
                <w:szCs w:val="19"/>
                <w:lang w:eastAsia="zh-CN"/>
              </w:rPr>
              <w:t>7</w:t>
            </w:r>
          </w:p>
        </w:tc>
        <w:tc>
          <w:tcPr>
            <w:tcW w:w="1314" w:type="dxa"/>
            <w:shd w:val="clear" w:color="auto" w:fill="DAE3F4" w:themeFill="accent1" w:themeFillTint="33"/>
          </w:tcPr>
          <w:p w14:paraId="704E1513" w14:textId="04AD1DE6" w:rsidR="00A11A68" w:rsidRPr="00DF1922" w:rsidRDefault="00520987" w:rsidP="00A11A68">
            <w:pPr>
              <w:pStyle w:val="TableText"/>
              <w:spacing w:before="221" w:line="180" w:lineRule="auto"/>
              <w:jc w:val="center"/>
              <w:rPr>
                <w:rFonts w:hint="eastAsia"/>
                <w:b/>
                <w:bCs/>
                <w:sz w:val="19"/>
                <w:szCs w:val="19"/>
                <w:lang w:eastAsia="zh-CN"/>
              </w:rPr>
            </w:pPr>
            <w:r w:rsidRPr="00520987">
              <w:rPr>
                <w:b/>
                <w:bCs/>
                <w:sz w:val="19"/>
                <w:szCs w:val="19"/>
                <w:lang w:eastAsia="zh-CN"/>
              </w:rPr>
              <w:t>22:00</w:t>
            </w:r>
          </w:p>
        </w:tc>
        <w:tc>
          <w:tcPr>
            <w:tcW w:w="6344" w:type="dxa"/>
            <w:shd w:val="clear" w:color="auto" w:fill="DAE3F4" w:themeFill="accent1" w:themeFillTint="33"/>
          </w:tcPr>
          <w:p w14:paraId="7E8B730F" w14:textId="6BBDA055" w:rsidR="00A11A68" w:rsidRPr="0014199C" w:rsidRDefault="001A0142" w:rsidP="00A11A68">
            <w:pPr>
              <w:pStyle w:val="TableText"/>
              <w:spacing w:before="221" w:line="180" w:lineRule="auto"/>
              <w:jc w:val="center"/>
              <w:rPr>
                <w:rFonts w:hint="eastAsia"/>
                <w:b/>
                <w:bCs/>
                <w:sz w:val="19"/>
                <w:szCs w:val="19"/>
                <w:lang w:eastAsia="zh-CN"/>
              </w:rPr>
            </w:pPr>
            <w:r w:rsidRPr="001A0142">
              <w:rPr>
                <w:b/>
                <w:bCs/>
                <w:sz w:val="19"/>
                <w:szCs w:val="19"/>
                <w:lang w:eastAsia="zh-CN"/>
              </w:rPr>
              <w:t>美国 2025 年 11 月 S&amp;P/CS20 座大城市房价指数同比</w:t>
            </w:r>
          </w:p>
        </w:tc>
      </w:tr>
      <w:tr w:rsidR="00A11A68" w:rsidRPr="00B90389" w14:paraId="6C30757D" w14:textId="77777777" w:rsidTr="008B7993">
        <w:trPr>
          <w:trHeight w:val="619"/>
        </w:trPr>
        <w:tc>
          <w:tcPr>
            <w:tcW w:w="1731" w:type="dxa"/>
            <w:shd w:val="clear" w:color="auto" w:fill="FFFFFF" w:themeFill="background1"/>
          </w:tcPr>
          <w:p w14:paraId="2A9A16F8" w14:textId="45BAE43E" w:rsidR="00A11A68" w:rsidRPr="00114051"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2026/1/21</w:t>
            </w:r>
          </w:p>
        </w:tc>
        <w:tc>
          <w:tcPr>
            <w:tcW w:w="1314" w:type="dxa"/>
            <w:shd w:val="clear" w:color="auto" w:fill="FFFFFF" w:themeFill="background1"/>
          </w:tcPr>
          <w:p w14:paraId="746FFD36" w14:textId="78A41C31" w:rsidR="00A11A68" w:rsidRPr="008B799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15</w:t>
            </w:r>
            <w:r w:rsidRPr="001F2BB3">
              <w:rPr>
                <w:b/>
                <w:bCs/>
                <w:sz w:val="19"/>
                <w:szCs w:val="19"/>
                <w:lang w:eastAsia="zh-CN"/>
              </w:rPr>
              <w:t>:30</w:t>
            </w:r>
          </w:p>
        </w:tc>
        <w:tc>
          <w:tcPr>
            <w:tcW w:w="6344" w:type="dxa"/>
            <w:shd w:val="clear" w:color="auto" w:fill="FFFFFF" w:themeFill="background1"/>
          </w:tcPr>
          <w:p w14:paraId="0751E7A6" w14:textId="53416D04" w:rsidR="00A11A68" w:rsidRPr="008B7993" w:rsidRDefault="001A0142" w:rsidP="00A11A68">
            <w:pPr>
              <w:pStyle w:val="TableText"/>
              <w:spacing w:before="221" w:line="180" w:lineRule="auto"/>
              <w:jc w:val="center"/>
              <w:rPr>
                <w:rFonts w:hint="eastAsia"/>
                <w:b/>
                <w:bCs/>
                <w:sz w:val="19"/>
                <w:szCs w:val="19"/>
                <w:lang w:eastAsia="zh-CN"/>
              </w:rPr>
            </w:pPr>
            <w:r w:rsidRPr="001A0142">
              <w:rPr>
                <w:b/>
                <w:bCs/>
                <w:sz w:val="19"/>
                <w:szCs w:val="19"/>
                <w:lang w:eastAsia="zh-CN"/>
              </w:rPr>
              <w:t xml:space="preserve">日本央行公布 2025 年 12 </w:t>
            </w:r>
            <w:proofErr w:type="gramStart"/>
            <w:r w:rsidRPr="001A0142">
              <w:rPr>
                <w:b/>
                <w:bCs/>
                <w:sz w:val="19"/>
                <w:szCs w:val="19"/>
                <w:lang w:eastAsia="zh-CN"/>
              </w:rPr>
              <w:t>月货币</w:t>
            </w:r>
            <w:proofErr w:type="gramEnd"/>
            <w:r w:rsidRPr="001A0142">
              <w:rPr>
                <w:b/>
                <w:bCs/>
                <w:sz w:val="19"/>
                <w:szCs w:val="19"/>
                <w:lang w:eastAsia="zh-CN"/>
              </w:rPr>
              <w:t>政策会议纪要</w:t>
            </w:r>
          </w:p>
        </w:tc>
      </w:tr>
      <w:tr w:rsidR="00A11A68" w:rsidRPr="00B90389" w14:paraId="677C6886" w14:textId="77777777" w:rsidTr="008B7993">
        <w:trPr>
          <w:trHeight w:val="618"/>
        </w:trPr>
        <w:tc>
          <w:tcPr>
            <w:tcW w:w="1731" w:type="dxa"/>
            <w:shd w:val="clear" w:color="auto" w:fill="DAE3F4" w:themeFill="accent1" w:themeFillTint="33"/>
          </w:tcPr>
          <w:p w14:paraId="72A74C80" w14:textId="0FD14D81" w:rsidR="00A11A68" w:rsidRPr="002437C9"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2026/1/21</w:t>
            </w:r>
          </w:p>
        </w:tc>
        <w:tc>
          <w:tcPr>
            <w:tcW w:w="1314" w:type="dxa"/>
            <w:shd w:val="clear" w:color="auto" w:fill="DAE3F4" w:themeFill="accent1" w:themeFillTint="33"/>
          </w:tcPr>
          <w:p w14:paraId="172EC0E4" w14:textId="4F1317E8" w:rsidR="00A11A68"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21:00</w:t>
            </w:r>
          </w:p>
        </w:tc>
        <w:tc>
          <w:tcPr>
            <w:tcW w:w="6344" w:type="dxa"/>
            <w:shd w:val="clear" w:color="auto" w:fill="DAE3F4" w:themeFill="accent1" w:themeFillTint="33"/>
          </w:tcPr>
          <w:p w14:paraId="77AA9E00" w14:textId="01293F76" w:rsidR="00A11A68" w:rsidRPr="008E3E9D" w:rsidRDefault="001A0142" w:rsidP="00A11A68">
            <w:pPr>
              <w:pStyle w:val="TableText"/>
              <w:spacing w:before="221" w:line="180" w:lineRule="auto"/>
              <w:jc w:val="center"/>
              <w:rPr>
                <w:rFonts w:hint="eastAsia"/>
                <w:b/>
                <w:bCs/>
                <w:sz w:val="19"/>
                <w:szCs w:val="19"/>
                <w:lang w:eastAsia="zh-CN"/>
              </w:rPr>
            </w:pPr>
            <w:r w:rsidRPr="001A0142">
              <w:rPr>
                <w:b/>
                <w:bCs/>
                <w:sz w:val="19"/>
                <w:szCs w:val="19"/>
                <w:lang w:eastAsia="zh-CN"/>
              </w:rPr>
              <w:t>美联储 FOMC 公布利率决议</w:t>
            </w:r>
          </w:p>
        </w:tc>
      </w:tr>
      <w:tr w:rsidR="00A11A68" w:rsidRPr="00B90389" w14:paraId="1B43B4DF" w14:textId="77777777" w:rsidTr="00886256">
        <w:trPr>
          <w:trHeight w:val="618"/>
        </w:trPr>
        <w:tc>
          <w:tcPr>
            <w:tcW w:w="1731" w:type="dxa"/>
          </w:tcPr>
          <w:p w14:paraId="4FD9E745" w14:textId="509507A9" w:rsidR="00A11A68" w:rsidRPr="00345038" w:rsidRDefault="00520987" w:rsidP="00A11A68">
            <w:pPr>
              <w:pStyle w:val="TableText"/>
              <w:spacing w:before="221" w:line="180" w:lineRule="auto"/>
              <w:jc w:val="center"/>
              <w:rPr>
                <w:rFonts w:hint="eastAsia"/>
                <w:b/>
                <w:bCs/>
                <w:sz w:val="19"/>
                <w:szCs w:val="19"/>
                <w:lang w:eastAsia="zh-CN"/>
              </w:rPr>
            </w:pPr>
            <w:r w:rsidRPr="00520987">
              <w:rPr>
                <w:b/>
                <w:bCs/>
                <w:sz w:val="19"/>
                <w:szCs w:val="19"/>
                <w:lang w:eastAsia="zh-CN"/>
              </w:rPr>
              <w:t>2026/1/28</w:t>
            </w:r>
          </w:p>
        </w:tc>
        <w:tc>
          <w:tcPr>
            <w:tcW w:w="1314" w:type="dxa"/>
          </w:tcPr>
          <w:p w14:paraId="758A1CCD" w14:textId="70909C7D" w:rsidR="00A11A68" w:rsidRPr="008B7993" w:rsidRDefault="00520987" w:rsidP="00A11A68">
            <w:pPr>
              <w:pStyle w:val="TableText"/>
              <w:spacing w:before="221" w:line="180" w:lineRule="auto"/>
              <w:jc w:val="center"/>
              <w:rPr>
                <w:rFonts w:hint="eastAsia"/>
                <w:b/>
                <w:bCs/>
                <w:sz w:val="19"/>
                <w:szCs w:val="19"/>
                <w:lang w:eastAsia="zh-CN"/>
              </w:rPr>
            </w:pPr>
            <w:r w:rsidRPr="00520987">
              <w:rPr>
                <w:b/>
                <w:bCs/>
                <w:sz w:val="19"/>
                <w:szCs w:val="19"/>
                <w:lang w:eastAsia="zh-CN"/>
              </w:rPr>
              <w:t>07:50</w:t>
            </w:r>
          </w:p>
        </w:tc>
        <w:tc>
          <w:tcPr>
            <w:tcW w:w="6344" w:type="dxa"/>
          </w:tcPr>
          <w:p w14:paraId="4E7FE367" w14:textId="298CE69B" w:rsidR="00A11A68" w:rsidRPr="008B799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 xml:space="preserve">欧洲央行公布 2025 年 12 </w:t>
            </w:r>
            <w:proofErr w:type="gramStart"/>
            <w:r w:rsidRPr="00A11A68">
              <w:rPr>
                <w:b/>
                <w:bCs/>
                <w:sz w:val="19"/>
                <w:szCs w:val="19"/>
                <w:lang w:eastAsia="zh-CN"/>
              </w:rPr>
              <w:t>月货币</w:t>
            </w:r>
            <w:proofErr w:type="gramEnd"/>
            <w:r w:rsidRPr="00A11A68">
              <w:rPr>
                <w:b/>
                <w:bCs/>
                <w:sz w:val="19"/>
                <w:szCs w:val="19"/>
                <w:lang w:eastAsia="zh-CN"/>
              </w:rPr>
              <w:t>政策会议纪要</w:t>
            </w:r>
          </w:p>
        </w:tc>
      </w:tr>
      <w:tr w:rsidR="00520987" w:rsidRPr="00B90389" w14:paraId="258B6C56" w14:textId="77777777" w:rsidTr="00520987">
        <w:trPr>
          <w:trHeight w:val="618"/>
        </w:trPr>
        <w:tc>
          <w:tcPr>
            <w:tcW w:w="1731" w:type="dxa"/>
            <w:shd w:val="clear" w:color="auto" w:fill="DAE3F4" w:themeFill="accent1" w:themeFillTint="33"/>
          </w:tcPr>
          <w:p w14:paraId="1E86F12C" w14:textId="77777777" w:rsidR="00520987" w:rsidRPr="00520987" w:rsidRDefault="00520987" w:rsidP="00520987">
            <w:pPr>
              <w:pStyle w:val="TableText"/>
              <w:spacing w:before="221" w:line="180" w:lineRule="auto"/>
              <w:jc w:val="center"/>
              <w:rPr>
                <w:b/>
                <w:bCs/>
                <w:sz w:val="19"/>
                <w:szCs w:val="19"/>
                <w:lang w:eastAsia="zh-CN"/>
              </w:rPr>
            </w:pPr>
            <w:r w:rsidRPr="00520987">
              <w:rPr>
                <w:b/>
                <w:bCs/>
                <w:sz w:val="19"/>
                <w:szCs w:val="19"/>
                <w:lang w:eastAsia="zh-CN"/>
              </w:rPr>
              <w:t>2026/1/29</w:t>
            </w:r>
          </w:p>
        </w:tc>
        <w:tc>
          <w:tcPr>
            <w:tcW w:w="1314" w:type="dxa"/>
            <w:shd w:val="clear" w:color="auto" w:fill="DAE3F4" w:themeFill="accent1" w:themeFillTint="33"/>
          </w:tcPr>
          <w:p w14:paraId="39DED52A" w14:textId="77777777" w:rsidR="00520987" w:rsidRPr="001F2BB3" w:rsidRDefault="00520987" w:rsidP="00520987">
            <w:pPr>
              <w:pStyle w:val="TableText"/>
              <w:spacing w:before="221" w:line="180" w:lineRule="auto"/>
              <w:jc w:val="center"/>
              <w:rPr>
                <w:b/>
                <w:bCs/>
                <w:sz w:val="19"/>
                <w:szCs w:val="19"/>
                <w:lang w:eastAsia="zh-CN"/>
              </w:rPr>
            </w:pPr>
            <w:r w:rsidRPr="00520987">
              <w:rPr>
                <w:b/>
                <w:bCs/>
                <w:sz w:val="19"/>
                <w:szCs w:val="19"/>
                <w:lang w:eastAsia="zh-CN"/>
              </w:rPr>
              <w:t>03:00</w:t>
            </w:r>
          </w:p>
        </w:tc>
        <w:tc>
          <w:tcPr>
            <w:tcW w:w="6344" w:type="dxa"/>
            <w:shd w:val="clear" w:color="auto" w:fill="DAE3F4" w:themeFill="accent1" w:themeFillTint="33"/>
          </w:tcPr>
          <w:p w14:paraId="34A47E3B" w14:textId="77777777" w:rsidR="00520987" w:rsidRPr="001A0142" w:rsidRDefault="00520987" w:rsidP="00520987">
            <w:pPr>
              <w:pStyle w:val="TableText"/>
              <w:spacing w:before="221" w:line="180" w:lineRule="auto"/>
              <w:jc w:val="center"/>
              <w:rPr>
                <w:b/>
                <w:bCs/>
                <w:sz w:val="19"/>
                <w:szCs w:val="19"/>
                <w:lang w:eastAsia="zh-CN"/>
              </w:rPr>
            </w:pPr>
            <w:r w:rsidRPr="00520987">
              <w:rPr>
                <w:b/>
                <w:bCs/>
                <w:sz w:val="19"/>
                <w:szCs w:val="19"/>
                <w:lang w:eastAsia="zh-CN"/>
              </w:rPr>
              <w:t>美联储 FOMC 公布利率决议</w:t>
            </w:r>
          </w:p>
        </w:tc>
      </w:tr>
      <w:tr w:rsidR="00520987" w:rsidRPr="00B90389" w14:paraId="6F78F81D" w14:textId="77777777" w:rsidTr="00520987">
        <w:trPr>
          <w:trHeight w:val="618"/>
        </w:trPr>
        <w:tc>
          <w:tcPr>
            <w:tcW w:w="1731" w:type="dxa"/>
          </w:tcPr>
          <w:p w14:paraId="57C03BD0" w14:textId="737C98D9" w:rsidR="00520987" w:rsidRPr="00ED029A"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2026/1/29</w:t>
            </w:r>
          </w:p>
        </w:tc>
        <w:tc>
          <w:tcPr>
            <w:tcW w:w="1314" w:type="dxa"/>
          </w:tcPr>
          <w:p w14:paraId="04C36C9D" w14:textId="50961858" w:rsidR="00520987"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03:30</w:t>
            </w:r>
          </w:p>
        </w:tc>
        <w:tc>
          <w:tcPr>
            <w:tcW w:w="6344" w:type="dxa"/>
          </w:tcPr>
          <w:p w14:paraId="582A728A" w14:textId="67CEECC1" w:rsidR="00520987" w:rsidRPr="00ED029A" w:rsidRDefault="00520987" w:rsidP="00520987">
            <w:pPr>
              <w:pStyle w:val="TableText"/>
              <w:spacing w:before="221" w:line="180" w:lineRule="auto"/>
              <w:jc w:val="center"/>
              <w:rPr>
                <w:rFonts w:hint="eastAsia"/>
                <w:b/>
                <w:bCs/>
                <w:sz w:val="19"/>
                <w:szCs w:val="19"/>
                <w:lang w:eastAsia="zh-CN"/>
              </w:rPr>
            </w:pPr>
            <w:r w:rsidRPr="001A0142">
              <w:rPr>
                <w:b/>
                <w:bCs/>
                <w:sz w:val="19"/>
                <w:szCs w:val="19"/>
                <w:lang w:eastAsia="zh-CN"/>
              </w:rPr>
              <w:t>美联储主席鲍威尔召开货币政策新闻发布会</w:t>
            </w:r>
          </w:p>
        </w:tc>
      </w:tr>
      <w:tr w:rsidR="00520987" w:rsidRPr="00B90389" w14:paraId="79EB6CF7" w14:textId="77777777" w:rsidTr="00520987">
        <w:trPr>
          <w:trHeight w:val="618"/>
        </w:trPr>
        <w:tc>
          <w:tcPr>
            <w:tcW w:w="1731" w:type="dxa"/>
            <w:shd w:val="clear" w:color="auto" w:fill="DAE3F4" w:themeFill="accent1" w:themeFillTint="33"/>
          </w:tcPr>
          <w:p w14:paraId="624B086E" w14:textId="49F6FB55" w:rsidR="00520987" w:rsidRPr="00ED029A"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2026/1/29</w:t>
            </w:r>
          </w:p>
        </w:tc>
        <w:tc>
          <w:tcPr>
            <w:tcW w:w="1314" w:type="dxa"/>
            <w:shd w:val="clear" w:color="auto" w:fill="DAE3F4" w:themeFill="accent1" w:themeFillTint="33"/>
          </w:tcPr>
          <w:p w14:paraId="738F5C98" w14:textId="30AD8332" w:rsidR="00520987" w:rsidRPr="00207464" w:rsidRDefault="00520987" w:rsidP="00520987">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shd w:val="clear" w:color="auto" w:fill="DAE3F4" w:themeFill="accent1" w:themeFillTint="33"/>
          </w:tcPr>
          <w:p w14:paraId="5DE01DFD" w14:textId="5AD9A49E" w:rsidR="00520987" w:rsidRPr="00ED029A" w:rsidRDefault="00520987" w:rsidP="00520987">
            <w:pPr>
              <w:pStyle w:val="TableText"/>
              <w:spacing w:before="221" w:line="180" w:lineRule="auto"/>
              <w:jc w:val="center"/>
              <w:rPr>
                <w:rFonts w:hint="eastAsia"/>
                <w:b/>
                <w:bCs/>
                <w:sz w:val="19"/>
                <w:szCs w:val="19"/>
                <w:lang w:eastAsia="zh-CN"/>
              </w:rPr>
            </w:pPr>
            <w:r w:rsidRPr="001A0142">
              <w:rPr>
                <w:b/>
                <w:bCs/>
                <w:sz w:val="19"/>
                <w:szCs w:val="19"/>
                <w:lang w:eastAsia="zh-CN"/>
              </w:rPr>
              <w:t>美国 1 月 24 日当周初请失业</w:t>
            </w:r>
            <w:proofErr w:type="gramStart"/>
            <w:r w:rsidRPr="001A0142">
              <w:rPr>
                <w:b/>
                <w:bCs/>
                <w:sz w:val="19"/>
                <w:szCs w:val="19"/>
                <w:lang w:eastAsia="zh-CN"/>
              </w:rPr>
              <w:t>金人数</w:t>
            </w:r>
            <w:proofErr w:type="gramEnd"/>
          </w:p>
        </w:tc>
      </w:tr>
      <w:tr w:rsidR="00520987" w:rsidRPr="00B90389" w14:paraId="03CEE6C4" w14:textId="77777777" w:rsidTr="00520987">
        <w:trPr>
          <w:trHeight w:val="618"/>
        </w:trPr>
        <w:tc>
          <w:tcPr>
            <w:tcW w:w="1731" w:type="dxa"/>
          </w:tcPr>
          <w:p w14:paraId="41C453BE" w14:textId="6DF22106" w:rsidR="00520987" w:rsidRPr="00B90389" w:rsidRDefault="00520987" w:rsidP="00520987">
            <w:pPr>
              <w:pStyle w:val="TableText"/>
              <w:spacing w:before="221" w:line="180" w:lineRule="auto"/>
              <w:jc w:val="center"/>
              <w:rPr>
                <w:rFonts w:hint="eastAsia"/>
                <w:b/>
                <w:bCs/>
                <w:sz w:val="19"/>
                <w:szCs w:val="19"/>
                <w:lang w:eastAsia="zh-CN"/>
              </w:rPr>
            </w:pPr>
            <w:r w:rsidRPr="00520987">
              <w:rPr>
                <w:b/>
                <w:bCs/>
                <w:sz w:val="19"/>
                <w:szCs w:val="19"/>
                <w:lang w:eastAsia="zh-CN"/>
              </w:rPr>
              <w:t>2026/1/29</w:t>
            </w:r>
          </w:p>
        </w:tc>
        <w:tc>
          <w:tcPr>
            <w:tcW w:w="1314" w:type="dxa"/>
          </w:tcPr>
          <w:p w14:paraId="23CD6D47" w14:textId="3D2D02EB" w:rsidR="00520987" w:rsidRDefault="00520987" w:rsidP="00520987">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tcPr>
          <w:p w14:paraId="1AE5FAB0" w14:textId="7016C6E8" w:rsidR="00520987" w:rsidRPr="005558EB" w:rsidRDefault="00520987" w:rsidP="00520987">
            <w:pPr>
              <w:pStyle w:val="TableText"/>
              <w:spacing w:before="221" w:line="180" w:lineRule="auto"/>
              <w:jc w:val="center"/>
              <w:rPr>
                <w:rFonts w:hint="eastAsia"/>
                <w:b/>
                <w:bCs/>
                <w:sz w:val="19"/>
                <w:szCs w:val="19"/>
                <w:lang w:eastAsia="zh-CN"/>
              </w:rPr>
            </w:pPr>
            <w:r w:rsidRPr="001A0142">
              <w:rPr>
                <w:b/>
                <w:bCs/>
                <w:sz w:val="19"/>
                <w:szCs w:val="19"/>
                <w:lang w:eastAsia="zh-CN"/>
              </w:rPr>
              <w:t>美国 2025 年 11 月贸易帐（亿美元）</w:t>
            </w:r>
          </w:p>
        </w:tc>
      </w:tr>
      <w:tr w:rsidR="001A0142" w:rsidRPr="00B90389" w14:paraId="6CD065C2" w14:textId="77777777" w:rsidTr="00520987">
        <w:trPr>
          <w:trHeight w:val="618"/>
        </w:trPr>
        <w:tc>
          <w:tcPr>
            <w:tcW w:w="1731" w:type="dxa"/>
            <w:shd w:val="clear" w:color="auto" w:fill="DAE3F4" w:themeFill="accent1" w:themeFillTint="33"/>
          </w:tcPr>
          <w:p w14:paraId="1E7718AF" w14:textId="05983DBE" w:rsidR="001A0142" w:rsidRPr="001F2BB3" w:rsidRDefault="001A0142" w:rsidP="001A0142">
            <w:pPr>
              <w:pStyle w:val="TableText"/>
              <w:spacing w:before="221" w:line="180" w:lineRule="auto"/>
              <w:jc w:val="center"/>
              <w:rPr>
                <w:rFonts w:hint="eastAsia"/>
                <w:b/>
                <w:bCs/>
                <w:sz w:val="19"/>
                <w:szCs w:val="19"/>
                <w:lang w:eastAsia="zh-CN"/>
              </w:rPr>
            </w:pPr>
            <w:r w:rsidRPr="00520987">
              <w:rPr>
                <w:b/>
                <w:bCs/>
                <w:sz w:val="19"/>
                <w:szCs w:val="19"/>
                <w:lang w:eastAsia="zh-CN"/>
              </w:rPr>
              <w:t>2026/1/30</w:t>
            </w:r>
          </w:p>
        </w:tc>
        <w:tc>
          <w:tcPr>
            <w:tcW w:w="1314" w:type="dxa"/>
            <w:shd w:val="clear" w:color="auto" w:fill="DAE3F4" w:themeFill="accent1" w:themeFillTint="33"/>
          </w:tcPr>
          <w:p w14:paraId="59FAB3A9" w14:textId="442BAB18" w:rsidR="001A0142" w:rsidRPr="001F2BB3" w:rsidRDefault="001A0142" w:rsidP="001A0142">
            <w:pPr>
              <w:pStyle w:val="TableText"/>
              <w:spacing w:before="221" w:line="180" w:lineRule="auto"/>
              <w:jc w:val="center"/>
              <w:rPr>
                <w:rFonts w:hint="eastAsia"/>
                <w:b/>
                <w:bCs/>
                <w:sz w:val="19"/>
                <w:szCs w:val="19"/>
                <w:lang w:eastAsia="zh-CN"/>
              </w:rPr>
            </w:pPr>
            <w:r w:rsidRPr="001A0142">
              <w:rPr>
                <w:b/>
                <w:bCs/>
                <w:sz w:val="19"/>
                <w:szCs w:val="19"/>
                <w:lang w:eastAsia="zh-CN"/>
              </w:rPr>
              <w:t>07:50</w:t>
            </w:r>
          </w:p>
        </w:tc>
        <w:tc>
          <w:tcPr>
            <w:tcW w:w="6344" w:type="dxa"/>
            <w:shd w:val="clear" w:color="auto" w:fill="DAE3F4" w:themeFill="accent1" w:themeFillTint="33"/>
          </w:tcPr>
          <w:p w14:paraId="01CB3C2E" w14:textId="11423A84" w:rsidR="001A0142" w:rsidRPr="00A11A68" w:rsidRDefault="001A0142" w:rsidP="001A0142">
            <w:pPr>
              <w:pStyle w:val="TableText"/>
              <w:spacing w:before="221" w:line="180" w:lineRule="auto"/>
              <w:jc w:val="center"/>
              <w:rPr>
                <w:rFonts w:hint="eastAsia"/>
                <w:b/>
                <w:bCs/>
                <w:sz w:val="19"/>
                <w:szCs w:val="19"/>
                <w:lang w:eastAsia="zh-CN"/>
              </w:rPr>
            </w:pPr>
            <w:r w:rsidRPr="001A0142">
              <w:rPr>
                <w:b/>
                <w:bCs/>
                <w:sz w:val="19"/>
                <w:szCs w:val="19"/>
                <w:lang w:eastAsia="zh-CN"/>
              </w:rPr>
              <w:t>日本 2025 年 12 月工业产出数据初值</w:t>
            </w:r>
          </w:p>
        </w:tc>
      </w:tr>
      <w:tr w:rsidR="001A0142" w:rsidRPr="00B90389" w14:paraId="58DEA101" w14:textId="77777777" w:rsidTr="00520987">
        <w:trPr>
          <w:trHeight w:val="618"/>
        </w:trPr>
        <w:tc>
          <w:tcPr>
            <w:tcW w:w="1731" w:type="dxa"/>
          </w:tcPr>
          <w:p w14:paraId="36681112" w14:textId="627B7DAE" w:rsidR="001A0142" w:rsidRPr="001F2BB3" w:rsidRDefault="001A0142" w:rsidP="001A0142">
            <w:pPr>
              <w:pStyle w:val="TableText"/>
              <w:spacing w:before="221" w:line="180" w:lineRule="auto"/>
              <w:jc w:val="center"/>
              <w:rPr>
                <w:rFonts w:hint="eastAsia"/>
                <w:b/>
                <w:bCs/>
                <w:sz w:val="19"/>
                <w:szCs w:val="19"/>
                <w:lang w:eastAsia="zh-CN"/>
              </w:rPr>
            </w:pPr>
            <w:r w:rsidRPr="00520987">
              <w:rPr>
                <w:b/>
                <w:bCs/>
                <w:sz w:val="19"/>
                <w:szCs w:val="19"/>
                <w:lang w:eastAsia="zh-CN"/>
              </w:rPr>
              <w:lastRenderedPageBreak/>
              <w:t>2026/1/30</w:t>
            </w:r>
          </w:p>
        </w:tc>
        <w:tc>
          <w:tcPr>
            <w:tcW w:w="1314" w:type="dxa"/>
          </w:tcPr>
          <w:p w14:paraId="5163A0BA" w14:textId="788E8A17" w:rsidR="001A0142" w:rsidRPr="001F2BB3" w:rsidRDefault="00520987" w:rsidP="001A0142">
            <w:pPr>
              <w:pStyle w:val="TableText"/>
              <w:spacing w:before="221" w:line="180" w:lineRule="auto"/>
              <w:jc w:val="center"/>
              <w:rPr>
                <w:rFonts w:hint="eastAsia"/>
                <w:b/>
                <w:bCs/>
                <w:sz w:val="19"/>
                <w:szCs w:val="19"/>
                <w:lang w:eastAsia="zh-CN"/>
              </w:rPr>
            </w:pPr>
            <w:r w:rsidRPr="00520987">
              <w:rPr>
                <w:b/>
                <w:bCs/>
                <w:sz w:val="19"/>
                <w:szCs w:val="19"/>
                <w:lang w:eastAsia="zh-CN"/>
              </w:rPr>
              <w:t>18:00</w:t>
            </w:r>
          </w:p>
        </w:tc>
        <w:tc>
          <w:tcPr>
            <w:tcW w:w="6344" w:type="dxa"/>
          </w:tcPr>
          <w:p w14:paraId="7619DA75" w14:textId="7CA9779A" w:rsidR="001A0142" w:rsidRPr="00A11A68" w:rsidRDefault="001A0142" w:rsidP="001A0142">
            <w:pPr>
              <w:pStyle w:val="TableText"/>
              <w:spacing w:before="221" w:line="180" w:lineRule="auto"/>
              <w:jc w:val="center"/>
              <w:rPr>
                <w:rFonts w:hint="eastAsia"/>
                <w:b/>
                <w:bCs/>
                <w:sz w:val="19"/>
                <w:szCs w:val="19"/>
                <w:lang w:eastAsia="zh-CN"/>
              </w:rPr>
            </w:pPr>
            <w:r w:rsidRPr="001A0142">
              <w:rPr>
                <w:b/>
                <w:bCs/>
                <w:sz w:val="19"/>
                <w:szCs w:val="19"/>
                <w:lang w:eastAsia="zh-CN"/>
              </w:rPr>
              <w:t>欧元区 2025 年第四季度 GDP 初值、12 月失业率</w:t>
            </w:r>
          </w:p>
        </w:tc>
      </w:tr>
      <w:tr w:rsidR="001A0142" w:rsidRPr="00B90389" w14:paraId="5B93042A" w14:textId="77777777" w:rsidTr="00520987">
        <w:trPr>
          <w:trHeight w:val="618"/>
        </w:trPr>
        <w:tc>
          <w:tcPr>
            <w:tcW w:w="1731" w:type="dxa"/>
            <w:shd w:val="clear" w:color="auto" w:fill="DAE3F4" w:themeFill="accent1" w:themeFillTint="33"/>
          </w:tcPr>
          <w:p w14:paraId="4BEF9ABC" w14:textId="01205C94" w:rsidR="001A0142" w:rsidRPr="001F2BB3" w:rsidRDefault="001A0142" w:rsidP="001A0142">
            <w:pPr>
              <w:pStyle w:val="TableText"/>
              <w:spacing w:before="221" w:line="180" w:lineRule="auto"/>
              <w:jc w:val="center"/>
              <w:rPr>
                <w:rFonts w:hint="eastAsia"/>
                <w:b/>
                <w:bCs/>
                <w:sz w:val="19"/>
                <w:szCs w:val="19"/>
                <w:lang w:eastAsia="zh-CN"/>
              </w:rPr>
            </w:pPr>
            <w:r w:rsidRPr="00520987">
              <w:rPr>
                <w:b/>
                <w:bCs/>
                <w:sz w:val="19"/>
                <w:szCs w:val="19"/>
                <w:lang w:eastAsia="zh-CN"/>
              </w:rPr>
              <w:t>2026/1/30</w:t>
            </w:r>
          </w:p>
        </w:tc>
        <w:tc>
          <w:tcPr>
            <w:tcW w:w="1314" w:type="dxa"/>
            <w:shd w:val="clear" w:color="auto" w:fill="DAE3F4" w:themeFill="accent1" w:themeFillTint="33"/>
          </w:tcPr>
          <w:p w14:paraId="420FF4D7" w14:textId="606287EE" w:rsidR="001A0142" w:rsidRPr="001F2BB3" w:rsidRDefault="00520987" w:rsidP="001A0142">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shd w:val="clear" w:color="auto" w:fill="DAE3F4" w:themeFill="accent1" w:themeFillTint="33"/>
          </w:tcPr>
          <w:p w14:paraId="7930AE13" w14:textId="20DE7621" w:rsidR="001A0142" w:rsidRPr="00A11A68" w:rsidRDefault="001A0142" w:rsidP="001A0142">
            <w:pPr>
              <w:pStyle w:val="TableText"/>
              <w:spacing w:before="221" w:line="180" w:lineRule="auto"/>
              <w:jc w:val="center"/>
              <w:rPr>
                <w:rFonts w:hint="eastAsia"/>
                <w:b/>
                <w:bCs/>
                <w:sz w:val="19"/>
                <w:szCs w:val="19"/>
                <w:lang w:eastAsia="zh-CN"/>
              </w:rPr>
            </w:pPr>
            <w:r w:rsidRPr="001A0142">
              <w:rPr>
                <w:b/>
                <w:bCs/>
                <w:sz w:val="19"/>
                <w:szCs w:val="19"/>
                <w:lang w:eastAsia="zh-CN"/>
              </w:rPr>
              <w:t>美国 2025 年 12 月 PPI 同比、环比</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9B996" w14:textId="77777777" w:rsidR="004D6C4A" w:rsidRDefault="004D6C4A">
      <w:r>
        <w:separator/>
      </w:r>
    </w:p>
  </w:endnote>
  <w:endnote w:type="continuationSeparator" w:id="0">
    <w:p w14:paraId="41DB0E02" w14:textId="77777777" w:rsidR="004D6C4A" w:rsidRDefault="004D6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D0D9C" w14:textId="77777777" w:rsidR="004D6C4A" w:rsidRDefault="004D6C4A">
      <w:r>
        <w:separator/>
      </w:r>
    </w:p>
  </w:footnote>
  <w:footnote w:type="continuationSeparator" w:id="0">
    <w:p w14:paraId="55A6CBD9" w14:textId="77777777" w:rsidR="004D6C4A" w:rsidRDefault="004D6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4AF5"/>
    <w:rsid w:val="004A576F"/>
    <w:rsid w:val="004B3A09"/>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95C4C"/>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1ECC"/>
    <w:rsid w:val="00614406"/>
    <w:rsid w:val="006151E8"/>
    <w:rsid w:val="00616B99"/>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34CC"/>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823"/>
    <w:rsid w:val="00C33D7B"/>
    <w:rsid w:val="00C41A9F"/>
    <w:rsid w:val="00C4355F"/>
    <w:rsid w:val="00C44C35"/>
    <w:rsid w:val="00C5204B"/>
    <w:rsid w:val="00C54D25"/>
    <w:rsid w:val="00C551D2"/>
    <w:rsid w:val="00C62AA1"/>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29A"/>
    <w:rsid w:val="00ED03B7"/>
    <w:rsid w:val="00ED04B8"/>
    <w:rsid w:val="00ED1D82"/>
    <w:rsid w:val="00ED27CE"/>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2026-01-26T01:03:00Z</dcterms:created>
  <dcterms:modified xsi:type="dcterms:W3CDTF">2026-01-26T01:03:00Z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