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7AA1BF87"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FD48D6">
        <w:rPr>
          <w:rFonts w:ascii="微软雅黑" w:eastAsia="微软雅黑" w:hAnsi="微软雅黑" w:cs="微软雅黑" w:hint="eastAsia"/>
          <w:b/>
          <w:bCs/>
          <w:color w:val="005D97"/>
          <w:spacing w:val="-22"/>
          <w:sz w:val="48"/>
          <w:szCs w:val="48"/>
          <w:lang w:eastAsia="zh-CN"/>
        </w:rPr>
        <w:t>1</w:t>
      </w:r>
      <w:r>
        <w:rPr>
          <w:rFonts w:ascii="微软雅黑" w:eastAsia="微软雅黑" w:hAnsi="微软雅黑" w:cs="微软雅黑"/>
          <w:b/>
          <w:bCs/>
          <w:color w:val="005D97"/>
          <w:spacing w:val="-22"/>
          <w:sz w:val="48"/>
          <w:szCs w:val="48"/>
          <w:lang w:eastAsia="zh-CN"/>
        </w:rPr>
        <w:t>月</w:t>
      </w:r>
      <w:r w:rsidR="00035E17">
        <w:rPr>
          <w:rFonts w:ascii="微软雅黑" w:eastAsia="微软雅黑" w:hAnsi="微软雅黑" w:cs="微软雅黑" w:hint="eastAsia"/>
          <w:b/>
          <w:bCs/>
          <w:color w:val="005D97"/>
          <w:spacing w:val="-22"/>
          <w:sz w:val="48"/>
          <w:szCs w:val="48"/>
          <w:lang w:eastAsia="zh-CN"/>
        </w:rPr>
        <w:t>2</w:t>
      </w:r>
      <w:r w:rsidR="005A516B">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149374D1" w:rsidR="00904B93" w:rsidRPr="00E578A1" w:rsidRDefault="003D7833" w:rsidP="00E578A1">
      <w:pPr>
        <w:ind w:firstLineChars="200" w:firstLine="468"/>
        <w:rPr>
          <w:rFonts w:ascii="微软雅黑" w:eastAsia="微软雅黑" w:hAnsi="微软雅黑" w:cs="微软雅黑" w:hint="eastAsia"/>
          <w:spacing w:val="12"/>
          <w:lang w:eastAsia="zh-CN"/>
        </w:rPr>
      </w:pPr>
      <w:r w:rsidRPr="003D7833">
        <w:rPr>
          <w:rFonts w:ascii="微软雅黑" w:eastAsia="微软雅黑" w:hAnsi="微软雅黑" w:cs="微软雅黑"/>
          <w:spacing w:val="12"/>
          <w:lang w:eastAsia="zh-CN"/>
        </w:rPr>
        <w:t>美国三大股指集体收涨，道指涨0.64%报49412.4点，</w:t>
      </w:r>
      <w:proofErr w:type="gramStart"/>
      <w:r w:rsidRPr="003D7833">
        <w:rPr>
          <w:rFonts w:ascii="微软雅黑" w:eastAsia="微软雅黑" w:hAnsi="微软雅黑" w:cs="微软雅黑"/>
          <w:spacing w:val="12"/>
          <w:lang w:eastAsia="zh-CN"/>
        </w:rPr>
        <w:t>标普</w:t>
      </w:r>
      <w:proofErr w:type="gramEnd"/>
      <w:r w:rsidRPr="003D7833">
        <w:rPr>
          <w:rFonts w:ascii="微软雅黑" w:eastAsia="微软雅黑" w:hAnsi="微软雅黑" w:cs="微软雅黑"/>
          <w:spacing w:val="12"/>
          <w:lang w:eastAsia="zh-CN"/>
        </w:rPr>
        <w:t>500指数涨0.5%报6950.23点，</w:t>
      </w:r>
      <w:proofErr w:type="gramStart"/>
      <w:r w:rsidRPr="003D7833">
        <w:rPr>
          <w:rFonts w:ascii="微软雅黑" w:eastAsia="微软雅黑" w:hAnsi="微软雅黑" w:cs="微软雅黑"/>
          <w:spacing w:val="12"/>
          <w:lang w:eastAsia="zh-CN"/>
        </w:rPr>
        <w:t>纳指涨</w:t>
      </w:r>
      <w:proofErr w:type="gramEnd"/>
      <w:r w:rsidRPr="003D7833">
        <w:rPr>
          <w:rFonts w:ascii="微软雅黑" w:eastAsia="微软雅黑" w:hAnsi="微软雅黑" w:cs="微软雅黑"/>
          <w:spacing w:val="12"/>
          <w:lang w:eastAsia="zh-CN"/>
        </w:rPr>
        <w:t>0.43%报23601.36点。美元指数跌0.48%报97.0244，非美货币涨跌不一，欧元兑美元涨0.44%报1.1877，英镑兑美元涨0.23%报1.3676，澳元兑美元跌0.03%报0.6913，美元兑日元跌0.96%报154.2101，美元兑加元跌0.01%报1.3706，美元兑</w:t>
      </w:r>
      <w:proofErr w:type="gramStart"/>
      <w:r w:rsidRPr="003D7833">
        <w:rPr>
          <w:rFonts w:ascii="微软雅黑" w:eastAsia="微软雅黑" w:hAnsi="微软雅黑" w:cs="微软雅黑"/>
          <w:spacing w:val="12"/>
          <w:lang w:eastAsia="zh-CN"/>
        </w:rPr>
        <w:t>瑞郎跌</w:t>
      </w:r>
      <w:proofErr w:type="gramEnd"/>
      <w:r w:rsidRPr="003D7833">
        <w:rPr>
          <w:rFonts w:ascii="微软雅黑" w:eastAsia="微软雅黑" w:hAnsi="微软雅黑" w:cs="微软雅黑"/>
          <w:spacing w:val="12"/>
          <w:lang w:eastAsia="zh-CN"/>
        </w:rPr>
        <w:t>0.04%报0.7765，离岸人民币对美元跌2.5个基点报6.9490。</w:t>
      </w:r>
      <w:proofErr w:type="gramStart"/>
      <w:r w:rsidRPr="003D7833">
        <w:rPr>
          <w:rFonts w:ascii="微软雅黑" w:eastAsia="微软雅黑" w:hAnsi="微软雅黑" w:cs="微软雅黑"/>
          <w:spacing w:val="12"/>
          <w:lang w:eastAsia="zh-CN"/>
        </w:rPr>
        <w:t>美油主力合约收跌</w:t>
      </w:r>
      <w:proofErr w:type="gramEnd"/>
      <w:r w:rsidRPr="003D7833">
        <w:rPr>
          <w:rFonts w:ascii="微软雅黑" w:eastAsia="微软雅黑" w:hAnsi="微软雅黑" w:cs="微软雅黑"/>
          <w:spacing w:val="12"/>
          <w:lang w:eastAsia="zh-CN"/>
        </w:rPr>
        <w:t>0.39%，报60.83美元/桶；</w:t>
      </w:r>
      <w:proofErr w:type="gramStart"/>
      <w:r w:rsidRPr="003D7833">
        <w:rPr>
          <w:rFonts w:ascii="微软雅黑" w:eastAsia="微软雅黑" w:hAnsi="微软雅黑" w:cs="微软雅黑"/>
          <w:spacing w:val="12"/>
          <w:lang w:eastAsia="zh-CN"/>
        </w:rPr>
        <w:t>布油主力</w:t>
      </w:r>
      <w:proofErr w:type="gramEnd"/>
      <w:r w:rsidRPr="003D7833">
        <w:rPr>
          <w:rFonts w:ascii="微软雅黑" w:eastAsia="微软雅黑" w:hAnsi="微软雅黑" w:cs="微软雅黑"/>
          <w:spacing w:val="12"/>
          <w:lang w:eastAsia="zh-CN"/>
        </w:rPr>
        <w:t>合约跌0.26%，报64.9美元/桶。COMEX黄金涨0.5%</w:t>
      </w:r>
      <w:r w:rsidR="002B07C6" w:rsidRPr="001872EA">
        <w:rPr>
          <w:rFonts w:ascii="微软雅黑" w:eastAsia="微软雅黑" w:hAnsi="微软雅黑" w:cs="微软雅黑" w:hint="eastAsia"/>
          <w:spacing w:val="12"/>
          <w:lang w:eastAsia="zh-CN"/>
        </w:rPr>
        <w:t>报</w:t>
      </w:r>
      <w:r w:rsidR="002B07C6">
        <w:rPr>
          <w:rFonts w:ascii="微软雅黑" w:eastAsia="微软雅黑" w:hAnsi="微软雅黑" w:cs="微软雅黑" w:hint="eastAsia"/>
          <w:spacing w:val="12"/>
          <w:lang w:eastAsia="zh-CN"/>
        </w:rPr>
        <w:t>5004.8</w:t>
      </w:r>
      <w:r w:rsidR="002B07C6" w:rsidRPr="001872EA">
        <w:rPr>
          <w:rFonts w:ascii="微软雅黑" w:eastAsia="微软雅黑" w:hAnsi="微软雅黑" w:cs="微软雅黑" w:hint="eastAsia"/>
          <w:spacing w:val="12"/>
          <w:lang w:eastAsia="zh-CN"/>
        </w:rPr>
        <w:t>美元/盎司</w:t>
      </w:r>
      <w:r w:rsidR="001872EA" w:rsidRPr="001872EA">
        <w:rPr>
          <w:rFonts w:ascii="微软雅黑" w:eastAsia="微软雅黑" w:hAnsi="微软雅黑" w:cs="微软雅黑" w:hint="eastAsia"/>
          <w:spacing w:val="12"/>
          <w:lang w:eastAsia="zh-CN"/>
        </w:rPr>
        <w:t>，</w:t>
      </w:r>
      <w:r w:rsidR="001872EA" w:rsidRPr="001872EA">
        <w:rPr>
          <w:rFonts w:ascii="微软雅黑" w:eastAsia="微软雅黑" w:hAnsi="微软雅黑" w:cs="微软雅黑"/>
          <w:spacing w:val="12"/>
          <w:lang w:eastAsia="zh-CN"/>
        </w:rPr>
        <w:t>COMEX白银期货</w:t>
      </w:r>
      <w:r w:rsidR="001872EA" w:rsidRPr="001872EA">
        <w:rPr>
          <w:rFonts w:ascii="微软雅黑" w:eastAsia="微软雅黑" w:hAnsi="微软雅黑" w:cs="微软雅黑" w:hint="eastAsia"/>
          <w:spacing w:val="12"/>
          <w:lang w:eastAsia="zh-CN"/>
        </w:rPr>
        <w:t>涨</w:t>
      </w:r>
      <w:r w:rsidR="002B07C6">
        <w:rPr>
          <w:rFonts w:ascii="微软雅黑" w:eastAsia="微软雅黑" w:hAnsi="微软雅黑" w:cs="微软雅黑" w:hint="eastAsia"/>
          <w:spacing w:val="12"/>
          <w:lang w:eastAsia="zh-CN"/>
        </w:rPr>
        <w:t>2.52</w:t>
      </w:r>
      <w:r w:rsidR="001872EA" w:rsidRPr="001872EA">
        <w:rPr>
          <w:rFonts w:ascii="微软雅黑" w:eastAsia="微软雅黑" w:hAnsi="微软雅黑" w:cs="微软雅黑" w:hint="eastAsia"/>
          <w:spacing w:val="12"/>
          <w:lang w:eastAsia="zh-CN"/>
        </w:rPr>
        <w:t>%报</w:t>
      </w:r>
      <w:r w:rsidR="002B07C6">
        <w:rPr>
          <w:rFonts w:ascii="微软雅黑" w:eastAsia="微软雅黑" w:hAnsi="微软雅黑" w:cs="微软雅黑" w:hint="eastAsia"/>
          <w:spacing w:val="12"/>
          <w:lang w:eastAsia="zh-CN"/>
        </w:rPr>
        <w:t>103.89</w:t>
      </w:r>
      <w:r w:rsidR="001872EA" w:rsidRPr="001872EA">
        <w:rPr>
          <w:rFonts w:ascii="微软雅黑" w:eastAsia="微软雅黑" w:hAnsi="微软雅黑" w:cs="微软雅黑" w:hint="eastAsia"/>
          <w:spacing w:val="12"/>
          <w:lang w:eastAsia="zh-CN"/>
        </w:rPr>
        <w:t>美元/盎司。</w:t>
      </w:r>
      <w:r w:rsidR="00E578A1" w:rsidRPr="00777F4A">
        <w:rPr>
          <w:rFonts w:ascii="微软雅黑" w:eastAsia="微软雅黑" w:hAnsi="微软雅黑" w:cs="微软雅黑"/>
          <w:spacing w:val="12"/>
          <w:lang w:eastAsia="zh-CN"/>
        </w:rPr>
        <w:t>ICE</w:t>
      </w:r>
      <w:r w:rsidR="00E578A1" w:rsidRPr="00777F4A">
        <w:rPr>
          <w:rFonts w:ascii="微软雅黑" w:eastAsia="微软雅黑" w:hAnsi="微软雅黑" w:cs="微软雅黑" w:hint="eastAsia"/>
          <w:spacing w:val="12"/>
          <w:lang w:eastAsia="zh-CN"/>
        </w:rPr>
        <w:t>原糖主力合约</w:t>
      </w:r>
      <w:r w:rsidR="0071516F">
        <w:rPr>
          <w:rFonts w:ascii="微软雅黑" w:eastAsia="微软雅黑" w:hAnsi="微软雅黑" w:cs="微软雅黑" w:hint="eastAsia"/>
          <w:spacing w:val="12"/>
          <w:lang w:eastAsia="zh-CN"/>
        </w:rPr>
        <w:t>涨</w:t>
      </w:r>
      <w:r w:rsidR="002B07C6">
        <w:rPr>
          <w:rFonts w:ascii="微软雅黑" w:eastAsia="微软雅黑" w:hAnsi="微软雅黑" w:cs="微软雅黑" w:hint="eastAsia"/>
          <w:spacing w:val="12"/>
          <w:lang w:eastAsia="zh-CN"/>
        </w:rPr>
        <w:t>0.27</w:t>
      </w:r>
      <w:r w:rsidR="00E578A1" w:rsidRPr="00777F4A">
        <w:rPr>
          <w:rFonts w:ascii="微软雅黑" w:eastAsia="微软雅黑" w:hAnsi="微软雅黑" w:cs="微软雅黑" w:hint="eastAsia"/>
          <w:spacing w:val="12"/>
          <w:lang w:eastAsia="zh-CN"/>
        </w:rPr>
        <w:t>%报</w:t>
      </w:r>
      <w:r w:rsidR="00035E17" w:rsidRPr="00035E17">
        <w:rPr>
          <w:rFonts w:ascii="微软雅黑" w:eastAsia="微软雅黑" w:hAnsi="微软雅黑" w:cs="微软雅黑"/>
          <w:spacing w:val="12"/>
          <w:lang w:eastAsia="zh-CN"/>
        </w:rPr>
        <w:t>14.</w:t>
      </w:r>
      <w:r w:rsidR="002B07C6">
        <w:rPr>
          <w:rFonts w:ascii="微软雅黑" w:eastAsia="微软雅黑" w:hAnsi="微软雅黑" w:cs="微软雅黑" w:hint="eastAsia"/>
          <w:spacing w:val="12"/>
          <w:lang w:eastAsia="zh-CN"/>
        </w:rPr>
        <w:t>77</w:t>
      </w:r>
      <w:r w:rsidR="00E578A1" w:rsidRPr="00777F4A">
        <w:rPr>
          <w:rFonts w:ascii="微软雅黑" w:eastAsia="微软雅黑" w:hAnsi="微软雅黑" w:cs="微软雅黑" w:hint="eastAsia"/>
          <w:spacing w:val="12"/>
          <w:lang w:eastAsia="zh-CN"/>
        </w:rPr>
        <w:t>美分</w:t>
      </w:r>
      <w:r w:rsidR="00E578A1" w:rsidRPr="00777F4A">
        <w:rPr>
          <w:rFonts w:ascii="微软雅黑" w:eastAsia="微软雅黑" w:hAnsi="微软雅黑" w:cs="微软雅黑"/>
          <w:spacing w:val="12"/>
          <w:lang w:eastAsia="zh-CN"/>
        </w:rPr>
        <w:t>/</w:t>
      </w:r>
      <w:r w:rsidR="00E578A1" w:rsidRPr="00777F4A">
        <w:rPr>
          <w:rFonts w:ascii="微软雅黑" w:eastAsia="微软雅黑" w:hAnsi="微软雅黑" w:cs="微软雅黑" w:hint="eastAsia"/>
          <w:spacing w:val="12"/>
          <w:lang w:eastAsia="zh-CN"/>
        </w:rPr>
        <w:t>磅，</w:t>
      </w:r>
      <w:r w:rsidR="00E578A1" w:rsidRPr="00777F4A">
        <w:rPr>
          <w:rFonts w:ascii="微软雅黑" w:eastAsia="微软雅黑" w:hAnsi="微软雅黑" w:cs="微软雅黑"/>
          <w:spacing w:val="12"/>
          <w:lang w:eastAsia="zh-CN"/>
        </w:rPr>
        <w:t>ICE</w:t>
      </w:r>
      <w:r w:rsidR="00E578A1" w:rsidRPr="00777F4A">
        <w:rPr>
          <w:rFonts w:ascii="微软雅黑" w:eastAsia="微软雅黑" w:hAnsi="微软雅黑" w:cs="微软雅黑" w:hint="eastAsia"/>
          <w:spacing w:val="12"/>
          <w:lang w:eastAsia="zh-CN"/>
        </w:rPr>
        <w:t>棉花主力合约</w:t>
      </w:r>
      <w:r w:rsidR="004401B9">
        <w:rPr>
          <w:rFonts w:ascii="微软雅黑" w:eastAsia="微软雅黑" w:hAnsi="微软雅黑" w:cs="微软雅黑" w:hint="eastAsia"/>
          <w:spacing w:val="12"/>
          <w:lang w:eastAsia="zh-CN"/>
        </w:rPr>
        <w:t>跌</w:t>
      </w:r>
      <w:r w:rsidR="002B07C6">
        <w:rPr>
          <w:rFonts w:ascii="微软雅黑" w:eastAsia="微软雅黑" w:hAnsi="微软雅黑" w:cs="微软雅黑" w:hint="eastAsia"/>
          <w:spacing w:val="12"/>
          <w:lang w:eastAsia="zh-CN"/>
        </w:rPr>
        <w:t>1.36</w:t>
      </w:r>
      <w:r w:rsidR="00E578A1" w:rsidRPr="00777F4A">
        <w:rPr>
          <w:rFonts w:ascii="微软雅黑" w:eastAsia="微软雅黑" w:hAnsi="微软雅黑" w:cs="微软雅黑" w:hint="eastAsia"/>
          <w:spacing w:val="12"/>
          <w:lang w:eastAsia="zh-CN"/>
        </w:rPr>
        <w:t>%报</w:t>
      </w:r>
      <w:r w:rsidR="00035E17" w:rsidRPr="00035E17">
        <w:rPr>
          <w:rFonts w:ascii="微软雅黑" w:eastAsia="微软雅黑" w:hAnsi="微软雅黑" w:cs="微软雅黑"/>
          <w:spacing w:val="12"/>
          <w:lang w:eastAsia="zh-CN"/>
        </w:rPr>
        <w:t>6</w:t>
      </w:r>
      <w:r w:rsidR="002B07C6">
        <w:rPr>
          <w:rFonts w:ascii="微软雅黑" w:eastAsia="微软雅黑" w:hAnsi="微软雅黑" w:cs="微软雅黑" w:hint="eastAsia"/>
          <w:spacing w:val="12"/>
          <w:lang w:eastAsia="zh-CN"/>
        </w:rPr>
        <w:t>2.94</w:t>
      </w:r>
      <w:r w:rsidR="00E578A1" w:rsidRPr="00777F4A">
        <w:rPr>
          <w:rFonts w:ascii="微软雅黑" w:eastAsia="微软雅黑" w:hAnsi="微软雅黑" w:cs="微软雅黑"/>
          <w:spacing w:val="12"/>
          <w:lang w:eastAsia="zh-CN"/>
        </w:rPr>
        <w:t>/</w:t>
      </w:r>
      <w:r w:rsidR="00E578A1" w:rsidRPr="00777F4A">
        <w:rPr>
          <w:rFonts w:ascii="微软雅黑" w:eastAsia="微软雅黑" w:hAnsi="微软雅黑" w:cs="微软雅黑" w:hint="eastAsia"/>
          <w:spacing w:val="12"/>
          <w:lang w:eastAsia="zh-CN"/>
        </w:rPr>
        <w:t>磅</w:t>
      </w:r>
      <w:r w:rsidR="00E578A1" w:rsidRPr="00C24CC6">
        <w:rPr>
          <w:rFonts w:ascii="微软雅黑" w:eastAsia="微软雅黑" w:hAnsi="微软雅黑" w:cs="微软雅黑" w:hint="eastAsia"/>
          <w:spacing w:val="12"/>
          <w:lang w:eastAsia="zh-CN"/>
        </w:rPr>
        <w:t>。</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3618BFD0" w:rsidR="00557736" w:rsidRPr="0022448B" w:rsidRDefault="003D7833"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0E0380A0" wp14:editId="15F7B3A0">
            <wp:extent cx="6012414" cy="3554967"/>
            <wp:effectExtent l="0" t="0" r="7620" b="7620"/>
            <wp:docPr id="114570339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24401" cy="3562054"/>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1CF4C8CE" w14:textId="2F0BB457" w:rsidR="0079359D" w:rsidRPr="00343CC3" w:rsidRDefault="0079359D" w:rsidP="001F0225">
      <w:pPr>
        <w:spacing w:before="102"/>
        <w:ind w:right="210"/>
        <w:jc w:val="both"/>
        <w:rPr>
          <w:rFonts w:ascii="微软雅黑" w:eastAsia="微软雅黑" w:hAnsi="微软雅黑" w:cs="微软雅黑" w:hint="eastAsia"/>
          <w:color w:val="auto"/>
          <w:spacing w:val="4"/>
          <w:lang w:eastAsia="zh-CN"/>
        </w:rPr>
      </w:pPr>
      <w:r w:rsidRPr="0079359D">
        <w:rPr>
          <w:rFonts w:ascii="微软雅黑" w:eastAsia="微软雅黑" w:hAnsi="微软雅黑" w:cs="宋体" w:hint="eastAsia"/>
          <w:color w:val="auto"/>
          <w:spacing w:val="4"/>
          <w:lang w:eastAsia="zh-CN"/>
        </w:rPr>
        <w:t>【</w:t>
      </w:r>
      <w:r w:rsidR="002B07C6" w:rsidRPr="002B07C6">
        <w:rPr>
          <w:rFonts w:ascii="微软雅黑" w:eastAsia="微软雅黑" w:hAnsi="微软雅黑" w:cs="微软雅黑"/>
          <w:color w:val="auto"/>
          <w:spacing w:val="4"/>
          <w:lang w:eastAsia="zh-CN"/>
        </w:rPr>
        <w:t>1月23日以来席卷美国大部分地区的冬季风暴已经造成至少25人死亡。美国电力跟踪网站数据显示，截至美东时间26日15时30分，全美仍有近70万用户断电。</w:t>
      </w:r>
      <w:r w:rsidRPr="00343CC3">
        <w:rPr>
          <w:rFonts w:ascii="微软雅黑" w:eastAsia="微软雅黑" w:hAnsi="微软雅黑" w:cs="微软雅黑" w:hint="eastAsia"/>
          <w:color w:val="auto"/>
          <w:spacing w:val="4"/>
          <w:lang w:eastAsia="zh-CN"/>
        </w:rPr>
        <w:t>】</w:t>
      </w:r>
    </w:p>
    <w:p w14:paraId="0078F981" w14:textId="50A877B6" w:rsidR="004401B9" w:rsidRDefault="008E1CCA" w:rsidP="004401B9">
      <w:pPr>
        <w:spacing w:before="102" w:line="257" w:lineRule="auto"/>
        <w:ind w:right="210"/>
        <w:jc w:val="both"/>
        <w:rPr>
          <w:rFonts w:ascii="微软雅黑" w:eastAsia="微软雅黑" w:hAnsi="微软雅黑" w:cs="微软雅黑" w:hint="eastAsia"/>
          <w:color w:val="auto"/>
          <w:spacing w:val="4"/>
          <w:lang w:eastAsia="zh-CN"/>
        </w:rPr>
      </w:pPr>
      <w:r w:rsidRPr="00343CC3">
        <w:rPr>
          <w:rFonts w:ascii="微软雅黑" w:eastAsia="微软雅黑" w:hAnsi="微软雅黑" w:cs="微软雅黑" w:hint="eastAsia"/>
          <w:color w:val="auto"/>
          <w:spacing w:val="4"/>
          <w:lang w:eastAsia="zh-CN"/>
        </w:rPr>
        <w:t>【</w:t>
      </w:r>
      <w:r w:rsidR="002B07C6" w:rsidRPr="002B07C6">
        <w:rPr>
          <w:rFonts w:ascii="微软雅黑" w:eastAsia="微软雅黑" w:hAnsi="微软雅黑" w:cs="微软雅黑"/>
          <w:color w:val="auto"/>
          <w:spacing w:val="4"/>
          <w:lang w:eastAsia="zh-CN"/>
        </w:rPr>
        <w:t>预测平台</w:t>
      </w:r>
      <w:proofErr w:type="spellStart"/>
      <w:r w:rsidR="002B07C6" w:rsidRPr="002B07C6">
        <w:rPr>
          <w:rFonts w:ascii="微软雅黑" w:eastAsia="微软雅黑" w:hAnsi="微软雅黑" w:cs="微软雅黑"/>
          <w:color w:val="auto"/>
          <w:spacing w:val="4"/>
          <w:lang w:eastAsia="zh-CN"/>
        </w:rPr>
        <w:t>Polymarket</w:t>
      </w:r>
      <w:proofErr w:type="spellEnd"/>
      <w:r w:rsidR="002B07C6" w:rsidRPr="002B07C6">
        <w:rPr>
          <w:rFonts w:ascii="微软雅黑" w:eastAsia="微软雅黑" w:hAnsi="微软雅黑" w:cs="微软雅黑"/>
          <w:color w:val="auto"/>
          <w:spacing w:val="4"/>
          <w:lang w:eastAsia="zh-CN"/>
        </w:rPr>
        <w:t>最新数据显示，押注美国政府在1月底前发生新一轮停摆的概率已飙升至近80%，而上周五这一概率还不到10%。</w:t>
      </w:r>
      <w:proofErr w:type="gramStart"/>
      <w:r w:rsidR="002B07C6" w:rsidRPr="002B07C6">
        <w:rPr>
          <w:rFonts w:ascii="微软雅黑" w:eastAsia="微软雅黑" w:hAnsi="微软雅黑" w:cs="微软雅黑"/>
          <w:color w:val="auto"/>
          <w:spacing w:val="4"/>
          <w:lang w:eastAsia="zh-CN"/>
        </w:rPr>
        <w:t>若参</w:t>
      </w:r>
      <w:proofErr w:type="gramEnd"/>
      <w:r w:rsidR="002B07C6" w:rsidRPr="002B07C6">
        <w:rPr>
          <w:rFonts w:ascii="微软雅黑" w:eastAsia="微软雅黑" w:hAnsi="微软雅黑" w:cs="微软雅黑"/>
          <w:color w:val="auto"/>
          <w:spacing w:val="4"/>
          <w:lang w:eastAsia="zh-CN"/>
        </w:rPr>
        <w:t>议院未能在周五午夜前通过拨款立法，包括卫生与公众服务部、教育部、交通部在内的多个联邦部门将面临部分停摆。</w:t>
      </w:r>
      <w:r w:rsidRPr="00343CC3">
        <w:rPr>
          <w:rFonts w:ascii="微软雅黑" w:eastAsia="微软雅黑" w:hAnsi="微软雅黑" w:cs="微软雅黑" w:hint="eastAsia"/>
          <w:color w:val="auto"/>
          <w:spacing w:val="4"/>
          <w:lang w:eastAsia="zh-CN"/>
        </w:rPr>
        <w:t>】</w:t>
      </w:r>
    </w:p>
    <w:p w14:paraId="3F233AB7" w14:textId="4C822572" w:rsidR="008E1CCA" w:rsidRDefault="004401B9" w:rsidP="004401B9">
      <w:pPr>
        <w:spacing w:before="102" w:line="257" w:lineRule="auto"/>
        <w:ind w:right="210"/>
        <w:jc w:val="both"/>
        <w:rPr>
          <w:rFonts w:ascii="微软雅黑" w:eastAsia="微软雅黑" w:hAnsi="微软雅黑" w:cs="微软雅黑" w:hint="eastAsia"/>
          <w:color w:val="auto"/>
          <w:spacing w:val="4"/>
          <w:lang w:eastAsia="zh-CN"/>
        </w:rPr>
      </w:pPr>
      <w:r w:rsidRPr="00744BF0">
        <w:rPr>
          <w:rFonts w:ascii="微软雅黑" w:eastAsia="微软雅黑" w:hAnsi="微软雅黑" w:cs="微软雅黑" w:hint="eastAsia"/>
          <w:color w:val="auto"/>
          <w:spacing w:val="4"/>
          <w:lang w:eastAsia="zh-CN"/>
        </w:rPr>
        <w:t>【</w:t>
      </w:r>
      <w:r w:rsidR="002B07C6" w:rsidRPr="002B07C6">
        <w:rPr>
          <w:rFonts w:ascii="微软雅黑" w:eastAsia="微软雅黑" w:hAnsi="微软雅黑" w:cs="微软雅黑"/>
          <w:color w:val="auto"/>
          <w:spacing w:val="4"/>
          <w:lang w:eastAsia="zh-CN"/>
        </w:rPr>
        <w:t>美国2025年11月耐用品订单环比增长5.3%，创六个月最大增幅，远超市场预期的增长3.7%。核心订单耐用品订单环比增长0.5%，连续第八个月实现增长。</w:t>
      </w:r>
      <w:r w:rsidRPr="00744BF0">
        <w:rPr>
          <w:rFonts w:ascii="微软雅黑" w:eastAsia="微软雅黑" w:hAnsi="微软雅黑" w:cs="微软雅黑" w:hint="eastAsia"/>
          <w:color w:val="auto"/>
          <w:spacing w:val="4"/>
          <w:lang w:eastAsia="zh-CN"/>
        </w:rPr>
        <w:t>】</w:t>
      </w:r>
    </w:p>
    <w:p w14:paraId="4A7E6589" w14:textId="4810A3AE" w:rsidR="001872EA" w:rsidRDefault="001872EA" w:rsidP="004401B9">
      <w:pPr>
        <w:spacing w:before="102" w:line="257" w:lineRule="auto"/>
        <w:ind w:right="210"/>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lastRenderedPageBreak/>
        <w:t>【</w:t>
      </w:r>
      <w:r w:rsidR="002B07C6" w:rsidRPr="002B07C6">
        <w:rPr>
          <w:rFonts w:ascii="微软雅黑" w:eastAsia="微软雅黑" w:hAnsi="微软雅黑" w:cs="微软雅黑"/>
          <w:color w:val="auto"/>
          <w:spacing w:val="4"/>
          <w:lang w:eastAsia="zh-CN"/>
        </w:rPr>
        <w:t>欧洲议会国际贸易委员会主席贝恩德·朗格在社交媒体上表示，欧洲议会未就是否恢复欧美贸易协议批准程序</w:t>
      </w:r>
      <w:proofErr w:type="gramStart"/>
      <w:r w:rsidR="002B07C6" w:rsidRPr="002B07C6">
        <w:rPr>
          <w:rFonts w:ascii="微软雅黑" w:eastAsia="微软雅黑" w:hAnsi="微软雅黑" w:cs="微软雅黑"/>
          <w:color w:val="auto"/>
          <w:spacing w:val="4"/>
          <w:lang w:eastAsia="zh-CN"/>
        </w:rPr>
        <w:t>作出</w:t>
      </w:r>
      <w:proofErr w:type="gramEnd"/>
      <w:r w:rsidR="002B07C6" w:rsidRPr="002B07C6">
        <w:rPr>
          <w:rFonts w:ascii="微软雅黑" w:eastAsia="微软雅黑" w:hAnsi="微软雅黑" w:cs="微软雅黑"/>
          <w:color w:val="auto"/>
          <w:spacing w:val="4"/>
          <w:lang w:eastAsia="zh-CN"/>
        </w:rPr>
        <w:t>决定，具体决定将由欧洲议会谈判团队在晚些时候</w:t>
      </w:r>
      <w:proofErr w:type="gramStart"/>
      <w:r w:rsidR="002B07C6" w:rsidRPr="002B07C6">
        <w:rPr>
          <w:rFonts w:ascii="微软雅黑" w:eastAsia="微软雅黑" w:hAnsi="微软雅黑" w:cs="微软雅黑"/>
          <w:color w:val="auto"/>
          <w:spacing w:val="4"/>
          <w:lang w:eastAsia="zh-CN"/>
        </w:rPr>
        <w:t>作出</w:t>
      </w:r>
      <w:proofErr w:type="gramEnd"/>
      <w:r w:rsidR="002B07C6" w:rsidRPr="002B07C6">
        <w:rPr>
          <w:rFonts w:ascii="微软雅黑" w:eastAsia="微软雅黑" w:hAnsi="微软雅黑" w:cs="微软雅黑"/>
          <w:color w:val="auto"/>
          <w:spacing w:val="4"/>
          <w:lang w:eastAsia="zh-CN"/>
        </w:rPr>
        <w:t>。根据朗格发布的消息，欧洲议会国际贸易委员会定于2月23日至24日举行会议。</w:t>
      </w:r>
      <w:r>
        <w:rPr>
          <w:rFonts w:ascii="微软雅黑" w:eastAsia="微软雅黑" w:hAnsi="微软雅黑" w:cs="微软雅黑" w:hint="eastAsia"/>
          <w:color w:val="auto"/>
          <w:spacing w:val="4"/>
          <w:lang w:eastAsia="zh-CN"/>
        </w:rPr>
        <w:t>】</w:t>
      </w:r>
    </w:p>
    <w:p w14:paraId="4DFD77A5" w14:textId="52D33944" w:rsidR="001872EA" w:rsidRPr="00343CC3" w:rsidRDefault="001872EA" w:rsidP="004401B9">
      <w:pPr>
        <w:spacing w:before="102" w:line="257" w:lineRule="auto"/>
        <w:ind w:right="210"/>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002B07C6" w:rsidRPr="002B07C6">
        <w:rPr>
          <w:rFonts w:ascii="微软雅黑" w:eastAsia="微软雅黑" w:hAnsi="微软雅黑" w:cs="微软雅黑"/>
          <w:color w:val="auto"/>
          <w:spacing w:val="4"/>
          <w:lang w:eastAsia="zh-CN"/>
        </w:rPr>
        <w:t>日本首相、执政党自民党总裁高市早苗在党首辩论上称，若执政党阵营在众议院选举中未获得过半数议席，她将即刻辞职。日本众议院选举将于2月8日进行投票和开票。</w:t>
      </w:r>
      <w:r>
        <w:rPr>
          <w:rFonts w:ascii="微软雅黑" w:eastAsia="微软雅黑" w:hAnsi="微软雅黑" w:cs="微软雅黑" w:hint="eastAsia"/>
          <w:color w:val="auto"/>
          <w:spacing w:val="4"/>
          <w:lang w:eastAsia="zh-CN"/>
        </w:rPr>
        <w:t>】</w:t>
      </w:r>
    </w:p>
    <w:p w14:paraId="3E5070E4" w14:textId="77777777" w:rsidR="00343CC3" w:rsidRDefault="00343CC3" w:rsidP="00A209AB">
      <w:pPr>
        <w:spacing w:before="102" w:line="257" w:lineRule="auto"/>
        <w:ind w:right="210"/>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77F4A">
            <w:pPr>
              <w:pStyle w:val="TableText"/>
              <w:rPr>
                <w:rFonts w:hint="eastAsia"/>
              </w:rPr>
            </w:pPr>
            <w:bookmarkStart w:id="0" w:name="_Hlk185920439"/>
            <w:proofErr w:type="spellStart"/>
            <w:r>
              <w:t>时间</w:t>
            </w:r>
            <w:proofErr w:type="spellEnd"/>
          </w:p>
        </w:tc>
        <w:tc>
          <w:tcPr>
            <w:tcW w:w="6524" w:type="dxa"/>
            <w:shd w:val="clear" w:color="auto" w:fill="3D85C1"/>
          </w:tcPr>
          <w:p w14:paraId="1FAD24FF" w14:textId="77777777" w:rsidR="009372C5" w:rsidRDefault="00115A1A" w:rsidP="00777F4A">
            <w:pPr>
              <w:pStyle w:val="TableText"/>
              <w:rPr>
                <w:rFonts w:hint="eastAsia"/>
              </w:rPr>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2B07C6" w:rsidRPr="008E3E9D" w14:paraId="385383E5" w14:textId="77777777" w:rsidTr="005970B0">
        <w:trPr>
          <w:trHeight w:val="620"/>
        </w:trPr>
        <w:tc>
          <w:tcPr>
            <w:tcW w:w="1701" w:type="dxa"/>
          </w:tcPr>
          <w:bookmarkEnd w:id="0"/>
          <w:p w14:paraId="47473FD0" w14:textId="4A75D94D" w:rsidR="002B07C6" w:rsidRPr="005F5D93" w:rsidRDefault="002B07C6" w:rsidP="002B07C6">
            <w:pPr>
              <w:pStyle w:val="TableText"/>
              <w:rPr>
                <w:rFonts w:hint="eastAsia"/>
                <w:lang w:eastAsia="zh-CN"/>
              </w:rPr>
            </w:pPr>
            <w:r w:rsidRPr="00A96562">
              <w:t>2026/1/27</w:t>
            </w:r>
          </w:p>
        </w:tc>
        <w:tc>
          <w:tcPr>
            <w:tcW w:w="1314" w:type="dxa"/>
          </w:tcPr>
          <w:p w14:paraId="1367F811" w14:textId="0253FF54" w:rsidR="002B07C6" w:rsidRPr="005F5D93" w:rsidRDefault="002B07C6" w:rsidP="002B07C6">
            <w:pPr>
              <w:pStyle w:val="TableText"/>
              <w:rPr>
                <w:rFonts w:hint="eastAsia"/>
                <w:lang w:eastAsia="zh-CN"/>
              </w:rPr>
            </w:pPr>
            <w:r w:rsidRPr="00602137">
              <w:t>22:00</w:t>
            </w:r>
          </w:p>
        </w:tc>
        <w:tc>
          <w:tcPr>
            <w:tcW w:w="6344" w:type="dxa"/>
          </w:tcPr>
          <w:p w14:paraId="16A44E10" w14:textId="5E093D3C" w:rsidR="002B07C6" w:rsidRPr="005F5D93" w:rsidRDefault="002B07C6" w:rsidP="002B07C6">
            <w:pPr>
              <w:pStyle w:val="TableText"/>
              <w:rPr>
                <w:rFonts w:hint="eastAsia"/>
                <w:lang w:eastAsia="zh-CN"/>
              </w:rPr>
            </w:pPr>
            <w:r w:rsidRPr="002B07C6">
              <w:rPr>
                <w:lang w:eastAsia="zh-CN"/>
              </w:rPr>
              <w:t>美国 2025 年 11 月 S&amp;P/CS20 座大城市房价指数同比</w:t>
            </w:r>
          </w:p>
        </w:tc>
      </w:tr>
      <w:tr w:rsidR="002B07C6" w:rsidRPr="008E3E9D" w14:paraId="0B8F007B" w14:textId="77777777" w:rsidTr="005970B0">
        <w:trPr>
          <w:trHeight w:val="620"/>
        </w:trPr>
        <w:tc>
          <w:tcPr>
            <w:tcW w:w="1701" w:type="dxa"/>
            <w:shd w:val="clear" w:color="auto" w:fill="DAE3F4" w:themeFill="accent1" w:themeFillTint="33"/>
          </w:tcPr>
          <w:p w14:paraId="35B7D90B" w14:textId="6F0665C9" w:rsidR="002B07C6" w:rsidRDefault="002B07C6" w:rsidP="002B07C6">
            <w:pPr>
              <w:pStyle w:val="TableText"/>
              <w:rPr>
                <w:rFonts w:hint="eastAsia"/>
              </w:rPr>
            </w:pPr>
            <w:r w:rsidRPr="00A96562">
              <w:t>2026/1/27</w:t>
            </w:r>
          </w:p>
        </w:tc>
        <w:tc>
          <w:tcPr>
            <w:tcW w:w="1314" w:type="dxa"/>
            <w:shd w:val="clear" w:color="auto" w:fill="DAE3F4" w:themeFill="accent1" w:themeFillTint="33"/>
          </w:tcPr>
          <w:p w14:paraId="690E5A9A" w14:textId="4C5D5EB9" w:rsidR="002B07C6" w:rsidRDefault="002B07C6" w:rsidP="002B07C6">
            <w:pPr>
              <w:pStyle w:val="TableText"/>
              <w:rPr>
                <w:rFonts w:hint="eastAsia"/>
                <w:lang w:eastAsia="zh-CN"/>
              </w:rPr>
            </w:pPr>
            <w:r w:rsidRPr="00602137">
              <w:t>22:00</w:t>
            </w:r>
          </w:p>
        </w:tc>
        <w:tc>
          <w:tcPr>
            <w:tcW w:w="6344" w:type="dxa"/>
            <w:shd w:val="clear" w:color="auto" w:fill="DAE3F4" w:themeFill="accent1" w:themeFillTint="33"/>
          </w:tcPr>
          <w:p w14:paraId="66B6BD74" w14:textId="1D26F38F" w:rsidR="002B07C6" w:rsidRPr="004F059A" w:rsidRDefault="002B07C6" w:rsidP="002B07C6">
            <w:pPr>
              <w:pStyle w:val="TableText"/>
              <w:rPr>
                <w:rFonts w:hint="eastAsia"/>
                <w:lang w:eastAsia="zh-CN"/>
              </w:rPr>
            </w:pPr>
            <w:r w:rsidRPr="002B07C6">
              <w:rPr>
                <w:lang w:eastAsia="zh-CN"/>
              </w:rPr>
              <w:t>美国 2025 年 11 月 FHFA 房价</w:t>
            </w:r>
            <w:proofErr w:type="gramStart"/>
            <w:r w:rsidRPr="002B07C6">
              <w:rPr>
                <w:lang w:eastAsia="zh-CN"/>
              </w:rPr>
              <w:t>指数环</w:t>
            </w:r>
            <w:proofErr w:type="gramEnd"/>
            <w:r w:rsidRPr="002B07C6">
              <w:rPr>
                <w:lang w:eastAsia="zh-CN"/>
              </w:rPr>
              <w:t>比</w:t>
            </w:r>
          </w:p>
        </w:tc>
      </w:tr>
      <w:tr w:rsidR="002B07C6" w:rsidRPr="008E3E9D" w14:paraId="3ACD78FB" w14:textId="77777777" w:rsidTr="005970B0">
        <w:trPr>
          <w:trHeight w:val="620"/>
        </w:trPr>
        <w:tc>
          <w:tcPr>
            <w:tcW w:w="1701" w:type="dxa"/>
          </w:tcPr>
          <w:p w14:paraId="6F7161F0" w14:textId="1E6EBDC9" w:rsidR="002B07C6" w:rsidRPr="002703B8" w:rsidRDefault="002B07C6" w:rsidP="002B07C6">
            <w:pPr>
              <w:pStyle w:val="TableText"/>
              <w:rPr>
                <w:rFonts w:hint="eastAsia"/>
              </w:rPr>
            </w:pPr>
            <w:r w:rsidRPr="00A96562">
              <w:t>2026/1/27</w:t>
            </w:r>
          </w:p>
        </w:tc>
        <w:tc>
          <w:tcPr>
            <w:tcW w:w="1314" w:type="dxa"/>
          </w:tcPr>
          <w:p w14:paraId="6BC73776" w14:textId="1B568EA6" w:rsidR="002B07C6" w:rsidRPr="0043741A" w:rsidRDefault="002B07C6" w:rsidP="002B07C6">
            <w:pPr>
              <w:pStyle w:val="TableText"/>
              <w:rPr>
                <w:rFonts w:hint="eastAsia"/>
                <w:lang w:eastAsia="zh-CN"/>
              </w:rPr>
            </w:pPr>
            <w:r w:rsidRPr="002B07C6">
              <w:t>2</w:t>
            </w:r>
            <w:r>
              <w:rPr>
                <w:rFonts w:hint="eastAsia"/>
                <w:lang w:eastAsia="zh-CN"/>
              </w:rPr>
              <w:t>3</w:t>
            </w:r>
            <w:r w:rsidRPr="002B07C6">
              <w:t>:00</w:t>
            </w:r>
          </w:p>
        </w:tc>
        <w:tc>
          <w:tcPr>
            <w:tcW w:w="6344" w:type="dxa"/>
          </w:tcPr>
          <w:p w14:paraId="54A78CB2" w14:textId="1E635E87" w:rsidR="002B07C6" w:rsidRPr="0043741A" w:rsidRDefault="002B07C6" w:rsidP="002B07C6">
            <w:pPr>
              <w:pStyle w:val="TableText"/>
              <w:rPr>
                <w:rFonts w:hint="eastAsia"/>
                <w:lang w:eastAsia="zh-CN"/>
              </w:rPr>
            </w:pPr>
            <w:r w:rsidRPr="002B07C6">
              <w:rPr>
                <w:lang w:eastAsia="zh-CN"/>
              </w:rPr>
              <w:t>美国1月</w:t>
            </w:r>
            <w:proofErr w:type="gramStart"/>
            <w:r w:rsidRPr="002B07C6">
              <w:rPr>
                <w:lang w:eastAsia="zh-CN"/>
              </w:rPr>
              <w:t>谘</w:t>
            </w:r>
            <w:proofErr w:type="gramEnd"/>
            <w:r w:rsidRPr="002B07C6">
              <w:rPr>
                <w:lang w:eastAsia="zh-CN"/>
              </w:rPr>
              <w:t>商会消费者信心指数</w:t>
            </w:r>
          </w:p>
        </w:tc>
      </w:tr>
      <w:tr w:rsidR="002B07C6" w:rsidRPr="008E3E9D" w14:paraId="4CF010F2" w14:textId="77777777" w:rsidTr="005970B0">
        <w:trPr>
          <w:trHeight w:val="620"/>
        </w:trPr>
        <w:tc>
          <w:tcPr>
            <w:tcW w:w="1701" w:type="dxa"/>
          </w:tcPr>
          <w:p w14:paraId="48B59E59" w14:textId="01944370" w:rsidR="002B07C6" w:rsidRPr="00970785" w:rsidRDefault="002B07C6" w:rsidP="002B07C6">
            <w:pPr>
              <w:pStyle w:val="TableText"/>
              <w:rPr>
                <w:rFonts w:hint="eastAsia"/>
              </w:rPr>
            </w:pPr>
            <w:r w:rsidRPr="00A96562">
              <w:t>2026/1/27</w:t>
            </w:r>
          </w:p>
        </w:tc>
        <w:tc>
          <w:tcPr>
            <w:tcW w:w="1314" w:type="dxa"/>
          </w:tcPr>
          <w:p w14:paraId="7A888CF4" w14:textId="22055D70" w:rsidR="002B07C6" w:rsidRPr="00035E17" w:rsidRDefault="002B07C6" w:rsidP="002B07C6">
            <w:pPr>
              <w:pStyle w:val="TableText"/>
              <w:rPr>
                <w:rFonts w:hint="eastAsia"/>
              </w:rPr>
            </w:pPr>
            <w:r>
              <w:rPr>
                <w:rFonts w:hint="eastAsia"/>
                <w:lang w:eastAsia="zh-CN"/>
              </w:rPr>
              <w:t>——</w:t>
            </w:r>
          </w:p>
        </w:tc>
        <w:tc>
          <w:tcPr>
            <w:tcW w:w="6344" w:type="dxa"/>
          </w:tcPr>
          <w:p w14:paraId="63945790" w14:textId="080123A2" w:rsidR="002B07C6" w:rsidRPr="00B52288" w:rsidRDefault="002B07C6" w:rsidP="002B07C6">
            <w:pPr>
              <w:pStyle w:val="TableText"/>
              <w:rPr>
                <w:rFonts w:hint="eastAsia"/>
                <w:lang w:eastAsia="zh-CN"/>
              </w:rPr>
            </w:pPr>
            <w:r w:rsidRPr="002B07C6">
              <w:rPr>
                <w:lang w:eastAsia="zh-CN"/>
              </w:rPr>
              <w:t>欧洲议会将举行 “欧洲聚变能源” 会议，发布欧盟聚变战略</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2F94D1DF" w14:textId="77777777" w:rsidR="00A42B48" w:rsidRPr="00A42B48" w:rsidRDefault="00A42B48" w:rsidP="00A42B48">
      <w:pPr>
        <w:spacing w:before="103" w:line="256" w:lineRule="auto"/>
        <w:ind w:right="210" w:firstLineChars="200" w:firstLine="448"/>
        <w:rPr>
          <w:rFonts w:ascii="微软雅黑" w:eastAsia="微软雅黑" w:hAnsi="微软雅黑" w:cs="微软雅黑"/>
          <w:spacing w:val="7"/>
          <w:lang w:eastAsia="zh-CN"/>
        </w:rPr>
      </w:pPr>
      <w:r w:rsidRPr="00A42B48">
        <w:rPr>
          <w:rFonts w:ascii="微软雅黑" w:eastAsia="微软雅黑" w:hAnsi="微软雅黑" w:cs="微软雅黑" w:hint="eastAsia"/>
          <w:spacing w:val="7"/>
          <w:lang w:eastAsia="zh-CN"/>
        </w:rPr>
        <w:t>隔夜，美元指数跌</w:t>
      </w:r>
      <w:r w:rsidRPr="00A42B48">
        <w:rPr>
          <w:rFonts w:ascii="微软雅黑" w:eastAsia="微软雅黑" w:hAnsi="微软雅黑" w:cs="微软雅黑"/>
          <w:spacing w:val="7"/>
          <w:lang w:eastAsia="zh-CN"/>
        </w:rPr>
        <w:t>0.48%</w:t>
      </w:r>
      <w:r w:rsidRPr="00A42B48">
        <w:rPr>
          <w:rFonts w:ascii="微软雅黑" w:eastAsia="微软雅黑" w:hAnsi="微软雅黑" w:cs="微软雅黑" w:hint="eastAsia"/>
          <w:spacing w:val="7"/>
          <w:lang w:eastAsia="zh-CN"/>
        </w:rPr>
        <w:t>报</w:t>
      </w:r>
      <w:r w:rsidRPr="00A42B48">
        <w:rPr>
          <w:rFonts w:ascii="微软雅黑" w:eastAsia="微软雅黑" w:hAnsi="微软雅黑" w:cs="微软雅黑"/>
          <w:spacing w:val="7"/>
          <w:lang w:eastAsia="zh-CN"/>
        </w:rPr>
        <w:t>97.0244</w:t>
      </w:r>
      <w:r w:rsidRPr="00A42B48">
        <w:rPr>
          <w:rFonts w:ascii="微软雅黑" w:eastAsia="微软雅黑" w:hAnsi="微软雅黑" w:cs="微软雅黑" w:hint="eastAsia"/>
          <w:spacing w:val="7"/>
          <w:lang w:eastAsia="zh-CN"/>
        </w:rPr>
        <w:t>，非美货币涨跌不一，欧元兑美元涨</w:t>
      </w:r>
      <w:r w:rsidRPr="00A42B48">
        <w:rPr>
          <w:rFonts w:ascii="微软雅黑" w:eastAsia="微软雅黑" w:hAnsi="微软雅黑" w:cs="微软雅黑"/>
          <w:spacing w:val="7"/>
          <w:lang w:eastAsia="zh-CN"/>
        </w:rPr>
        <w:t>0.44%</w:t>
      </w:r>
      <w:r w:rsidRPr="00A42B48">
        <w:rPr>
          <w:rFonts w:ascii="微软雅黑" w:eastAsia="微软雅黑" w:hAnsi="微软雅黑" w:cs="微软雅黑" w:hint="eastAsia"/>
          <w:spacing w:val="7"/>
          <w:lang w:eastAsia="zh-CN"/>
        </w:rPr>
        <w:t>报</w:t>
      </w:r>
      <w:r w:rsidRPr="00A42B48">
        <w:rPr>
          <w:rFonts w:ascii="微软雅黑" w:eastAsia="微软雅黑" w:hAnsi="微软雅黑" w:cs="微软雅黑"/>
          <w:spacing w:val="7"/>
          <w:lang w:eastAsia="zh-CN"/>
        </w:rPr>
        <w:t>1.1877</w:t>
      </w:r>
      <w:r w:rsidRPr="00A42B48">
        <w:rPr>
          <w:rFonts w:ascii="微软雅黑" w:eastAsia="微软雅黑" w:hAnsi="微软雅黑" w:cs="微软雅黑" w:hint="eastAsia"/>
          <w:spacing w:val="7"/>
          <w:lang w:eastAsia="zh-CN"/>
        </w:rPr>
        <w:t>，英镑兑美元涨</w:t>
      </w:r>
      <w:r w:rsidRPr="00A42B48">
        <w:rPr>
          <w:rFonts w:ascii="微软雅黑" w:eastAsia="微软雅黑" w:hAnsi="微软雅黑" w:cs="微软雅黑"/>
          <w:spacing w:val="7"/>
          <w:lang w:eastAsia="zh-CN"/>
        </w:rPr>
        <w:t>0.23%</w:t>
      </w:r>
      <w:r w:rsidRPr="00A42B48">
        <w:rPr>
          <w:rFonts w:ascii="微软雅黑" w:eastAsia="微软雅黑" w:hAnsi="微软雅黑" w:cs="微软雅黑" w:hint="eastAsia"/>
          <w:spacing w:val="7"/>
          <w:lang w:eastAsia="zh-CN"/>
        </w:rPr>
        <w:t>报</w:t>
      </w:r>
      <w:r w:rsidRPr="00A42B48">
        <w:rPr>
          <w:rFonts w:ascii="微软雅黑" w:eastAsia="微软雅黑" w:hAnsi="微软雅黑" w:cs="微软雅黑"/>
          <w:spacing w:val="7"/>
          <w:lang w:eastAsia="zh-CN"/>
        </w:rPr>
        <w:t>1.3676</w:t>
      </w:r>
      <w:r w:rsidRPr="00A42B48">
        <w:rPr>
          <w:rFonts w:ascii="微软雅黑" w:eastAsia="微软雅黑" w:hAnsi="微软雅黑" w:cs="微软雅黑" w:hint="eastAsia"/>
          <w:spacing w:val="7"/>
          <w:lang w:eastAsia="zh-CN"/>
        </w:rPr>
        <w:t>，美元兑日元跌</w:t>
      </w:r>
      <w:r w:rsidRPr="00A42B48">
        <w:rPr>
          <w:rFonts w:ascii="微软雅黑" w:eastAsia="微软雅黑" w:hAnsi="微软雅黑" w:cs="微软雅黑"/>
          <w:spacing w:val="7"/>
          <w:lang w:eastAsia="zh-CN"/>
        </w:rPr>
        <w:t>0.96%</w:t>
      </w:r>
      <w:r w:rsidRPr="00A42B48">
        <w:rPr>
          <w:rFonts w:ascii="微软雅黑" w:eastAsia="微软雅黑" w:hAnsi="微软雅黑" w:cs="微软雅黑" w:hint="eastAsia"/>
          <w:spacing w:val="7"/>
          <w:lang w:eastAsia="zh-CN"/>
        </w:rPr>
        <w:t>报</w:t>
      </w:r>
      <w:r w:rsidRPr="00A42B48">
        <w:rPr>
          <w:rFonts w:ascii="微软雅黑" w:eastAsia="微软雅黑" w:hAnsi="微软雅黑" w:cs="微软雅黑"/>
          <w:spacing w:val="7"/>
          <w:lang w:eastAsia="zh-CN"/>
        </w:rPr>
        <w:t>154.2101</w:t>
      </w:r>
      <w:r w:rsidRPr="00A42B48">
        <w:rPr>
          <w:rFonts w:ascii="微软雅黑" w:eastAsia="微软雅黑" w:hAnsi="微软雅黑" w:cs="微软雅黑" w:hint="eastAsia"/>
          <w:spacing w:val="7"/>
          <w:lang w:eastAsia="zh-CN"/>
        </w:rPr>
        <w:t>。</w:t>
      </w:r>
    </w:p>
    <w:p w14:paraId="7B441347" w14:textId="77777777" w:rsidR="00A42B48" w:rsidRPr="00A42B48" w:rsidRDefault="00A42B48" w:rsidP="00A42B48">
      <w:pPr>
        <w:spacing w:before="103" w:line="256" w:lineRule="auto"/>
        <w:ind w:right="210" w:firstLineChars="200" w:firstLine="448"/>
        <w:rPr>
          <w:rFonts w:ascii="微软雅黑" w:eastAsia="微软雅黑" w:hAnsi="微软雅黑" w:cs="微软雅黑"/>
          <w:spacing w:val="7"/>
          <w:lang w:eastAsia="zh-CN"/>
        </w:rPr>
      </w:pPr>
      <w:r w:rsidRPr="00A42B48">
        <w:rPr>
          <w:rFonts w:ascii="微软雅黑" w:eastAsia="微软雅黑" w:hAnsi="微软雅黑" w:cs="微软雅黑" w:hint="eastAsia"/>
          <w:spacing w:val="7"/>
          <w:lang w:eastAsia="zh-CN"/>
        </w:rPr>
        <w:t>美元指数连续三日走弱，录得四个多月以来的最低点。全球“抛售美国资产”交易持续展开，且市场对美国与日本当局可能协调外汇干预以支撑日元的猜测日益升温，进一步打压美元。民主党重要领导人威胁称，若一项</w:t>
      </w:r>
      <w:r w:rsidRPr="00A42B48">
        <w:rPr>
          <w:rFonts w:ascii="微软雅黑" w:eastAsia="微软雅黑" w:hAnsi="微软雅黑" w:cs="微软雅黑"/>
          <w:spacing w:val="7"/>
          <w:lang w:eastAsia="zh-CN"/>
        </w:rPr>
        <w:t>1.2</w:t>
      </w:r>
      <w:proofErr w:type="gramStart"/>
      <w:r w:rsidRPr="00A42B48">
        <w:rPr>
          <w:rFonts w:ascii="微软雅黑" w:eastAsia="微软雅黑" w:hAnsi="微软雅黑" w:cs="微软雅黑" w:hint="eastAsia"/>
          <w:spacing w:val="7"/>
          <w:lang w:eastAsia="zh-CN"/>
        </w:rPr>
        <w:t>万亿</w:t>
      </w:r>
      <w:proofErr w:type="gramEnd"/>
      <w:r w:rsidRPr="00A42B48">
        <w:rPr>
          <w:rFonts w:ascii="微软雅黑" w:eastAsia="微软雅黑" w:hAnsi="微软雅黑" w:cs="微软雅黑" w:hint="eastAsia"/>
          <w:spacing w:val="7"/>
          <w:lang w:eastAsia="zh-CN"/>
        </w:rPr>
        <w:t>美元的资金方案包含对国土安全部的额外拨款，将阻止其通过，加剧市场对于政府再度停摆的担忧。宏观数据方面，美国</w:t>
      </w:r>
      <w:r w:rsidRPr="00A42B48">
        <w:rPr>
          <w:rFonts w:ascii="微软雅黑" w:eastAsia="微软雅黑" w:hAnsi="微软雅黑" w:cs="微软雅黑"/>
          <w:spacing w:val="7"/>
          <w:lang w:eastAsia="zh-CN"/>
        </w:rPr>
        <w:t>2025</w:t>
      </w:r>
      <w:r w:rsidRPr="00A42B48">
        <w:rPr>
          <w:rFonts w:ascii="微软雅黑" w:eastAsia="微软雅黑" w:hAnsi="微软雅黑" w:cs="微软雅黑" w:hint="eastAsia"/>
          <w:spacing w:val="7"/>
          <w:lang w:eastAsia="zh-CN"/>
        </w:rPr>
        <w:t>年</w:t>
      </w:r>
      <w:r w:rsidRPr="00A42B48">
        <w:rPr>
          <w:rFonts w:ascii="微软雅黑" w:eastAsia="微软雅黑" w:hAnsi="微软雅黑" w:cs="微软雅黑"/>
          <w:spacing w:val="7"/>
          <w:lang w:eastAsia="zh-CN"/>
        </w:rPr>
        <w:t>11</w:t>
      </w:r>
      <w:r w:rsidRPr="00A42B48">
        <w:rPr>
          <w:rFonts w:ascii="微软雅黑" w:eastAsia="微软雅黑" w:hAnsi="微软雅黑" w:cs="微软雅黑" w:hint="eastAsia"/>
          <w:spacing w:val="7"/>
          <w:lang w:eastAsia="zh-CN"/>
        </w:rPr>
        <w:t>月耐用品</w:t>
      </w:r>
      <w:proofErr w:type="gramStart"/>
      <w:r w:rsidRPr="00A42B48">
        <w:rPr>
          <w:rFonts w:ascii="微软雅黑" w:eastAsia="微软雅黑" w:hAnsi="微软雅黑" w:cs="微软雅黑" w:hint="eastAsia"/>
          <w:spacing w:val="7"/>
          <w:lang w:eastAsia="zh-CN"/>
        </w:rPr>
        <w:t>订单环</w:t>
      </w:r>
      <w:proofErr w:type="gramEnd"/>
      <w:r w:rsidRPr="00A42B48">
        <w:rPr>
          <w:rFonts w:ascii="微软雅黑" w:eastAsia="微软雅黑" w:hAnsi="微软雅黑" w:cs="微软雅黑" w:hint="eastAsia"/>
          <w:spacing w:val="7"/>
          <w:lang w:eastAsia="zh-CN"/>
        </w:rPr>
        <w:t>比增长</w:t>
      </w:r>
      <w:r w:rsidRPr="00A42B48">
        <w:rPr>
          <w:rFonts w:ascii="微软雅黑" w:eastAsia="微软雅黑" w:hAnsi="微软雅黑" w:cs="微软雅黑"/>
          <w:spacing w:val="7"/>
          <w:lang w:eastAsia="zh-CN"/>
        </w:rPr>
        <w:t>5.3%</w:t>
      </w:r>
      <w:r w:rsidRPr="00A42B48">
        <w:rPr>
          <w:rFonts w:ascii="微软雅黑" w:eastAsia="微软雅黑" w:hAnsi="微软雅黑" w:cs="微软雅黑" w:hint="eastAsia"/>
          <w:spacing w:val="7"/>
          <w:lang w:eastAsia="zh-CN"/>
        </w:rPr>
        <w:t>，创六个月最大增幅，远超市场预期的增长</w:t>
      </w:r>
      <w:r w:rsidRPr="00A42B48">
        <w:rPr>
          <w:rFonts w:ascii="微软雅黑" w:eastAsia="微软雅黑" w:hAnsi="微软雅黑" w:cs="微软雅黑"/>
          <w:spacing w:val="7"/>
          <w:lang w:eastAsia="zh-CN"/>
        </w:rPr>
        <w:t>3.7%</w:t>
      </w:r>
      <w:r w:rsidRPr="00A42B48">
        <w:rPr>
          <w:rFonts w:ascii="微软雅黑" w:eastAsia="微软雅黑" w:hAnsi="微软雅黑" w:cs="微软雅黑" w:hint="eastAsia"/>
          <w:spacing w:val="7"/>
          <w:lang w:eastAsia="zh-CN"/>
        </w:rPr>
        <w:t>。核心订单耐用品</w:t>
      </w:r>
      <w:proofErr w:type="gramStart"/>
      <w:r w:rsidRPr="00A42B48">
        <w:rPr>
          <w:rFonts w:ascii="微软雅黑" w:eastAsia="微软雅黑" w:hAnsi="微软雅黑" w:cs="微软雅黑" w:hint="eastAsia"/>
          <w:spacing w:val="7"/>
          <w:lang w:eastAsia="zh-CN"/>
        </w:rPr>
        <w:t>订单环</w:t>
      </w:r>
      <w:proofErr w:type="gramEnd"/>
      <w:r w:rsidRPr="00A42B48">
        <w:rPr>
          <w:rFonts w:ascii="微软雅黑" w:eastAsia="微软雅黑" w:hAnsi="微软雅黑" w:cs="微软雅黑" w:hint="eastAsia"/>
          <w:spacing w:val="7"/>
          <w:lang w:eastAsia="zh-CN"/>
        </w:rPr>
        <w:t>比增长</w:t>
      </w:r>
      <w:r w:rsidRPr="00A42B48">
        <w:rPr>
          <w:rFonts w:ascii="微软雅黑" w:eastAsia="微软雅黑" w:hAnsi="微软雅黑" w:cs="微软雅黑"/>
          <w:spacing w:val="7"/>
          <w:lang w:eastAsia="zh-CN"/>
        </w:rPr>
        <w:t>0.5%</w:t>
      </w:r>
      <w:r w:rsidRPr="00A42B48">
        <w:rPr>
          <w:rFonts w:ascii="微软雅黑" w:eastAsia="微软雅黑" w:hAnsi="微软雅黑" w:cs="微软雅黑" w:hint="eastAsia"/>
          <w:spacing w:val="7"/>
          <w:lang w:eastAsia="zh-CN"/>
        </w:rPr>
        <w:t>，连续第八个月实现增长。当前宏观事件冲击导致美元持续偏弱运行，经济数据韧性以及降息预期之间的交织影响，或成为后续美元走势的核心变量，多空博弈加剧或使美元区间震荡运行。</w:t>
      </w:r>
    </w:p>
    <w:p w14:paraId="502379A4" w14:textId="7DA47EA1" w:rsidR="002760F0" w:rsidRPr="002760F0" w:rsidRDefault="00A42B48" w:rsidP="00A42B48">
      <w:pPr>
        <w:spacing w:before="103" w:line="256" w:lineRule="auto"/>
        <w:ind w:right="210" w:firstLineChars="200" w:firstLine="448"/>
        <w:rPr>
          <w:rFonts w:ascii="微软雅黑" w:eastAsia="微软雅黑" w:hAnsi="微软雅黑" w:cs="微软雅黑" w:hint="eastAsia"/>
          <w:spacing w:val="7"/>
          <w:lang w:eastAsia="zh-CN"/>
        </w:rPr>
      </w:pPr>
      <w:r w:rsidRPr="00A42B48">
        <w:rPr>
          <w:rFonts w:ascii="微软雅黑" w:eastAsia="微软雅黑" w:hAnsi="微软雅黑" w:cs="微软雅黑" w:hint="eastAsia"/>
          <w:spacing w:val="7"/>
          <w:lang w:eastAsia="zh-CN"/>
        </w:rPr>
        <w:t>美元偏软承托欧元走势，欧元兑美元汇率创下去年</w:t>
      </w:r>
      <w:r w:rsidRPr="00A42B48">
        <w:rPr>
          <w:rFonts w:ascii="微软雅黑" w:eastAsia="微软雅黑" w:hAnsi="微软雅黑" w:cs="微软雅黑"/>
          <w:spacing w:val="7"/>
          <w:lang w:eastAsia="zh-CN"/>
        </w:rPr>
        <w:t>9</w:t>
      </w:r>
      <w:r w:rsidRPr="00A42B48">
        <w:rPr>
          <w:rFonts w:ascii="微软雅黑" w:eastAsia="微软雅黑" w:hAnsi="微软雅黑" w:cs="微软雅黑" w:hint="eastAsia"/>
          <w:spacing w:val="7"/>
          <w:lang w:eastAsia="zh-CN"/>
        </w:rPr>
        <w:t>月中旬以来的最高水平。日本央行如期将政策利率维持于</w:t>
      </w:r>
      <w:r w:rsidRPr="00A42B48">
        <w:rPr>
          <w:rFonts w:ascii="微软雅黑" w:eastAsia="微软雅黑" w:hAnsi="微软雅黑" w:cs="微软雅黑"/>
          <w:spacing w:val="7"/>
          <w:lang w:eastAsia="zh-CN"/>
        </w:rPr>
        <w:t>0.75%</w:t>
      </w:r>
      <w:r w:rsidRPr="00A42B48">
        <w:rPr>
          <w:rFonts w:ascii="微软雅黑" w:eastAsia="微软雅黑" w:hAnsi="微软雅黑" w:cs="微软雅黑" w:hint="eastAsia"/>
          <w:spacing w:val="7"/>
          <w:lang w:eastAsia="zh-CN"/>
        </w:rPr>
        <w:t>水平，并重申若经济及物价展望实现，已准备好进一步加息，同时将六项通胀预测中的四项上调。日本央行行长植田和男指出，企业四月涨价幅度将是讨论潜在加息的关键因素。利差层面的边际收敛或对欧元中长期形成温和支撑，日元在套</w:t>
      </w:r>
      <w:proofErr w:type="gramStart"/>
      <w:r w:rsidRPr="00A42B48">
        <w:rPr>
          <w:rFonts w:ascii="微软雅黑" w:eastAsia="微软雅黑" w:hAnsi="微软雅黑" w:cs="微软雅黑" w:hint="eastAsia"/>
          <w:spacing w:val="7"/>
          <w:lang w:eastAsia="zh-CN"/>
        </w:rPr>
        <w:t>息交易</w:t>
      </w:r>
      <w:proofErr w:type="gramEnd"/>
      <w:r w:rsidRPr="00A42B48">
        <w:rPr>
          <w:rFonts w:ascii="微软雅黑" w:eastAsia="微软雅黑" w:hAnsi="微软雅黑" w:cs="微软雅黑" w:hint="eastAsia"/>
          <w:spacing w:val="7"/>
          <w:lang w:eastAsia="zh-CN"/>
        </w:rPr>
        <w:t>以及财政担忧影响下短期内或延续震荡格局</w:t>
      </w:r>
      <w:r w:rsidR="00AC6ADE" w:rsidRPr="00AC6ADE">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01747B2A" w:rsidR="007A477E" w:rsidRDefault="00A42B48" w:rsidP="002B2EDC">
      <w:pPr>
        <w:spacing w:before="120" w:line="190" w:lineRule="auto"/>
        <w:ind w:right="210" w:firstLineChars="200" w:firstLine="480"/>
        <w:jc w:val="center"/>
        <w:rPr>
          <w:rFonts w:ascii="微软雅黑" w:eastAsia="微软雅黑" w:hAnsi="微软雅黑" w:cs="微软雅黑" w:hint="eastAsia"/>
          <w:spacing w:val="7"/>
          <w:lang w:eastAsia="zh-CN"/>
        </w:rPr>
      </w:pPr>
      <w:r w:rsidRPr="0022541B">
        <w:rPr>
          <w:rFonts w:ascii="黑体" w:eastAsia="黑体" w:hAnsi="黑体" w:cs="黑体"/>
          <w:noProof/>
          <w:color w:val="2C3E50"/>
          <w:sz w:val="24"/>
          <w:shd w:val="clear" w:color="auto" w:fill="FFFFFF"/>
          <w:lang w:bidi="ar"/>
        </w:rPr>
        <w:lastRenderedPageBreak/>
        <w:drawing>
          <wp:inline distT="0" distB="0" distL="0" distR="0" wp14:anchorId="6CA5BC58" wp14:editId="2D375DC1">
            <wp:extent cx="4695825" cy="2112010"/>
            <wp:effectExtent l="0" t="0" r="9525" b="2540"/>
            <wp:docPr id="621077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95825" cy="2112010"/>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223EE196" w14:textId="77777777" w:rsidR="00A42B48" w:rsidRDefault="00A42B48" w:rsidP="00B00DB4">
      <w:pPr>
        <w:spacing w:before="103" w:line="256" w:lineRule="auto"/>
        <w:ind w:right="210" w:firstLine="420"/>
        <w:rPr>
          <w:rFonts w:ascii="微软雅黑" w:eastAsia="微软雅黑" w:hAnsi="微软雅黑" w:cs="微软雅黑"/>
          <w:spacing w:val="7"/>
          <w:lang w:eastAsia="zh-CN"/>
        </w:rPr>
      </w:pPr>
      <w:r w:rsidRPr="00A42B48">
        <w:rPr>
          <w:rFonts w:ascii="微软雅黑" w:eastAsia="微软雅黑" w:hAnsi="微软雅黑" w:cs="微软雅黑"/>
          <w:spacing w:val="7"/>
          <w:lang w:eastAsia="zh-CN"/>
        </w:rPr>
        <w:t>截至1月26日，</w:t>
      </w:r>
      <w:proofErr w:type="gramStart"/>
      <w:r w:rsidRPr="00A42B48">
        <w:rPr>
          <w:rFonts w:ascii="微软雅黑" w:eastAsia="微软雅黑" w:hAnsi="微软雅黑" w:cs="微软雅黑"/>
          <w:spacing w:val="7"/>
          <w:lang w:eastAsia="zh-CN"/>
        </w:rPr>
        <w:t>标普</w:t>
      </w:r>
      <w:proofErr w:type="gramEnd"/>
      <w:r w:rsidRPr="00A42B48">
        <w:rPr>
          <w:rFonts w:ascii="微软雅黑" w:eastAsia="微软雅黑" w:hAnsi="微软雅黑" w:cs="微软雅黑"/>
          <w:spacing w:val="7"/>
          <w:lang w:eastAsia="zh-CN"/>
        </w:rPr>
        <w:t>500指数上涨0.5%至6950.23点；</w:t>
      </w:r>
      <w:proofErr w:type="gramStart"/>
      <w:r w:rsidRPr="00A42B48">
        <w:rPr>
          <w:rFonts w:ascii="微软雅黑" w:eastAsia="微软雅黑" w:hAnsi="微软雅黑" w:cs="微软雅黑"/>
          <w:spacing w:val="7"/>
          <w:lang w:eastAsia="zh-CN"/>
        </w:rPr>
        <w:t>迷你标普</w:t>
      </w:r>
      <w:proofErr w:type="gramEnd"/>
      <w:r w:rsidRPr="00A42B48">
        <w:rPr>
          <w:rFonts w:ascii="微软雅黑" w:eastAsia="微软雅黑" w:hAnsi="微软雅黑" w:cs="微软雅黑"/>
          <w:spacing w:val="7"/>
          <w:lang w:eastAsia="zh-CN"/>
        </w:rPr>
        <w:t>500主力合约上涨0.62%至6977点。经济数据上，美国1月</w:t>
      </w:r>
      <w:proofErr w:type="gramStart"/>
      <w:r w:rsidRPr="00A42B48">
        <w:rPr>
          <w:rFonts w:ascii="微软雅黑" w:eastAsia="微软雅黑" w:hAnsi="微软雅黑" w:cs="微软雅黑"/>
          <w:spacing w:val="7"/>
          <w:lang w:eastAsia="zh-CN"/>
        </w:rPr>
        <w:t>标普全球</w:t>
      </w:r>
      <w:proofErr w:type="gramEnd"/>
      <w:r w:rsidRPr="00A42B48">
        <w:rPr>
          <w:rFonts w:ascii="微软雅黑" w:eastAsia="微软雅黑" w:hAnsi="微软雅黑" w:cs="微软雅黑"/>
          <w:spacing w:val="7"/>
          <w:lang w:eastAsia="zh-CN"/>
        </w:rPr>
        <w:t>制造业PMI初值51.9，略高于前值51.8；服务业PMI初值持平于52.5，综合PMI初值小幅上升至52.8。三项数据均小幅低于预期。贸易政策上，当地时间1月26日，美国总统特朗普在其社交平台表示，由于韩国国会未批准并落实此前与美国达成的贸易协议，美方将提高对韩国商品征收的关税税率。将对韩国汽车、木材、制药产品以及其他对等关税项目的税率从15%上调至25%。此前，特朗普还对加拿大发出关税相关关税威胁。特朗普滥用关税武器，引发市场对美元资产的不信任。整体来看，特朗普近期频频发出关税威胁，加上美国1月PMI不及预期均增加美股回调风险。</w:t>
      </w:r>
    </w:p>
    <w:p w14:paraId="3E7D9146" w14:textId="03C7C78B" w:rsidR="00FF1877" w:rsidRPr="00B00DB4" w:rsidRDefault="00115A1A" w:rsidP="00B00DB4">
      <w:pPr>
        <w:spacing w:before="103" w:line="256" w:lineRule="auto"/>
        <w:ind w:right="210" w:firstLine="420"/>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2DC57C5B" w:rsidR="007A477E" w:rsidRPr="00EE7376" w:rsidRDefault="00A42B48" w:rsidP="006B6996">
      <w:pPr>
        <w:spacing w:before="103" w:line="256" w:lineRule="auto"/>
        <w:ind w:right="210" w:firstLine="420"/>
        <w:jc w:val="center"/>
        <w:rPr>
          <w:rFonts w:ascii="微软雅黑" w:eastAsia="微软雅黑" w:hAnsi="微软雅黑" w:cs="微软雅黑" w:hint="eastAsia"/>
          <w:spacing w:val="7"/>
          <w:lang w:eastAsia="zh-CN"/>
        </w:rPr>
      </w:pPr>
      <w:r w:rsidRPr="00BB24E5">
        <w:rPr>
          <w:rFonts w:ascii="Helvetica" w:hAnsi="Helvetica" w:cs="Helvetica"/>
          <w:noProof/>
          <w:shd w:val="clear" w:color="auto" w:fill="FFFFFF"/>
        </w:rPr>
        <w:drawing>
          <wp:inline distT="0" distB="0" distL="0" distR="0" wp14:anchorId="0C407977" wp14:editId="6160F2E9">
            <wp:extent cx="5274310" cy="1558246"/>
            <wp:effectExtent l="0" t="0" r="2540" b="4445"/>
            <wp:docPr id="1040663459" name="图片 1040663459" descr="C:\Users\Administrator\xwechat_files\wxid_vkxlzo0vqu7s22_6f5b\temp\InputTemp\8e20c6f3-b367-45fa-84ab-6c3b41e4c5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8e20c6f3-b367-45fa-84ab-6c3b41e4c5c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8246"/>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4F3A1F18" w14:textId="77777777" w:rsidR="00A42B48" w:rsidRDefault="00A42B48" w:rsidP="000511AA">
      <w:pPr>
        <w:spacing w:before="103" w:line="256" w:lineRule="auto"/>
        <w:ind w:right="210" w:firstLine="420"/>
        <w:jc w:val="both"/>
        <w:rPr>
          <w:rFonts w:ascii="微软雅黑" w:eastAsia="微软雅黑" w:hAnsi="微软雅黑" w:cs="微软雅黑"/>
          <w:spacing w:val="7"/>
          <w:lang w:eastAsia="zh-CN"/>
        </w:rPr>
      </w:pPr>
      <w:r w:rsidRPr="00A42B48">
        <w:rPr>
          <w:rFonts w:ascii="微软雅黑" w:eastAsia="微软雅黑" w:hAnsi="微软雅黑" w:cs="微软雅黑"/>
          <w:spacing w:val="7"/>
          <w:lang w:eastAsia="zh-CN"/>
        </w:rPr>
        <w:t>截至1月26日，富时中国A50指数上涨0.34%至14877.96；新交所富时A50期指主力合约上涨0.82%至14903。海外方面，特朗普近几日接连表示将对加拿大和韩国进一步加征关税。特朗普滥用关税武器，引发市场对美元资产的不信任，美元指数进一步走弱。国内方面，经济基本面，四季度我国GDP进一步回落，但全年5%经济增长目标仍顺利完成，12月份除</w:t>
      </w:r>
      <w:proofErr w:type="gramStart"/>
      <w:r w:rsidRPr="00A42B48">
        <w:rPr>
          <w:rFonts w:ascii="微软雅黑" w:eastAsia="微软雅黑" w:hAnsi="微软雅黑" w:cs="微软雅黑"/>
          <w:spacing w:val="7"/>
          <w:lang w:eastAsia="zh-CN"/>
        </w:rPr>
        <w:t>规</w:t>
      </w:r>
      <w:proofErr w:type="gramEnd"/>
      <w:r w:rsidRPr="00A42B48">
        <w:rPr>
          <w:rFonts w:ascii="微软雅黑" w:eastAsia="微软雅黑" w:hAnsi="微软雅黑" w:cs="微软雅黑"/>
          <w:spacing w:val="7"/>
          <w:lang w:eastAsia="zh-CN"/>
        </w:rPr>
        <w:t>上工业增加值外，固投、社零、出口同比均较11月回落。个股方面，已发布2025年业绩预告的公司中，仅有约三分之一的公司预喜，但值得注意的是</w:t>
      </w:r>
      <w:proofErr w:type="gramStart"/>
      <w:r w:rsidRPr="00A42B48">
        <w:rPr>
          <w:rFonts w:ascii="微软雅黑" w:eastAsia="微软雅黑" w:hAnsi="微软雅黑" w:cs="微软雅黑"/>
          <w:spacing w:val="7"/>
          <w:lang w:eastAsia="zh-CN"/>
        </w:rPr>
        <w:t>利润预喜的</w:t>
      </w:r>
      <w:proofErr w:type="gramEnd"/>
      <w:r w:rsidRPr="00A42B48">
        <w:rPr>
          <w:rFonts w:ascii="微软雅黑" w:eastAsia="微软雅黑" w:hAnsi="微软雅黑" w:cs="微软雅黑"/>
          <w:spacing w:val="7"/>
          <w:lang w:eastAsia="zh-CN"/>
        </w:rPr>
        <w:t>公司多数集中在人工智能等高技术产业。整体来看，目前，A股市场积极因素仍然较多，虽然12月多项经济指标进一步回落，但在航空航天、人工智能等代表新质生产力的产业带动</w:t>
      </w:r>
      <w:proofErr w:type="gramStart"/>
      <w:r w:rsidRPr="00A42B48">
        <w:rPr>
          <w:rFonts w:ascii="微软雅黑" w:eastAsia="微软雅黑" w:hAnsi="微软雅黑" w:cs="微软雅黑"/>
          <w:spacing w:val="7"/>
          <w:lang w:eastAsia="zh-CN"/>
        </w:rPr>
        <w:t>下工业</w:t>
      </w:r>
      <w:proofErr w:type="gramEnd"/>
      <w:r w:rsidRPr="00A42B48">
        <w:rPr>
          <w:rFonts w:ascii="微软雅黑" w:eastAsia="微软雅黑" w:hAnsi="微软雅黑" w:cs="微软雅黑"/>
          <w:spacing w:val="7"/>
          <w:lang w:eastAsia="zh-CN"/>
        </w:rPr>
        <w:t>生产稳步增</w:t>
      </w:r>
      <w:r w:rsidRPr="00A42B48">
        <w:rPr>
          <w:rFonts w:ascii="微软雅黑" w:eastAsia="微软雅黑" w:hAnsi="微软雅黑" w:cs="微软雅黑"/>
          <w:spacing w:val="7"/>
          <w:lang w:eastAsia="zh-CN"/>
        </w:rPr>
        <w:lastRenderedPageBreak/>
        <w:t>长，在一定程度上弱化了其他经济指标下行对市场的负面影响。最后，在市场对美元信心走弱和国内经济复苏预期下，人民币仍处于升值通道，人民币汇率维持强势带动股市上涨。春季行情仍在不断推进中。</w:t>
      </w:r>
      <w:r>
        <w:rPr>
          <w:rFonts w:ascii="微软雅黑" w:eastAsia="微软雅黑" w:hAnsi="微软雅黑" w:cs="微软雅黑" w:hint="eastAsia"/>
          <w:spacing w:val="7"/>
          <w:lang w:eastAsia="zh-CN"/>
        </w:rPr>
        <w:t xml:space="preserve"> </w:t>
      </w:r>
    </w:p>
    <w:p w14:paraId="11AC0A6A" w14:textId="656ADA00" w:rsidR="009372C5" w:rsidRPr="00C07FA3" w:rsidRDefault="00A42B48" w:rsidP="000511AA">
      <w:pPr>
        <w:spacing w:before="103" w:line="256" w:lineRule="auto"/>
        <w:ind w:right="210" w:firstLine="420"/>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7"/>
          <w:lang w:eastAsia="zh-CN"/>
        </w:rPr>
        <w:t xml:space="preserve">  </w:t>
      </w:r>
      <w:r w:rsidR="00115A1A"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00115A1A" w:rsidRPr="00C07FA3">
        <w:rPr>
          <w:rFonts w:ascii="微软雅黑" w:eastAsia="微软雅黑" w:hAnsi="微软雅黑" w:cs="微软雅黑" w:hint="eastAsia"/>
          <w:spacing w:val="7"/>
          <w:lang w:eastAsia="zh-CN"/>
        </w:rPr>
        <w:t>：富时中国A50走势图</w:t>
      </w:r>
    </w:p>
    <w:p w14:paraId="67385332" w14:textId="778CAC47" w:rsidR="00A10388" w:rsidRDefault="00964E00" w:rsidP="00A10388">
      <w:pPr>
        <w:spacing w:before="120" w:line="190" w:lineRule="auto"/>
        <w:ind w:right="210" w:firstLine="448"/>
        <w:jc w:val="center"/>
        <w:rPr>
          <w:rFonts w:ascii="新宋体" w:eastAsia="新宋体" w:hAnsi="新宋体" w:hint="eastAsia"/>
          <w:lang w:eastAsia="zh-CN"/>
        </w:rPr>
      </w:pPr>
      <w:r w:rsidRPr="00D21C5D">
        <w:rPr>
          <w:rFonts w:ascii="宋体" w:eastAsia="宋体" w:hAnsi="宋体" w:cs="Times New Roman"/>
          <w:noProof/>
        </w:rPr>
        <w:drawing>
          <wp:inline distT="0" distB="0" distL="0" distR="0" wp14:anchorId="6ABA0C23" wp14:editId="0F2FA090">
            <wp:extent cx="5274310" cy="1564659"/>
            <wp:effectExtent l="0" t="0" r="2540" b="0"/>
            <wp:docPr id="3" name="图片 3" descr="C:\Users\Administrator\xwechat_files\wxid_vkxlzo0vqu7s22_6f5b\temp\InputTemp\5e75f4ce-aa2e-4bcb-9709-a00ca20e1d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5e75f4ce-aa2e-4bcb-9709-a00ca20e1de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64659"/>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67273B32" w14:textId="0A0E798F" w:rsidR="00AC6ADE" w:rsidRDefault="00F03356" w:rsidP="00F51117">
      <w:pPr>
        <w:spacing w:before="103" w:line="256" w:lineRule="auto"/>
        <w:ind w:right="210" w:firstLine="448"/>
        <w:jc w:val="both"/>
        <w:rPr>
          <w:rFonts w:ascii="微软雅黑" w:eastAsia="微软雅黑" w:hAnsi="微软雅黑" w:cs="微软雅黑" w:hint="eastAsia"/>
          <w:spacing w:val="12"/>
          <w:lang w:eastAsia="zh-CN"/>
        </w:rPr>
      </w:pPr>
      <w:r w:rsidRPr="00F03356">
        <w:rPr>
          <w:rFonts w:ascii="微软雅黑" w:eastAsia="微软雅黑" w:hAnsi="微软雅黑" w:cs="微软雅黑"/>
          <w:spacing w:val="12"/>
          <w:lang w:eastAsia="zh-CN"/>
        </w:rPr>
        <w:t>隔夜COMEX铜震荡回落，报收5.9055元/磅，涨跌幅-0.71%。国际方面，押注美国政府在1月底前发生新一轮停摆的概率已飙升至近80%，而上周五这一概率还不到10%。</w:t>
      </w:r>
      <w:proofErr w:type="gramStart"/>
      <w:r w:rsidRPr="00F03356">
        <w:rPr>
          <w:rFonts w:ascii="微软雅黑" w:eastAsia="微软雅黑" w:hAnsi="微软雅黑" w:cs="微软雅黑"/>
          <w:spacing w:val="12"/>
          <w:lang w:eastAsia="zh-CN"/>
        </w:rPr>
        <w:t>若参</w:t>
      </w:r>
      <w:proofErr w:type="gramEnd"/>
      <w:r w:rsidRPr="00F03356">
        <w:rPr>
          <w:rFonts w:ascii="微软雅黑" w:eastAsia="微软雅黑" w:hAnsi="微软雅黑" w:cs="微软雅黑"/>
          <w:spacing w:val="12"/>
          <w:lang w:eastAsia="zh-CN"/>
        </w:rPr>
        <w:t>议院未能在周五午夜前通过拨款立法，包括卫生与公众服务部、教育部、交通部在内的多个联邦部门将面临部分停摆。国内方面，加快培育服务消费新增长点相关政策文件近日将推出。商务部相关负责人介绍，将出台扩大入境消费的政策措施；启动建设国家数字贸易示范区；优化实施消费品以旧换新，促进汽车、家电等大宗耐用商品消费；开展汽车流通消费改革试点；国家层面的海外综合服务大平台近期将上线。库存方面，截至2026年1月26日，COMEX铜库存为565645短吨，环比+3040短吨；LME铜库存为170525吨，环比-1175吨；SHFE每日仓单145314吨，环比-1479吨。美元美债方面，美元在兑一篮子货币汇率跌至四个月低点后持续疲软，而日元则因市场对美日联合干预汇市的猜测大幅上涨。美元指数</w:t>
      </w:r>
      <w:proofErr w:type="gramStart"/>
      <w:r w:rsidRPr="00F03356">
        <w:rPr>
          <w:rFonts w:ascii="微软雅黑" w:eastAsia="微软雅黑" w:hAnsi="微软雅黑" w:cs="微软雅黑"/>
          <w:spacing w:val="12"/>
          <w:lang w:eastAsia="zh-CN"/>
        </w:rPr>
        <w:t>最终收跌</w:t>
      </w:r>
      <w:proofErr w:type="gramEnd"/>
      <w:r w:rsidRPr="00F03356">
        <w:rPr>
          <w:rFonts w:ascii="微软雅黑" w:eastAsia="微软雅黑" w:hAnsi="微软雅黑" w:cs="微软雅黑"/>
          <w:spacing w:val="12"/>
          <w:lang w:eastAsia="zh-CN"/>
        </w:rPr>
        <w:t>0.436%，报97.04；基准的</w:t>
      </w:r>
      <w:proofErr w:type="gramStart"/>
      <w:r w:rsidRPr="00F03356">
        <w:rPr>
          <w:rFonts w:ascii="微软雅黑" w:eastAsia="微软雅黑" w:hAnsi="微软雅黑" w:cs="微软雅黑"/>
          <w:spacing w:val="12"/>
          <w:lang w:eastAsia="zh-CN"/>
        </w:rPr>
        <w:t>10年期美债</w:t>
      </w:r>
      <w:proofErr w:type="gramEnd"/>
      <w:r w:rsidRPr="00F03356">
        <w:rPr>
          <w:rFonts w:ascii="微软雅黑" w:eastAsia="微软雅黑" w:hAnsi="微软雅黑" w:cs="微软雅黑"/>
          <w:spacing w:val="12"/>
          <w:lang w:eastAsia="zh-CN"/>
        </w:rPr>
        <w:t>收益率走低，最终收报4.2180%，对美联储政策利率敏感的</w:t>
      </w:r>
      <w:proofErr w:type="gramStart"/>
      <w:r w:rsidRPr="00F03356">
        <w:rPr>
          <w:rFonts w:ascii="微软雅黑" w:eastAsia="微软雅黑" w:hAnsi="微软雅黑" w:cs="微软雅黑"/>
          <w:spacing w:val="12"/>
          <w:lang w:eastAsia="zh-CN"/>
        </w:rPr>
        <w:t>2年期美债</w:t>
      </w:r>
      <w:proofErr w:type="gramEnd"/>
      <w:r w:rsidRPr="00F03356">
        <w:rPr>
          <w:rFonts w:ascii="微软雅黑" w:eastAsia="微软雅黑" w:hAnsi="微软雅黑" w:cs="微软雅黑"/>
          <w:spacing w:val="12"/>
          <w:lang w:eastAsia="zh-CN"/>
        </w:rPr>
        <w:t>收益率收报3.598%。操作建议，</w:t>
      </w:r>
      <w:proofErr w:type="gramStart"/>
      <w:r w:rsidRPr="00F03356">
        <w:rPr>
          <w:rFonts w:ascii="微软雅黑" w:eastAsia="微软雅黑" w:hAnsi="微软雅黑" w:cs="微软雅黑"/>
          <w:spacing w:val="12"/>
          <w:lang w:eastAsia="zh-CN"/>
        </w:rPr>
        <w:t>纽</w:t>
      </w:r>
      <w:proofErr w:type="gramEnd"/>
      <w:r w:rsidRPr="00F03356">
        <w:rPr>
          <w:rFonts w:ascii="微软雅黑" w:eastAsia="微软雅黑" w:hAnsi="微软雅黑" w:cs="微软雅黑"/>
          <w:spacing w:val="12"/>
          <w:lang w:eastAsia="zh-CN"/>
        </w:rPr>
        <w:t>铜主力合约轻仓逢低短多交易，仅供参考</w:t>
      </w:r>
      <w:r w:rsidR="00AC6ADE" w:rsidRPr="00AC6ADE">
        <w:rPr>
          <w:rFonts w:ascii="微软雅黑" w:eastAsia="微软雅黑" w:hAnsi="微软雅黑" w:cs="微软雅黑" w:hint="eastAsia"/>
          <w:spacing w:val="12"/>
          <w:lang w:eastAsia="zh-CN"/>
        </w:rPr>
        <w:t>。</w:t>
      </w:r>
    </w:p>
    <w:p w14:paraId="18E9CDAF" w14:textId="3AD3B72E"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2B355B0F" w:rsidR="00A02266" w:rsidRDefault="00F03356" w:rsidP="006B6996">
      <w:pPr>
        <w:spacing w:before="103" w:line="256" w:lineRule="auto"/>
        <w:ind w:right="210"/>
        <w:jc w:val="center"/>
      </w:pPr>
      <w:r>
        <w:rPr>
          <w:noProof/>
        </w:rPr>
        <w:lastRenderedPageBreak/>
        <w:drawing>
          <wp:inline distT="0" distB="0" distL="0" distR="0" wp14:anchorId="38F31B7A" wp14:editId="6171E6AB">
            <wp:extent cx="5274310" cy="2879090"/>
            <wp:effectExtent l="0" t="0" r="2540" b="0"/>
            <wp:docPr id="1914492279" name="图片 191449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052F10DF" w14:textId="19F35DDA" w:rsidR="00AC6ADE" w:rsidRDefault="00A42B48" w:rsidP="00B00DB4">
      <w:pPr>
        <w:spacing w:before="103" w:line="256" w:lineRule="auto"/>
        <w:ind w:right="210" w:firstLine="468"/>
        <w:jc w:val="both"/>
        <w:rPr>
          <w:rFonts w:ascii="微软雅黑" w:eastAsia="微软雅黑" w:hAnsi="微软雅黑" w:cs="微软雅黑" w:hint="eastAsia"/>
          <w:spacing w:val="7"/>
          <w:lang w:eastAsia="zh-CN"/>
        </w:rPr>
      </w:pPr>
      <w:r w:rsidRPr="00A42B48">
        <w:rPr>
          <w:rFonts w:ascii="微软雅黑" w:eastAsia="微软雅黑" w:hAnsi="微软雅黑" w:cs="微软雅黑"/>
          <w:spacing w:val="7"/>
          <w:lang w:eastAsia="zh-CN"/>
        </w:rPr>
        <w:t>隔夜，海外贵金属市场剧烈波动，沪市贵金属冲高回落。COMEX白银一度大涨超16%，现货白银一度涨近14%，但随后高位大幅回落，伦敦金价跌落5000美元/盎司关口后收复部分失地。地缘方面，美方决定将对韩国汽车、木材、制药产品以及其他对等关税项目的税率从15%上调至25%。此外，表示并未完全排除通过外交途径解决伊朗问题的可能性，为后续协议达成注入可能性。中东方面，负责中东地区美军行动的美军中央司令部表示航空母舰打击群正部署到中。宏观数据方面，美国11月PCE数据基本符合预期，2025年第三季度GDP创下近两年来最快增速，</w:t>
      </w:r>
      <w:proofErr w:type="gramStart"/>
      <w:r w:rsidRPr="00A42B48">
        <w:rPr>
          <w:rFonts w:ascii="微软雅黑" w:eastAsia="微软雅黑" w:hAnsi="微软雅黑" w:cs="微软雅黑"/>
          <w:spacing w:val="7"/>
          <w:lang w:eastAsia="zh-CN"/>
        </w:rPr>
        <w:t>标普全球</w:t>
      </w:r>
      <w:proofErr w:type="gramEnd"/>
      <w:r w:rsidRPr="00A42B48">
        <w:rPr>
          <w:rFonts w:ascii="微软雅黑" w:eastAsia="微软雅黑" w:hAnsi="微软雅黑" w:cs="微软雅黑"/>
          <w:spacing w:val="7"/>
          <w:lang w:eastAsia="zh-CN"/>
        </w:rPr>
        <w:t>美国制造业PMI小幅强于预期，强化了市场对美联储本周会议将维持利率不变的预期。近期全球地缘政治局势复杂交织，或继续提振黄金作为避险首选资产的吸引力。总体而言，当前美经济数据普遍符合市场预期，在通胀和就业数据趋于平缓的基准假设下，市场维持美联储于下半年逐步展开2-3次降息的定价，未来伴随美联储重</w:t>
      </w:r>
      <w:proofErr w:type="gramStart"/>
      <w:r w:rsidRPr="00A42B48">
        <w:rPr>
          <w:rFonts w:ascii="微软雅黑" w:eastAsia="微软雅黑" w:hAnsi="微软雅黑" w:cs="微软雅黑"/>
          <w:spacing w:val="7"/>
          <w:lang w:eastAsia="zh-CN"/>
        </w:rPr>
        <w:t>启扩表</w:t>
      </w:r>
      <w:proofErr w:type="gramEnd"/>
      <w:r w:rsidRPr="00A42B48">
        <w:rPr>
          <w:rFonts w:ascii="微软雅黑" w:eastAsia="微软雅黑" w:hAnsi="微软雅黑" w:cs="微软雅黑"/>
          <w:spacing w:val="7"/>
          <w:lang w:eastAsia="zh-CN"/>
        </w:rPr>
        <w:t>计划，在流动性趋于宽松且经济数据渐进式放缓的情景下，贵金属整体看多逻辑尚未发生明显松动，中长期仍以逢低布局思路对待，短期注意高位回调风险。运行区间方面，伦敦</w:t>
      </w:r>
      <w:proofErr w:type="gramStart"/>
      <w:r w:rsidRPr="00A42B48">
        <w:rPr>
          <w:rFonts w:ascii="微软雅黑" w:eastAsia="微软雅黑" w:hAnsi="微软雅黑" w:cs="微软雅黑"/>
          <w:spacing w:val="7"/>
          <w:lang w:eastAsia="zh-CN"/>
        </w:rPr>
        <w:t>金关注</w:t>
      </w:r>
      <w:proofErr w:type="gramEnd"/>
      <w:r w:rsidRPr="00A42B48">
        <w:rPr>
          <w:rFonts w:ascii="微软雅黑" w:eastAsia="微软雅黑" w:hAnsi="微软雅黑" w:cs="微软雅黑"/>
          <w:spacing w:val="7"/>
          <w:lang w:eastAsia="zh-CN"/>
        </w:rPr>
        <w:t>上方阻力位5100美元/盎司，下方支撑位4900美元/盎司；伦敦</w:t>
      </w:r>
      <w:proofErr w:type="gramStart"/>
      <w:r w:rsidRPr="00A42B48">
        <w:rPr>
          <w:rFonts w:ascii="微软雅黑" w:eastAsia="微软雅黑" w:hAnsi="微软雅黑" w:cs="微软雅黑"/>
          <w:spacing w:val="7"/>
          <w:lang w:eastAsia="zh-CN"/>
        </w:rPr>
        <w:t>银关注</w:t>
      </w:r>
      <w:proofErr w:type="gramEnd"/>
      <w:r w:rsidRPr="00A42B48">
        <w:rPr>
          <w:rFonts w:ascii="微软雅黑" w:eastAsia="微软雅黑" w:hAnsi="微软雅黑" w:cs="微软雅黑"/>
          <w:spacing w:val="7"/>
          <w:lang w:eastAsia="zh-CN"/>
        </w:rPr>
        <w:t>上方阻力位110美元/盎司，下方支撑位90美元/盎司</w:t>
      </w:r>
      <w:r w:rsidR="00AC6ADE" w:rsidRPr="00AC6ADE">
        <w:rPr>
          <w:rFonts w:ascii="微软雅黑" w:eastAsia="微软雅黑" w:hAnsi="微软雅黑" w:cs="微软雅黑" w:hint="eastAsia"/>
          <w:spacing w:val="7"/>
          <w:lang w:eastAsia="zh-CN"/>
        </w:rPr>
        <w:t>。</w:t>
      </w:r>
    </w:p>
    <w:p w14:paraId="6AF3D94C" w14:textId="32EB3A79"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6F985B58" w:rsidR="007A477E" w:rsidRDefault="00A42B48"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22541B">
        <w:rPr>
          <w:rFonts w:ascii="黑体" w:eastAsia="黑体" w:hAnsi="黑体"/>
          <w:noProof/>
          <w:sz w:val="24"/>
          <w:lang w:eastAsia="zh"/>
        </w:rPr>
        <w:lastRenderedPageBreak/>
        <w:drawing>
          <wp:inline distT="0" distB="0" distL="0" distR="0" wp14:anchorId="42F52625" wp14:editId="51C537ED">
            <wp:extent cx="4724400" cy="2204085"/>
            <wp:effectExtent l="0" t="0" r="0" b="5715"/>
            <wp:docPr id="1964187821"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187821"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4400" cy="220408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3BC1C7F4" w14:textId="77777777" w:rsidR="00F03356" w:rsidRPr="00F03356" w:rsidRDefault="00F03356" w:rsidP="00F03356">
      <w:pPr>
        <w:spacing w:before="103" w:line="256" w:lineRule="auto"/>
        <w:ind w:leftChars="200" w:left="420" w:right="210"/>
        <w:jc w:val="both"/>
        <w:rPr>
          <w:rFonts w:ascii="微软雅黑" w:eastAsia="微软雅黑" w:hAnsi="微软雅黑" w:cs="微软雅黑"/>
          <w:noProof/>
          <w:spacing w:val="7"/>
          <w:lang w:eastAsia="zh-CN"/>
        </w:rPr>
      </w:pPr>
      <w:r w:rsidRPr="00F03356">
        <w:rPr>
          <w:rFonts w:ascii="微软雅黑" w:eastAsia="微软雅黑" w:hAnsi="微软雅黑" w:cs="微软雅黑" w:hint="eastAsia"/>
          <w:noProof/>
          <w:spacing w:val="7"/>
          <w:lang w:eastAsia="zh-CN"/>
        </w:rPr>
        <w:t>洲际交易所</w:t>
      </w:r>
      <w:r w:rsidRPr="00F03356">
        <w:rPr>
          <w:rFonts w:ascii="微软雅黑" w:eastAsia="微软雅黑" w:hAnsi="微软雅黑" w:cs="微软雅黑"/>
          <w:noProof/>
          <w:spacing w:val="7"/>
          <w:lang w:eastAsia="zh-CN"/>
        </w:rPr>
        <w:t>(ICE)</w:t>
      </w:r>
      <w:r w:rsidRPr="00F03356">
        <w:rPr>
          <w:rFonts w:ascii="微软雅黑" w:eastAsia="微软雅黑" w:hAnsi="微软雅黑" w:cs="微软雅黑" w:hint="eastAsia"/>
          <w:noProof/>
          <w:spacing w:val="7"/>
          <w:lang w:eastAsia="zh-CN"/>
        </w:rPr>
        <w:t>原糖期货周一收高，受助于投机客的空头回补买盘。</w:t>
      </w:r>
      <w:r w:rsidRPr="00F03356">
        <w:rPr>
          <w:rFonts w:ascii="微软雅黑" w:eastAsia="微软雅黑" w:hAnsi="微软雅黑" w:cs="微软雅黑"/>
          <w:noProof/>
          <w:spacing w:val="7"/>
          <w:lang w:eastAsia="zh-CN"/>
        </w:rPr>
        <w:t>ICE</w:t>
      </w:r>
      <w:r w:rsidRPr="00F03356">
        <w:rPr>
          <w:rFonts w:ascii="微软雅黑" w:eastAsia="微软雅黑" w:hAnsi="微软雅黑" w:cs="微软雅黑" w:hint="eastAsia"/>
          <w:noProof/>
          <w:spacing w:val="7"/>
          <w:lang w:eastAsia="zh-CN"/>
        </w:rPr>
        <w:t>交投最活跃的</w:t>
      </w:r>
      <w:r w:rsidRPr="00F03356">
        <w:rPr>
          <w:rFonts w:ascii="微软雅黑" w:eastAsia="微软雅黑" w:hAnsi="微软雅黑" w:cs="微软雅黑"/>
          <w:noProof/>
          <w:spacing w:val="7"/>
          <w:lang w:eastAsia="zh-CN"/>
        </w:rPr>
        <w:t>3</w:t>
      </w:r>
      <w:r w:rsidRPr="00F03356">
        <w:rPr>
          <w:rFonts w:ascii="微软雅黑" w:eastAsia="微软雅黑" w:hAnsi="微软雅黑" w:cs="微软雅黑" w:hint="eastAsia"/>
          <w:noProof/>
          <w:spacing w:val="7"/>
          <w:lang w:eastAsia="zh-CN"/>
        </w:rPr>
        <w:t>月原糖期货收涨</w:t>
      </w:r>
      <w:r w:rsidRPr="00F03356">
        <w:rPr>
          <w:rFonts w:ascii="微软雅黑" w:eastAsia="微软雅黑" w:hAnsi="微软雅黑" w:cs="微软雅黑"/>
          <w:noProof/>
          <w:spacing w:val="7"/>
          <w:lang w:eastAsia="zh-CN"/>
        </w:rPr>
        <w:t>0.06</w:t>
      </w:r>
      <w:r w:rsidRPr="00F03356">
        <w:rPr>
          <w:rFonts w:ascii="微软雅黑" w:eastAsia="微软雅黑" w:hAnsi="微软雅黑" w:cs="微软雅黑" w:hint="eastAsia"/>
          <w:noProof/>
          <w:spacing w:val="7"/>
          <w:lang w:eastAsia="zh-CN"/>
        </w:rPr>
        <w:t>美分或</w:t>
      </w:r>
      <w:r w:rsidRPr="00F03356">
        <w:rPr>
          <w:rFonts w:ascii="微软雅黑" w:eastAsia="微软雅黑" w:hAnsi="微软雅黑" w:cs="微软雅黑"/>
          <w:noProof/>
          <w:spacing w:val="7"/>
          <w:lang w:eastAsia="zh-CN"/>
        </w:rPr>
        <w:t>0.41%</w:t>
      </w:r>
      <w:r w:rsidRPr="00F03356">
        <w:rPr>
          <w:rFonts w:ascii="微软雅黑" w:eastAsia="微软雅黑" w:hAnsi="微软雅黑" w:cs="微软雅黑" w:hint="eastAsia"/>
          <w:noProof/>
          <w:spacing w:val="7"/>
          <w:lang w:eastAsia="zh-CN"/>
        </w:rPr>
        <w:t>，结算价报每磅</w:t>
      </w:r>
      <w:r w:rsidRPr="00F03356">
        <w:rPr>
          <w:rFonts w:ascii="微软雅黑" w:eastAsia="微软雅黑" w:hAnsi="微软雅黑" w:cs="微软雅黑"/>
          <w:noProof/>
          <w:spacing w:val="7"/>
          <w:lang w:eastAsia="zh-CN"/>
        </w:rPr>
        <w:t>14.79</w:t>
      </w:r>
      <w:r w:rsidRPr="00F03356">
        <w:rPr>
          <w:rFonts w:ascii="微软雅黑" w:eastAsia="微软雅黑" w:hAnsi="微软雅黑" w:cs="微软雅黑" w:hint="eastAsia"/>
          <w:noProof/>
          <w:spacing w:val="7"/>
          <w:lang w:eastAsia="zh-CN"/>
        </w:rPr>
        <w:t>美分。</w:t>
      </w:r>
    </w:p>
    <w:p w14:paraId="14209C9B" w14:textId="77777777" w:rsidR="00F03356" w:rsidRPr="00F03356" w:rsidRDefault="00F03356" w:rsidP="00F03356">
      <w:pPr>
        <w:spacing w:before="103" w:line="256" w:lineRule="auto"/>
        <w:ind w:leftChars="200" w:left="420" w:right="210"/>
        <w:jc w:val="both"/>
        <w:rPr>
          <w:rFonts w:ascii="微软雅黑" w:eastAsia="微软雅黑" w:hAnsi="微软雅黑" w:cs="微软雅黑"/>
          <w:noProof/>
          <w:spacing w:val="7"/>
          <w:lang w:eastAsia="zh-CN"/>
        </w:rPr>
      </w:pPr>
      <w:r w:rsidRPr="00F03356">
        <w:rPr>
          <w:rFonts w:ascii="微软雅黑" w:eastAsia="微软雅黑" w:hAnsi="微软雅黑" w:cs="微软雅黑" w:hint="eastAsia"/>
          <w:noProof/>
          <w:spacing w:val="7"/>
          <w:lang w:eastAsia="zh-CN"/>
        </w:rPr>
        <w:t>国际方面，巴西航运机构</w:t>
      </w:r>
      <w:r w:rsidRPr="00F03356">
        <w:rPr>
          <w:rFonts w:ascii="微软雅黑" w:eastAsia="微软雅黑" w:hAnsi="微软雅黑" w:cs="微软雅黑"/>
          <w:noProof/>
          <w:spacing w:val="7"/>
          <w:lang w:eastAsia="zh-CN"/>
        </w:rPr>
        <w:t>Williams</w:t>
      </w:r>
      <w:r w:rsidRPr="00F03356">
        <w:rPr>
          <w:rFonts w:ascii="微软雅黑" w:eastAsia="微软雅黑" w:hAnsi="微软雅黑" w:cs="微软雅黑" w:hint="eastAsia"/>
          <w:noProof/>
          <w:spacing w:val="7"/>
          <w:lang w:eastAsia="zh-CN"/>
        </w:rPr>
        <w:t>发布的数据显示，截至</w:t>
      </w:r>
      <w:r w:rsidRPr="00F03356">
        <w:rPr>
          <w:rFonts w:ascii="微软雅黑" w:eastAsia="微软雅黑" w:hAnsi="微软雅黑" w:cs="微软雅黑"/>
          <w:noProof/>
          <w:spacing w:val="7"/>
          <w:lang w:eastAsia="zh-CN"/>
        </w:rPr>
        <w:t>1</w:t>
      </w:r>
      <w:r w:rsidRPr="00F03356">
        <w:rPr>
          <w:rFonts w:ascii="微软雅黑" w:eastAsia="微软雅黑" w:hAnsi="微软雅黑" w:cs="微软雅黑" w:hint="eastAsia"/>
          <w:noProof/>
          <w:spacing w:val="7"/>
          <w:lang w:eastAsia="zh-CN"/>
        </w:rPr>
        <w:t>月</w:t>
      </w:r>
      <w:r w:rsidRPr="00F03356">
        <w:rPr>
          <w:rFonts w:ascii="微软雅黑" w:eastAsia="微软雅黑" w:hAnsi="微软雅黑" w:cs="微软雅黑"/>
          <w:noProof/>
          <w:spacing w:val="7"/>
          <w:lang w:eastAsia="zh-CN"/>
        </w:rPr>
        <w:t>21</w:t>
      </w:r>
      <w:r w:rsidRPr="00F03356">
        <w:rPr>
          <w:rFonts w:ascii="微软雅黑" w:eastAsia="微软雅黑" w:hAnsi="微软雅黑" w:cs="微软雅黑" w:hint="eastAsia"/>
          <w:noProof/>
          <w:spacing w:val="7"/>
          <w:lang w:eastAsia="zh-CN"/>
        </w:rPr>
        <w:t>日当周巴西港口等待装运食糖的船只数量为</w:t>
      </w:r>
      <w:r w:rsidRPr="00F03356">
        <w:rPr>
          <w:rFonts w:ascii="微软雅黑" w:eastAsia="微软雅黑" w:hAnsi="微软雅黑" w:cs="微软雅黑"/>
          <w:noProof/>
          <w:spacing w:val="7"/>
          <w:lang w:eastAsia="zh-CN"/>
        </w:rPr>
        <w:t>51</w:t>
      </w:r>
      <w:r w:rsidRPr="00F03356">
        <w:rPr>
          <w:rFonts w:ascii="微软雅黑" w:eastAsia="微软雅黑" w:hAnsi="微软雅黑" w:cs="微软雅黑" w:hint="eastAsia"/>
          <w:noProof/>
          <w:spacing w:val="7"/>
          <w:lang w:eastAsia="zh-CN"/>
        </w:rPr>
        <w:t>艘，此前一周为</w:t>
      </w:r>
      <w:r w:rsidRPr="00F03356">
        <w:rPr>
          <w:rFonts w:ascii="微软雅黑" w:eastAsia="微软雅黑" w:hAnsi="微软雅黑" w:cs="微软雅黑"/>
          <w:noProof/>
          <w:spacing w:val="7"/>
          <w:lang w:eastAsia="zh-CN"/>
        </w:rPr>
        <w:t>48</w:t>
      </w:r>
      <w:r w:rsidRPr="00F03356">
        <w:rPr>
          <w:rFonts w:ascii="微软雅黑" w:eastAsia="微软雅黑" w:hAnsi="微软雅黑" w:cs="微软雅黑" w:hint="eastAsia"/>
          <w:noProof/>
          <w:spacing w:val="7"/>
          <w:lang w:eastAsia="zh-CN"/>
        </w:rPr>
        <w:t>艘。港口等待装运的食糖数量为</w:t>
      </w:r>
      <w:r w:rsidRPr="00F03356">
        <w:rPr>
          <w:rFonts w:ascii="微软雅黑" w:eastAsia="微软雅黑" w:hAnsi="微软雅黑" w:cs="微软雅黑"/>
          <w:noProof/>
          <w:spacing w:val="7"/>
          <w:lang w:eastAsia="zh-CN"/>
        </w:rPr>
        <w:t>178.16</w:t>
      </w:r>
      <w:r w:rsidRPr="00F03356">
        <w:rPr>
          <w:rFonts w:ascii="微软雅黑" w:eastAsia="微软雅黑" w:hAnsi="微软雅黑" w:cs="微软雅黑" w:hint="eastAsia"/>
          <w:noProof/>
          <w:spacing w:val="7"/>
          <w:lang w:eastAsia="zh-CN"/>
        </w:rPr>
        <w:t>万吨，此前一周</w:t>
      </w:r>
      <w:r w:rsidRPr="00F03356">
        <w:rPr>
          <w:rFonts w:ascii="微软雅黑" w:eastAsia="微软雅黑" w:hAnsi="微软雅黑" w:cs="微软雅黑"/>
          <w:noProof/>
          <w:spacing w:val="7"/>
          <w:lang w:eastAsia="zh-CN"/>
        </w:rPr>
        <w:t>166.29</w:t>
      </w:r>
      <w:r w:rsidRPr="00F03356">
        <w:rPr>
          <w:rFonts w:ascii="微软雅黑" w:eastAsia="微软雅黑" w:hAnsi="微软雅黑" w:cs="微软雅黑" w:hint="eastAsia"/>
          <w:noProof/>
          <w:spacing w:val="7"/>
          <w:lang w:eastAsia="zh-CN"/>
        </w:rPr>
        <w:t>万吨。当周等待装运出口的食糖船只数量增加。</w:t>
      </w:r>
    </w:p>
    <w:p w14:paraId="3F44DEBC" w14:textId="4224AC4B" w:rsidR="00C27A84" w:rsidRDefault="00F03356" w:rsidP="00F03356">
      <w:pPr>
        <w:spacing w:before="103" w:line="256" w:lineRule="auto"/>
        <w:ind w:leftChars="200" w:left="420" w:right="210"/>
        <w:jc w:val="both"/>
        <w:rPr>
          <w:rFonts w:ascii="微软雅黑" w:eastAsia="微软雅黑" w:hAnsi="微软雅黑" w:cs="微软雅黑" w:hint="eastAsia"/>
          <w:noProof/>
          <w:spacing w:val="7"/>
          <w:lang w:eastAsia="zh-CN"/>
        </w:rPr>
      </w:pPr>
      <w:r w:rsidRPr="00F03356">
        <w:rPr>
          <w:rFonts w:ascii="微软雅黑" w:eastAsia="微软雅黑" w:hAnsi="微软雅黑" w:cs="微软雅黑" w:hint="eastAsia"/>
          <w:noProof/>
          <w:spacing w:val="7"/>
          <w:lang w:eastAsia="zh-CN"/>
        </w:rPr>
        <w:t>美糖主力价格关注上方压力</w:t>
      </w:r>
      <w:r w:rsidRPr="00F03356">
        <w:rPr>
          <w:rFonts w:ascii="微软雅黑" w:eastAsia="微软雅黑" w:hAnsi="微软雅黑" w:cs="微软雅黑"/>
          <w:noProof/>
          <w:spacing w:val="7"/>
          <w:lang w:eastAsia="zh-CN"/>
        </w:rPr>
        <w:t>15.80</w:t>
      </w:r>
      <w:r w:rsidRPr="00F03356">
        <w:rPr>
          <w:rFonts w:ascii="微软雅黑" w:eastAsia="微软雅黑" w:hAnsi="微软雅黑" w:cs="微软雅黑" w:hint="eastAsia"/>
          <w:noProof/>
          <w:spacing w:val="7"/>
          <w:lang w:eastAsia="zh-CN"/>
        </w:rPr>
        <w:t>美分</w:t>
      </w:r>
      <w:r w:rsidRPr="00F03356">
        <w:rPr>
          <w:rFonts w:ascii="微软雅黑" w:eastAsia="微软雅黑" w:hAnsi="微软雅黑" w:cs="微软雅黑"/>
          <w:noProof/>
          <w:spacing w:val="7"/>
          <w:lang w:eastAsia="zh-CN"/>
        </w:rPr>
        <w:t>/</w:t>
      </w:r>
      <w:r w:rsidRPr="00F03356">
        <w:rPr>
          <w:rFonts w:ascii="微软雅黑" w:eastAsia="微软雅黑" w:hAnsi="微软雅黑" w:cs="微软雅黑" w:hint="eastAsia"/>
          <w:noProof/>
          <w:spacing w:val="7"/>
          <w:lang w:eastAsia="zh-CN"/>
        </w:rPr>
        <w:t>磅，下方支撑</w:t>
      </w:r>
      <w:r w:rsidRPr="00F03356">
        <w:rPr>
          <w:rFonts w:ascii="微软雅黑" w:eastAsia="微软雅黑" w:hAnsi="微软雅黑" w:cs="微软雅黑"/>
          <w:noProof/>
          <w:spacing w:val="7"/>
          <w:lang w:eastAsia="zh-CN"/>
        </w:rPr>
        <w:t>14.0</w:t>
      </w:r>
      <w:r w:rsidRPr="00F03356">
        <w:rPr>
          <w:rFonts w:ascii="微软雅黑" w:eastAsia="微软雅黑" w:hAnsi="微软雅黑" w:cs="微软雅黑" w:hint="eastAsia"/>
          <w:noProof/>
          <w:spacing w:val="7"/>
          <w:lang w:eastAsia="zh-CN"/>
        </w:rPr>
        <w:t>美分</w:t>
      </w:r>
      <w:r w:rsidRPr="00F03356">
        <w:rPr>
          <w:rFonts w:ascii="微软雅黑" w:eastAsia="微软雅黑" w:hAnsi="微软雅黑" w:cs="微软雅黑"/>
          <w:noProof/>
          <w:spacing w:val="7"/>
          <w:lang w:eastAsia="zh-CN"/>
        </w:rPr>
        <w:t>/</w:t>
      </w:r>
      <w:r w:rsidRPr="00F03356">
        <w:rPr>
          <w:rFonts w:ascii="微软雅黑" w:eastAsia="微软雅黑" w:hAnsi="微软雅黑" w:cs="微软雅黑" w:hint="eastAsia"/>
          <w:noProof/>
          <w:spacing w:val="7"/>
          <w:lang w:eastAsia="zh-CN"/>
        </w:rPr>
        <w:t>磅。建议</w:t>
      </w:r>
      <w:r w:rsidRPr="00F03356">
        <w:rPr>
          <w:rFonts w:ascii="微软雅黑" w:eastAsia="微软雅黑" w:hAnsi="微软雅黑" w:cs="微软雅黑"/>
          <w:noProof/>
          <w:spacing w:val="7"/>
          <w:lang w:eastAsia="zh-CN"/>
        </w:rPr>
        <w:t>3</w:t>
      </w:r>
      <w:r w:rsidRPr="00F03356">
        <w:rPr>
          <w:rFonts w:ascii="微软雅黑" w:eastAsia="微软雅黑" w:hAnsi="微软雅黑" w:cs="微软雅黑" w:hint="eastAsia"/>
          <w:noProof/>
          <w:spacing w:val="7"/>
          <w:lang w:eastAsia="zh-CN"/>
        </w:rPr>
        <w:t>月</w:t>
      </w:r>
      <w:r w:rsidRPr="00F03356">
        <w:rPr>
          <w:rFonts w:ascii="微软雅黑" w:eastAsia="微软雅黑" w:hAnsi="微软雅黑" w:cs="微软雅黑"/>
          <w:noProof/>
          <w:spacing w:val="7"/>
          <w:lang w:eastAsia="zh-CN"/>
        </w:rPr>
        <w:t xml:space="preserve"> ICE </w:t>
      </w:r>
      <w:r w:rsidRPr="00F03356">
        <w:rPr>
          <w:rFonts w:ascii="微软雅黑" w:eastAsia="微软雅黑" w:hAnsi="微软雅黑" w:cs="微软雅黑" w:hint="eastAsia"/>
          <w:noProof/>
          <w:spacing w:val="7"/>
          <w:lang w:eastAsia="zh-CN"/>
        </w:rPr>
        <w:t>期糖短期观望</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5209F891" w:rsidR="007A477E" w:rsidRPr="00786136" w:rsidRDefault="00F03356" w:rsidP="007A477E">
      <w:pPr>
        <w:spacing w:before="103" w:line="256" w:lineRule="auto"/>
        <w:ind w:right="21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1A1B9DC6" wp14:editId="1D48CA90">
            <wp:extent cx="5260975" cy="2211070"/>
            <wp:effectExtent l="0" t="0" r="0" b="0"/>
            <wp:docPr id="1175051791" name="图片 5" descr="QQ截图2026012708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2" descr="QQ截图2026012708024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0975" cy="2211070"/>
                    </a:xfrm>
                    <a:prstGeom prst="rect">
                      <a:avLst/>
                    </a:prstGeom>
                    <a:noFill/>
                    <a:ln>
                      <a:noFill/>
                    </a:ln>
                  </pic:spPr>
                </pic:pic>
              </a:graphicData>
            </a:graphic>
          </wp:inline>
        </w:drawing>
      </w:r>
    </w:p>
    <w:p w14:paraId="09F4430E" w14:textId="3CDF7AF6"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649D2E47" w14:textId="77777777" w:rsidR="00F03356" w:rsidRPr="00F03356" w:rsidRDefault="00F03356" w:rsidP="00F03356">
      <w:pPr>
        <w:spacing w:before="103" w:line="256" w:lineRule="auto"/>
        <w:ind w:right="210" w:firstLine="468"/>
        <w:jc w:val="both"/>
        <w:rPr>
          <w:rFonts w:ascii="微软雅黑" w:eastAsia="微软雅黑" w:hAnsi="微软雅黑" w:cs="微软雅黑"/>
          <w:noProof/>
          <w:spacing w:val="7"/>
          <w:lang w:eastAsia="zh-CN"/>
        </w:rPr>
      </w:pPr>
      <w:r w:rsidRPr="00F03356">
        <w:rPr>
          <w:rFonts w:ascii="微软雅黑" w:eastAsia="微软雅黑" w:hAnsi="微软雅黑" w:cs="微软雅黑" w:hint="eastAsia"/>
          <w:noProof/>
          <w:spacing w:val="7"/>
          <w:lang w:eastAsia="zh-CN"/>
        </w:rPr>
        <w:t>洲际交易所</w:t>
      </w:r>
      <w:r w:rsidRPr="00F03356">
        <w:rPr>
          <w:rFonts w:ascii="微软雅黑" w:eastAsia="微软雅黑" w:hAnsi="微软雅黑" w:cs="微软雅黑"/>
          <w:noProof/>
          <w:spacing w:val="7"/>
          <w:lang w:eastAsia="zh-CN"/>
        </w:rPr>
        <w:t>(ICE)</w:t>
      </w:r>
      <w:r w:rsidRPr="00F03356">
        <w:rPr>
          <w:rFonts w:ascii="微软雅黑" w:eastAsia="微软雅黑" w:hAnsi="微软雅黑" w:cs="微软雅黑" w:hint="eastAsia"/>
          <w:noProof/>
          <w:spacing w:val="7"/>
          <w:lang w:eastAsia="zh-CN"/>
        </w:rPr>
        <w:t>棉花期货周一下跌，因市场预期棉花需求前景低迷，打压价格，</w:t>
      </w:r>
      <w:r w:rsidRPr="00F03356">
        <w:rPr>
          <w:rFonts w:ascii="微软雅黑" w:eastAsia="微软雅黑" w:hAnsi="微软雅黑" w:cs="微软雅黑"/>
          <w:noProof/>
          <w:spacing w:val="7"/>
          <w:lang w:eastAsia="zh-CN"/>
        </w:rPr>
        <w:t>ICE 3</w:t>
      </w:r>
      <w:r w:rsidRPr="00F03356">
        <w:rPr>
          <w:rFonts w:ascii="微软雅黑" w:eastAsia="微软雅黑" w:hAnsi="微软雅黑" w:cs="微软雅黑" w:hint="eastAsia"/>
          <w:noProof/>
          <w:spacing w:val="7"/>
          <w:lang w:eastAsia="zh-CN"/>
        </w:rPr>
        <w:t>月棉花期货合约收跌</w:t>
      </w:r>
      <w:r w:rsidRPr="00F03356">
        <w:rPr>
          <w:rFonts w:ascii="微软雅黑" w:eastAsia="微软雅黑" w:hAnsi="微软雅黑" w:cs="微软雅黑"/>
          <w:noProof/>
          <w:spacing w:val="7"/>
          <w:lang w:eastAsia="zh-CN"/>
        </w:rPr>
        <w:t>0.84</w:t>
      </w:r>
      <w:r w:rsidRPr="00F03356">
        <w:rPr>
          <w:rFonts w:ascii="微软雅黑" w:eastAsia="微软雅黑" w:hAnsi="微软雅黑" w:cs="微软雅黑" w:hint="eastAsia"/>
          <w:noProof/>
          <w:spacing w:val="7"/>
          <w:lang w:eastAsia="zh-CN"/>
        </w:rPr>
        <w:t>美分，或</w:t>
      </w:r>
      <w:r w:rsidRPr="00F03356">
        <w:rPr>
          <w:rFonts w:ascii="微软雅黑" w:eastAsia="微软雅黑" w:hAnsi="微软雅黑" w:cs="微软雅黑"/>
          <w:noProof/>
          <w:spacing w:val="7"/>
          <w:lang w:eastAsia="zh-CN"/>
        </w:rPr>
        <w:t>1.32%</w:t>
      </w:r>
      <w:r w:rsidRPr="00F03356">
        <w:rPr>
          <w:rFonts w:ascii="微软雅黑" w:eastAsia="微软雅黑" w:hAnsi="微软雅黑" w:cs="微软雅黑" w:hint="eastAsia"/>
          <w:noProof/>
          <w:spacing w:val="7"/>
          <w:lang w:eastAsia="zh-CN"/>
        </w:rPr>
        <w:t>，结算价报每磅</w:t>
      </w:r>
      <w:r w:rsidRPr="00F03356">
        <w:rPr>
          <w:rFonts w:ascii="微软雅黑" w:eastAsia="微软雅黑" w:hAnsi="微软雅黑" w:cs="微软雅黑"/>
          <w:noProof/>
          <w:spacing w:val="7"/>
          <w:lang w:eastAsia="zh-CN"/>
        </w:rPr>
        <w:t>62.97</w:t>
      </w:r>
      <w:r w:rsidRPr="00F03356">
        <w:rPr>
          <w:rFonts w:ascii="微软雅黑" w:eastAsia="微软雅黑" w:hAnsi="微软雅黑" w:cs="微软雅黑" w:hint="eastAsia"/>
          <w:noProof/>
          <w:spacing w:val="7"/>
          <w:lang w:eastAsia="zh-CN"/>
        </w:rPr>
        <w:t>分。</w:t>
      </w:r>
    </w:p>
    <w:p w14:paraId="7D0534D4" w14:textId="77777777" w:rsidR="00F03356" w:rsidRPr="00F03356" w:rsidRDefault="00F03356" w:rsidP="00F03356">
      <w:pPr>
        <w:spacing w:before="103" w:line="256" w:lineRule="auto"/>
        <w:ind w:right="210" w:firstLine="468"/>
        <w:jc w:val="both"/>
        <w:rPr>
          <w:rFonts w:ascii="微软雅黑" w:eastAsia="微软雅黑" w:hAnsi="微软雅黑" w:cs="微软雅黑"/>
          <w:noProof/>
          <w:spacing w:val="7"/>
          <w:lang w:eastAsia="zh-CN"/>
        </w:rPr>
      </w:pPr>
      <w:r w:rsidRPr="00F03356">
        <w:rPr>
          <w:rFonts w:ascii="微软雅黑" w:eastAsia="微软雅黑" w:hAnsi="微软雅黑" w:cs="微软雅黑" w:hint="eastAsia"/>
          <w:noProof/>
          <w:spacing w:val="7"/>
          <w:lang w:eastAsia="zh-CN"/>
        </w:rPr>
        <w:lastRenderedPageBreak/>
        <w:t>国际方面，根据巴西</w:t>
      </w:r>
      <w:r w:rsidRPr="00F03356">
        <w:rPr>
          <w:rFonts w:ascii="微软雅黑" w:eastAsia="微软雅黑" w:hAnsi="微软雅黑" w:cs="微软雅黑"/>
          <w:noProof/>
          <w:spacing w:val="7"/>
          <w:lang w:eastAsia="zh-CN"/>
        </w:rPr>
        <w:t>CONAB</w:t>
      </w:r>
      <w:r w:rsidRPr="00F03356">
        <w:rPr>
          <w:rFonts w:ascii="微软雅黑" w:eastAsia="微软雅黑" w:hAnsi="微软雅黑" w:cs="微软雅黑" w:hint="eastAsia"/>
          <w:noProof/>
          <w:spacing w:val="7"/>
          <w:lang w:eastAsia="zh-CN"/>
        </w:rPr>
        <w:t>的预测，</w:t>
      </w:r>
      <w:r w:rsidRPr="00F03356">
        <w:rPr>
          <w:rFonts w:ascii="微软雅黑" w:eastAsia="微软雅黑" w:hAnsi="微软雅黑" w:cs="微软雅黑"/>
          <w:noProof/>
          <w:spacing w:val="7"/>
          <w:lang w:eastAsia="zh-CN"/>
        </w:rPr>
        <w:t>2025/26</w:t>
      </w:r>
      <w:r w:rsidRPr="00F03356">
        <w:rPr>
          <w:rFonts w:ascii="微软雅黑" w:eastAsia="微软雅黑" w:hAnsi="微软雅黑" w:cs="微软雅黑" w:hint="eastAsia"/>
          <w:noProof/>
          <w:spacing w:val="7"/>
          <w:lang w:eastAsia="zh-CN"/>
        </w:rPr>
        <w:t>年度</w:t>
      </w:r>
      <w:r w:rsidRPr="00F03356">
        <w:rPr>
          <w:rFonts w:ascii="微软雅黑" w:eastAsia="微软雅黑" w:hAnsi="微软雅黑" w:cs="微软雅黑"/>
          <w:noProof/>
          <w:spacing w:val="7"/>
          <w:lang w:eastAsia="zh-CN"/>
        </w:rPr>
        <w:t>(</w:t>
      </w:r>
      <w:r w:rsidRPr="00F03356">
        <w:rPr>
          <w:rFonts w:ascii="微软雅黑" w:eastAsia="微软雅黑" w:hAnsi="微软雅黑" w:cs="微软雅黑" w:hint="eastAsia"/>
          <w:noProof/>
          <w:spacing w:val="7"/>
          <w:lang w:eastAsia="zh-CN"/>
        </w:rPr>
        <w:t>即美国农业部的</w:t>
      </w:r>
      <w:r w:rsidRPr="00F03356">
        <w:rPr>
          <w:rFonts w:ascii="微软雅黑" w:eastAsia="微软雅黑" w:hAnsi="微软雅黑" w:cs="微软雅黑"/>
          <w:noProof/>
          <w:spacing w:val="7"/>
          <w:lang w:eastAsia="zh-CN"/>
        </w:rPr>
        <w:t>2026/27</w:t>
      </w:r>
      <w:r w:rsidRPr="00F03356">
        <w:rPr>
          <w:rFonts w:ascii="微软雅黑" w:eastAsia="微软雅黑" w:hAnsi="微软雅黑" w:cs="微软雅黑" w:hint="eastAsia"/>
          <w:noProof/>
          <w:spacing w:val="7"/>
          <w:lang w:eastAsia="zh-CN"/>
        </w:rPr>
        <w:t>年度</w:t>
      </w:r>
      <w:r w:rsidRPr="00F03356">
        <w:rPr>
          <w:rFonts w:ascii="微软雅黑" w:eastAsia="微软雅黑" w:hAnsi="微软雅黑" w:cs="微软雅黑"/>
          <w:noProof/>
          <w:spacing w:val="7"/>
          <w:lang w:eastAsia="zh-CN"/>
        </w:rPr>
        <w:t>)</w:t>
      </w:r>
      <w:r w:rsidRPr="00F03356">
        <w:rPr>
          <w:rFonts w:ascii="微软雅黑" w:eastAsia="微软雅黑" w:hAnsi="微软雅黑" w:cs="微软雅黑" w:hint="eastAsia"/>
          <w:noProof/>
          <w:spacing w:val="7"/>
          <w:lang w:eastAsia="zh-CN"/>
        </w:rPr>
        <w:t>巴西棉花种植面积为</w:t>
      </w:r>
      <w:r w:rsidRPr="00F03356">
        <w:rPr>
          <w:rFonts w:ascii="微软雅黑" w:eastAsia="微软雅黑" w:hAnsi="微软雅黑" w:cs="微软雅黑"/>
          <w:noProof/>
          <w:spacing w:val="7"/>
          <w:lang w:eastAsia="zh-CN"/>
        </w:rPr>
        <w:t>210</w:t>
      </w:r>
      <w:r w:rsidRPr="00F03356">
        <w:rPr>
          <w:rFonts w:ascii="微软雅黑" w:eastAsia="微软雅黑" w:hAnsi="微软雅黑" w:cs="微软雅黑" w:hint="eastAsia"/>
          <w:noProof/>
          <w:spacing w:val="7"/>
          <w:lang w:eastAsia="zh-CN"/>
        </w:rPr>
        <w:t>万公顷，高于上年度的</w:t>
      </w:r>
      <w:r w:rsidRPr="00F03356">
        <w:rPr>
          <w:rFonts w:ascii="微软雅黑" w:eastAsia="微软雅黑" w:hAnsi="微软雅黑" w:cs="微软雅黑"/>
          <w:noProof/>
          <w:spacing w:val="7"/>
          <w:lang w:eastAsia="zh-CN"/>
        </w:rPr>
        <w:t>208.56</w:t>
      </w:r>
      <w:r w:rsidRPr="00F03356">
        <w:rPr>
          <w:rFonts w:ascii="微软雅黑" w:eastAsia="微软雅黑" w:hAnsi="微软雅黑" w:cs="微软雅黑" w:hint="eastAsia"/>
          <w:noProof/>
          <w:spacing w:val="7"/>
          <w:lang w:eastAsia="zh-CN"/>
        </w:rPr>
        <w:t>万公顷，单产</w:t>
      </w:r>
      <w:r w:rsidRPr="00F03356">
        <w:rPr>
          <w:rFonts w:ascii="微软雅黑" w:eastAsia="微软雅黑" w:hAnsi="微软雅黑" w:cs="微软雅黑"/>
          <w:noProof/>
          <w:spacing w:val="7"/>
          <w:lang w:eastAsia="zh-CN"/>
        </w:rPr>
        <w:t>1885</w:t>
      </w:r>
      <w:r w:rsidRPr="00F03356">
        <w:rPr>
          <w:rFonts w:ascii="微软雅黑" w:eastAsia="微软雅黑" w:hAnsi="微软雅黑" w:cs="微软雅黑" w:hint="eastAsia"/>
          <w:noProof/>
          <w:spacing w:val="7"/>
          <w:lang w:eastAsia="zh-CN"/>
        </w:rPr>
        <w:t>公斤</w:t>
      </w:r>
      <w:r w:rsidRPr="00F03356">
        <w:rPr>
          <w:rFonts w:ascii="微软雅黑" w:eastAsia="微软雅黑" w:hAnsi="微软雅黑" w:cs="微软雅黑"/>
          <w:noProof/>
          <w:spacing w:val="7"/>
          <w:lang w:eastAsia="zh-CN"/>
        </w:rPr>
        <w:t>/</w:t>
      </w:r>
      <w:r w:rsidRPr="00F03356">
        <w:rPr>
          <w:rFonts w:ascii="微软雅黑" w:eastAsia="微软雅黑" w:hAnsi="微软雅黑" w:cs="微软雅黑" w:hint="eastAsia"/>
          <w:noProof/>
          <w:spacing w:val="7"/>
          <w:lang w:eastAsia="zh-CN"/>
        </w:rPr>
        <w:t>公顷，低于上年度的</w:t>
      </w:r>
      <w:r w:rsidRPr="00F03356">
        <w:rPr>
          <w:rFonts w:ascii="微软雅黑" w:eastAsia="微软雅黑" w:hAnsi="微软雅黑" w:cs="微软雅黑"/>
          <w:noProof/>
          <w:spacing w:val="7"/>
          <w:lang w:eastAsia="zh-CN"/>
        </w:rPr>
        <w:t>1954</w:t>
      </w:r>
      <w:r w:rsidRPr="00F03356">
        <w:rPr>
          <w:rFonts w:ascii="微软雅黑" w:eastAsia="微软雅黑" w:hAnsi="微软雅黑" w:cs="微软雅黑" w:hint="eastAsia"/>
          <w:noProof/>
          <w:spacing w:val="7"/>
          <w:lang w:eastAsia="zh-CN"/>
        </w:rPr>
        <w:t>公斤</w:t>
      </w:r>
      <w:r w:rsidRPr="00F03356">
        <w:rPr>
          <w:rFonts w:ascii="微软雅黑" w:eastAsia="微软雅黑" w:hAnsi="微软雅黑" w:cs="微软雅黑"/>
          <w:noProof/>
          <w:spacing w:val="7"/>
          <w:lang w:eastAsia="zh-CN"/>
        </w:rPr>
        <w:t>/</w:t>
      </w:r>
      <w:r w:rsidRPr="00F03356">
        <w:rPr>
          <w:rFonts w:ascii="微软雅黑" w:eastAsia="微软雅黑" w:hAnsi="微软雅黑" w:cs="微软雅黑" w:hint="eastAsia"/>
          <w:noProof/>
          <w:spacing w:val="7"/>
          <w:lang w:eastAsia="zh-CN"/>
        </w:rPr>
        <w:t>公顷，产量</w:t>
      </w:r>
      <w:r w:rsidRPr="00F03356">
        <w:rPr>
          <w:rFonts w:ascii="微软雅黑" w:eastAsia="微软雅黑" w:hAnsi="微软雅黑" w:cs="微软雅黑"/>
          <w:noProof/>
          <w:spacing w:val="7"/>
          <w:lang w:eastAsia="zh-CN"/>
        </w:rPr>
        <w:t>396</w:t>
      </w:r>
      <w:r w:rsidRPr="00F03356">
        <w:rPr>
          <w:rFonts w:ascii="微软雅黑" w:eastAsia="微软雅黑" w:hAnsi="微软雅黑" w:cs="微软雅黑" w:hint="eastAsia"/>
          <w:noProof/>
          <w:spacing w:val="7"/>
          <w:lang w:eastAsia="zh-CN"/>
        </w:rPr>
        <w:t>万吨，低于上年度的</w:t>
      </w:r>
      <w:r w:rsidRPr="00F03356">
        <w:rPr>
          <w:rFonts w:ascii="微软雅黑" w:eastAsia="微软雅黑" w:hAnsi="微软雅黑" w:cs="微软雅黑"/>
          <w:noProof/>
          <w:spacing w:val="7"/>
          <w:lang w:eastAsia="zh-CN"/>
        </w:rPr>
        <w:t>407.6</w:t>
      </w:r>
      <w:r w:rsidRPr="00F03356">
        <w:rPr>
          <w:rFonts w:ascii="微软雅黑" w:eastAsia="微软雅黑" w:hAnsi="微软雅黑" w:cs="微软雅黑" w:hint="eastAsia"/>
          <w:noProof/>
          <w:spacing w:val="7"/>
          <w:lang w:eastAsia="zh-CN"/>
        </w:rPr>
        <w:t>万吨。</w:t>
      </w:r>
    </w:p>
    <w:p w14:paraId="15654938" w14:textId="6A4D4F78" w:rsidR="0034283D" w:rsidRPr="00AC6ADE" w:rsidRDefault="00F03356" w:rsidP="00F03356">
      <w:pPr>
        <w:spacing w:before="103" w:line="256" w:lineRule="auto"/>
        <w:ind w:right="210" w:firstLine="468"/>
        <w:jc w:val="both"/>
        <w:rPr>
          <w:rFonts w:ascii="微软雅黑" w:eastAsia="微软雅黑" w:hAnsi="微软雅黑" w:cs="微软雅黑" w:hint="eastAsia"/>
          <w:noProof/>
          <w:spacing w:val="7"/>
          <w:lang w:eastAsia="zh-CN"/>
        </w:rPr>
      </w:pPr>
      <w:r w:rsidRPr="00F03356">
        <w:rPr>
          <w:rFonts w:ascii="微软雅黑" w:eastAsia="微软雅黑" w:hAnsi="微软雅黑" w:cs="微软雅黑" w:hint="eastAsia"/>
          <w:noProof/>
          <w:spacing w:val="7"/>
          <w:lang w:eastAsia="zh-CN"/>
        </w:rPr>
        <w:t>美棉主力价格关注上方压力</w:t>
      </w:r>
      <w:r w:rsidRPr="00F03356">
        <w:rPr>
          <w:rFonts w:ascii="微软雅黑" w:eastAsia="微软雅黑" w:hAnsi="微软雅黑" w:cs="微软雅黑"/>
          <w:noProof/>
          <w:spacing w:val="7"/>
          <w:lang w:eastAsia="zh-CN"/>
        </w:rPr>
        <w:t>69</w:t>
      </w:r>
      <w:r w:rsidRPr="00F03356">
        <w:rPr>
          <w:rFonts w:ascii="微软雅黑" w:eastAsia="微软雅黑" w:hAnsi="微软雅黑" w:cs="微软雅黑" w:hint="eastAsia"/>
          <w:noProof/>
          <w:spacing w:val="7"/>
          <w:lang w:eastAsia="zh-CN"/>
        </w:rPr>
        <w:t>美分</w:t>
      </w:r>
      <w:r w:rsidRPr="00F03356">
        <w:rPr>
          <w:rFonts w:ascii="微软雅黑" w:eastAsia="微软雅黑" w:hAnsi="微软雅黑" w:cs="微软雅黑"/>
          <w:noProof/>
          <w:spacing w:val="7"/>
          <w:lang w:eastAsia="zh-CN"/>
        </w:rPr>
        <w:t>/</w:t>
      </w:r>
      <w:r w:rsidRPr="00F03356">
        <w:rPr>
          <w:rFonts w:ascii="微软雅黑" w:eastAsia="微软雅黑" w:hAnsi="微软雅黑" w:cs="微软雅黑" w:hint="eastAsia"/>
          <w:noProof/>
          <w:spacing w:val="7"/>
          <w:lang w:eastAsia="zh-CN"/>
        </w:rPr>
        <w:t>磅，下方支撑</w:t>
      </w:r>
      <w:r w:rsidRPr="00F03356">
        <w:rPr>
          <w:rFonts w:ascii="微软雅黑" w:eastAsia="微软雅黑" w:hAnsi="微软雅黑" w:cs="微软雅黑"/>
          <w:noProof/>
          <w:spacing w:val="7"/>
          <w:lang w:eastAsia="zh-CN"/>
        </w:rPr>
        <w:t>55</w:t>
      </w:r>
      <w:r w:rsidRPr="00F03356">
        <w:rPr>
          <w:rFonts w:ascii="微软雅黑" w:eastAsia="微软雅黑" w:hAnsi="微软雅黑" w:cs="微软雅黑" w:hint="eastAsia"/>
          <w:noProof/>
          <w:spacing w:val="7"/>
          <w:lang w:eastAsia="zh-CN"/>
        </w:rPr>
        <w:t>美分</w:t>
      </w:r>
      <w:r w:rsidRPr="00F03356">
        <w:rPr>
          <w:rFonts w:ascii="微软雅黑" w:eastAsia="微软雅黑" w:hAnsi="微软雅黑" w:cs="微软雅黑"/>
          <w:noProof/>
          <w:spacing w:val="7"/>
          <w:lang w:eastAsia="zh-CN"/>
        </w:rPr>
        <w:t>/</w:t>
      </w:r>
      <w:r w:rsidRPr="00F03356">
        <w:rPr>
          <w:rFonts w:ascii="微软雅黑" w:eastAsia="微软雅黑" w:hAnsi="微软雅黑" w:cs="微软雅黑" w:hint="eastAsia"/>
          <w:noProof/>
          <w:spacing w:val="7"/>
          <w:lang w:eastAsia="zh-CN"/>
        </w:rPr>
        <w:t>磅。建议</w:t>
      </w:r>
      <w:r w:rsidRPr="00F03356">
        <w:rPr>
          <w:rFonts w:ascii="微软雅黑" w:eastAsia="微软雅黑" w:hAnsi="微软雅黑" w:cs="微软雅黑"/>
          <w:noProof/>
          <w:spacing w:val="7"/>
          <w:lang w:eastAsia="zh-CN"/>
        </w:rPr>
        <w:t xml:space="preserve"> ICE 3</w:t>
      </w:r>
      <w:r w:rsidRPr="00F03356">
        <w:rPr>
          <w:rFonts w:ascii="微软雅黑" w:eastAsia="微软雅黑" w:hAnsi="微软雅黑" w:cs="微软雅黑" w:hint="eastAsia"/>
          <w:noProof/>
          <w:spacing w:val="7"/>
          <w:lang w:eastAsia="zh-CN"/>
        </w:rPr>
        <w:t>月期棉短期暂时观望</w:t>
      </w:r>
      <w:r w:rsidR="00AC6ADE" w:rsidRPr="00AC6ADE">
        <w:rPr>
          <w:rFonts w:ascii="微软雅黑" w:eastAsia="微软雅黑" w:hAnsi="微软雅黑" w:cs="微软雅黑" w:hint="eastAsia"/>
          <w:noProof/>
          <w:spacing w:val="7"/>
          <w:lang w:eastAsia="zh-CN"/>
        </w:rPr>
        <w:t>。</w:t>
      </w:r>
    </w:p>
    <w:p w14:paraId="7D3DBD43" w14:textId="1EFE1B2D" w:rsidR="00C24CC6" w:rsidRPr="00C24CC6" w:rsidRDefault="00F728F3" w:rsidP="0034283D">
      <w:pPr>
        <w:spacing w:before="103" w:line="256" w:lineRule="auto"/>
        <w:ind w:right="210" w:firstLine="46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513DE277" w:rsidR="00C24CC6" w:rsidRDefault="00F03356" w:rsidP="00B44F00">
      <w:pPr>
        <w:spacing w:before="103" w:line="256" w:lineRule="auto"/>
        <w:ind w:right="210" w:firstLine="448"/>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7F2ACA61" wp14:editId="4E25DAD4">
            <wp:extent cx="5303520" cy="2194560"/>
            <wp:effectExtent l="0" t="0" r="0" b="0"/>
            <wp:docPr id="163256480" name="图片 6" descr="QQ截图2026012708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3" descr="QQ截图2026012708025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03520" cy="219456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lastRenderedPageBreak/>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DD1FA0" w14:textId="77777777" w:rsidR="00C81911" w:rsidRDefault="00C81911">
      <w:pPr>
        <w:ind w:right="210" w:firstLine="420"/>
      </w:pPr>
      <w:r>
        <w:separator/>
      </w:r>
    </w:p>
  </w:endnote>
  <w:endnote w:type="continuationSeparator" w:id="0">
    <w:p w14:paraId="03365318" w14:textId="77777777" w:rsidR="00C81911" w:rsidRDefault="00C81911">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ECD80" w14:textId="77777777" w:rsidR="00C81911" w:rsidRDefault="00C81911">
      <w:pPr>
        <w:ind w:right="210" w:firstLine="420"/>
      </w:pPr>
      <w:r>
        <w:separator/>
      </w:r>
    </w:p>
  </w:footnote>
  <w:footnote w:type="continuationSeparator" w:id="0">
    <w:p w14:paraId="26B8B644" w14:textId="77777777" w:rsidR="00C81911" w:rsidRDefault="00C81911">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903944883"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72D7"/>
    <w:rsid w:val="0000798B"/>
    <w:rsid w:val="00011EB4"/>
    <w:rsid w:val="00014D87"/>
    <w:rsid w:val="000159F9"/>
    <w:rsid w:val="0001628C"/>
    <w:rsid w:val="00017EDD"/>
    <w:rsid w:val="000204B8"/>
    <w:rsid w:val="00020747"/>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5FF2"/>
    <w:rsid w:val="0009722E"/>
    <w:rsid w:val="00097D7E"/>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78D"/>
    <w:rsid w:val="000C6C79"/>
    <w:rsid w:val="000D2226"/>
    <w:rsid w:val="000D4C2B"/>
    <w:rsid w:val="000D677A"/>
    <w:rsid w:val="000E107B"/>
    <w:rsid w:val="000E37BF"/>
    <w:rsid w:val="000F2E96"/>
    <w:rsid w:val="000F434E"/>
    <w:rsid w:val="000F5752"/>
    <w:rsid w:val="000F5A15"/>
    <w:rsid w:val="0010025C"/>
    <w:rsid w:val="001031A8"/>
    <w:rsid w:val="001046E7"/>
    <w:rsid w:val="00104BEA"/>
    <w:rsid w:val="00106677"/>
    <w:rsid w:val="001072C6"/>
    <w:rsid w:val="00107653"/>
    <w:rsid w:val="0011030F"/>
    <w:rsid w:val="001106DA"/>
    <w:rsid w:val="00110D06"/>
    <w:rsid w:val="0011113D"/>
    <w:rsid w:val="001113FA"/>
    <w:rsid w:val="001123C4"/>
    <w:rsid w:val="001136D4"/>
    <w:rsid w:val="00115A1A"/>
    <w:rsid w:val="0011713C"/>
    <w:rsid w:val="001175F7"/>
    <w:rsid w:val="00117635"/>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679DB"/>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872EA"/>
    <w:rsid w:val="00190A6D"/>
    <w:rsid w:val="00192306"/>
    <w:rsid w:val="00193408"/>
    <w:rsid w:val="0019366B"/>
    <w:rsid w:val="00196458"/>
    <w:rsid w:val="00196FAC"/>
    <w:rsid w:val="001979D9"/>
    <w:rsid w:val="00197B13"/>
    <w:rsid w:val="001A149F"/>
    <w:rsid w:val="001A270F"/>
    <w:rsid w:val="001A33CE"/>
    <w:rsid w:val="001A37B9"/>
    <w:rsid w:val="001A38E1"/>
    <w:rsid w:val="001A3FA7"/>
    <w:rsid w:val="001A4594"/>
    <w:rsid w:val="001A5679"/>
    <w:rsid w:val="001A581E"/>
    <w:rsid w:val="001A6891"/>
    <w:rsid w:val="001A7DBC"/>
    <w:rsid w:val="001B07DA"/>
    <w:rsid w:val="001B08CC"/>
    <w:rsid w:val="001B0995"/>
    <w:rsid w:val="001B28F2"/>
    <w:rsid w:val="001B603B"/>
    <w:rsid w:val="001B64C1"/>
    <w:rsid w:val="001C034E"/>
    <w:rsid w:val="001C07A0"/>
    <w:rsid w:val="001C1BA8"/>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40F5"/>
    <w:rsid w:val="00214344"/>
    <w:rsid w:val="00216516"/>
    <w:rsid w:val="00216CCD"/>
    <w:rsid w:val="00216D52"/>
    <w:rsid w:val="00220006"/>
    <w:rsid w:val="00223327"/>
    <w:rsid w:val="0022448B"/>
    <w:rsid w:val="00225853"/>
    <w:rsid w:val="00225AD0"/>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47332"/>
    <w:rsid w:val="002506E6"/>
    <w:rsid w:val="00250C2D"/>
    <w:rsid w:val="00252E31"/>
    <w:rsid w:val="002538FF"/>
    <w:rsid w:val="002549D7"/>
    <w:rsid w:val="002555E2"/>
    <w:rsid w:val="002557B6"/>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3E70"/>
    <w:rsid w:val="002F5E03"/>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1B06"/>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43A"/>
    <w:rsid w:val="003574A5"/>
    <w:rsid w:val="00357C26"/>
    <w:rsid w:val="00357C71"/>
    <w:rsid w:val="0036147E"/>
    <w:rsid w:val="0036203D"/>
    <w:rsid w:val="0036330E"/>
    <w:rsid w:val="00364B5D"/>
    <w:rsid w:val="00366941"/>
    <w:rsid w:val="00367A97"/>
    <w:rsid w:val="00367E46"/>
    <w:rsid w:val="003711C6"/>
    <w:rsid w:val="00371948"/>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B21"/>
    <w:rsid w:val="003E624E"/>
    <w:rsid w:val="003F0F5C"/>
    <w:rsid w:val="003F1B2F"/>
    <w:rsid w:val="003F26B1"/>
    <w:rsid w:val="003F2FC7"/>
    <w:rsid w:val="003F31AF"/>
    <w:rsid w:val="003F31E2"/>
    <w:rsid w:val="003F34C7"/>
    <w:rsid w:val="003F4B9C"/>
    <w:rsid w:val="003F584B"/>
    <w:rsid w:val="003F7560"/>
    <w:rsid w:val="0040071F"/>
    <w:rsid w:val="00400A1E"/>
    <w:rsid w:val="00400F5C"/>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11E4"/>
    <w:rsid w:val="00482063"/>
    <w:rsid w:val="00482C23"/>
    <w:rsid w:val="004830E1"/>
    <w:rsid w:val="0048312F"/>
    <w:rsid w:val="00484C55"/>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8CF"/>
    <w:rsid w:val="004A6D5F"/>
    <w:rsid w:val="004A6F01"/>
    <w:rsid w:val="004A70EA"/>
    <w:rsid w:val="004B08EE"/>
    <w:rsid w:val="004B1416"/>
    <w:rsid w:val="004B1974"/>
    <w:rsid w:val="004B236D"/>
    <w:rsid w:val="004B32C5"/>
    <w:rsid w:val="004B3C06"/>
    <w:rsid w:val="004B68EE"/>
    <w:rsid w:val="004B69FD"/>
    <w:rsid w:val="004B7439"/>
    <w:rsid w:val="004B7E6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BD4"/>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51B08"/>
    <w:rsid w:val="0055304C"/>
    <w:rsid w:val="0055558B"/>
    <w:rsid w:val="00555C6D"/>
    <w:rsid w:val="005561AE"/>
    <w:rsid w:val="00557736"/>
    <w:rsid w:val="00560979"/>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4147"/>
    <w:rsid w:val="005A4E86"/>
    <w:rsid w:val="005A516B"/>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471C"/>
    <w:rsid w:val="005D48AD"/>
    <w:rsid w:val="005D5C2D"/>
    <w:rsid w:val="005D5DCE"/>
    <w:rsid w:val="005D61F5"/>
    <w:rsid w:val="005D627E"/>
    <w:rsid w:val="005E12E7"/>
    <w:rsid w:val="005E2060"/>
    <w:rsid w:val="005E38C6"/>
    <w:rsid w:val="005E5863"/>
    <w:rsid w:val="005E5DC2"/>
    <w:rsid w:val="005E5F4F"/>
    <w:rsid w:val="005E6517"/>
    <w:rsid w:val="005E7BA2"/>
    <w:rsid w:val="005F0549"/>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9F"/>
    <w:rsid w:val="00644AEE"/>
    <w:rsid w:val="00646C5A"/>
    <w:rsid w:val="0065002F"/>
    <w:rsid w:val="006536EA"/>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C52"/>
    <w:rsid w:val="007032EF"/>
    <w:rsid w:val="007053EE"/>
    <w:rsid w:val="00706D67"/>
    <w:rsid w:val="0070723F"/>
    <w:rsid w:val="0071117C"/>
    <w:rsid w:val="00712E51"/>
    <w:rsid w:val="007147B2"/>
    <w:rsid w:val="00714A9B"/>
    <w:rsid w:val="0071516F"/>
    <w:rsid w:val="007155D3"/>
    <w:rsid w:val="007163AA"/>
    <w:rsid w:val="00716BE4"/>
    <w:rsid w:val="007174BA"/>
    <w:rsid w:val="0072039A"/>
    <w:rsid w:val="007229F6"/>
    <w:rsid w:val="00723697"/>
    <w:rsid w:val="007237B9"/>
    <w:rsid w:val="007238CB"/>
    <w:rsid w:val="00725283"/>
    <w:rsid w:val="00725B26"/>
    <w:rsid w:val="00726161"/>
    <w:rsid w:val="00727595"/>
    <w:rsid w:val="00727F7F"/>
    <w:rsid w:val="007300C9"/>
    <w:rsid w:val="00730A9C"/>
    <w:rsid w:val="007317D2"/>
    <w:rsid w:val="007344DF"/>
    <w:rsid w:val="0073476B"/>
    <w:rsid w:val="007347E9"/>
    <w:rsid w:val="00734E5E"/>
    <w:rsid w:val="00735484"/>
    <w:rsid w:val="00735F21"/>
    <w:rsid w:val="00735FB6"/>
    <w:rsid w:val="00741116"/>
    <w:rsid w:val="00743FF4"/>
    <w:rsid w:val="007444C0"/>
    <w:rsid w:val="00744BF0"/>
    <w:rsid w:val="007469FD"/>
    <w:rsid w:val="00752CA2"/>
    <w:rsid w:val="00752F35"/>
    <w:rsid w:val="00753237"/>
    <w:rsid w:val="007532B5"/>
    <w:rsid w:val="0075620D"/>
    <w:rsid w:val="007563E6"/>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6EE5"/>
    <w:rsid w:val="007A20C4"/>
    <w:rsid w:val="007A287B"/>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2AAB"/>
    <w:rsid w:val="00812B1A"/>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477"/>
    <w:rsid w:val="00846EF5"/>
    <w:rsid w:val="008473AF"/>
    <w:rsid w:val="00851C6B"/>
    <w:rsid w:val="00851CF1"/>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324"/>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92"/>
    <w:rsid w:val="009274EF"/>
    <w:rsid w:val="0093187B"/>
    <w:rsid w:val="00932887"/>
    <w:rsid w:val="00933125"/>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FC4"/>
    <w:rsid w:val="0099167A"/>
    <w:rsid w:val="00991880"/>
    <w:rsid w:val="00991ECD"/>
    <w:rsid w:val="00992791"/>
    <w:rsid w:val="00992C26"/>
    <w:rsid w:val="009938AC"/>
    <w:rsid w:val="00994508"/>
    <w:rsid w:val="00994F65"/>
    <w:rsid w:val="00994FB7"/>
    <w:rsid w:val="009956BF"/>
    <w:rsid w:val="00996C14"/>
    <w:rsid w:val="00996DB6"/>
    <w:rsid w:val="00996E2D"/>
    <w:rsid w:val="00997519"/>
    <w:rsid w:val="0099782C"/>
    <w:rsid w:val="00997D12"/>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5601"/>
    <w:rsid w:val="009E65A5"/>
    <w:rsid w:val="009E6AFF"/>
    <w:rsid w:val="009E77F1"/>
    <w:rsid w:val="009E7AF6"/>
    <w:rsid w:val="009F01CD"/>
    <w:rsid w:val="009F2B4A"/>
    <w:rsid w:val="009F3538"/>
    <w:rsid w:val="009F3905"/>
    <w:rsid w:val="009F5BE1"/>
    <w:rsid w:val="009F64F4"/>
    <w:rsid w:val="009F72B2"/>
    <w:rsid w:val="00A006BA"/>
    <w:rsid w:val="00A00AD0"/>
    <w:rsid w:val="00A02266"/>
    <w:rsid w:val="00A03585"/>
    <w:rsid w:val="00A03F1D"/>
    <w:rsid w:val="00A04FEB"/>
    <w:rsid w:val="00A050DD"/>
    <w:rsid w:val="00A05824"/>
    <w:rsid w:val="00A065C3"/>
    <w:rsid w:val="00A07E34"/>
    <w:rsid w:val="00A10388"/>
    <w:rsid w:val="00A110CA"/>
    <w:rsid w:val="00A11E1B"/>
    <w:rsid w:val="00A1375F"/>
    <w:rsid w:val="00A165BA"/>
    <w:rsid w:val="00A16D5D"/>
    <w:rsid w:val="00A17B09"/>
    <w:rsid w:val="00A209AB"/>
    <w:rsid w:val="00A20D1F"/>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B48"/>
    <w:rsid w:val="00A42DFF"/>
    <w:rsid w:val="00A42F59"/>
    <w:rsid w:val="00A43364"/>
    <w:rsid w:val="00A437D3"/>
    <w:rsid w:val="00A43800"/>
    <w:rsid w:val="00A44D88"/>
    <w:rsid w:val="00A45141"/>
    <w:rsid w:val="00A4621D"/>
    <w:rsid w:val="00A46F70"/>
    <w:rsid w:val="00A4741C"/>
    <w:rsid w:val="00A4791F"/>
    <w:rsid w:val="00A50521"/>
    <w:rsid w:val="00A50DED"/>
    <w:rsid w:val="00A53676"/>
    <w:rsid w:val="00A53874"/>
    <w:rsid w:val="00A544AB"/>
    <w:rsid w:val="00A54710"/>
    <w:rsid w:val="00A54CE3"/>
    <w:rsid w:val="00A55274"/>
    <w:rsid w:val="00A56867"/>
    <w:rsid w:val="00A569F4"/>
    <w:rsid w:val="00A625C1"/>
    <w:rsid w:val="00A6283C"/>
    <w:rsid w:val="00A62BE6"/>
    <w:rsid w:val="00A62DEC"/>
    <w:rsid w:val="00A63882"/>
    <w:rsid w:val="00A63996"/>
    <w:rsid w:val="00A659D7"/>
    <w:rsid w:val="00A66AD4"/>
    <w:rsid w:val="00A67FA5"/>
    <w:rsid w:val="00A712BC"/>
    <w:rsid w:val="00A75923"/>
    <w:rsid w:val="00A76B56"/>
    <w:rsid w:val="00A76C2D"/>
    <w:rsid w:val="00A77701"/>
    <w:rsid w:val="00A80F5B"/>
    <w:rsid w:val="00A8188E"/>
    <w:rsid w:val="00A81EB1"/>
    <w:rsid w:val="00A82150"/>
    <w:rsid w:val="00A82521"/>
    <w:rsid w:val="00A829AA"/>
    <w:rsid w:val="00A82B73"/>
    <w:rsid w:val="00A83217"/>
    <w:rsid w:val="00A83ABE"/>
    <w:rsid w:val="00A85056"/>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490E"/>
    <w:rsid w:val="00AC5554"/>
    <w:rsid w:val="00AC579C"/>
    <w:rsid w:val="00AC6ADE"/>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8AC"/>
    <w:rsid w:val="00B039EB"/>
    <w:rsid w:val="00B042A9"/>
    <w:rsid w:val="00B04384"/>
    <w:rsid w:val="00B04AFE"/>
    <w:rsid w:val="00B05B0D"/>
    <w:rsid w:val="00B061CB"/>
    <w:rsid w:val="00B1073C"/>
    <w:rsid w:val="00B11817"/>
    <w:rsid w:val="00B1212E"/>
    <w:rsid w:val="00B1238C"/>
    <w:rsid w:val="00B13C07"/>
    <w:rsid w:val="00B154FA"/>
    <w:rsid w:val="00B1563E"/>
    <w:rsid w:val="00B16059"/>
    <w:rsid w:val="00B17B95"/>
    <w:rsid w:val="00B21B10"/>
    <w:rsid w:val="00B2200B"/>
    <w:rsid w:val="00B225A3"/>
    <w:rsid w:val="00B25DCA"/>
    <w:rsid w:val="00B264DC"/>
    <w:rsid w:val="00B27B10"/>
    <w:rsid w:val="00B27BBB"/>
    <w:rsid w:val="00B30EA5"/>
    <w:rsid w:val="00B31119"/>
    <w:rsid w:val="00B33953"/>
    <w:rsid w:val="00B40FE9"/>
    <w:rsid w:val="00B41942"/>
    <w:rsid w:val="00B425CB"/>
    <w:rsid w:val="00B43C4B"/>
    <w:rsid w:val="00B43E0D"/>
    <w:rsid w:val="00B44F00"/>
    <w:rsid w:val="00B45E78"/>
    <w:rsid w:val="00B46791"/>
    <w:rsid w:val="00B4699D"/>
    <w:rsid w:val="00B46FCD"/>
    <w:rsid w:val="00B52288"/>
    <w:rsid w:val="00B54085"/>
    <w:rsid w:val="00B54643"/>
    <w:rsid w:val="00B54B31"/>
    <w:rsid w:val="00B55A09"/>
    <w:rsid w:val="00B55B24"/>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17B"/>
    <w:rsid w:val="00B742BD"/>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2291"/>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23C"/>
    <w:rsid w:val="00BF2504"/>
    <w:rsid w:val="00BF63F8"/>
    <w:rsid w:val="00BF6C5D"/>
    <w:rsid w:val="00C00FBA"/>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0FED"/>
    <w:rsid w:val="00C21B42"/>
    <w:rsid w:val="00C24CB6"/>
    <w:rsid w:val="00C24CC6"/>
    <w:rsid w:val="00C26566"/>
    <w:rsid w:val="00C26DB4"/>
    <w:rsid w:val="00C27A84"/>
    <w:rsid w:val="00C27AED"/>
    <w:rsid w:val="00C30738"/>
    <w:rsid w:val="00C31763"/>
    <w:rsid w:val="00C32B59"/>
    <w:rsid w:val="00C34D19"/>
    <w:rsid w:val="00C40605"/>
    <w:rsid w:val="00C41CC8"/>
    <w:rsid w:val="00C41F77"/>
    <w:rsid w:val="00C43524"/>
    <w:rsid w:val="00C441E0"/>
    <w:rsid w:val="00C459B5"/>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1911"/>
    <w:rsid w:val="00C8215B"/>
    <w:rsid w:val="00C84189"/>
    <w:rsid w:val="00C85A54"/>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967"/>
    <w:rsid w:val="00CD2562"/>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C49"/>
    <w:rsid w:val="00D17C79"/>
    <w:rsid w:val="00D202F1"/>
    <w:rsid w:val="00D20FBF"/>
    <w:rsid w:val="00D2107B"/>
    <w:rsid w:val="00D2347D"/>
    <w:rsid w:val="00D235EF"/>
    <w:rsid w:val="00D250A2"/>
    <w:rsid w:val="00D2577B"/>
    <w:rsid w:val="00D260A5"/>
    <w:rsid w:val="00D26C7A"/>
    <w:rsid w:val="00D27703"/>
    <w:rsid w:val="00D27AA3"/>
    <w:rsid w:val="00D27E91"/>
    <w:rsid w:val="00D309AC"/>
    <w:rsid w:val="00D310D8"/>
    <w:rsid w:val="00D316DC"/>
    <w:rsid w:val="00D347B5"/>
    <w:rsid w:val="00D348C5"/>
    <w:rsid w:val="00D34EFB"/>
    <w:rsid w:val="00D34F1E"/>
    <w:rsid w:val="00D36381"/>
    <w:rsid w:val="00D372FB"/>
    <w:rsid w:val="00D4028E"/>
    <w:rsid w:val="00D40967"/>
    <w:rsid w:val="00D40F27"/>
    <w:rsid w:val="00D41DC2"/>
    <w:rsid w:val="00D41E70"/>
    <w:rsid w:val="00D41EB1"/>
    <w:rsid w:val="00D42157"/>
    <w:rsid w:val="00D42F82"/>
    <w:rsid w:val="00D43DFB"/>
    <w:rsid w:val="00D44799"/>
    <w:rsid w:val="00D44A08"/>
    <w:rsid w:val="00D47264"/>
    <w:rsid w:val="00D51464"/>
    <w:rsid w:val="00D51553"/>
    <w:rsid w:val="00D519DA"/>
    <w:rsid w:val="00D52744"/>
    <w:rsid w:val="00D528AD"/>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DDB"/>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50AC"/>
    <w:rsid w:val="00DF6375"/>
    <w:rsid w:val="00DF6BC4"/>
    <w:rsid w:val="00DF756D"/>
    <w:rsid w:val="00DF79AE"/>
    <w:rsid w:val="00E000C8"/>
    <w:rsid w:val="00E023B4"/>
    <w:rsid w:val="00E02C64"/>
    <w:rsid w:val="00E04786"/>
    <w:rsid w:val="00E05075"/>
    <w:rsid w:val="00E052EB"/>
    <w:rsid w:val="00E061A5"/>
    <w:rsid w:val="00E06483"/>
    <w:rsid w:val="00E065A0"/>
    <w:rsid w:val="00E06B10"/>
    <w:rsid w:val="00E129AF"/>
    <w:rsid w:val="00E1325C"/>
    <w:rsid w:val="00E13F32"/>
    <w:rsid w:val="00E15363"/>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D02"/>
    <w:rsid w:val="00E56235"/>
    <w:rsid w:val="00E578A1"/>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0E7E"/>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11E4"/>
    <w:rsid w:val="00EF3320"/>
    <w:rsid w:val="00EF4C72"/>
    <w:rsid w:val="00EF4DC8"/>
    <w:rsid w:val="00EF5144"/>
    <w:rsid w:val="00EF55A3"/>
    <w:rsid w:val="00EF5DB2"/>
    <w:rsid w:val="00EF699B"/>
    <w:rsid w:val="00F01C2A"/>
    <w:rsid w:val="00F03356"/>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DA4"/>
    <w:rsid w:val="00F30B84"/>
    <w:rsid w:val="00F31ABF"/>
    <w:rsid w:val="00F330C4"/>
    <w:rsid w:val="00F338BB"/>
    <w:rsid w:val="00F338D7"/>
    <w:rsid w:val="00F340C1"/>
    <w:rsid w:val="00F344E9"/>
    <w:rsid w:val="00F35962"/>
    <w:rsid w:val="00F3674E"/>
    <w:rsid w:val="00F37895"/>
    <w:rsid w:val="00F37B2C"/>
    <w:rsid w:val="00F40EB7"/>
    <w:rsid w:val="00F42B6B"/>
    <w:rsid w:val="00F45C72"/>
    <w:rsid w:val="00F47E7E"/>
    <w:rsid w:val="00F50711"/>
    <w:rsid w:val="00F50A0A"/>
    <w:rsid w:val="00F51117"/>
    <w:rsid w:val="00F524AB"/>
    <w:rsid w:val="00F526B3"/>
    <w:rsid w:val="00F52C06"/>
    <w:rsid w:val="00F54538"/>
    <w:rsid w:val="00F545CF"/>
    <w:rsid w:val="00F55781"/>
    <w:rsid w:val="00F5781B"/>
    <w:rsid w:val="00F61894"/>
    <w:rsid w:val="00F66A99"/>
    <w:rsid w:val="00F674C2"/>
    <w:rsid w:val="00F7041A"/>
    <w:rsid w:val="00F711F1"/>
    <w:rsid w:val="00F728F3"/>
    <w:rsid w:val="00F7434E"/>
    <w:rsid w:val="00F746D6"/>
    <w:rsid w:val="00F75128"/>
    <w:rsid w:val="00F764A9"/>
    <w:rsid w:val="00F76D0D"/>
    <w:rsid w:val="00F80428"/>
    <w:rsid w:val="00F80C87"/>
    <w:rsid w:val="00F80D7F"/>
    <w:rsid w:val="00F83CC4"/>
    <w:rsid w:val="00F86514"/>
    <w:rsid w:val="00F90154"/>
    <w:rsid w:val="00F9381E"/>
    <w:rsid w:val="00F948BD"/>
    <w:rsid w:val="00F95495"/>
    <w:rsid w:val="00F9621D"/>
    <w:rsid w:val="00F96282"/>
    <w:rsid w:val="00FA0009"/>
    <w:rsid w:val="00FA03AB"/>
    <w:rsid w:val="00FA05EE"/>
    <w:rsid w:val="00FA188D"/>
    <w:rsid w:val="00FA3094"/>
    <w:rsid w:val="00FA4922"/>
    <w:rsid w:val="00FA63FA"/>
    <w:rsid w:val="00FA7A35"/>
    <w:rsid w:val="00FB1336"/>
    <w:rsid w:val="00FB235B"/>
    <w:rsid w:val="00FB260A"/>
    <w:rsid w:val="00FB2769"/>
    <w:rsid w:val="00FB2CD1"/>
    <w:rsid w:val="00FC4600"/>
    <w:rsid w:val="00FC4D96"/>
    <w:rsid w:val="00FC4DBB"/>
    <w:rsid w:val="00FC53B5"/>
    <w:rsid w:val="00FC56DE"/>
    <w:rsid w:val="00FC5810"/>
    <w:rsid w:val="00FC60F3"/>
    <w:rsid w:val="00FC6E52"/>
    <w:rsid w:val="00FC700D"/>
    <w:rsid w:val="00FD2154"/>
    <w:rsid w:val="00FD34B2"/>
    <w:rsid w:val="00FD48D6"/>
    <w:rsid w:val="00FD4DE9"/>
    <w:rsid w:val="00FD6CDC"/>
    <w:rsid w:val="00FD7967"/>
    <w:rsid w:val="00FD7B76"/>
    <w:rsid w:val="00FE1F8F"/>
    <w:rsid w:val="00FE509B"/>
    <w:rsid w:val="00FE50C5"/>
    <w:rsid w:val="00FE5A7E"/>
    <w:rsid w:val="00FE6B6B"/>
    <w:rsid w:val="00FE6D98"/>
    <w:rsid w:val="00FE7F24"/>
    <w:rsid w:val="00FF00E4"/>
    <w:rsid w:val="00FF0B70"/>
    <w:rsid w:val="00FF1877"/>
    <w:rsid w:val="00FF3750"/>
    <w:rsid w:val="00FF3A02"/>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77F4A"/>
    <w:pPr>
      <w:spacing w:before="230" w:line="191" w:lineRule="auto"/>
      <w:ind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9</Pages>
  <Words>710</Words>
  <Characters>4049</Characters>
  <Application>Microsoft Office Word</Application>
  <DocSecurity>0</DocSecurity>
  <Lines>33</Lines>
  <Paragraphs>9</Paragraphs>
  <ScaleCrop>false</ScaleCrop>
  <Company/>
  <LinksUpToDate>false</LinksUpToDate>
  <CharactersWithSpaces>4750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3</cp:revision>
  <cp:lastPrinted>2025-10-24T01:06:00Z</cp:lastPrinted>
  <dcterms:created xsi:type="dcterms:W3CDTF">2026-01-27T00:39:00Z</dcterms:created>
  <dcterms:modified xsi:type="dcterms:W3CDTF">2026-01-27T01:09:00Z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