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6E5E45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035E17">
        <w:rPr>
          <w:rFonts w:ascii="微软雅黑" w:eastAsia="微软雅黑" w:hAnsi="微软雅黑" w:cs="微软雅黑" w:hint="eastAsia"/>
          <w:b/>
          <w:bCs/>
          <w:color w:val="005D97"/>
          <w:spacing w:val="-22"/>
          <w:sz w:val="48"/>
          <w:szCs w:val="48"/>
          <w:lang w:eastAsia="zh-CN"/>
        </w:rPr>
        <w:t>2</w:t>
      </w:r>
      <w:r w:rsidR="00484E17">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7DCF463" w:rsidR="00904B93" w:rsidRPr="00E578A1" w:rsidRDefault="00484E17" w:rsidP="00E578A1">
      <w:pPr>
        <w:ind w:firstLineChars="200" w:firstLine="468"/>
        <w:rPr>
          <w:rFonts w:ascii="微软雅黑" w:eastAsia="微软雅黑" w:hAnsi="微软雅黑" w:cs="微软雅黑" w:hint="eastAsia"/>
          <w:spacing w:val="12"/>
          <w:lang w:eastAsia="zh-CN"/>
        </w:rPr>
      </w:pPr>
      <w:r w:rsidRPr="00484E17">
        <w:rPr>
          <w:rFonts w:ascii="微软雅黑" w:eastAsia="微软雅黑" w:hAnsi="微软雅黑" w:cs="微软雅黑"/>
          <w:spacing w:val="12"/>
          <w:lang w:eastAsia="zh-CN"/>
        </w:rPr>
        <w:t>美国三大股指收盘涨跌不一，道指跌0.83%报49003.41点，</w:t>
      </w:r>
      <w:proofErr w:type="gramStart"/>
      <w:r w:rsidRPr="00484E17">
        <w:rPr>
          <w:rFonts w:ascii="微软雅黑" w:eastAsia="微软雅黑" w:hAnsi="微软雅黑" w:cs="微软雅黑"/>
          <w:spacing w:val="12"/>
          <w:lang w:eastAsia="zh-CN"/>
        </w:rPr>
        <w:t>标普</w:t>
      </w:r>
      <w:proofErr w:type="gramEnd"/>
      <w:r w:rsidRPr="00484E17">
        <w:rPr>
          <w:rFonts w:ascii="微软雅黑" w:eastAsia="微软雅黑" w:hAnsi="微软雅黑" w:cs="微软雅黑"/>
          <w:spacing w:val="12"/>
          <w:lang w:eastAsia="zh-CN"/>
        </w:rPr>
        <w:t>500指数涨0.41%报6978.6点，</w:t>
      </w:r>
      <w:proofErr w:type="gramStart"/>
      <w:r w:rsidRPr="00484E17">
        <w:rPr>
          <w:rFonts w:ascii="微软雅黑" w:eastAsia="微软雅黑" w:hAnsi="微软雅黑" w:cs="微软雅黑"/>
          <w:spacing w:val="12"/>
          <w:lang w:eastAsia="zh-CN"/>
        </w:rPr>
        <w:t>纳指涨</w:t>
      </w:r>
      <w:proofErr w:type="gramEnd"/>
      <w:r w:rsidRPr="00484E17">
        <w:rPr>
          <w:rFonts w:ascii="微软雅黑" w:eastAsia="微软雅黑" w:hAnsi="微软雅黑" w:cs="微软雅黑"/>
          <w:spacing w:val="12"/>
          <w:lang w:eastAsia="zh-CN"/>
        </w:rPr>
        <w:t>0.91%报23817.1点。美元指数跌1.34%报95.7455，跌至近四年低位。非美货币集体上涨，欧元兑美元涨1.33%报1.2038，英镑兑美元涨1.24%报1.3847，美元兑日元跌1.31%报152.193，离岸人民币兑美元涨156.2个基点报6.9336。</w:t>
      </w:r>
      <w:proofErr w:type="gramStart"/>
      <w:r w:rsidRPr="00484E17">
        <w:rPr>
          <w:rFonts w:ascii="微软雅黑" w:eastAsia="微软雅黑" w:hAnsi="微软雅黑" w:cs="微软雅黑"/>
          <w:spacing w:val="12"/>
          <w:lang w:eastAsia="zh-CN"/>
        </w:rPr>
        <w:t>美油主力</w:t>
      </w:r>
      <w:proofErr w:type="gramEnd"/>
      <w:r w:rsidRPr="00484E17">
        <w:rPr>
          <w:rFonts w:ascii="微软雅黑" w:eastAsia="微软雅黑" w:hAnsi="微软雅黑" w:cs="微软雅黑"/>
          <w:spacing w:val="12"/>
          <w:lang w:eastAsia="zh-CN"/>
        </w:rPr>
        <w:t>合约涨3.2%报62.57美元/桶，</w:t>
      </w:r>
      <w:proofErr w:type="gramStart"/>
      <w:r w:rsidRPr="00484E17">
        <w:rPr>
          <w:rFonts w:ascii="微软雅黑" w:eastAsia="微软雅黑" w:hAnsi="微软雅黑" w:cs="微软雅黑"/>
          <w:spacing w:val="12"/>
          <w:lang w:eastAsia="zh-CN"/>
        </w:rPr>
        <w:t>布油主力</w:t>
      </w:r>
      <w:proofErr w:type="gramEnd"/>
      <w:r w:rsidRPr="00484E17">
        <w:rPr>
          <w:rFonts w:ascii="微软雅黑" w:eastAsia="微软雅黑" w:hAnsi="微软雅黑" w:cs="微软雅黑"/>
          <w:spacing w:val="12"/>
          <w:lang w:eastAsia="zh-CN"/>
        </w:rPr>
        <w:t>合约涨2.98%报66.71美元/桶。COMEX黄金期货上涨1.91%报5179.60美元/盎司，COMEX白银期货跌2.73%报112.34美元/盎司。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71516F">
        <w:rPr>
          <w:rFonts w:ascii="微软雅黑" w:eastAsia="微软雅黑" w:hAnsi="微软雅黑" w:cs="微软雅黑" w:hint="eastAsia"/>
          <w:spacing w:val="12"/>
          <w:lang w:eastAsia="zh-CN"/>
        </w:rPr>
        <w:t>涨</w:t>
      </w:r>
      <w:r w:rsidR="002B07C6">
        <w:rPr>
          <w:rFonts w:ascii="微软雅黑" w:eastAsia="微软雅黑" w:hAnsi="微软雅黑" w:cs="微软雅黑" w:hint="eastAsia"/>
          <w:spacing w:val="12"/>
          <w:lang w:eastAsia="zh-CN"/>
        </w:rPr>
        <w:t>0.27</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14.</w:t>
      </w:r>
      <w:r>
        <w:rPr>
          <w:rFonts w:ascii="微软雅黑" w:eastAsia="微软雅黑" w:hAnsi="微软雅黑" w:cs="微软雅黑" w:hint="eastAsia"/>
          <w:spacing w:val="12"/>
          <w:lang w:eastAsia="zh-CN"/>
        </w:rPr>
        <w:t>83</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w:t>
      </w:r>
      <w:r w:rsidR="002B07C6">
        <w:rPr>
          <w:rFonts w:ascii="微软雅黑" w:eastAsia="微软雅黑" w:hAnsi="微软雅黑" w:cs="微软雅黑" w:hint="eastAsia"/>
          <w:spacing w:val="12"/>
          <w:lang w:eastAsia="zh-CN"/>
        </w:rPr>
        <w:t>1.</w:t>
      </w:r>
      <w:r>
        <w:rPr>
          <w:rFonts w:ascii="微软雅黑" w:eastAsia="微软雅黑" w:hAnsi="微软雅黑" w:cs="微软雅黑" w:hint="eastAsia"/>
          <w:spacing w:val="12"/>
          <w:lang w:eastAsia="zh-CN"/>
        </w:rPr>
        <w:t>29</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Pr>
          <w:rFonts w:ascii="微软雅黑" w:eastAsia="微软雅黑" w:hAnsi="微软雅黑" w:cs="微软雅黑" w:hint="eastAsia"/>
          <w:spacing w:val="12"/>
          <w:lang w:eastAsia="zh-CN"/>
        </w:rPr>
        <w:t>3.78</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213883B" w:rsidR="00557736" w:rsidRPr="0022448B" w:rsidRDefault="00484E1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76F3B8B" wp14:editId="6930BEAD">
            <wp:extent cx="6393268" cy="3780155"/>
            <wp:effectExtent l="0" t="0" r="7620" b="0"/>
            <wp:docPr id="827962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4739" cy="378693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4B9CEE47"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484E17" w:rsidRPr="00484E17">
        <w:rPr>
          <w:rFonts w:ascii="微软雅黑" w:eastAsia="微软雅黑" w:hAnsi="微软雅黑" w:cs="微软雅黑"/>
          <w:color w:val="auto"/>
          <w:spacing w:val="4"/>
          <w:lang w:eastAsia="zh-CN"/>
        </w:rPr>
        <w:t>美国总统特朗普称美元表现很好，并不担心美元下跌；可以让美元像一个yo-yo（悠悠球）一样波动；并不认为美元下跌太多；美元正在回归其自身应有的水平，这是合理的；日本一直都想让货币贬值。受此消息影响，美元指数一度跌超1%报95.7905，创近四年以来新低。</w:t>
      </w:r>
      <w:r w:rsidRPr="00343CC3">
        <w:rPr>
          <w:rFonts w:ascii="微软雅黑" w:eastAsia="微软雅黑" w:hAnsi="微软雅黑" w:cs="微软雅黑" w:hint="eastAsia"/>
          <w:color w:val="auto"/>
          <w:spacing w:val="4"/>
          <w:lang w:eastAsia="zh-CN"/>
        </w:rPr>
        <w:t>】</w:t>
      </w:r>
    </w:p>
    <w:p w14:paraId="0078F981" w14:textId="54415BF0" w:rsidR="004401B9" w:rsidRDefault="008E1CCA" w:rsidP="004401B9">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484E17" w:rsidRPr="00484E17">
        <w:rPr>
          <w:rFonts w:ascii="微软雅黑" w:eastAsia="微软雅黑" w:hAnsi="微软雅黑" w:cs="微软雅黑"/>
          <w:color w:val="auto"/>
          <w:spacing w:val="4"/>
          <w:lang w:eastAsia="zh-CN"/>
        </w:rPr>
        <w:t>根据美国普查局最新数据，由于移民大幅放缓，去年美国人口增长明显降温。数据显示，截至2025年7月1日的一年里，美国人口仅增加180万人，增幅为0.5%，总人口接近3.42亿。这是自2021年以来最慢的增长速度，既反映出移居美国的移民减少，也反映出离开美国的人数增多。</w:t>
      </w:r>
      <w:r w:rsidRPr="00343CC3">
        <w:rPr>
          <w:rFonts w:ascii="微软雅黑" w:eastAsia="微软雅黑" w:hAnsi="微软雅黑" w:cs="微软雅黑" w:hint="eastAsia"/>
          <w:color w:val="auto"/>
          <w:spacing w:val="4"/>
          <w:lang w:eastAsia="zh-CN"/>
        </w:rPr>
        <w:t>】</w:t>
      </w:r>
    </w:p>
    <w:p w14:paraId="3F233AB7" w14:textId="0353EECC" w:rsidR="008E1CCA" w:rsidRDefault="004401B9" w:rsidP="004401B9">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t>【</w:t>
      </w:r>
      <w:r w:rsidR="00484E17" w:rsidRPr="00484E17">
        <w:rPr>
          <w:rFonts w:ascii="微软雅黑" w:eastAsia="微软雅黑" w:hAnsi="微软雅黑" w:cs="微软雅黑"/>
          <w:color w:val="auto"/>
          <w:spacing w:val="4"/>
          <w:lang w:eastAsia="zh-CN"/>
        </w:rPr>
        <w:t>美国总统特朗普称，鉴于韩国方面尚未通过该项“具有历史意义的贸易协议”，他已决定将对韩国汽车、木材、制药产品以及其他对等关税项目的税率从15%上调至25%。</w:t>
      </w:r>
      <w:r w:rsidRPr="00744BF0">
        <w:rPr>
          <w:rFonts w:ascii="微软雅黑" w:eastAsia="微软雅黑" w:hAnsi="微软雅黑" w:cs="微软雅黑" w:hint="eastAsia"/>
          <w:color w:val="auto"/>
          <w:spacing w:val="4"/>
          <w:lang w:eastAsia="zh-CN"/>
        </w:rPr>
        <w:t>】</w:t>
      </w:r>
    </w:p>
    <w:p w14:paraId="4A7E6589" w14:textId="7525CF98" w:rsidR="001872EA" w:rsidRDefault="001872EA" w:rsidP="004401B9">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lastRenderedPageBreak/>
        <w:t>【</w:t>
      </w:r>
      <w:r w:rsidR="00484E17" w:rsidRPr="00484E17">
        <w:rPr>
          <w:rFonts w:ascii="微软雅黑" w:eastAsia="微软雅黑" w:hAnsi="微软雅黑" w:cs="微软雅黑"/>
          <w:color w:val="auto"/>
          <w:spacing w:val="4"/>
          <w:lang w:eastAsia="zh-CN"/>
        </w:rPr>
        <w:t>世界大型企业联合会发布数据显示，受地缘政治紧张、生活成本高企以及贸易战等因素影响，美国1月消费者信心指数环比下降9.7点，降至84.5，创2014年以来新低。</w:t>
      </w:r>
      <w:r>
        <w:rPr>
          <w:rFonts w:ascii="微软雅黑" w:eastAsia="微软雅黑" w:hAnsi="微软雅黑" w:cs="微软雅黑" w:hint="eastAsia"/>
          <w:color w:val="auto"/>
          <w:spacing w:val="4"/>
          <w:lang w:eastAsia="zh-CN"/>
        </w:rPr>
        <w:t>】</w:t>
      </w:r>
    </w:p>
    <w:p w14:paraId="4DFD77A5" w14:textId="749A0515" w:rsidR="001872EA" w:rsidRPr="00343CC3" w:rsidRDefault="001872EA" w:rsidP="004401B9">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484E17" w:rsidRPr="00484E17">
        <w:rPr>
          <w:rFonts w:ascii="微软雅黑" w:eastAsia="微软雅黑" w:hAnsi="微软雅黑" w:cs="微软雅黑"/>
          <w:color w:val="auto"/>
          <w:spacing w:val="4"/>
          <w:lang w:eastAsia="zh-CN"/>
        </w:rPr>
        <w:t>欧盟正式启动各成员国政府卫星通信计划，汇集了27个欧盟成员国政府拥有的卫星的现有通信能力。另外，欧盟下一代卫星互联网星座IRIS2将在2029年开始提供初步服务，该星座规划由近290颗卫星组成。</w:t>
      </w:r>
      <w:r>
        <w:rPr>
          <w:rFonts w:ascii="微软雅黑" w:eastAsia="微软雅黑" w:hAnsi="微软雅黑" w:cs="微软雅黑" w:hint="eastAsia"/>
          <w:color w:val="auto"/>
          <w:spacing w:val="4"/>
          <w:lang w:eastAsia="zh-CN"/>
        </w:rPr>
        <w:t>】</w:t>
      </w:r>
    </w:p>
    <w:p w14:paraId="3E5070E4" w14:textId="77777777" w:rsidR="00343CC3" w:rsidRDefault="00343CC3"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B07C6" w:rsidRPr="008E3E9D" w14:paraId="385383E5" w14:textId="77777777" w:rsidTr="005970B0">
        <w:trPr>
          <w:trHeight w:val="620"/>
        </w:trPr>
        <w:tc>
          <w:tcPr>
            <w:tcW w:w="1701" w:type="dxa"/>
          </w:tcPr>
          <w:bookmarkEnd w:id="0"/>
          <w:p w14:paraId="47473FD0" w14:textId="4A75D94D" w:rsidR="002B07C6" w:rsidRPr="005F5D93" w:rsidRDefault="002B07C6" w:rsidP="002B07C6">
            <w:pPr>
              <w:pStyle w:val="TableText"/>
              <w:rPr>
                <w:rFonts w:hint="eastAsia"/>
                <w:lang w:eastAsia="zh-CN"/>
              </w:rPr>
            </w:pPr>
            <w:r w:rsidRPr="00A96562">
              <w:t>2026/1/27</w:t>
            </w:r>
          </w:p>
        </w:tc>
        <w:tc>
          <w:tcPr>
            <w:tcW w:w="1314" w:type="dxa"/>
          </w:tcPr>
          <w:p w14:paraId="1367F811" w14:textId="77265235" w:rsidR="002B07C6" w:rsidRPr="005F5D93" w:rsidRDefault="007738A0" w:rsidP="002B07C6">
            <w:pPr>
              <w:pStyle w:val="TableText"/>
              <w:rPr>
                <w:rFonts w:hint="eastAsia"/>
                <w:lang w:eastAsia="zh-CN"/>
              </w:rPr>
            </w:pPr>
            <w:r w:rsidRPr="007738A0">
              <w:t>07:50</w:t>
            </w:r>
          </w:p>
        </w:tc>
        <w:tc>
          <w:tcPr>
            <w:tcW w:w="6344" w:type="dxa"/>
          </w:tcPr>
          <w:p w14:paraId="16A44E10" w14:textId="79B1D887" w:rsidR="002B07C6" w:rsidRPr="005F5D93" w:rsidRDefault="00484E17" w:rsidP="002B07C6">
            <w:pPr>
              <w:pStyle w:val="TableText"/>
              <w:rPr>
                <w:rFonts w:hint="eastAsia"/>
                <w:lang w:eastAsia="zh-CN"/>
              </w:rPr>
            </w:pPr>
            <w:r w:rsidRPr="00484E17">
              <w:rPr>
                <w:lang w:eastAsia="zh-CN"/>
              </w:rPr>
              <w:t xml:space="preserve">日本央行公布 2025 年 12 </w:t>
            </w:r>
            <w:proofErr w:type="gramStart"/>
            <w:r w:rsidRPr="00484E17">
              <w:rPr>
                <w:lang w:eastAsia="zh-CN"/>
              </w:rPr>
              <w:t>月货币</w:t>
            </w:r>
            <w:proofErr w:type="gramEnd"/>
            <w:r w:rsidRPr="00484E17">
              <w:rPr>
                <w:lang w:eastAsia="zh-CN"/>
              </w:rPr>
              <w:t>政策会议纪要</w:t>
            </w:r>
          </w:p>
        </w:tc>
      </w:tr>
      <w:tr w:rsidR="002B07C6" w:rsidRPr="008E3E9D" w14:paraId="0B8F007B" w14:textId="77777777" w:rsidTr="005970B0">
        <w:trPr>
          <w:trHeight w:val="620"/>
        </w:trPr>
        <w:tc>
          <w:tcPr>
            <w:tcW w:w="1701" w:type="dxa"/>
            <w:shd w:val="clear" w:color="auto" w:fill="DAE3F4" w:themeFill="accent1" w:themeFillTint="33"/>
          </w:tcPr>
          <w:p w14:paraId="35B7D90B" w14:textId="6F0665C9" w:rsidR="002B07C6" w:rsidRDefault="002B07C6" w:rsidP="002B07C6">
            <w:pPr>
              <w:pStyle w:val="TableText"/>
              <w:rPr>
                <w:rFonts w:hint="eastAsia"/>
              </w:rPr>
            </w:pPr>
            <w:r w:rsidRPr="00A96562">
              <w:t>2026/1/27</w:t>
            </w:r>
          </w:p>
        </w:tc>
        <w:tc>
          <w:tcPr>
            <w:tcW w:w="1314" w:type="dxa"/>
            <w:shd w:val="clear" w:color="auto" w:fill="DAE3F4" w:themeFill="accent1" w:themeFillTint="33"/>
          </w:tcPr>
          <w:p w14:paraId="690E5A9A" w14:textId="5DAADD29" w:rsidR="002B07C6" w:rsidRDefault="007738A0" w:rsidP="002B07C6">
            <w:pPr>
              <w:pStyle w:val="TableText"/>
              <w:rPr>
                <w:rFonts w:hint="eastAsia"/>
                <w:lang w:eastAsia="zh-CN"/>
              </w:rPr>
            </w:pPr>
            <w:r w:rsidRPr="007738A0">
              <w:t>20:00</w:t>
            </w:r>
          </w:p>
        </w:tc>
        <w:tc>
          <w:tcPr>
            <w:tcW w:w="6344" w:type="dxa"/>
            <w:shd w:val="clear" w:color="auto" w:fill="DAE3F4" w:themeFill="accent1" w:themeFillTint="33"/>
          </w:tcPr>
          <w:p w14:paraId="66B6BD74" w14:textId="1A8F15DD" w:rsidR="002B07C6" w:rsidRPr="004F059A" w:rsidRDefault="007738A0" w:rsidP="002B07C6">
            <w:pPr>
              <w:pStyle w:val="TableText"/>
              <w:rPr>
                <w:rFonts w:hint="eastAsia"/>
                <w:lang w:eastAsia="zh-CN"/>
              </w:rPr>
            </w:pPr>
            <w:r w:rsidRPr="007738A0">
              <w:rPr>
                <w:lang w:eastAsia="zh-CN"/>
              </w:rPr>
              <w:t>美国 MBA30 年期固定抵押贷款利率</w:t>
            </w:r>
          </w:p>
        </w:tc>
      </w:tr>
      <w:tr w:rsidR="002B07C6" w:rsidRPr="008E3E9D" w14:paraId="3ACD78FB" w14:textId="77777777" w:rsidTr="005970B0">
        <w:trPr>
          <w:trHeight w:val="620"/>
        </w:trPr>
        <w:tc>
          <w:tcPr>
            <w:tcW w:w="1701" w:type="dxa"/>
          </w:tcPr>
          <w:p w14:paraId="6F7161F0" w14:textId="0DB550A8" w:rsidR="002B07C6" w:rsidRPr="002703B8" w:rsidRDefault="002B07C6" w:rsidP="002B07C6">
            <w:pPr>
              <w:pStyle w:val="TableText"/>
              <w:rPr>
                <w:rFonts w:hint="eastAsia"/>
                <w:lang w:eastAsia="zh-CN"/>
              </w:rPr>
            </w:pPr>
            <w:r w:rsidRPr="00A96562">
              <w:t>2026/1/2</w:t>
            </w:r>
            <w:r w:rsidR="007738A0">
              <w:rPr>
                <w:rFonts w:hint="eastAsia"/>
                <w:lang w:eastAsia="zh-CN"/>
              </w:rPr>
              <w:t>8</w:t>
            </w:r>
          </w:p>
        </w:tc>
        <w:tc>
          <w:tcPr>
            <w:tcW w:w="1314" w:type="dxa"/>
          </w:tcPr>
          <w:p w14:paraId="6BC73776" w14:textId="7FE3F84C" w:rsidR="002B07C6" w:rsidRPr="0043741A" w:rsidRDefault="002B07C6" w:rsidP="002B07C6">
            <w:pPr>
              <w:pStyle w:val="TableText"/>
              <w:rPr>
                <w:rFonts w:hint="eastAsia"/>
                <w:lang w:eastAsia="zh-CN"/>
              </w:rPr>
            </w:pPr>
            <w:r>
              <w:rPr>
                <w:rFonts w:hint="eastAsia"/>
                <w:lang w:eastAsia="zh-CN"/>
              </w:rPr>
              <w:t>3</w:t>
            </w:r>
            <w:r w:rsidRPr="002B07C6">
              <w:t>:00</w:t>
            </w:r>
          </w:p>
        </w:tc>
        <w:tc>
          <w:tcPr>
            <w:tcW w:w="6344" w:type="dxa"/>
          </w:tcPr>
          <w:p w14:paraId="54A78CB2" w14:textId="79291135" w:rsidR="002B07C6" w:rsidRPr="0043741A" w:rsidRDefault="007738A0" w:rsidP="002B07C6">
            <w:pPr>
              <w:pStyle w:val="TableText"/>
              <w:rPr>
                <w:rFonts w:hint="eastAsia"/>
                <w:lang w:eastAsia="zh-CN"/>
              </w:rPr>
            </w:pPr>
            <w:r w:rsidRPr="007738A0">
              <w:rPr>
                <w:lang w:eastAsia="zh-CN"/>
              </w:rPr>
              <w:t>美联储 FOMC 公布利率决议</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1084C7B" w14:textId="77777777" w:rsidR="00F27204" w:rsidRPr="00F27204" w:rsidRDefault="00F27204" w:rsidP="00F27204">
      <w:pPr>
        <w:spacing w:before="103" w:line="256" w:lineRule="auto"/>
        <w:ind w:right="210" w:firstLineChars="200" w:firstLine="448"/>
        <w:rPr>
          <w:rFonts w:ascii="微软雅黑" w:eastAsia="微软雅黑" w:hAnsi="微软雅黑" w:cs="微软雅黑"/>
          <w:spacing w:val="7"/>
          <w:lang w:eastAsia="zh-CN"/>
        </w:rPr>
      </w:pPr>
      <w:r w:rsidRPr="00F27204">
        <w:rPr>
          <w:rFonts w:ascii="微软雅黑" w:eastAsia="微软雅黑" w:hAnsi="微软雅黑" w:cs="微软雅黑" w:hint="eastAsia"/>
          <w:spacing w:val="7"/>
          <w:lang w:eastAsia="zh-CN"/>
        </w:rPr>
        <w:t>隔夜，美元指数跌</w:t>
      </w:r>
      <w:r w:rsidRPr="00F27204">
        <w:rPr>
          <w:rFonts w:ascii="微软雅黑" w:eastAsia="微软雅黑" w:hAnsi="微软雅黑" w:cs="微软雅黑"/>
          <w:spacing w:val="7"/>
          <w:lang w:eastAsia="zh-CN"/>
        </w:rPr>
        <w:t>1.34%</w:t>
      </w:r>
      <w:r w:rsidRPr="00F27204">
        <w:rPr>
          <w:rFonts w:ascii="微软雅黑" w:eastAsia="微软雅黑" w:hAnsi="微软雅黑" w:cs="微软雅黑" w:hint="eastAsia"/>
          <w:spacing w:val="7"/>
          <w:lang w:eastAsia="zh-CN"/>
        </w:rPr>
        <w:t>报</w:t>
      </w:r>
      <w:r w:rsidRPr="00F27204">
        <w:rPr>
          <w:rFonts w:ascii="微软雅黑" w:eastAsia="微软雅黑" w:hAnsi="微软雅黑" w:cs="微软雅黑"/>
          <w:spacing w:val="7"/>
          <w:lang w:eastAsia="zh-CN"/>
        </w:rPr>
        <w:t>95.7455</w:t>
      </w:r>
      <w:r w:rsidRPr="00F27204">
        <w:rPr>
          <w:rFonts w:ascii="微软雅黑" w:eastAsia="微软雅黑" w:hAnsi="微软雅黑" w:cs="微软雅黑" w:hint="eastAsia"/>
          <w:spacing w:val="7"/>
          <w:lang w:eastAsia="zh-CN"/>
        </w:rPr>
        <w:t>。非美货币集体上涨，欧元兑美元涨</w:t>
      </w:r>
      <w:r w:rsidRPr="00F27204">
        <w:rPr>
          <w:rFonts w:ascii="微软雅黑" w:eastAsia="微软雅黑" w:hAnsi="微软雅黑" w:cs="微软雅黑"/>
          <w:spacing w:val="7"/>
          <w:lang w:eastAsia="zh-CN"/>
        </w:rPr>
        <w:t>1.33%</w:t>
      </w:r>
      <w:r w:rsidRPr="00F27204">
        <w:rPr>
          <w:rFonts w:ascii="微软雅黑" w:eastAsia="微软雅黑" w:hAnsi="微软雅黑" w:cs="微软雅黑" w:hint="eastAsia"/>
          <w:spacing w:val="7"/>
          <w:lang w:eastAsia="zh-CN"/>
        </w:rPr>
        <w:t>报</w:t>
      </w:r>
      <w:r w:rsidRPr="00F27204">
        <w:rPr>
          <w:rFonts w:ascii="微软雅黑" w:eastAsia="微软雅黑" w:hAnsi="微软雅黑" w:cs="微软雅黑"/>
          <w:spacing w:val="7"/>
          <w:lang w:eastAsia="zh-CN"/>
        </w:rPr>
        <w:t>1.2038</w:t>
      </w:r>
      <w:r w:rsidRPr="00F27204">
        <w:rPr>
          <w:rFonts w:ascii="微软雅黑" w:eastAsia="微软雅黑" w:hAnsi="微软雅黑" w:cs="微软雅黑" w:hint="eastAsia"/>
          <w:spacing w:val="7"/>
          <w:lang w:eastAsia="zh-CN"/>
        </w:rPr>
        <w:t>，英镑兑美元涨</w:t>
      </w:r>
      <w:r w:rsidRPr="00F27204">
        <w:rPr>
          <w:rFonts w:ascii="微软雅黑" w:eastAsia="微软雅黑" w:hAnsi="微软雅黑" w:cs="微软雅黑"/>
          <w:spacing w:val="7"/>
          <w:lang w:eastAsia="zh-CN"/>
        </w:rPr>
        <w:t>1.24%</w:t>
      </w:r>
      <w:r w:rsidRPr="00F27204">
        <w:rPr>
          <w:rFonts w:ascii="微软雅黑" w:eastAsia="微软雅黑" w:hAnsi="微软雅黑" w:cs="微软雅黑" w:hint="eastAsia"/>
          <w:spacing w:val="7"/>
          <w:lang w:eastAsia="zh-CN"/>
        </w:rPr>
        <w:t>报</w:t>
      </w:r>
      <w:r w:rsidRPr="00F27204">
        <w:rPr>
          <w:rFonts w:ascii="微软雅黑" w:eastAsia="微软雅黑" w:hAnsi="微软雅黑" w:cs="微软雅黑"/>
          <w:spacing w:val="7"/>
          <w:lang w:eastAsia="zh-CN"/>
        </w:rPr>
        <w:t>1.3847</w:t>
      </w:r>
      <w:r w:rsidRPr="00F27204">
        <w:rPr>
          <w:rFonts w:ascii="微软雅黑" w:eastAsia="微软雅黑" w:hAnsi="微软雅黑" w:cs="微软雅黑" w:hint="eastAsia"/>
          <w:spacing w:val="7"/>
          <w:lang w:eastAsia="zh-CN"/>
        </w:rPr>
        <w:t>，美元兑日元跌</w:t>
      </w:r>
      <w:r w:rsidRPr="00F27204">
        <w:rPr>
          <w:rFonts w:ascii="微软雅黑" w:eastAsia="微软雅黑" w:hAnsi="微软雅黑" w:cs="微软雅黑"/>
          <w:spacing w:val="7"/>
          <w:lang w:eastAsia="zh-CN"/>
        </w:rPr>
        <w:t>1.31%</w:t>
      </w:r>
      <w:r w:rsidRPr="00F27204">
        <w:rPr>
          <w:rFonts w:ascii="微软雅黑" w:eastAsia="微软雅黑" w:hAnsi="微软雅黑" w:cs="微软雅黑" w:hint="eastAsia"/>
          <w:spacing w:val="7"/>
          <w:lang w:eastAsia="zh-CN"/>
        </w:rPr>
        <w:t>报</w:t>
      </w:r>
      <w:r w:rsidRPr="00F27204">
        <w:rPr>
          <w:rFonts w:ascii="微软雅黑" w:eastAsia="微软雅黑" w:hAnsi="微软雅黑" w:cs="微软雅黑"/>
          <w:spacing w:val="7"/>
          <w:lang w:eastAsia="zh-CN"/>
        </w:rPr>
        <w:t>152.193</w:t>
      </w:r>
      <w:r w:rsidRPr="00F27204">
        <w:rPr>
          <w:rFonts w:ascii="微软雅黑" w:eastAsia="微软雅黑" w:hAnsi="微软雅黑" w:cs="微软雅黑" w:hint="eastAsia"/>
          <w:spacing w:val="7"/>
          <w:lang w:eastAsia="zh-CN"/>
        </w:rPr>
        <w:t>。</w:t>
      </w:r>
    </w:p>
    <w:p w14:paraId="166AFDB4" w14:textId="77777777" w:rsidR="00F27204" w:rsidRPr="00F27204" w:rsidRDefault="00F27204" w:rsidP="00F27204">
      <w:pPr>
        <w:spacing w:before="103" w:line="256" w:lineRule="auto"/>
        <w:ind w:right="210" w:firstLineChars="200" w:firstLine="448"/>
        <w:rPr>
          <w:rFonts w:ascii="微软雅黑" w:eastAsia="微软雅黑" w:hAnsi="微软雅黑" w:cs="微软雅黑"/>
          <w:spacing w:val="7"/>
          <w:lang w:eastAsia="zh-CN"/>
        </w:rPr>
      </w:pPr>
      <w:r w:rsidRPr="00F27204">
        <w:rPr>
          <w:rFonts w:ascii="微软雅黑" w:eastAsia="微软雅黑" w:hAnsi="微软雅黑" w:cs="微软雅黑" w:hint="eastAsia"/>
          <w:spacing w:val="7"/>
          <w:lang w:eastAsia="zh-CN"/>
        </w:rPr>
        <w:t>美元指数持续走软，跌至四年内最低水平。受全球贸易紧张局势以及通胀粘性影响，美国</w:t>
      </w:r>
      <w:r w:rsidRPr="00F27204">
        <w:rPr>
          <w:rFonts w:ascii="微软雅黑" w:eastAsia="微软雅黑" w:hAnsi="微软雅黑" w:cs="微软雅黑"/>
          <w:spacing w:val="7"/>
          <w:lang w:eastAsia="zh-CN"/>
        </w:rPr>
        <w:t>1</w:t>
      </w:r>
      <w:r w:rsidRPr="00F27204">
        <w:rPr>
          <w:rFonts w:ascii="微软雅黑" w:eastAsia="微软雅黑" w:hAnsi="微软雅黑" w:cs="微软雅黑" w:hint="eastAsia"/>
          <w:spacing w:val="7"/>
          <w:lang w:eastAsia="zh-CN"/>
        </w:rPr>
        <w:t>月消费者信心指数降至</w:t>
      </w:r>
      <w:r w:rsidRPr="00F27204">
        <w:rPr>
          <w:rFonts w:ascii="微软雅黑" w:eastAsia="微软雅黑" w:hAnsi="微软雅黑" w:cs="微软雅黑"/>
          <w:spacing w:val="7"/>
          <w:lang w:eastAsia="zh-CN"/>
        </w:rPr>
        <w:t>84.5</w:t>
      </w:r>
      <w:r w:rsidRPr="00F27204">
        <w:rPr>
          <w:rFonts w:ascii="微软雅黑" w:eastAsia="微软雅黑" w:hAnsi="微软雅黑" w:cs="微软雅黑" w:hint="eastAsia"/>
          <w:spacing w:val="7"/>
          <w:lang w:eastAsia="zh-CN"/>
        </w:rPr>
        <w:t>，创</w:t>
      </w:r>
      <w:r w:rsidRPr="00F27204">
        <w:rPr>
          <w:rFonts w:ascii="微软雅黑" w:eastAsia="微软雅黑" w:hAnsi="微软雅黑" w:cs="微软雅黑"/>
          <w:spacing w:val="7"/>
          <w:lang w:eastAsia="zh-CN"/>
        </w:rPr>
        <w:t>2014</w:t>
      </w:r>
      <w:r w:rsidRPr="00F27204">
        <w:rPr>
          <w:rFonts w:ascii="微软雅黑" w:eastAsia="微软雅黑" w:hAnsi="微软雅黑" w:cs="微软雅黑" w:hint="eastAsia"/>
          <w:spacing w:val="7"/>
          <w:lang w:eastAsia="zh-CN"/>
        </w:rPr>
        <w:t>年以来新低。全球“抛售美国资产”交易持续展开，且市场对美国与日本当局可能协调外汇干预以支撑日元的猜测日益升温，进一步打压美元。民主党重要领导人威胁称，若一项</w:t>
      </w:r>
      <w:r w:rsidRPr="00F27204">
        <w:rPr>
          <w:rFonts w:ascii="微软雅黑" w:eastAsia="微软雅黑" w:hAnsi="微软雅黑" w:cs="微软雅黑"/>
          <w:spacing w:val="7"/>
          <w:lang w:eastAsia="zh-CN"/>
        </w:rPr>
        <w:t>1.2</w:t>
      </w:r>
      <w:proofErr w:type="gramStart"/>
      <w:r w:rsidRPr="00F27204">
        <w:rPr>
          <w:rFonts w:ascii="微软雅黑" w:eastAsia="微软雅黑" w:hAnsi="微软雅黑" w:cs="微软雅黑" w:hint="eastAsia"/>
          <w:spacing w:val="7"/>
          <w:lang w:eastAsia="zh-CN"/>
        </w:rPr>
        <w:t>万亿</w:t>
      </w:r>
      <w:proofErr w:type="gramEnd"/>
      <w:r w:rsidRPr="00F27204">
        <w:rPr>
          <w:rFonts w:ascii="微软雅黑" w:eastAsia="微软雅黑" w:hAnsi="微软雅黑" w:cs="微软雅黑" w:hint="eastAsia"/>
          <w:spacing w:val="7"/>
          <w:lang w:eastAsia="zh-CN"/>
        </w:rPr>
        <w:t>美元的资金方案包含对国土安全部的额外拨款，将阻止其通过，加剧市场对于政府再度停摆的担忧。宏观数据方面，美国</w:t>
      </w:r>
      <w:r w:rsidRPr="00F27204">
        <w:rPr>
          <w:rFonts w:ascii="微软雅黑" w:eastAsia="微软雅黑" w:hAnsi="微软雅黑" w:cs="微软雅黑"/>
          <w:spacing w:val="7"/>
          <w:lang w:eastAsia="zh-CN"/>
        </w:rPr>
        <w:t>2025</w:t>
      </w:r>
      <w:r w:rsidRPr="00F27204">
        <w:rPr>
          <w:rFonts w:ascii="微软雅黑" w:eastAsia="微软雅黑" w:hAnsi="微软雅黑" w:cs="微软雅黑" w:hint="eastAsia"/>
          <w:spacing w:val="7"/>
          <w:lang w:eastAsia="zh-CN"/>
        </w:rPr>
        <w:t>年</w:t>
      </w:r>
      <w:r w:rsidRPr="00F27204">
        <w:rPr>
          <w:rFonts w:ascii="微软雅黑" w:eastAsia="微软雅黑" w:hAnsi="微软雅黑" w:cs="微软雅黑"/>
          <w:spacing w:val="7"/>
          <w:lang w:eastAsia="zh-CN"/>
        </w:rPr>
        <w:t>11</w:t>
      </w:r>
      <w:r w:rsidRPr="00F27204">
        <w:rPr>
          <w:rFonts w:ascii="微软雅黑" w:eastAsia="微软雅黑" w:hAnsi="微软雅黑" w:cs="微软雅黑" w:hint="eastAsia"/>
          <w:spacing w:val="7"/>
          <w:lang w:eastAsia="zh-CN"/>
        </w:rPr>
        <w:t>月耐用品</w:t>
      </w:r>
      <w:proofErr w:type="gramStart"/>
      <w:r w:rsidRPr="00F27204">
        <w:rPr>
          <w:rFonts w:ascii="微软雅黑" w:eastAsia="微软雅黑" w:hAnsi="微软雅黑" w:cs="微软雅黑" w:hint="eastAsia"/>
          <w:spacing w:val="7"/>
          <w:lang w:eastAsia="zh-CN"/>
        </w:rPr>
        <w:t>订单环</w:t>
      </w:r>
      <w:proofErr w:type="gramEnd"/>
      <w:r w:rsidRPr="00F27204">
        <w:rPr>
          <w:rFonts w:ascii="微软雅黑" w:eastAsia="微软雅黑" w:hAnsi="微软雅黑" w:cs="微软雅黑" w:hint="eastAsia"/>
          <w:spacing w:val="7"/>
          <w:lang w:eastAsia="zh-CN"/>
        </w:rPr>
        <w:t>比增长</w:t>
      </w:r>
      <w:r w:rsidRPr="00F27204">
        <w:rPr>
          <w:rFonts w:ascii="微软雅黑" w:eastAsia="微软雅黑" w:hAnsi="微软雅黑" w:cs="微软雅黑"/>
          <w:spacing w:val="7"/>
          <w:lang w:eastAsia="zh-CN"/>
        </w:rPr>
        <w:t>5.3%</w:t>
      </w:r>
      <w:r w:rsidRPr="00F27204">
        <w:rPr>
          <w:rFonts w:ascii="微软雅黑" w:eastAsia="微软雅黑" w:hAnsi="微软雅黑" w:cs="微软雅黑" w:hint="eastAsia"/>
          <w:spacing w:val="7"/>
          <w:lang w:eastAsia="zh-CN"/>
        </w:rPr>
        <w:t>，创六个月最大增幅，远超市场预期的增长</w:t>
      </w:r>
      <w:r w:rsidRPr="00F27204">
        <w:rPr>
          <w:rFonts w:ascii="微软雅黑" w:eastAsia="微软雅黑" w:hAnsi="微软雅黑" w:cs="微软雅黑"/>
          <w:spacing w:val="7"/>
          <w:lang w:eastAsia="zh-CN"/>
        </w:rPr>
        <w:t>3.7%</w:t>
      </w:r>
      <w:r w:rsidRPr="00F27204">
        <w:rPr>
          <w:rFonts w:ascii="微软雅黑" w:eastAsia="微软雅黑" w:hAnsi="微软雅黑" w:cs="微软雅黑" w:hint="eastAsia"/>
          <w:spacing w:val="7"/>
          <w:lang w:eastAsia="zh-CN"/>
        </w:rPr>
        <w:t>。核心订单耐用品</w:t>
      </w:r>
      <w:proofErr w:type="gramStart"/>
      <w:r w:rsidRPr="00F27204">
        <w:rPr>
          <w:rFonts w:ascii="微软雅黑" w:eastAsia="微软雅黑" w:hAnsi="微软雅黑" w:cs="微软雅黑" w:hint="eastAsia"/>
          <w:spacing w:val="7"/>
          <w:lang w:eastAsia="zh-CN"/>
        </w:rPr>
        <w:t>订单环</w:t>
      </w:r>
      <w:proofErr w:type="gramEnd"/>
      <w:r w:rsidRPr="00F27204">
        <w:rPr>
          <w:rFonts w:ascii="微软雅黑" w:eastAsia="微软雅黑" w:hAnsi="微软雅黑" w:cs="微软雅黑" w:hint="eastAsia"/>
          <w:spacing w:val="7"/>
          <w:lang w:eastAsia="zh-CN"/>
        </w:rPr>
        <w:t>比增长</w:t>
      </w:r>
      <w:r w:rsidRPr="00F27204">
        <w:rPr>
          <w:rFonts w:ascii="微软雅黑" w:eastAsia="微软雅黑" w:hAnsi="微软雅黑" w:cs="微软雅黑"/>
          <w:spacing w:val="7"/>
          <w:lang w:eastAsia="zh-CN"/>
        </w:rPr>
        <w:t>0.5%</w:t>
      </w:r>
      <w:r w:rsidRPr="00F27204">
        <w:rPr>
          <w:rFonts w:ascii="微软雅黑" w:eastAsia="微软雅黑" w:hAnsi="微软雅黑" w:cs="微软雅黑" w:hint="eastAsia"/>
          <w:spacing w:val="7"/>
          <w:lang w:eastAsia="zh-CN"/>
        </w:rPr>
        <w:t>，连续第八个月实现增长。当前宏观事件冲击导致美元持续偏弱运行，经济数据韧性以及降息预期之间的交织影响，或成为后续美元走势的核心变量，美元指数中期或继续以区间震荡运行为主。</w:t>
      </w:r>
    </w:p>
    <w:p w14:paraId="502379A4" w14:textId="21938EE6" w:rsidR="002760F0" w:rsidRPr="002760F0" w:rsidRDefault="00F27204" w:rsidP="00F27204">
      <w:pPr>
        <w:spacing w:before="103" w:line="256" w:lineRule="auto"/>
        <w:ind w:right="210" w:firstLineChars="200" w:firstLine="448"/>
        <w:rPr>
          <w:rFonts w:ascii="微软雅黑" w:eastAsia="微软雅黑" w:hAnsi="微软雅黑" w:cs="微软雅黑" w:hint="eastAsia"/>
          <w:spacing w:val="7"/>
          <w:lang w:eastAsia="zh-CN"/>
        </w:rPr>
      </w:pPr>
      <w:r w:rsidRPr="00F27204">
        <w:rPr>
          <w:rFonts w:ascii="微软雅黑" w:eastAsia="微软雅黑" w:hAnsi="微软雅黑" w:cs="微软雅黑" w:hint="eastAsia"/>
          <w:spacing w:val="7"/>
          <w:lang w:eastAsia="zh-CN"/>
        </w:rPr>
        <w:t>美元偏软承托欧元走势，欧元兑美元汇率创下去年</w:t>
      </w:r>
      <w:r w:rsidRPr="00F27204">
        <w:rPr>
          <w:rFonts w:ascii="微软雅黑" w:eastAsia="微软雅黑" w:hAnsi="微软雅黑" w:cs="微软雅黑"/>
          <w:spacing w:val="7"/>
          <w:lang w:eastAsia="zh-CN"/>
        </w:rPr>
        <w:t>9</w:t>
      </w:r>
      <w:r w:rsidRPr="00F27204">
        <w:rPr>
          <w:rFonts w:ascii="微软雅黑" w:eastAsia="微软雅黑" w:hAnsi="微软雅黑" w:cs="微软雅黑" w:hint="eastAsia"/>
          <w:spacing w:val="7"/>
          <w:lang w:eastAsia="zh-CN"/>
        </w:rPr>
        <w:t>月中旬以来的最高水平。日本央行如期将政策利率维持于</w:t>
      </w:r>
      <w:r w:rsidRPr="00F27204">
        <w:rPr>
          <w:rFonts w:ascii="微软雅黑" w:eastAsia="微软雅黑" w:hAnsi="微软雅黑" w:cs="微软雅黑"/>
          <w:spacing w:val="7"/>
          <w:lang w:eastAsia="zh-CN"/>
        </w:rPr>
        <w:t>0.75%</w:t>
      </w:r>
      <w:r w:rsidRPr="00F27204">
        <w:rPr>
          <w:rFonts w:ascii="微软雅黑" w:eastAsia="微软雅黑" w:hAnsi="微软雅黑" w:cs="微软雅黑" w:hint="eastAsia"/>
          <w:spacing w:val="7"/>
          <w:lang w:eastAsia="zh-CN"/>
        </w:rPr>
        <w:t>水平，并重申若经济及物价展望实现，已准备好进一步加息，同时将六项通胀预测中的四项上调。日本央行行长植田和男指出，企业四月涨价幅度将是讨论潜在加息的关键因素。利差层面的边际收敛或对欧元中长期形成温和支撑，日元在套</w:t>
      </w:r>
      <w:proofErr w:type="gramStart"/>
      <w:r w:rsidRPr="00F27204">
        <w:rPr>
          <w:rFonts w:ascii="微软雅黑" w:eastAsia="微软雅黑" w:hAnsi="微软雅黑" w:cs="微软雅黑" w:hint="eastAsia"/>
          <w:spacing w:val="7"/>
          <w:lang w:eastAsia="zh-CN"/>
        </w:rPr>
        <w:t>息交易</w:t>
      </w:r>
      <w:proofErr w:type="gramEnd"/>
      <w:r w:rsidRPr="00F27204">
        <w:rPr>
          <w:rFonts w:ascii="微软雅黑" w:eastAsia="微软雅黑" w:hAnsi="微软雅黑" w:cs="微软雅黑" w:hint="eastAsia"/>
          <w:spacing w:val="7"/>
          <w:lang w:eastAsia="zh-CN"/>
        </w:rPr>
        <w:t>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ACD3CA2" w:rsidR="007A477E" w:rsidRDefault="00F27204"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DC7314">
        <w:rPr>
          <w:rFonts w:ascii="黑体" w:eastAsia="黑体" w:hAnsi="黑体" w:cs="黑体"/>
          <w:noProof/>
          <w:color w:val="2C3E50"/>
          <w:sz w:val="24"/>
          <w:shd w:val="clear" w:color="auto" w:fill="FFFFFF"/>
          <w:lang w:bidi="ar"/>
        </w:rPr>
        <w:lastRenderedPageBreak/>
        <w:drawing>
          <wp:inline distT="0" distB="0" distL="0" distR="0" wp14:anchorId="5E9C08A3" wp14:editId="230443BC">
            <wp:extent cx="4895850" cy="2110740"/>
            <wp:effectExtent l="0" t="0" r="0" b="3810"/>
            <wp:docPr id="423824748"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24748"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211074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4C6D7268" w:rsidR="00A42B48" w:rsidRDefault="00F27204" w:rsidP="00B00DB4">
      <w:pPr>
        <w:spacing w:before="103" w:line="256" w:lineRule="auto"/>
        <w:ind w:right="210" w:firstLine="420"/>
        <w:rPr>
          <w:rFonts w:ascii="微软雅黑" w:eastAsia="微软雅黑" w:hAnsi="微软雅黑" w:cs="微软雅黑" w:hint="eastAsia"/>
          <w:spacing w:val="7"/>
          <w:lang w:eastAsia="zh-CN"/>
        </w:rPr>
      </w:pPr>
      <w:r w:rsidRPr="00F27204">
        <w:rPr>
          <w:rFonts w:ascii="微软雅黑" w:eastAsia="微软雅黑" w:hAnsi="微软雅黑" w:cs="微软雅黑"/>
          <w:spacing w:val="7"/>
          <w:lang w:eastAsia="zh-CN"/>
        </w:rPr>
        <w:t>截至1月27日，</w:t>
      </w:r>
      <w:proofErr w:type="gramStart"/>
      <w:r w:rsidRPr="00F27204">
        <w:rPr>
          <w:rFonts w:ascii="微软雅黑" w:eastAsia="微软雅黑" w:hAnsi="微软雅黑" w:cs="微软雅黑"/>
          <w:spacing w:val="7"/>
          <w:lang w:eastAsia="zh-CN"/>
        </w:rPr>
        <w:t>标普</w:t>
      </w:r>
      <w:proofErr w:type="gramEnd"/>
      <w:r w:rsidRPr="00F27204">
        <w:rPr>
          <w:rFonts w:ascii="微软雅黑" w:eastAsia="微软雅黑" w:hAnsi="微软雅黑" w:cs="微软雅黑"/>
          <w:spacing w:val="7"/>
          <w:lang w:eastAsia="zh-CN"/>
        </w:rPr>
        <w:t>500指数上涨0.41%至6950.23点；</w:t>
      </w:r>
      <w:proofErr w:type="gramStart"/>
      <w:r w:rsidRPr="00F27204">
        <w:rPr>
          <w:rFonts w:ascii="微软雅黑" w:eastAsia="微软雅黑" w:hAnsi="微软雅黑" w:cs="微软雅黑"/>
          <w:spacing w:val="7"/>
          <w:lang w:eastAsia="zh-CN"/>
        </w:rPr>
        <w:t>迷你标普</w:t>
      </w:r>
      <w:proofErr w:type="gramEnd"/>
      <w:r w:rsidRPr="00F27204">
        <w:rPr>
          <w:rFonts w:ascii="微软雅黑" w:eastAsia="微软雅黑" w:hAnsi="微软雅黑" w:cs="微软雅黑"/>
          <w:spacing w:val="7"/>
          <w:lang w:eastAsia="zh-CN"/>
        </w:rPr>
        <w:t>500主力合约上涨0.47%至7009.5点。贸易政策上，</w:t>
      </w:r>
      <w:proofErr w:type="gramStart"/>
      <w:r w:rsidRPr="00F27204">
        <w:rPr>
          <w:rFonts w:ascii="微软雅黑" w:eastAsia="微软雅黑" w:hAnsi="微软雅黑" w:cs="微软雅黑"/>
          <w:spacing w:val="7"/>
          <w:lang w:eastAsia="zh-CN"/>
        </w:rPr>
        <w:t>特朗普</w:t>
      </w:r>
      <w:proofErr w:type="gramEnd"/>
      <w:r w:rsidRPr="00F27204">
        <w:rPr>
          <w:rFonts w:ascii="微软雅黑" w:eastAsia="微软雅黑" w:hAnsi="微软雅黑" w:cs="微软雅黑"/>
          <w:spacing w:val="7"/>
          <w:lang w:eastAsia="zh-CN"/>
        </w:rPr>
        <w:t>表示，鉴于韩国方面尚未通过该项“具有历史意义的贸易协议”，他已决定将对韩国汽车、木材、制药产品以及其他对等关税项目的税率从15%上调至25%。此前，</w:t>
      </w:r>
      <w:proofErr w:type="gramStart"/>
      <w:r w:rsidRPr="00F27204">
        <w:rPr>
          <w:rFonts w:ascii="微软雅黑" w:eastAsia="微软雅黑" w:hAnsi="微软雅黑" w:cs="微软雅黑"/>
          <w:spacing w:val="7"/>
          <w:lang w:eastAsia="zh-CN"/>
        </w:rPr>
        <w:t>特朗普还</w:t>
      </w:r>
      <w:proofErr w:type="gramEnd"/>
      <w:r w:rsidRPr="00F27204">
        <w:rPr>
          <w:rFonts w:ascii="微软雅黑" w:eastAsia="微软雅黑" w:hAnsi="微软雅黑" w:cs="微软雅黑"/>
          <w:spacing w:val="7"/>
          <w:lang w:eastAsia="zh-CN"/>
        </w:rPr>
        <w:t>对加拿大发出关税相关关税威胁。</w:t>
      </w:r>
      <w:proofErr w:type="gramStart"/>
      <w:r w:rsidRPr="00F27204">
        <w:rPr>
          <w:rFonts w:ascii="微软雅黑" w:eastAsia="微软雅黑" w:hAnsi="微软雅黑" w:cs="微软雅黑"/>
          <w:spacing w:val="7"/>
          <w:lang w:eastAsia="zh-CN"/>
        </w:rPr>
        <w:t>特朗普</w:t>
      </w:r>
      <w:proofErr w:type="gramEnd"/>
      <w:r w:rsidRPr="00F27204">
        <w:rPr>
          <w:rFonts w:ascii="微软雅黑" w:eastAsia="微软雅黑" w:hAnsi="微软雅黑" w:cs="微软雅黑"/>
          <w:spacing w:val="7"/>
          <w:lang w:eastAsia="zh-CN"/>
        </w:rPr>
        <w:t>滥用关税武器，引发市场对美元资产的不信任。个股方面，Meta、微软、特斯拉将于周三公布财报，为科技股七巨头拉开</w:t>
      </w:r>
      <w:proofErr w:type="gramStart"/>
      <w:r w:rsidRPr="00F27204">
        <w:rPr>
          <w:rFonts w:ascii="微软雅黑" w:eastAsia="微软雅黑" w:hAnsi="微软雅黑" w:cs="微软雅黑"/>
          <w:spacing w:val="7"/>
          <w:lang w:eastAsia="zh-CN"/>
        </w:rPr>
        <w:t>财报序幕</w:t>
      </w:r>
      <w:proofErr w:type="gramEnd"/>
      <w:r w:rsidRPr="00F27204">
        <w:rPr>
          <w:rFonts w:ascii="微软雅黑" w:eastAsia="微软雅黑" w:hAnsi="微软雅黑" w:cs="微软雅黑"/>
          <w:spacing w:val="7"/>
          <w:lang w:eastAsia="zh-CN"/>
        </w:rPr>
        <w:t>，科技股维持强势，万得美国</w:t>
      </w:r>
      <w:proofErr w:type="gramStart"/>
      <w:r w:rsidRPr="00F27204">
        <w:rPr>
          <w:rFonts w:ascii="微软雅黑" w:eastAsia="微软雅黑" w:hAnsi="微软雅黑" w:cs="微软雅黑"/>
          <w:spacing w:val="7"/>
          <w:lang w:eastAsia="zh-CN"/>
        </w:rPr>
        <w:t>科技七</w:t>
      </w:r>
      <w:proofErr w:type="gramEnd"/>
      <w:r w:rsidRPr="00F27204">
        <w:rPr>
          <w:rFonts w:ascii="微软雅黑" w:eastAsia="微软雅黑" w:hAnsi="微软雅黑" w:cs="微软雅黑"/>
          <w:spacing w:val="7"/>
          <w:lang w:eastAsia="zh-CN"/>
        </w:rPr>
        <w:t>巨头指数上涨1.11%，</w:t>
      </w:r>
      <w:proofErr w:type="gramStart"/>
      <w:r w:rsidRPr="00F27204">
        <w:rPr>
          <w:rFonts w:ascii="微软雅黑" w:eastAsia="微软雅黑" w:hAnsi="微软雅黑" w:cs="微软雅黑"/>
          <w:spacing w:val="7"/>
          <w:lang w:eastAsia="zh-CN"/>
        </w:rPr>
        <w:t>对标普起到</w:t>
      </w:r>
      <w:proofErr w:type="gramEnd"/>
      <w:r w:rsidRPr="00F27204">
        <w:rPr>
          <w:rFonts w:ascii="微软雅黑" w:eastAsia="微软雅黑" w:hAnsi="微软雅黑" w:cs="微软雅黑"/>
          <w:spacing w:val="7"/>
          <w:lang w:eastAsia="zh-CN"/>
        </w:rPr>
        <w:t>明显支撑。整体来看，在</w:t>
      </w:r>
      <w:proofErr w:type="gramStart"/>
      <w:r w:rsidRPr="00F27204">
        <w:rPr>
          <w:rFonts w:ascii="微软雅黑" w:eastAsia="微软雅黑" w:hAnsi="微软雅黑" w:cs="微软雅黑"/>
          <w:spacing w:val="7"/>
          <w:lang w:eastAsia="zh-CN"/>
        </w:rPr>
        <w:t>财报季</w:t>
      </w:r>
      <w:proofErr w:type="gramEnd"/>
      <w:r w:rsidRPr="00F27204">
        <w:rPr>
          <w:rFonts w:ascii="微软雅黑" w:eastAsia="微软雅黑" w:hAnsi="微软雅黑" w:cs="微软雅黑"/>
          <w:spacing w:val="7"/>
          <w:lang w:eastAsia="zh-CN"/>
        </w:rPr>
        <w:t>的影响下，美股龙头企业尤其是科技股</w:t>
      </w:r>
      <w:proofErr w:type="gramStart"/>
      <w:r w:rsidRPr="00F27204">
        <w:rPr>
          <w:rFonts w:ascii="微软雅黑" w:eastAsia="微软雅黑" w:hAnsi="微软雅黑" w:cs="微软雅黑"/>
          <w:spacing w:val="7"/>
          <w:lang w:eastAsia="zh-CN"/>
        </w:rPr>
        <w:t>对标普500起</w:t>
      </w:r>
      <w:proofErr w:type="gramEnd"/>
      <w:r w:rsidRPr="00F27204">
        <w:rPr>
          <w:rFonts w:ascii="微软雅黑" w:eastAsia="微软雅黑" w:hAnsi="微软雅黑" w:cs="微软雅黑"/>
          <w:spacing w:val="7"/>
          <w:lang w:eastAsia="zh-CN"/>
        </w:rPr>
        <w:t>到有力推动，但需警惕宏观消息扰动带来的回调风险</w:t>
      </w:r>
      <w:r w:rsidR="00A42B48" w:rsidRPr="00A42B48">
        <w:rPr>
          <w:rFonts w:ascii="微软雅黑" w:eastAsia="微软雅黑" w:hAnsi="微软雅黑" w:cs="微软雅黑"/>
          <w:spacing w:val="7"/>
          <w:lang w:eastAsia="zh-CN"/>
        </w:rPr>
        <w:t>。</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500A6F3" w:rsidR="007A477E" w:rsidRPr="00EE7376" w:rsidRDefault="00F27204" w:rsidP="006B6996">
      <w:pPr>
        <w:spacing w:before="103" w:line="256" w:lineRule="auto"/>
        <w:ind w:right="210" w:firstLine="420"/>
        <w:jc w:val="center"/>
        <w:rPr>
          <w:rFonts w:ascii="微软雅黑" w:eastAsia="微软雅黑" w:hAnsi="微软雅黑" w:cs="微软雅黑" w:hint="eastAsia"/>
          <w:spacing w:val="7"/>
          <w:lang w:eastAsia="zh-CN"/>
        </w:rPr>
      </w:pPr>
      <w:r w:rsidRPr="001B7356">
        <w:rPr>
          <w:rFonts w:ascii="Helvetica" w:hAnsi="Helvetica" w:cs="Helvetica"/>
          <w:noProof/>
          <w:shd w:val="clear" w:color="auto" w:fill="FFFFFF"/>
        </w:rPr>
        <w:drawing>
          <wp:inline distT="0" distB="0" distL="0" distR="0" wp14:anchorId="15119112" wp14:editId="685A2BB4">
            <wp:extent cx="5274310" cy="1558246"/>
            <wp:effectExtent l="0" t="0" r="2540" b="4445"/>
            <wp:docPr id="782354364" name="图片 782354364" descr="C:\Users\Administrator\xwechat_files\wxid_vkxlzo0vqu7s22_6f5b\temp\InputTemp\83d1710f-72a1-4cf2-bcf5-20052f737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83d1710f-72a1-4cf2-bcf5-20052f73734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519408D7" w:rsidR="00A42B48" w:rsidRDefault="00F27204" w:rsidP="000511AA">
      <w:pPr>
        <w:spacing w:before="103" w:line="256" w:lineRule="auto"/>
        <w:ind w:right="210" w:firstLine="420"/>
        <w:jc w:val="both"/>
        <w:rPr>
          <w:rFonts w:ascii="微软雅黑" w:eastAsia="微软雅黑" w:hAnsi="微软雅黑" w:cs="微软雅黑" w:hint="eastAsia"/>
          <w:spacing w:val="7"/>
          <w:lang w:eastAsia="zh-CN"/>
        </w:rPr>
      </w:pPr>
      <w:r w:rsidRPr="00F27204">
        <w:rPr>
          <w:rFonts w:ascii="微软雅黑" w:eastAsia="微软雅黑" w:hAnsi="微软雅黑" w:cs="微软雅黑"/>
          <w:spacing w:val="7"/>
          <w:lang w:eastAsia="zh-CN"/>
        </w:rPr>
        <w:t>截至1月27日，富时中国A50指数上涨0.03%至14881.91；新交所富时A50期指主力合约下跌0.35%至14851。海外方面，</w:t>
      </w:r>
      <w:proofErr w:type="gramStart"/>
      <w:r w:rsidRPr="00F27204">
        <w:rPr>
          <w:rFonts w:ascii="微软雅黑" w:eastAsia="微软雅黑" w:hAnsi="微软雅黑" w:cs="微软雅黑"/>
          <w:spacing w:val="7"/>
          <w:lang w:eastAsia="zh-CN"/>
        </w:rPr>
        <w:t>特朗普称</w:t>
      </w:r>
      <w:proofErr w:type="gramEnd"/>
      <w:r w:rsidRPr="00F27204">
        <w:rPr>
          <w:rFonts w:ascii="微软雅黑" w:eastAsia="微软雅黑" w:hAnsi="微软雅黑" w:cs="微软雅黑"/>
          <w:spacing w:val="7"/>
          <w:lang w:eastAsia="zh-CN"/>
        </w:rPr>
        <w:t>美元表现很好，并不担心美元下跌；可以让美元像一个</w:t>
      </w:r>
      <w:proofErr w:type="gramStart"/>
      <w:r w:rsidRPr="00F27204">
        <w:rPr>
          <w:rFonts w:ascii="微软雅黑" w:eastAsia="微软雅黑" w:hAnsi="微软雅黑" w:cs="微软雅黑"/>
          <w:spacing w:val="7"/>
          <w:lang w:eastAsia="zh-CN"/>
        </w:rPr>
        <w:t>悠悠球</w:t>
      </w:r>
      <w:proofErr w:type="gramEnd"/>
      <w:r w:rsidRPr="00F27204">
        <w:rPr>
          <w:rFonts w:ascii="微软雅黑" w:eastAsia="微软雅黑" w:hAnsi="微软雅黑" w:cs="微软雅黑"/>
          <w:spacing w:val="7"/>
          <w:lang w:eastAsia="zh-CN"/>
        </w:rPr>
        <w:t>一样波动，不认为美元下跌太多。该表态打破市场对总统不主动谈论美元走向的固有共识，隔夜美元指数大幅走弱。国内方面，经济基本面，2025年我国</w:t>
      </w:r>
      <w:proofErr w:type="gramStart"/>
      <w:r w:rsidRPr="00F27204">
        <w:rPr>
          <w:rFonts w:ascii="微软雅黑" w:eastAsia="微软雅黑" w:hAnsi="微软雅黑" w:cs="微软雅黑"/>
          <w:spacing w:val="7"/>
          <w:lang w:eastAsia="zh-CN"/>
        </w:rPr>
        <w:t>规</w:t>
      </w:r>
      <w:proofErr w:type="gramEnd"/>
      <w:r w:rsidRPr="00F27204">
        <w:rPr>
          <w:rFonts w:ascii="微软雅黑" w:eastAsia="微软雅黑" w:hAnsi="微软雅黑" w:cs="微软雅黑"/>
          <w:spacing w:val="7"/>
          <w:lang w:eastAsia="zh-CN"/>
        </w:rPr>
        <w:t>上工业企业利润较2024年相比由负转正，终结连续三年下降态势；12月单月利润同样由下降转为增加。</w:t>
      </w:r>
      <w:proofErr w:type="gramStart"/>
      <w:r w:rsidRPr="00F27204">
        <w:rPr>
          <w:rFonts w:ascii="微软雅黑" w:eastAsia="微软雅黑" w:hAnsi="微软雅黑" w:cs="微软雅黑"/>
          <w:spacing w:val="7"/>
          <w:lang w:eastAsia="zh-CN"/>
        </w:rPr>
        <w:t>此前公布</w:t>
      </w:r>
      <w:proofErr w:type="gramEnd"/>
      <w:r w:rsidRPr="00F27204">
        <w:rPr>
          <w:rFonts w:ascii="微软雅黑" w:eastAsia="微软雅黑" w:hAnsi="微软雅黑" w:cs="微软雅黑"/>
          <w:spacing w:val="7"/>
          <w:lang w:eastAsia="zh-CN"/>
        </w:rPr>
        <w:t>的数据显示，12月份除</w:t>
      </w:r>
      <w:proofErr w:type="gramStart"/>
      <w:r w:rsidRPr="00F27204">
        <w:rPr>
          <w:rFonts w:ascii="微软雅黑" w:eastAsia="微软雅黑" w:hAnsi="微软雅黑" w:cs="微软雅黑"/>
          <w:spacing w:val="7"/>
          <w:lang w:eastAsia="zh-CN"/>
        </w:rPr>
        <w:t>规</w:t>
      </w:r>
      <w:proofErr w:type="gramEnd"/>
      <w:r w:rsidRPr="00F27204">
        <w:rPr>
          <w:rFonts w:ascii="微软雅黑" w:eastAsia="微软雅黑" w:hAnsi="微软雅黑" w:cs="微软雅黑"/>
          <w:spacing w:val="7"/>
          <w:lang w:eastAsia="zh-CN"/>
        </w:rPr>
        <w:t>上工业增加值外，固投、社零、出口同比均较11月回落。个股方面，已发布2025年业绩预告的公司中，仅有约三分之一的公司预喜，但值得注意的是</w:t>
      </w:r>
      <w:proofErr w:type="gramStart"/>
      <w:r w:rsidRPr="00F27204">
        <w:rPr>
          <w:rFonts w:ascii="微软雅黑" w:eastAsia="微软雅黑" w:hAnsi="微软雅黑" w:cs="微软雅黑"/>
          <w:spacing w:val="7"/>
          <w:lang w:eastAsia="zh-CN"/>
        </w:rPr>
        <w:t>利润预喜的</w:t>
      </w:r>
      <w:proofErr w:type="gramEnd"/>
      <w:r w:rsidRPr="00F27204">
        <w:rPr>
          <w:rFonts w:ascii="微软雅黑" w:eastAsia="微软雅黑" w:hAnsi="微软雅黑" w:cs="微软雅黑"/>
          <w:spacing w:val="7"/>
          <w:lang w:eastAsia="zh-CN"/>
        </w:rPr>
        <w:t>公司多数集中在人工智能等高技术产业。整体来看，目前，A股市场积极因素</w:t>
      </w:r>
      <w:r w:rsidRPr="00F27204">
        <w:rPr>
          <w:rFonts w:ascii="微软雅黑" w:eastAsia="微软雅黑" w:hAnsi="微软雅黑" w:cs="微软雅黑"/>
          <w:spacing w:val="7"/>
          <w:lang w:eastAsia="zh-CN"/>
        </w:rPr>
        <w:lastRenderedPageBreak/>
        <w:t>仍然较多，虽然12月多项经济指标进一步回落，但在航空航天、人工智能等代表新质生产力的产业带动</w:t>
      </w:r>
      <w:proofErr w:type="gramStart"/>
      <w:r w:rsidRPr="00F27204">
        <w:rPr>
          <w:rFonts w:ascii="微软雅黑" w:eastAsia="微软雅黑" w:hAnsi="微软雅黑" w:cs="微软雅黑"/>
          <w:spacing w:val="7"/>
          <w:lang w:eastAsia="zh-CN"/>
        </w:rPr>
        <w:t>下工业</w:t>
      </w:r>
      <w:proofErr w:type="gramEnd"/>
      <w:r w:rsidRPr="00F27204">
        <w:rPr>
          <w:rFonts w:ascii="微软雅黑" w:eastAsia="微软雅黑" w:hAnsi="微软雅黑" w:cs="微软雅黑"/>
          <w:spacing w:val="7"/>
          <w:lang w:eastAsia="zh-CN"/>
        </w:rPr>
        <w:t>生产稳步增长，在一定程度上弱化了其他经济指标下行对市场的负面影响。最后，在市场对美元信心走弱和国内经济复苏预期下，人民币仍处于升值通道，人民币汇率维持强势带动股市上涨。春季行情仍在不断推进中</w:t>
      </w:r>
      <w:r w:rsidR="00A42B48" w:rsidRPr="00A42B48">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0A887EA4" w:rsidR="00A10388" w:rsidRDefault="00F27204" w:rsidP="00A10388">
      <w:pPr>
        <w:spacing w:before="120" w:line="190" w:lineRule="auto"/>
        <w:ind w:right="210" w:firstLine="448"/>
        <w:jc w:val="center"/>
        <w:rPr>
          <w:rFonts w:ascii="新宋体" w:eastAsia="新宋体" w:hAnsi="新宋体" w:hint="eastAsia"/>
          <w:lang w:eastAsia="zh-CN"/>
        </w:rPr>
      </w:pPr>
      <w:r w:rsidRPr="001B7356">
        <w:rPr>
          <w:rFonts w:ascii="宋体" w:eastAsia="宋体" w:hAnsi="宋体" w:cs="Times New Roman"/>
          <w:noProof/>
        </w:rPr>
        <w:drawing>
          <wp:inline distT="0" distB="0" distL="0" distR="0" wp14:anchorId="316EFD2C" wp14:editId="21BCF044">
            <wp:extent cx="5274310" cy="1555986"/>
            <wp:effectExtent l="0" t="0" r="2540" b="6350"/>
            <wp:docPr id="2" name="图片 2" descr="C:\Users\Administrator\xwechat_files\wxid_vkxlzo0vqu7s22_6f5b\temp\InputTemp\647c2df8-3b51-40e5-8db9-4de2d8cc4a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47c2df8-3b51-40e5-8db9-4de2d8cc4ac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381C0766" w:rsidR="00AC6ADE" w:rsidRDefault="00F27204" w:rsidP="00F51117">
      <w:pPr>
        <w:spacing w:before="103" w:line="256" w:lineRule="auto"/>
        <w:ind w:right="210" w:firstLine="448"/>
        <w:jc w:val="both"/>
        <w:rPr>
          <w:rFonts w:ascii="微软雅黑" w:eastAsia="微软雅黑" w:hAnsi="微软雅黑" w:cs="微软雅黑" w:hint="eastAsia"/>
          <w:spacing w:val="12"/>
          <w:lang w:eastAsia="zh-CN"/>
        </w:rPr>
      </w:pPr>
      <w:r w:rsidRPr="00F27204">
        <w:rPr>
          <w:rFonts w:ascii="微软雅黑" w:eastAsia="微软雅黑" w:hAnsi="微软雅黑" w:cs="微软雅黑"/>
          <w:spacing w:val="12"/>
          <w:lang w:eastAsia="zh-CN"/>
        </w:rPr>
        <w:t>隔夜COMEX</w:t>
      </w:r>
      <w:proofErr w:type="gramStart"/>
      <w:r w:rsidRPr="00F27204">
        <w:rPr>
          <w:rFonts w:ascii="微软雅黑" w:eastAsia="微软雅黑" w:hAnsi="微软雅黑" w:cs="微软雅黑"/>
          <w:spacing w:val="12"/>
          <w:lang w:eastAsia="zh-CN"/>
        </w:rPr>
        <w:t>铜先跌</w:t>
      </w:r>
      <w:proofErr w:type="gramEnd"/>
      <w:r w:rsidRPr="00F27204">
        <w:rPr>
          <w:rFonts w:ascii="微软雅黑" w:eastAsia="微软雅黑" w:hAnsi="微软雅黑" w:cs="微软雅黑"/>
          <w:spacing w:val="12"/>
          <w:lang w:eastAsia="zh-CN"/>
        </w:rPr>
        <w:t>后升，报收5.951元/磅，涨跌幅-1.15%。国际方面，“美联储传声筒”尼克·蒂米劳斯发文表示，美联储预计将暂停降息，恢复降息的路径尚不明确。国内方面，国家统计局公布数据显示，2025年全国规模以上工业企业实现利润总额7.4</w:t>
      </w:r>
      <w:proofErr w:type="gramStart"/>
      <w:r w:rsidRPr="00F27204">
        <w:rPr>
          <w:rFonts w:ascii="微软雅黑" w:eastAsia="微软雅黑" w:hAnsi="微软雅黑" w:cs="微软雅黑"/>
          <w:spacing w:val="12"/>
          <w:lang w:eastAsia="zh-CN"/>
        </w:rPr>
        <w:t>万亿</w:t>
      </w:r>
      <w:proofErr w:type="gramEnd"/>
      <w:r w:rsidRPr="00F27204">
        <w:rPr>
          <w:rFonts w:ascii="微软雅黑" w:eastAsia="微软雅黑" w:hAnsi="微软雅黑" w:cs="微软雅黑"/>
          <w:spacing w:val="12"/>
          <w:lang w:eastAsia="zh-CN"/>
        </w:rPr>
        <w:t>元，同比增长0.6%，扭转了连续三年的下降态势。其中，12月份，规模以上工业企业利润由11月份下降13.1%转为增长5.3%。库存方面，截至2026年1月27日，COMEX铜库存为568865短吨，环比+3220短吨；LME铜库存为172350吨，环比+1852吨；SHFE每日仓单144908吨，环比-406吨。美元美债方面，因</w:t>
      </w:r>
      <w:proofErr w:type="gramStart"/>
      <w:r w:rsidRPr="00F27204">
        <w:rPr>
          <w:rFonts w:ascii="微软雅黑" w:eastAsia="微软雅黑" w:hAnsi="微软雅黑" w:cs="微软雅黑"/>
          <w:spacing w:val="12"/>
          <w:lang w:eastAsia="zh-CN"/>
        </w:rPr>
        <w:t>特朗普</w:t>
      </w:r>
      <w:proofErr w:type="gramEnd"/>
      <w:r w:rsidRPr="00F27204">
        <w:rPr>
          <w:rFonts w:ascii="微软雅黑" w:eastAsia="微软雅黑" w:hAnsi="微软雅黑" w:cs="微软雅黑"/>
          <w:spacing w:val="12"/>
          <w:lang w:eastAsia="zh-CN"/>
        </w:rPr>
        <w:t>的美元“溜溜球”言论以及因交易</w:t>
      </w:r>
      <w:proofErr w:type="gramStart"/>
      <w:r w:rsidRPr="00F27204">
        <w:rPr>
          <w:rFonts w:ascii="微软雅黑" w:eastAsia="微软雅黑" w:hAnsi="微软雅黑" w:cs="微软雅黑"/>
          <w:spacing w:val="12"/>
          <w:lang w:eastAsia="zh-CN"/>
        </w:rPr>
        <w:t>商关注</w:t>
      </w:r>
      <w:proofErr w:type="gramEnd"/>
      <w:r w:rsidRPr="00F27204">
        <w:rPr>
          <w:rFonts w:ascii="微软雅黑" w:eastAsia="微软雅黑" w:hAnsi="微软雅黑" w:cs="微软雅黑"/>
          <w:spacing w:val="12"/>
          <w:lang w:eastAsia="zh-CN"/>
        </w:rPr>
        <w:t>美日可能采取协调行动干预汇市的迹象，美元指数盘中一度</w:t>
      </w:r>
      <w:proofErr w:type="gramStart"/>
      <w:r w:rsidRPr="00F27204">
        <w:rPr>
          <w:rFonts w:ascii="微软雅黑" w:eastAsia="微软雅黑" w:hAnsi="微软雅黑" w:cs="微软雅黑"/>
          <w:spacing w:val="12"/>
          <w:lang w:eastAsia="zh-CN"/>
        </w:rPr>
        <w:t>崩</w:t>
      </w:r>
      <w:proofErr w:type="gramEnd"/>
      <w:r w:rsidRPr="00F27204">
        <w:rPr>
          <w:rFonts w:ascii="微软雅黑" w:eastAsia="微软雅黑" w:hAnsi="微软雅黑" w:cs="微软雅黑"/>
          <w:spacing w:val="12"/>
          <w:lang w:eastAsia="zh-CN"/>
        </w:rPr>
        <w:t>跌至95.51的近四年新低，</w:t>
      </w:r>
      <w:proofErr w:type="gramStart"/>
      <w:r w:rsidRPr="00F27204">
        <w:rPr>
          <w:rFonts w:ascii="微软雅黑" w:eastAsia="微软雅黑" w:hAnsi="微软雅黑" w:cs="微软雅黑"/>
          <w:spacing w:val="12"/>
          <w:lang w:eastAsia="zh-CN"/>
        </w:rPr>
        <w:t>最终收跌</w:t>
      </w:r>
      <w:proofErr w:type="gramEnd"/>
      <w:r w:rsidRPr="00F27204">
        <w:rPr>
          <w:rFonts w:ascii="微软雅黑" w:eastAsia="微软雅黑" w:hAnsi="微软雅黑" w:cs="微软雅黑"/>
          <w:spacing w:val="12"/>
          <w:lang w:eastAsia="zh-CN"/>
        </w:rPr>
        <w:t>1.32%，报95.75；基准的</w:t>
      </w:r>
      <w:proofErr w:type="gramStart"/>
      <w:r w:rsidRPr="00F27204">
        <w:rPr>
          <w:rFonts w:ascii="微软雅黑" w:eastAsia="微软雅黑" w:hAnsi="微软雅黑" w:cs="微软雅黑"/>
          <w:spacing w:val="12"/>
          <w:lang w:eastAsia="zh-CN"/>
        </w:rPr>
        <w:t>10年期美债</w:t>
      </w:r>
      <w:proofErr w:type="gramEnd"/>
      <w:r w:rsidRPr="00F27204">
        <w:rPr>
          <w:rFonts w:ascii="微软雅黑" w:eastAsia="微软雅黑" w:hAnsi="微软雅黑" w:cs="微软雅黑"/>
          <w:spacing w:val="12"/>
          <w:lang w:eastAsia="zh-CN"/>
        </w:rPr>
        <w:t>收益率收报4.250%，对美联储政策利率敏感的</w:t>
      </w:r>
      <w:proofErr w:type="gramStart"/>
      <w:r w:rsidRPr="00F27204">
        <w:rPr>
          <w:rFonts w:ascii="微软雅黑" w:eastAsia="微软雅黑" w:hAnsi="微软雅黑" w:cs="微软雅黑"/>
          <w:spacing w:val="12"/>
          <w:lang w:eastAsia="zh-CN"/>
        </w:rPr>
        <w:t>2年期美债</w:t>
      </w:r>
      <w:proofErr w:type="gramEnd"/>
      <w:r w:rsidRPr="00F27204">
        <w:rPr>
          <w:rFonts w:ascii="微软雅黑" w:eastAsia="微软雅黑" w:hAnsi="微软雅黑" w:cs="微软雅黑"/>
          <w:spacing w:val="12"/>
          <w:lang w:eastAsia="zh-CN"/>
        </w:rPr>
        <w:t>收益率收报3.586%。操作建议，</w:t>
      </w:r>
      <w:proofErr w:type="gramStart"/>
      <w:r w:rsidRPr="00F27204">
        <w:rPr>
          <w:rFonts w:ascii="微软雅黑" w:eastAsia="微软雅黑" w:hAnsi="微软雅黑" w:cs="微软雅黑"/>
          <w:spacing w:val="12"/>
          <w:lang w:eastAsia="zh-CN"/>
        </w:rPr>
        <w:t>纽</w:t>
      </w:r>
      <w:proofErr w:type="gramEnd"/>
      <w:r w:rsidRPr="00F27204">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76AB619" w:rsidR="00A02266" w:rsidRDefault="00F27204" w:rsidP="006B6996">
      <w:pPr>
        <w:spacing w:before="103" w:line="256" w:lineRule="auto"/>
        <w:ind w:right="210"/>
        <w:jc w:val="center"/>
      </w:pPr>
      <w:r>
        <w:rPr>
          <w:noProof/>
        </w:rPr>
        <w:lastRenderedPageBreak/>
        <w:drawing>
          <wp:inline distT="0" distB="0" distL="0" distR="0" wp14:anchorId="33D8C250" wp14:editId="1DA339C0">
            <wp:extent cx="5274310" cy="2879090"/>
            <wp:effectExtent l="0" t="0" r="2540" b="0"/>
            <wp:docPr id="2136002569" name="图片 213600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18FF0144" w:rsidR="00AC6ADE" w:rsidRDefault="00F27204" w:rsidP="00B00DB4">
      <w:pPr>
        <w:spacing w:before="103" w:line="256" w:lineRule="auto"/>
        <w:ind w:right="210" w:firstLine="468"/>
        <w:jc w:val="both"/>
        <w:rPr>
          <w:rFonts w:ascii="微软雅黑" w:eastAsia="微软雅黑" w:hAnsi="微软雅黑" w:cs="微软雅黑" w:hint="eastAsia"/>
          <w:spacing w:val="7"/>
          <w:lang w:eastAsia="zh-CN"/>
        </w:rPr>
      </w:pPr>
      <w:r w:rsidRPr="00DC7314">
        <w:rPr>
          <w:rFonts w:ascii="黑体" w:eastAsia="黑体" w:hAnsi="黑体"/>
          <w:sz w:val="24"/>
          <w:lang w:eastAsia="zh"/>
        </w:rPr>
        <w:t>隔夜，沪市贵金属高位回调，伦敦金银价格大幅上涨，金价续创历史新高。COMEX黄金期货上涨1.91%报5179.60美元/盎司，COMEX白银期货跌2.73%报112.34美元/盎司。继美国向欧洲八国进行关税威胁后，美方上调针对韩国的关税税率，叠加美联储新一任主席政策立场的不确定性，以及市场对于美国债务问题持久化的担忧情绪，推动贵金属市场大幅走高。美元指数近期持续走软，创下四年来最低水平，降低美元计价黄金的持有成本，提振黄金作为无息资产的吸引力。宏观数据方面，美国11月PCE数据基本符合预期，2025年第三季度GDP创下近两年来最快增速，标普全球美国制造业PMI小幅强于预期，强化了市场对美联储本周会议将维持利率不变的预期。近期全球地缘政治局势复杂交织，或继续提振黄金作为避险首选资产的吸引力。总体而言，当前美经济数据普遍符合市场预期，在通胀和就业数据趋于平缓的基准假设下，市场维持美联储于下半年逐步展开2-3次降息的定价，未来伴随美联储重启扩表计划，在流动性趋于宽松且经济数据渐进式放缓的情景下，贵金属整体看多逻辑尚未发生明显松动，中长期仍以逢低布局思路对待，短期注意高位回调风险。运行区间方面，伦敦金关注上方阻力位5200美元/盎司，下方支撑位5000美元/盎司；伦敦银关注上方阻力位120美元/盎司，下方支撑位100美元/盎司</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F985B58" w:rsidR="007A477E" w:rsidRDefault="00A42B48"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22541B">
        <w:rPr>
          <w:rFonts w:ascii="黑体" w:eastAsia="黑体" w:hAnsi="黑体"/>
          <w:noProof/>
          <w:sz w:val="24"/>
          <w:lang w:eastAsia="zh"/>
        </w:rPr>
        <w:drawing>
          <wp:inline distT="0" distB="0" distL="0" distR="0" wp14:anchorId="42F52625" wp14:editId="51C537ED">
            <wp:extent cx="4724400" cy="2204085"/>
            <wp:effectExtent l="0" t="0" r="0" b="5715"/>
            <wp:docPr id="196418782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8782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20408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93F48C4" w14:textId="77777777" w:rsidR="00F27204" w:rsidRPr="00356363" w:rsidRDefault="00F27204" w:rsidP="00356363">
      <w:pPr>
        <w:spacing w:before="103" w:line="256" w:lineRule="auto"/>
        <w:ind w:right="210" w:firstLine="468"/>
        <w:jc w:val="both"/>
        <w:rPr>
          <w:rFonts w:ascii="微软雅黑" w:eastAsia="微软雅黑" w:hAnsi="微软雅黑" w:cs="微软雅黑" w:hint="eastAsia"/>
          <w:noProof/>
          <w:spacing w:val="7"/>
          <w:lang w:eastAsia="zh-CN"/>
        </w:rPr>
      </w:pPr>
      <w:r w:rsidRPr="00356363">
        <w:rPr>
          <w:rFonts w:ascii="微软雅黑" w:eastAsia="微软雅黑" w:hAnsi="微软雅黑" w:cs="微软雅黑" w:hint="eastAsia"/>
          <w:noProof/>
          <w:spacing w:val="7"/>
          <w:lang w:eastAsia="zh-CN"/>
        </w:rPr>
        <w:t>洲际交易所(ICE)原糖期货周二收高，因巴西干燥天气或阻碍甘蔗生长。ICE交投最活跃的3月原糖期货收涨0.04美分或0.27%，</w:t>
      </w:r>
      <w:proofErr w:type="gramStart"/>
      <w:r w:rsidRPr="00356363">
        <w:rPr>
          <w:rFonts w:ascii="微软雅黑" w:eastAsia="微软雅黑" w:hAnsi="微软雅黑" w:cs="微软雅黑" w:hint="eastAsia"/>
          <w:noProof/>
          <w:spacing w:val="7"/>
          <w:lang w:eastAsia="zh-CN"/>
        </w:rPr>
        <w:t>结算价报每磅</w:t>
      </w:r>
      <w:proofErr w:type="gramEnd"/>
      <w:r w:rsidRPr="00356363">
        <w:rPr>
          <w:rFonts w:ascii="微软雅黑" w:eastAsia="微软雅黑" w:hAnsi="微软雅黑" w:cs="微软雅黑" w:hint="eastAsia"/>
          <w:noProof/>
          <w:spacing w:val="7"/>
          <w:lang w:eastAsia="zh-CN"/>
        </w:rPr>
        <w:t>14.83美分。</w:t>
      </w:r>
    </w:p>
    <w:p w14:paraId="1BD768FD" w14:textId="77777777" w:rsidR="00F27204" w:rsidRPr="00356363" w:rsidRDefault="00F27204" w:rsidP="00356363">
      <w:pPr>
        <w:spacing w:before="103" w:line="256" w:lineRule="auto"/>
        <w:ind w:right="210" w:firstLine="468"/>
        <w:jc w:val="both"/>
        <w:rPr>
          <w:rFonts w:ascii="微软雅黑" w:eastAsia="微软雅黑" w:hAnsi="微软雅黑" w:cs="微软雅黑" w:hint="eastAsia"/>
          <w:noProof/>
          <w:spacing w:val="7"/>
          <w:lang w:eastAsia="zh-CN"/>
        </w:rPr>
      </w:pPr>
      <w:r w:rsidRPr="00356363">
        <w:rPr>
          <w:rFonts w:ascii="微软雅黑" w:eastAsia="微软雅黑" w:hAnsi="微软雅黑" w:cs="微软雅黑" w:hint="eastAsia"/>
          <w:noProof/>
          <w:spacing w:val="7"/>
          <w:lang w:eastAsia="zh-CN"/>
        </w:rPr>
        <w:t>国际方面，巴西航运机构Williams发布的数据显示，截至1月21日当周巴西港口等待装运食糖的船只数量为51艘，此前一周为48艘。港口等待装运的食糖数量为178.16万吨，此前一周166.29万吨。当周等待装运出口的食糖船只数量增加。</w:t>
      </w:r>
    </w:p>
    <w:p w14:paraId="3F44DEBC" w14:textId="31E366F6" w:rsidR="00C27A84" w:rsidRDefault="00F27204" w:rsidP="00356363">
      <w:pPr>
        <w:spacing w:before="103" w:line="256" w:lineRule="auto"/>
        <w:ind w:right="210" w:firstLine="468"/>
        <w:jc w:val="both"/>
        <w:rPr>
          <w:rFonts w:ascii="微软雅黑" w:eastAsia="微软雅黑" w:hAnsi="微软雅黑" w:cs="微软雅黑" w:hint="eastAsia"/>
          <w:noProof/>
          <w:spacing w:val="7"/>
          <w:lang w:eastAsia="zh-CN"/>
        </w:rPr>
      </w:pPr>
      <w:proofErr w:type="gramStart"/>
      <w:r w:rsidRPr="00356363">
        <w:rPr>
          <w:rFonts w:ascii="微软雅黑" w:eastAsia="微软雅黑" w:hAnsi="微软雅黑" w:cs="微软雅黑" w:hint="eastAsia"/>
          <w:noProof/>
          <w:spacing w:val="7"/>
          <w:lang w:eastAsia="zh-CN"/>
        </w:rPr>
        <w:t>美糖主力</w:t>
      </w:r>
      <w:proofErr w:type="gramEnd"/>
      <w:r w:rsidRPr="00356363">
        <w:rPr>
          <w:rFonts w:ascii="微软雅黑" w:eastAsia="微软雅黑" w:hAnsi="微软雅黑" w:cs="微软雅黑" w:hint="eastAsia"/>
          <w:noProof/>
          <w:spacing w:val="7"/>
          <w:lang w:eastAsia="zh-CN"/>
        </w:rPr>
        <w:t>价格关注上方压力</w:t>
      </w:r>
      <w:r w:rsidRPr="00356363">
        <w:rPr>
          <w:rFonts w:ascii="微软雅黑" w:eastAsia="微软雅黑" w:hAnsi="微软雅黑" w:cs="微软雅黑"/>
          <w:noProof/>
          <w:spacing w:val="7"/>
          <w:lang w:eastAsia="zh-CN"/>
        </w:rPr>
        <w:t>1</w:t>
      </w:r>
      <w:r w:rsidRPr="00356363">
        <w:rPr>
          <w:rFonts w:ascii="微软雅黑" w:eastAsia="微软雅黑" w:hAnsi="微软雅黑" w:cs="微软雅黑" w:hint="eastAsia"/>
          <w:noProof/>
          <w:spacing w:val="7"/>
          <w:lang w:eastAsia="zh-CN"/>
        </w:rPr>
        <w:t xml:space="preserve">5.80美分/磅，下方支撑14.0美分/磅。建议3月 ICE </w:t>
      </w:r>
      <w:proofErr w:type="gramStart"/>
      <w:r w:rsidRPr="00356363">
        <w:rPr>
          <w:rFonts w:ascii="微软雅黑" w:eastAsia="微软雅黑" w:hAnsi="微软雅黑" w:cs="微软雅黑" w:hint="eastAsia"/>
          <w:noProof/>
          <w:spacing w:val="7"/>
          <w:lang w:eastAsia="zh-CN"/>
        </w:rPr>
        <w:t>期糖短期</w:t>
      </w:r>
      <w:proofErr w:type="gramEnd"/>
      <w:r w:rsidRPr="00356363">
        <w:rPr>
          <w:rFonts w:ascii="微软雅黑" w:eastAsia="微软雅黑" w:hAnsi="微软雅黑" w:cs="微软雅黑" w:hint="eastAsia"/>
          <w:noProof/>
          <w:spacing w:val="7"/>
          <w:lang w:eastAsia="zh-CN"/>
        </w:rPr>
        <w:t>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C1644B8" w:rsidR="007A477E" w:rsidRPr="00786136" w:rsidRDefault="00F27204"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F34CC15" wp14:editId="3D19CC3C">
            <wp:extent cx="5260975" cy="2218055"/>
            <wp:effectExtent l="0" t="0" r="0" b="0"/>
            <wp:docPr id="1654854133" name="图片 5" descr="QQ截图2026012808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QQ截图202601280802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0975" cy="221805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0E2C0BA" w14:textId="77777777" w:rsidR="00F27204" w:rsidRPr="00F27204" w:rsidRDefault="00F27204" w:rsidP="00F27204">
      <w:pPr>
        <w:spacing w:before="103" w:line="256" w:lineRule="auto"/>
        <w:ind w:right="210" w:firstLine="468"/>
        <w:jc w:val="both"/>
        <w:rPr>
          <w:rFonts w:ascii="微软雅黑" w:eastAsia="微软雅黑" w:hAnsi="微软雅黑" w:cs="微软雅黑"/>
          <w:noProof/>
          <w:spacing w:val="7"/>
          <w:lang w:eastAsia="zh-CN"/>
        </w:rPr>
      </w:pPr>
      <w:r w:rsidRPr="00F27204">
        <w:rPr>
          <w:rFonts w:ascii="微软雅黑" w:eastAsia="微软雅黑" w:hAnsi="微软雅黑" w:cs="微软雅黑" w:hint="eastAsia"/>
          <w:noProof/>
          <w:spacing w:val="7"/>
          <w:lang w:eastAsia="zh-CN"/>
        </w:rPr>
        <w:t>洲际交易所</w:t>
      </w:r>
      <w:r w:rsidRPr="00F27204">
        <w:rPr>
          <w:rFonts w:ascii="微软雅黑" w:eastAsia="微软雅黑" w:hAnsi="微软雅黑" w:cs="微软雅黑"/>
          <w:noProof/>
          <w:spacing w:val="7"/>
          <w:lang w:eastAsia="zh-CN"/>
        </w:rPr>
        <w:t>(ICE)</w:t>
      </w:r>
      <w:r w:rsidRPr="00F27204">
        <w:rPr>
          <w:rFonts w:ascii="微软雅黑" w:eastAsia="微软雅黑" w:hAnsi="微软雅黑" w:cs="微软雅黑" w:hint="eastAsia"/>
          <w:noProof/>
          <w:spacing w:val="7"/>
          <w:lang w:eastAsia="zh-CN"/>
        </w:rPr>
        <w:t>棉花期货周二上涨逾</w:t>
      </w:r>
      <w:r w:rsidRPr="00F27204">
        <w:rPr>
          <w:rFonts w:ascii="微软雅黑" w:eastAsia="微软雅黑" w:hAnsi="微软雅黑" w:cs="微软雅黑"/>
          <w:noProof/>
          <w:spacing w:val="7"/>
          <w:lang w:eastAsia="zh-CN"/>
        </w:rPr>
        <w:t>1%</w:t>
      </w:r>
      <w:r w:rsidRPr="00F27204">
        <w:rPr>
          <w:rFonts w:ascii="微软雅黑" w:eastAsia="微软雅黑" w:hAnsi="微软雅黑" w:cs="微软雅黑" w:hint="eastAsia"/>
          <w:noProof/>
          <w:spacing w:val="7"/>
          <w:lang w:eastAsia="zh-CN"/>
        </w:rPr>
        <w:t>，终结五日连跌走势，因上一交易日价格触及一个月低点后，空头回补买盘带来支撑，</w:t>
      </w:r>
      <w:r w:rsidRPr="00F27204">
        <w:rPr>
          <w:rFonts w:ascii="微软雅黑" w:eastAsia="微软雅黑" w:hAnsi="微软雅黑" w:cs="微软雅黑"/>
          <w:noProof/>
          <w:spacing w:val="7"/>
          <w:lang w:eastAsia="zh-CN"/>
        </w:rPr>
        <w:t>ICE 3</w:t>
      </w:r>
      <w:r w:rsidRPr="00F27204">
        <w:rPr>
          <w:rFonts w:ascii="微软雅黑" w:eastAsia="微软雅黑" w:hAnsi="微软雅黑" w:cs="微软雅黑" w:hint="eastAsia"/>
          <w:noProof/>
          <w:spacing w:val="7"/>
          <w:lang w:eastAsia="zh-CN"/>
        </w:rPr>
        <w:t>月棉花期货合约收涨</w:t>
      </w:r>
      <w:r w:rsidRPr="00F27204">
        <w:rPr>
          <w:rFonts w:ascii="微软雅黑" w:eastAsia="微软雅黑" w:hAnsi="微软雅黑" w:cs="微软雅黑"/>
          <w:noProof/>
          <w:spacing w:val="7"/>
          <w:lang w:eastAsia="zh-CN"/>
        </w:rPr>
        <w:t>0.86</w:t>
      </w:r>
      <w:r w:rsidRPr="00F27204">
        <w:rPr>
          <w:rFonts w:ascii="微软雅黑" w:eastAsia="微软雅黑" w:hAnsi="微软雅黑" w:cs="微软雅黑" w:hint="eastAsia"/>
          <w:noProof/>
          <w:spacing w:val="7"/>
          <w:lang w:eastAsia="zh-CN"/>
        </w:rPr>
        <w:t>美分，或</w:t>
      </w:r>
      <w:r w:rsidRPr="00F27204">
        <w:rPr>
          <w:rFonts w:ascii="微软雅黑" w:eastAsia="微软雅黑" w:hAnsi="微软雅黑" w:cs="微软雅黑"/>
          <w:noProof/>
          <w:spacing w:val="7"/>
          <w:lang w:eastAsia="zh-CN"/>
        </w:rPr>
        <w:t>1.37%</w:t>
      </w:r>
      <w:r w:rsidRPr="00F27204">
        <w:rPr>
          <w:rFonts w:ascii="微软雅黑" w:eastAsia="微软雅黑" w:hAnsi="微软雅黑" w:cs="微软雅黑" w:hint="eastAsia"/>
          <w:noProof/>
          <w:spacing w:val="7"/>
          <w:lang w:eastAsia="zh-CN"/>
        </w:rPr>
        <w:t>，结算价报每磅</w:t>
      </w:r>
      <w:r w:rsidRPr="00F27204">
        <w:rPr>
          <w:rFonts w:ascii="微软雅黑" w:eastAsia="微软雅黑" w:hAnsi="微软雅黑" w:cs="微软雅黑"/>
          <w:noProof/>
          <w:spacing w:val="7"/>
          <w:lang w:eastAsia="zh-CN"/>
        </w:rPr>
        <w:t>63.83</w:t>
      </w:r>
      <w:r w:rsidRPr="00F27204">
        <w:rPr>
          <w:rFonts w:ascii="微软雅黑" w:eastAsia="微软雅黑" w:hAnsi="微软雅黑" w:cs="微软雅黑" w:hint="eastAsia"/>
          <w:noProof/>
          <w:spacing w:val="7"/>
          <w:lang w:eastAsia="zh-CN"/>
        </w:rPr>
        <w:t>分。</w:t>
      </w:r>
    </w:p>
    <w:p w14:paraId="6608561E" w14:textId="77777777" w:rsidR="00F27204" w:rsidRPr="00F27204" w:rsidRDefault="00F27204" w:rsidP="00F27204">
      <w:pPr>
        <w:spacing w:before="103" w:line="256" w:lineRule="auto"/>
        <w:ind w:right="210" w:firstLine="468"/>
        <w:jc w:val="both"/>
        <w:rPr>
          <w:rFonts w:ascii="微软雅黑" w:eastAsia="微软雅黑" w:hAnsi="微软雅黑" w:cs="微软雅黑"/>
          <w:noProof/>
          <w:spacing w:val="7"/>
          <w:lang w:eastAsia="zh-CN"/>
        </w:rPr>
      </w:pPr>
      <w:r w:rsidRPr="00F27204">
        <w:rPr>
          <w:rFonts w:ascii="微软雅黑" w:eastAsia="微软雅黑" w:hAnsi="微软雅黑" w:cs="微软雅黑" w:hint="eastAsia"/>
          <w:noProof/>
          <w:spacing w:val="7"/>
          <w:lang w:eastAsia="zh-CN"/>
        </w:rPr>
        <w:t>国际方面，根据巴西</w:t>
      </w:r>
      <w:r w:rsidRPr="00F27204">
        <w:rPr>
          <w:rFonts w:ascii="微软雅黑" w:eastAsia="微软雅黑" w:hAnsi="微软雅黑" w:cs="微软雅黑"/>
          <w:noProof/>
          <w:spacing w:val="7"/>
          <w:lang w:eastAsia="zh-CN"/>
        </w:rPr>
        <w:t>CONAB</w:t>
      </w:r>
      <w:r w:rsidRPr="00F27204">
        <w:rPr>
          <w:rFonts w:ascii="微软雅黑" w:eastAsia="微软雅黑" w:hAnsi="微软雅黑" w:cs="微软雅黑" w:hint="eastAsia"/>
          <w:noProof/>
          <w:spacing w:val="7"/>
          <w:lang w:eastAsia="zh-CN"/>
        </w:rPr>
        <w:t>的预测，</w:t>
      </w:r>
      <w:r w:rsidRPr="00F27204">
        <w:rPr>
          <w:rFonts w:ascii="微软雅黑" w:eastAsia="微软雅黑" w:hAnsi="微软雅黑" w:cs="微软雅黑"/>
          <w:noProof/>
          <w:spacing w:val="7"/>
          <w:lang w:eastAsia="zh-CN"/>
        </w:rPr>
        <w:t>2025/26</w:t>
      </w:r>
      <w:r w:rsidRPr="00F27204">
        <w:rPr>
          <w:rFonts w:ascii="微软雅黑" w:eastAsia="微软雅黑" w:hAnsi="微软雅黑" w:cs="微软雅黑" w:hint="eastAsia"/>
          <w:noProof/>
          <w:spacing w:val="7"/>
          <w:lang w:eastAsia="zh-CN"/>
        </w:rPr>
        <w:t>年度</w:t>
      </w:r>
      <w:r w:rsidRPr="00F27204">
        <w:rPr>
          <w:rFonts w:ascii="微软雅黑" w:eastAsia="微软雅黑" w:hAnsi="微软雅黑" w:cs="微软雅黑"/>
          <w:noProof/>
          <w:spacing w:val="7"/>
          <w:lang w:eastAsia="zh-CN"/>
        </w:rPr>
        <w:t>(</w:t>
      </w:r>
      <w:r w:rsidRPr="00F27204">
        <w:rPr>
          <w:rFonts w:ascii="微软雅黑" w:eastAsia="微软雅黑" w:hAnsi="微软雅黑" w:cs="微软雅黑" w:hint="eastAsia"/>
          <w:noProof/>
          <w:spacing w:val="7"/>
          <w:lang w:eastAsia="zh-CN"/>
        </w:rPr>
        <w:t>即美国农业部的</w:t>
      </w:r>
      <w:r w:rsidRPr="00F27204">
        <w:rPr>
          <w:rFonts w:ascii="微软雅黑" w:eastAsia="微软雅黑" w:hAnsi="微软雅黑" w:cs="微软雅黑"/>
          <w:noProof/>
          <w:spacing w:val="7"/>
          <w:lang w:eastAsia="zh-CN"/>
        </w:rPr>
        <w:t>2026/27</w:t>
      </w:r>
      <w:r w:rsidRPr="00F27204">
        <w:rPr>
          <w:rFonts w:ascii="微软雅黑" w:eastAsia="微软雅黑" w:hAnsi="微软雅黑" w:cs="微软雅黑" w:hint="eastAsia"/>
          <w:noProof/>
          <w:spacing w:val="7"/>
          <w:lang w:eastAsia="zh-CN"/>
        </w:rPr>
        <w:t>年度</w:t>
      </w:r>
      <w:r w:rsidRPr="00F27204">
        <w:rPr>
          <w:rFonts w:ascii="微软雅黑" w:eastAsia="微软雅黑" w:hAnsi="微软雅黑" w:cs="微软雅黑"/>
          <w:noProof/>
          <w:spacing w:val="7"/>
          <w:lang w:eastAsia="zh-CN"/>
        </w:rPr>
        <w:t>)</w:t>
      </w:r>
      <w:r w:rsidRPr="00F27204">
        <w:rPr>
          <w:rFonts w:ascii="微软雅黑" w:eastAsia="微软雅黑" w:hAnsi="微软雅黑" w:cs="微软雅黑" w:hint="eastAsia"/>
          <w:noProof/>
          <w:spacing w:val="7"/>
          <w:lang w:eastAsia="zh-CN"/>
        </w:rPr>
        <w:t>巴西棉花种植面积为</w:t>
      </w:r>
      <w:r w:rsidRPr="00F27204">
        <w:rPr>
          <w:rFonts w:ascii="微软雅黑" w:eastAsia="微软雅黑" w:hAnsi="微软雅黑" w:cs="微软雅黑"/>
          <w:noProof/>
          <w:spacing w:val="7"/>
          <w:lang w:eastAsia="zh-CN"/>
        </w:rPr>
        <w:t>210</w:t>
      </w:r>
      <w:r w:rsidRPr="00F27204">
        <w:rPr>
          <w:rFonts w:ascii="微软雅黑" w:eastAsia="微软雅黑" w:hAnsi="微软雅黑" w:cs="微软雅黑" w:hint="eastAsia"/>
          <w:noProof/>
          <w:spacing w:val="7"/>
          <w:lang w:eastAsia="zh-CN"/>
        </w:rPr>
        <w:t>万公顷，高于上年度的</w:t>
      </w:r>
      <w:r w:rsidRPr="00F27204">
        <w:rPr>
          <w:rFonts w:ascii="微软雅黑" w:eastAsia="微软雅黑" w:hAnsi="微软雅黑" w:cs="微软雅黑"/>
          <w:noProof/>
          <w:spacing w:val="7"/>
          <w:lang w:eastAsia="zh-CN"/>
        </w:rPr>
        <w:t>208.56</w:t>
      </w:r>
      <w:r w:rsidRPr="00F27204">
        <w:rPr>
          <w:rFonts w:ascii="微软雅黑" w:eastAsia="微软雅黑" w:hAnsi="微软雅黑" w:cs="微软雅黑" w:hint="eastAsia"/>
          <w:noProof/>
          <w:spacing w:val="7"/>
          <w:lang w:eastAsia="zh-CN"/>
        </w:rPr>
        <w:t>万公顷，单产</w:t>
      </w:r>
      <w:r w:rsidRPr="00F27204">
        <w:rPr>
          <w:rFonts w:ascii="微软雅黑" w:eastAsia="微软雅黑" w:hAnsi="微软雅黑" w:cs="微软雅黑"/>
          <w:noProof/>
          <w:spacing w:val="7"/>
          <w:lang w:eastAsia="zh-CN"/>
        </w:rPr>
        <w:t>1885</w:t>
      </w:r>
      <w:r w:rsidRPr="00F27204">
        <w:rPr>
          <w:rFonts w:ascii="微软雅黑" w:eastAsia="微软雅黑" w:hAnsi="微软雅黑" w:cs="微软雅黑" w:hint="eastAsia"/>
          <w:noProof/>
          <w:spacing w:val="7"/>
          <w:lang w:eastAsia="zh-CN"/>
        </w:rPr>
        <w:t>公斤</w:t>
      </w:r>
      <w:r w:rsidRPr="00F27204">
        <w:rPr>
          <w:rFonts w:ascii="微软雅黑" w:eastAsia="微软雅黑" w:hAnsi="微软雅黑" w:cs="微软雅黑"/>
          <w:noProof/>
          <w:spacing w:val="7"/>
          <w:lang w:eastAsia="zh-CN"/>
        </w:rPr>
        <w:t>/</w:t>
      </w:r>
      <w:r w:rsidRPr="00F27204">
        <w:rPr>
          <w:rFonts w:ascii="微软雅黑" w:eastAsia="微软雅黑" w:hAnsi="微软雅黑" w:cs="微软雅黑" w:hint="eastAsia"/>
          <w:noProof/>
          <w:spacing w:val="7"/>
          <w:lang w:eastAsia="zh-CN"/>
        </w:rPr>
        <w:t>公顷，低于上年度的</w:t>
      </w:r>
      <w:r w:rsidRPr="00F27204">
        <w:rPr>
          <w:rFonts w:ascii="微软雅黑" w:eastAsia="微软雅黑" w:hAnsi="微软雅黑" w:cs="微软雅黑"/>
          <w:noProof/>
          <w:spacing w:val="7"/>
          <w:lang w:eastAsia="zh-CN"/>
        </w:rPr>
        <w:t>1954</w:t>
      </w:r>
      <w:r w:rsidRPr="00F27204">
        <w:rPr>
          <w:rFonts w:ascii="微软雅黑" w:eastAsia="微软雅黑" w:hAnsi="微软雅黑" w:cs="微软雅黑" w:hint="eastAsia"/>
          <w:noProof/>
          <w:spacing w:val="7"/>
          <w:lang w:eastAsia="zh-CN"/>
        </w:rPr>
        <w:t>公斤</w:t>
      </w:r>
      <w:r w:rsidRPr="00F27204">
        <w:rPr>
          <w:rFonts w:ascii="微软雅黑" w:eastAsia="微软雅黑" w:hAnsi="微软雅黑" w:cs="微软雅黑"/>
          <w:noProof/>
          <w:spacing w:val="7"/>
          <w:lang w:eastAsia="zh-CN"/>
        </w:rPr>
        <w:t>/</w:t>
      </w:r>
      <w:r w:rsidRPr="00F27204">
        <w:rPr>
          <w:rFonts w:ascii="微软雅黑" w:eastAsia="微软雅黑" w:hAnsi="微软雅黑" w:cs="微软雅黑" w:hint="eastAsia"/>
          <w:noProof/>
          <w:spacing w:val="7"/>
          <w:lang w:eastAsia="zh-CN"/>
        </w:rPr>
        <w:t>公顷，产量</w:t>
      </w:r>
      <w:r w:rsidRPr="00F27204">
        <w:rPr>
          <w:rFonts w:ascii="微软雅黑" w:eastAsia="微软雅黑" w:hAnsi="微软雅黑" w:cs="微软雅黑"/>
          <w:noProof/>
          <w:spacing w:val="7"/>
          <w:lang w:eastAsia="zh-CN"/>
        </w:rPr>
        <w:t>396</w:t>
      </w:r>
      <w:r w:rsidRPr="00F27204">
        <w:rPr>
          <w:rFonts w:ascii="微软雅黑" w:eastAsia="微软雅黑" w:hAnsi="微软雅黑" w:cs="微软雅黑" w:hint="eastAsia"/>
          <w:noProof/>
          <w:spacing w:val="7"/>
          <w:lang w:eastAsia="zh-CN"/>
        </w:rPr>
        <w:t>万吨，低于上年度的</w:t>
      </w:r>
      <w:r w:rsidRPr="00F27204">
        <w:rPr>
          <w:rFonts w:ascii="微软雅黑" w:eastAsia="微软雅黑" w:hAnsi="微软雅黑" w:cs="微软雅黑"/>
          <w:noProof/>
          <w:spacing w:val="7"/>
          <w:lang w:eastAsia="zh-CN"/>
        </w:rPr>
        <w:t>407.6</w:t>
      </w:r>
      <w:r w:rsidRPr="00F27204">
        <w:rPr>
          <w:rFonts w:ascii="微软雅黑" w:eastAsia="微软雅黑" w:hAnsi="微软雅黑" w:cs="微软雅黑" w:hint="eastAsia"/>
          <w:noProof/>
          <w:spacing w:val="7"/>
          <w:lang w:eastAsia="zh-CN"/>
        </w:rPr>
        <w:t>万吨。</w:t>
      </w:r>
    </w:p>
    <w:p w14:paraId="15654938" w14:textId="68DC9FBA" w:rsidR="0034283D" w:rsidRPr="00AC6ADE" w:rsidRDefault="00F27204" w:rsidP="00F27204">
      <w:pPr>
        <w:spacing w:before="103" w:line="256" w:lineRule="auto"/>
        <w:ind w:right="210" w:firstLine="468"/>
        <w:jc w:val="both"/>
        <w:rPr>
          <w:rFonts w:ascii="微软雅黑" w:eastAsia="微软雅黑" w:hAnsi="微软雅黑" w:cs="微软雅黑" w:hint="eastAsia"/>
          <w:noProof/>
          <w:spacing w:val="7"/>
          <w:lang w:eastAsia="zh-CN"/>
        </w:rPr>
      </w:pPr>
      <w:r w:rsidRPr="00F27204">
        <w:rPr>
          <w:rFonts w:ascii="微软雅黑" w:eastAsia="微软雅黑" w:hAnsi="微软雅黑" w:cs="微软雅黑" w:hint="eastAsia"/>
          <w:noProof/>
          <w:spacing w:val="7"/>
          <w:lang w:eastAsia="zh-CN"/>
        </w:rPr>
        <w:t>美棉主力价格关注上方压力</w:t>
      </w:r>
      <w:r w:rsidRPr="00F27204">
        <w:rPr>
          <w:rFonts w:ascii="微软雅黑" w:eastAsia="微软雅黑" w:hAnsi="微软雅黑" w:cs="微软雅黑"/>
          <w:noProof/>
          <w:spacing w:val="7"/>
          <w:lang w:eastAsia="zh-CN"/>
        </w:rPr>
        <w:t>69</w:t>
      </w:r>
      <w:r w:rsidRPr="00F27204">
        <w:rPr>
          <w:rFonts w:ascii="微软雅黑" w:eastAsia="微软雅黑" w:hAnsi="微软雅黑" w:cs="微软雅黑" w:hint="eastAsia"/>
          <w:noProof/>
          <w:spacing w:val="7"/>
          <w:lang w:eastAsia="zh-CN"/>
        </w:rPr>
        <w:t>美分</w:t>
      </w:r>
      <w:r w:rsidRPr="00F27204">
        <w:rPr>
          <w:rFonts w:ascii="微软雅黑" w:eastAsia="微软雅黑" w:hAnsi="微软雅黑" w:cs="微软雅黑"/>
          <w:noProof/>
          <w:spacing w:val="7"/>
          <w:lang w:eastAsia="zh-CN"/>
        </w:rPr>
        <w:t>/</w:t>
      </w:r>
      <w:r w:rsidRPr="00F27204">
        <w:rPr>
          <w:rFonts w:ascii="微软雅黑" w:eastAsia="微软雅黑" w:hAnsi="微软雅黑" w:cs="微软雅黑" w:hint="eastAsia"/>
          <w:noProof/>
          <w:spacing w:val="7"/>
          <w:lang w:eastAsia="zh-CN"/>
        </w:rPr>
        <w:t>磅，下方支撑</w:t>
      </w:r>
      <w:r w:rsidRPr="00F27204">
        <w:rPr>
          <w:rFonts w:ascii="微软雅黑" w:eastAsia="微软雅黑" w:hAnsi="微软雅黑" w:cs="微软雅黑"/>
          <w:noProof/>
          <w:spacing w:val="7"/>
          <w:lang w:eastAsia="zh-CN"/>
        </w:rPr>
        <w:t>55</w:t>
      </w:r>
      <w:r w:rsidRPr="00F27204">
        <w:rPr>
          <w:rFonts w:ascii="微软雅黑" w:eastAsia="微软雅黑" w:hAnsi="微软雅黑" w:cs="微软雅黑" w:hint="eastAsia"/>
          <w:noProof/>
          <w:spacing w:val="7"/>
          <w:lang w:eastAsia="zh-CN"/>
        </w:rPr>
        <w:t>美分</w:t>
      </w:r>
      <w:r w:rsidRPr="00F27204">
        <w:rPr>
          <w:rFonts w:ascii="微软雅黑" w:eastAsia="微软雅黑" w:hAnsi="微软雅黑" w:cs="微软雅黑"/>
          <w:noProof/>
          <w:spacing w:val="7"/>
          <w:lang w:eastAsia="zh-CN"/>
        </w:rPr>
        <w:t>/</w:t>
      </w:r>
      <w:r w:rsidRPr="00F27204">
        <w:rPr>
          <w:rFonts w:ascii="微软雅黑" w:eastAsia="微软雅黑" w:hAnsi="微软雅黑" w:cs="微软雅黑" w:hint="eastAsia"/>
          <w:noProof/>
          <w:spacing w:val="7"/>
          <w:lang w:eastAsia="zh-CN"/>
        </w:rPr>
        <w:t>磅。建议</w:t>
      </w:r>
      <w:r w:rsidRPr="00F27204">
        <w:rPr>
          <w:rFonts w:ascii="微软雅黑" w:eastAsia="微软雅黑" w:hAnsi="微软雅黑" w:cs="微软雅黑"/>
          <w:noProof/>
          <w:spacing w:val="7"/>
          <w:lang w:eastAsia="zh-CN"/>
        </w:rPr>
        <w:t xml:space="preserve"> ICE 3</w:t>
      </w:r>
      <w:r w:rsidRPr="00F27204">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14428B4B" w:rsidR="00C24CC6" w:rsidRDefault="00F27204"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6006C40D" wp14:editId="57E66767">
            <wp:extent cx="5260975" cy="2218055"/>
            <wp:effectExtent l="0" t="0" r="0" b="0"/>
            <wp:docPr id="818042281" name="图片 6" descr="QQ截图2026012808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QQ截图202601280802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0975" cy="221805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21471" w14:textId="77777777" w:rsidR="00B74887" w:rsidRDefault="00B74887">
      <w:pPr>
        <w:ind w:right="210" w:firstLine="420"/>
      </w:pPr>
      <w:r>
        <w:separator/>
      </w:r>
    </w:p>
  </w:endnote>
  <w:endnote w:type="continuationSeparator" w:id="0">
    <w:p w14:paraId="61AF48FB" w14:textId="77777777" w:rsidR="00B74887" w:rsidRDefault="00B74887">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7EF93" w14:textId="77777777" w:rsidR="00B74887" w:rsidRDefault="00B74887">
      <w:pPr>
        <w:ind w:right="210" w:firstLine="420"/>
      </w:pPr>
      <w:r>
        <w:separator/>
      </w:r>
    </w:p>
  </w:footnote>
  <w:footnote w:type="continuationSeparator" w:id="0">
    <w:p w14:paraId="04062817" w14:textId="77777777" w:rsidR="00B74887" w:rsidRDefault="00B74887">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707</Words>
  <Characters>4036</Characters>
  <Application>Microsoft Office Word</Application>
  <DocSecurity>0</DocSecurity>
  <Lines>33</Lines>
  <Paragraphs>9</Paragraphs>
  <ScaleCrop>false</ScaleCrop>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4</cp:revision>
  <cp:lastPrinted>2025-10-24T01:06:00Z</cp:lastPrinted>
  <dcterms:created xsi:type="dcterms:W3CDTF">2026-01-27T00:39:00Z</dcterms:created>
  <dcterms:modified xsi:type="dcterms:W3CDTF">2026-01-28T01:11:00Z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