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2A6E4D">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E86AD55"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C74CBC">
        <w:t>1</w:t>
      </w:r>
      <w:r>
        <w:rPr>
          <w:rFonts w:hint="eastAsia"/>
        </w:rPr>
        <w:t>月</w:t>
      </w:r>
      <w:r w:rsidR="00112C39">
        <w:t>23</w:t>
      </w:r>
      <w:r>
        <w:rPr>
          <w:rFonts w:hint="eastAsia"/>
        </w:rPr>
        <w:t>日）</w:t>
      </w:r>
      <w:r>
        <w:t>美元兑人民币中间价</w:t>
      </w:r>
      <w:r>
        <w:rPr>
          <w:rFonts w:ascii="宋体" w:hAnsi="宋体" w:cs="宋体"/>
        </w:rPr>
        <w:t>报</w:t>
      </w:r>
      <w:r w:rsidR="002D37D1">
        <w:rPr>
          <w:rFonts w:ascii="宋体" w:hAnsi="宋体" w:cs="宋体"/>
        </w:rPr>
        <w:t>6.9929</w:t>
      </w:r>
      <w:r>
        <w:rPr>
          <w:rFonts w:ascii="宋体" w:hAnsi="宋体" w:cs="宋体"/>
        </w:rPr>
        <w:t>，</w:t>
      </w:r>
      <w:r w:rsidR="00A70BD1">
        <w:rPr>
          <w:rFonts w:ascii="宋体" w:hAnsi="宋体" w:cs="宋体" w:hint="eastAsia"/>
        </w:rPr>
        <w:t>调</w:t>
      </w:r>
      <w:r w:rsidR="002D37D1">
        <w:rPr>
          <w:rFonts w:ascii="宋体" w:hAnsi="宋体" w:cs="宋体" w:hint="eastAsia"/>
        </w:rPr>
        <w:t>降9</w:t>
      </w:r>
      <w:r w:rsidR="002D37D1">
        <w:rPr>
          <w:rFonts w:ascii="宋体" w:hAnsi="宋体" w:cs="宋体"/>
        </w:rPr>
        <w:t>0</w:t>
      </w:r>
      <w:r>
        <w:rPr>
          <w:rFonts w:ascii="宋体" w:hAnsi="宋体" w:cs="宋体" w:hint="eastAsia"/>
        </w:rPr>
        <w:t>基点，上周累计调</w:t>
      </w:r>
      <w:r w:rsidR="00503735">
        <w:rPr>
          <w:rFonts w:ascii="宋体" w:hAnsi="宋体" w:cs="宋体" w:hint="eastAsia"/>
        </w:rPr>
        <w:t>降</w:t>
      </w:r>
      <w:r w:rsidR="002D37D1">
        <w:rPr>
          <w:rFonts w:ascii="宋体" w:hAnsi="宋体" w:cs="宋体" w:hint="eastAsia"/>
        </w:rPr>
        <w:t>1</w:t>
      </w:r>
      <w:r w:rsidR="002D37D1">
        <w:rPr>
          <w:rFonts w:ascii="宋体" w:hAnsi="宋体" w:cs="宋体"/>
        </w:rPr>
        <w:t>49</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603</w:t>
      </w:r>
      <w:r w:rsidRPr="00AA5ABE">
        <w:rPr>
          <w:rFonts w:ascii="宋体" w:hAnsi="宋体" w:hint="eastAsia"/>
        </w:rPr>
        <w:t>收</w:t>
      </w:r>
      <w:r w:rsidR="00FB6956">
        <w:rPr>
          <w:rFonts w:ascii="宋体" w:hAnsi="宋体" w:hint="eastAsia"/>
        </w:rPr>
        <w:t>跌</w:t>
      </w:r>
      <w:r w:rsidR="004D1771">
        <w:rPr>
          <w:rFonts w:ascii="宋体" w:hAnsi="宋体" w:hint="eastAsia"/>
        </w:rPr>
        <w:t>0</w:t>
      </w:r>
      <w:r w:rsidR="00FB6956">
        <w:rPr>
          <w:rFonts w:ascii="宋体" w:hAnsi="宋体"/>
        </w:rPr>
        <w:t>.</w:t>
      </w:r>
      <w:r w:rsidR="002D37D1">
        <w:rPr>
          <w:rFonts w:ascii="宋体" w:hAnsi="宋体"/>
        </w:rPr>
        <w:t>06</w:t>
      </w:r>
      <w:r w:rsidR="00FB6956">
        <w:rPr>
          <w:rFonts w:ascii="宋体" w:hAnsi="宋体"/>
        </w:rPr>
        <w:t>%</w:t>
      </w:r>
      <w:r w:rsidRPr="00AA5ABE">
        <w:rPr>
          <w:rFonts w:ascii="宋体" w:hAnsi="宋体" w:hint="eastAsia"/>
        </w:rPr>
        <w:t>。新交所美元兑离岸人民币期货主力合约</w:t>
      </w:r>
      <w:r w:rsidRPr="00AA5ABE">
        <w:rPr>
          <w:rFonts w:ascii="宋体" w:hAnsi="宋体"/>
        </w:rPr>
        <w:t>UC</w:t>
      </w:r>
      <w:r w:rsidR="00AA5ABE" w:rsidRPr="00AA5ABE">
        <w:rPr>
          <w:rFonts w:ascii="宋体" w:hAnsi="宋体"/>
        </w:rPr>
        <w:t>H26</w:t>
      </w:r>
      <w:r w:rsidRPr="00AA5ABE">
        <w:rPr>
          <w:rFonts w:ascii="宋体" w:hAnsi="宋体" w:hint="eastAsia"/>
        </w:rPr>
        <w:t>收</w:t>
      </w:r>
      <w:r w:rsidR="00490A4C">
        <w:rPr>
          <w:rFonts w:ascii="宋体" w:hAnsi="宋体" w:hint="eastAsia"/>
        </w:rPr>
        <w:t>跌</w:t>
      </w:r>
      <w:r w:rsidR="004D1771">
        <w:rPr>
          <w:rFonts w:ascii="宋体" w:hAnsi="宋体" w:hint="eastAsia"/>
        </w:rPr>
        <w:t>0</w:t>
      </w:r>
      <w:r w:rsidR="004D1771">
        <w:rPr>
          <w:rFonts w:ascii="宋体" w:hAnsi="宋体"/>
        </w:rPr>
        <w:t>.</w:t>
      </w:r>
      <w:r w:rsidR="002D37D1">
        <w:rPr>
          <w:rFonts w:ascii="宋体" w:hAnsi="宋体"/>
        </w:rPr>
        <w:t>05</w:t>
      </w:r>
      <w:r w:rsidR="007844B4" w:rsidRPr="00AA5ABE">
        <w:rPr>
          <w:rFonts w:ascii="宋体" w:hAnsi="宋体"/>
        </w:rPr>
        <w:t>%</w:t>
      </w:r>
      <w:r w:rsidRPr="00AA5ABE">
        <w:rPr>
          <w:rFonts w:ascii="宋体" w:hAnsi="宋体" w:hint="eastAsia"/>
        </w:rPr>
        <w:t>。</w:t>
      </w:r>
    </w:p>
    <w:p w14:paraId="2A8620FC" w14:textId="70CA8C53" w:rsidR="00CA7296" w:rsidRDefault="00CA7296" w:rsidP="00CA7296">
      <w:pPr>
        <w:spacing w:line="312" w:lineRule="auto"/>
        <w:ind w:firstLine="420"/>
      </w:pPr>
      <w:r>
        <w:rPr>
          <w:rFonts w:ascii="宋体" w:hAnsi="宋体" w:cs="宋体" w:hint="eastAsia"/>
        </w:rPr>
        <w:t>美元兑在岸人民币</w:t>
      </w:r>
      <w:r>
        <w:t>收报</w:t>
      </w:r>
      <w:r w:rsidR="003A699C">
        <w:t>6.9</w:t>
      </w:r>
      <w:r w:rsidR="00490A4C">
        <w:t>6</w:t>
      </w:r>
      <w:r w:rsidR="002D37D1">
        <w:t>42</w:t>
      </w:r>
      <w:r>
        <w:t>，</w:t>
      </w:r>
      <w:r>
        <w:rPr>
          <w:rFonts w:hint="eastAsia"/>
        </w:rPr>
        <w:t>美元兑离岸人民币收报</w:t>
      </w:r>
      <w:r w:rsidR="003A699C">
        <w:t>6.9</w:t>
      </w:r>
      <w:r w:rsidR="002D37D1">
        <w:t>487</w:t>
      </w:r>
      <w:r>
        <w:rPr>
          <w:rFonts w:hint="eastAsia"/>
        </w:rPr>
        <w:t>，在当周</w:t>
      </w:r>
      <w:r>
        <w:t>分别</w:t>
      </w:r>
      <w:r w:rsidR="00503735">
        <w:rPr>
          <w:rFonts w:hint="eastAsia"/>
        </w:rPr>
        <w:t>下</w:t>
      </w:r>
      <w:r w:rsidR="00F76960">
        <w:rPr>
          <w:rFonts w:hint="eastAsia"/>
        </w:rPr>
        <w:t>调</w:t>
      </w:r>
      <w:r w:rsidR="002D37D1">
        <w:t>48</w:t>
      </w:r>
      <w:r>
        <w:t>和</w:t>
      </w:r>
      <w:r w:rsidR="00490A4C">
        <w:rPr>
          <w:rFonts w:hint="eastAsia"/>
        </w:rPr>
        <w:t>下</w:t>
      </w:r>
      <w:r w:rsidR="003576ED">
        <w:rPr>
          <w:rFonts w:hint="eastAsia"/>
        </w:rPr>
        <w:t>调</w:t>
      </w:r>
      <w:r w:rsidR="002D37D1">
        <w:rPr>
          <w:rFonts w:hint="eastAsia"/>
        </w:rPr>
        <w:t>1</w:t>
      </w:r>
      <w:r w:rsidR="00490A4C">
        <w:t>8</w:t>
      </w:r>
      <w:r w:rsidR="002D37D1">
        <w:t>7</w:t>
      </w:r>
      <w:r>
        <w:rPr>
          <w:rFonts w:hint="eastAsia"/>
        </w:rPr>
        <w:t>个基点</w:t>
      </w:r>
      <w:r>
        <w:t>。欧元兑人民币报</w:t>
      </w:r>
      <w:r w:rsidR="00F64EF4">
        <w:t>8</w:t>
      </w:r>
      <w:r w:rsidR="00905A62">
        <w:t>.</w:t>
      </w:r>
      <w:r w:rsidR="002D37D1">
        <w:t>1757</w:t>
      </w:r>
      <w:r>
        <w:t>、英镑兑人民币报</w:t>
      </w:r>
      <w:r w:rsidR="00C66DB1">
        <w:t>9</w:t>
      </w:r>
      <w:r w:rsidR="002D37D1">
        <w:t>.42</w:t>
      </w:r>
      <w:r w:rsidR="00490A4C">
        <w:t>1</w:t>
      </w:r>
      <w:r w:rsidR="002D37D1">
        <w:t>4</w:t>
      </w:r>
      <w:r w:rsidR="00787BFA">
        <w:rPr>
          <w:rFonts w:hint="eastAsia"/>
        </w:rPr>
        <w:t>、</w:t>
      </w:r>
      <w:r w:rsidR="000959E1">
        <w:rPr>
          <w:rFonts w:hint="eastAsia"/>
        </w:rPr>
        <w:t>日元</w:t>
      </w:r>
      <w:r>
        <w:t>兑</w:t>
      </w:r>
      <w:r w:rsidR="000959E1">
        <w:rPr>
          <w:rFonts w:hint="eastAsia"/>
        </w:rPr>
        <w:t>人民币</w:t>
      </w:r>
      <w:r>
        <w:t>报</w:t>
      </w:r>
      <w:r w:rsidR="001938CF">
        <w:t>4</w:t>
      </w:r>
      <w:r w:rsidR="00905A62">
        <w:t>.</w:t>
      </w:r>
      <w:r w:rsidR="00330541">
        <w:t>4</w:t>
      </w:r>
      <w:r w:rsidR="002D37D1">
        <w:t>449</w:t>
      </w:r>
      <w:r w:rsidR="000959E1">
        <w:rPr>
          <w:rFonts w:hint="eastAsia"/>
        </w:rPr>
        <w:t>、</w:t>
      </w:r>
      <w:r>
        <w:t>澳元兑人民币报</w:t>
      </w:r>
      <w:r>
        <w:t>4</w:t>
      </w:r>
      <w:r w:rsidR="006B50D4">
        <w:t>.</w:t>
      </w:r>
      <w:r w:rsidR="002D37D1">
        <w:t>7634</w:t>
      </w:r>
      <w:r>
        <w:rPr>
          <w:rFonts w:hint="eastAsia"/>
        </w:rPr>
        <w:t>，在当</w:t>
      </w:r>
      <w:r>
        <w:t>周分别</w:t>
      </w:r>
      <w:r w:rsidR="002D37D1">
        <w:rPr>
          <w:rFonts w:hint="eastAsia"/>
        </w:rPr>
        <w:t>升</w:t>
      </w:r>
      <w:r w:rsidR="002D37D1">
        <w:rPr>
          <w:rFonts w:hint="eastAsia"/>
        </w:rPr>
        <w:t>7</w:t>
      </w:r>
      <w:r w:rsidR="002D37D1">
        <w:t>88</w:t>
      </w:r>
      <w:r>
        <w:t>、</w:t>
      </w:r>
      <w:r w:rsidR="002D37D1">
        <w:rPr>
          <w:rFonts w:hint="eastAsia"/>
        </w:rPr>
        <w:t>升</w:t>
      </w:r>
      <w:r w:rsidR="002D37D1">
        <w:rPr>
          <w:rFonts w:hint="eastAsia"/>
        </w:rPr>
        <w:t>8</w:t>
      </w:r>
      <w:r w:rsidR="002D37D1">
        <w:t>63</w:t>
      </w:r>
      <w:r>
        <w:rPr>
          <w:rFonts w:hint="eastAsia"/>
        </w:rPr>
        <w:t>、</w:t>
      </w:r>
      <w:r w:rsidR="002D37D1">
        <w:rPr>
          <w:rFonts w:hint="eastAsia"/>
        </w:rPr>
        <w:t>升</w:t>
      </w:r>
      <w:r w:rsidR="002D37D1">
        <w:rPr>
          <w:rFonts w:hint="eastAsia"/>
        </w:rPr>
        <w:t>3</w:t>
      </w:r>
      <w:r w:rsidR="002D37D1">
        <w:t>46</w:t>
      </w:r>
      <w:r>
        <w:t>和</w:t>
      </w:r>
      <w:r w:rsidR="00DA54C3">
        <w:rPr>
          <w:rFonts w:hint="eastAsia"/>
        </w:rPr>
        <w:t>升</w:t>
      </w:r>
      <w:r w:rsidR="002D37D1">
        <w:t>917</w:t>
      </w:r>
      <w:r>
        <w:rPr>
          <w:rFonts w:hint="eastAsia"/>
        </w:rPr>
        <w:t>个基点</w:t>
      </w:r>
      <w:r>
        <w:t>。</w:t>
      </w:r>
    </w:p>
    <w:p w14:paraId="76AC2601" w14:textId="6249E047" w:rsidR="00CA7296" w:rsidRDefault="007E1257" w:rsidP="00CA7296">
      <w:pPr>
        <w:spacing w:line="312" w:lineRule="auto"/>
        <w:ind w:firstLine="420"/>
      </w:pPr>
      <w:r>
        <w:rPr>
          <w:rFonts w:hint="eastAsia"/>
        </w:rPr>
        <w:t>上周</w:t>
      </w:r>
      <w:r w:rsidRPr="007E1257">
        <w:rPr>
          <w:rFonts w:hint="eastAsia"/>
        </w:rPr>
        <w:t>央行公开市场累计进行了</w:t>
      </w:r>
      <w:r w:rsidR="00AC11D1" w:rsidRPr="00AC11D1">
        <w:rPr>
          <w:rFonts w:hint="eastAsia"/>
        </w:rPr>
        <w:t>11810</w:t>
      </w:r>
      <w:r w:rsidR="00AC11D1" w:rsidRPr="00AC11D1">
        <w:rPr>
          <w:rFonts w:hint="eastAsia"/>
        </w:rPr>
        <w:t>亿元</w:t>
      </w:r>
      <w:r w:rsidR="00AC11D1" w:rsidRPr="00AC11D1">
        <w:rPr>
          <w:rFonts w:hint="eastAsia"/>
        </w:rPr>
        <w:t>7</w:t>
      </w:r>
      <w:r w:rsidR="00AC11D1" w:rsidRPr="00AC11D1">
        <w:rPr>
          <w:rFonts w:hint="eastAsia"/>
        </w:rPr>
        <w:t>天期逆回购操作，</w:t>
      </w:r>
      <w:r w:rsidR="00AC11D1">
        <w:rPr>
          <w:rFonts w:hint="eastAsia"/>
        </w:rPr>
        <w:t>当</w:t>
      </w:r>
      <w:r w:rsidR="00AC11D1" w:rsidRPr="00AC11D1">
        <w:rPr>
          <w:rFonts w:hint="eastAsia"/>
        </w:rPr>
        <w:t>周央行公开市场有</w:t>
      </w:r>
      <w:r w:rsidR="00AC11D1" w:rsidRPr="00AC11D1">
        <w:rPr>
          <w:rFonts w:hint="eastAsia"/>
        </w:rPr>
        <w:t>9515</w:t>
      </w:r>
      <w:r w:rsidR="00AC11D1" w:rsidRPr="00AC11D1">
        <w:rPr>
          <w:rFonts w:hint="eastAsia"/>
        </w:rPr>
        <w:t>亿元逆回购到期，因此净投放</w:t>
      </w:r>
      <w:r w:rsidR="00AC11D1" w:rsidRPr="00AC11D1">
        <w:rPr>
          <w:rFonts w:hint="eastAsia"/>
        </w:rPr>
        <w:t>2295</w:t>
      </w:r>
      <w:r w:rsidR="00AC11D1" w:rsidRPr="00AC11D1">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036A5755" w14:textId="09E2DCA7" w:rsidR="003265E6" w:rsidRPr="00D07670"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592071" w:rsidRPr="00592071">
        <w:rPr>
          <w:rFonts w:ascii="宋体" w:hAnsi="宋体" w:hint="eastAsia"/>
        </w:rPr>
        <w:t>央行行长潘功胜表示，2026年将继续实施好适度宽松的货币政策，灵活高效运用降准降息等多种货币政策工具，保持流动性充裕。今年降准降息还有一定的空间。要继续维护好金融市场的平稳运行。做好预期管理，保持人民币汇率在合理均衡水平上的基本稳定。加强债券市场、外汇市场、货币市场、票据市场、黄金市场监督管理。建立在特定情景下向非银机构提供流动性的机制性安排。继续用好支持资本市场的两项货币政策工具，支持资本市场稳定发展。</w:t>
      </w:r>
    </w:p>
    <w:p w14:paraId="3316BE34" w14:textId="7063F572" w:rsidR="00785749" w:rsidRPr="0011314B" w:rsidRDefault="00CA7296" w:rsidP="0011314B">
      <w:pPr>
        <w:spacing w:line="312" w:lineRule="auto"/>
        <w:ind w:firstLine="420"/>
        <w:rPr>
          <w:rFonts w:ascii="宋体" w:hAnsi="宋体"/>
        </w:rPr>
      </w:pPr>
      <w:r w:rsidRPr="0086476E">
        <w:rPr>
          <w:rFonts w:ascii="宋体" w:hAnsi="宋体" w:hint="eastAsia"/>
        </w:rPr>
        <w:t>2、</w:t>
      </w:r>
      <w:r w:rsidR="00592071" w:rsidRPr="00592071">
        <w:rPr>
          <w:rFonts w:ascii="宋体" w:hAnsi="宋体" w:hint="eastAsia"/>
        </w:rPr>
        <w:t>国有六大行集体发布公告，落实个人消费贷款财政贴息</w:t>
      </w:r>
      <w:bookmarkStart w:id="0" w:name="_GoBack"/>
      <w:bookmarkEnd w:id="0"/>
      <w:r w:rsidR="00592071" w:rsidRPr="00592071">
        <w:rPr>
          <w:rFonts w:ascii="宋体" w:hAnsi="宋体" w:hint="eastAsia"/>
        </w:rPr>
        <w:t>政策，优化相关服务。消费贷贴息政策执行期间，部分优质客户在享受贴息后，消费贷实际利率可进入“2%”区间。这一水平，甚至低于当前新发放的住房贷款利率。</w:t>
      </w:r>
    </w:p>
    <w:p w14:paraId="0E3CF4D4" w14:textId="4B461AC5"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592071" w:rsidRPr="00592071">
        <w:rPr>
          <w:rFonts w:ascii="宋体" w:hAnsi="宋体" w:hint="eastAsia"/>
        </w:rPr>
        <w:t>乌克兰、美国和俄罗斯代表团在阿联酋阿布扎比的谈判已经结束。乌克兰总统泽连斯基表示，这是较长时间以来首次举行的为期两天的三方会谈，对话内容广泛，讨论过程具有建设性。在各方准备继续推进的前提下，将举行下一轮会谈，可能于下周进行。俄罗斯副外长里亚布科夫表示，俄方在谈判中坚持安克雷奇共识。</w:t>
      </w:r>
    </w:p>
    <w:p w14:paraId="630B9579" w14:textId="5D12962B" w:rsidR="00BC01B8" w:rsidRPr="00F44D25" w:rsidRDefault="00BC01B8" w:rsidP="001F0839">
      <w:pPr>
        <w:spacing w:line="312" w:lineRule="auto"/>
        <w:ind w:firstLine="420"/>
        <w:rPr>
          <w:rFonts w:ascii="宋体" w:hAnsi="宋体"/>
        </w:rPr>
      </w:pPr>
      <w:r w:rsidRPr="0086476E">
        <w:rPr>
          <w:rFonts w:ascii="宋体" w:hAnsi="宋体" w:hint="eastAsia"/>
        </w:rPr>
        <w:lastRenderedPageBreak/>
        <w:t>4、</w:t>
      </w:r>
      <w:r w:rsidR="00592071" w:rsidRPr="00592071">
        <w:rPr>
          <w:rFonts w:ascii="宋体" w:hAnsi="宋体" w:hint="eastAsia"/>
        </w:rPr>
        <w:t>格陵兰岛危机峰回路转。美国总统特朗普宣布，已与北约秘书长吕特就格陵兰岛问题达成协议框架。如果这项方案最终得以落实，将对美国和所有北约成员国都大有裨益。特朗普表示，将不会实施原定于2月1日生效的关税措施。</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14AEE382" w:rsidR="00CA7296" w:rsidRDefault="002D37D1"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145AA3AF" wp14:editId="6F3CDBF8">
            <wp:extent cx="3732923" cy="21050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737973" cy="2107872"/>
                    </a:xfrm>
                    <a:prstGeom prst="rect">
                      <a:avLst/>
                    </a:prstGeom>
                  </pic:spPr>
                </pic:pic>
              </a:graphicData>
            </a:graphic>
          </wp:inline>
        </w:drawing>
      </w:r>
    </w:p>
    <w:p w14:paraId="724C81D0"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7C1CFF78" w14:textId="73D905C4"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4241DBA1" w:rsidR="00CA7296" w:rsidRDefault="002D37D1" w:rsidP="00CA7296">
      <w:pPr>
        <w:spacing w:line="360" w:lineRule="auto"/>
        <w:jc w:val="center"/>
        <w:rPr>
          <w:rFonts w:ascii="宋体" w:hAnsi="宋体"/>
          <w:sz w:val="18"/>
          <w:szCs w:val="18"/>
        </w:rPr>
      </w:pPr>
      <w:r>
        <w:rPr>
          <w:noProof/>
        </w:rPr>
        <w:drawing>
          <wp:inline distT="0" distB="0" distL="0" distR="0" wp14:anchorId="739394F0" wp14:editId="77358F9E">
            <wp:extent cx="5029200" cy="286457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031649" cy="2865968"/>
                    </a:xfrm>
                    <a:prstGeom prst="rect">
                      <a:avLst/>
                    </a:prstGeom>
                  </pic:spPr>
                </pic:pic>
              </a:graphicData>
            </a:graphic>
          </wp:inline>
        </w:drawing>
      </w:r>
    </w:p>
    <w:p w14:paraId="2C3CB845"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3075F81F" w14:textId="13881BAB"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Pr>
          <w:rFonts w:ascii="宋体" w:eastAsia="宋体" w:hAnsi="宋体"/>
          <w:b/>
        </w:rPr>
        <w:t>CUSF</w:t>
      </w:r>
      <w:r>
        <w:rPr>
          <w:rFonts w:ascii="宋体" w:eastAsia="宋体" w:hAnsi="宋体" w:hint="eastAsia"/>
          <w:b/>
        </w:rPr>
        <w:t>涨跌幅（%）</w:t>
      </w:r>
    </w:p>
    <w:p w14:paraId="38BC9AEC" w14:textId="5C56D3B8" w:rsidR="00CA7296" w:rsidRPr="00AB4AA6" w:rsidRDefault="002D37D1" w:rsidP="00AB4AA6">
      <w:pPr>
        <w:jc w:val="center"/>
      </w:pPr>
      <w:r>
        <w:rPr>
          <w:noProof/>
        </w:rPr>
        <w:drawing>
          <wp:inline distT="0" distB="0" distL="0" distR="0" wp14:anchorId="0A052E83" wp14:editId="6BD8C03C">
            <wp:extent cx="3629025" cy="2122057"/>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2843" cy="2135984"/>
                    </a:xfrm>
                    <a:prstGeom prst="rect">
                      <a:avLst/>
                    </a:prstGeom>
                  </pic:spPr>
                </pic:pic>
              </a:graphicData>
            </a:graphic>
          </wp:inline>
        </w:drawing>
      </w:r>
    </w:p>
    <w:p w14:paraId="36902B86"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56136FE9" w:rsidR="00CA7296" w:rsidRDefault="002D37D1" w:rsidP="00CA7296">
      <w:pPr>
        <w:jc w:val="center"/>
      </w:pPr>
      <w:r>
        <w:rPr>
          <w:noProof/>
        </w:rPr>
        <w:drawing>
          <wp:inline distT="0" distB="0" distL="0" distR="0" wp14:anchorId="42B90EB8" wp14:editId="49DCA335">
            <wp:extent cx="5047698" cy="2600325"/>
            <wp:effectExtent l="0" t="0" r="63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55368" cy="2604276"/>
                    </a:xfrm>
                    <a:prstGeom prst="rect">
                      <a:avLst/>
                    </a:prstGeom>
                  </pic:spPr>
                </pic:pic>
              </a:graphicData>
            </a:graphic>
          </wp:inline>
        </w:drawing>
      </w:r>
    </w:p>
    <w:p w14:paraId="056208BF"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51F3CBD2" w:rsidR="00CA7296" w:rsidRDefault="002D37D1" w:rsidP="00CA7296">
      <w:pPr>
        <w:jc w:val="center"/>
      </w:pPr>
      <w:r>
        <w:rPr>
          <w:noProof/>
        </w:rPr>
        <w:drawing>
          <wp:inline distT="0" distB="0" distL="0" distR="0" wp14:anchorId="10DF0777" wp14:editId="334A4BCA">
            <wp:extent cx="3629025" cy="2129746"/>
            <wp:effectExtent l="0" t="0" r="0" b="444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49516" cy="2141771"/>
                    </a:xfrm>
                    <a:prstGeom prst="rect">
                      <a:avLst/>
                    </a:prstGeom>
                  </pic:spPr>
                </pic:pic>
              </a:graphicData>
            </a:graphic>
          </wp:inline>
        </w:drawing>
      </w:r>
    </w:p>
    <w:p w14:paraId="5F290B9E" w14:textId="77777777"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1A2C51A7" w:rsidR="00CA7296" w:rsidRDefault="002D0542"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31453A54" wp14:editId="444A53F5">
            <wp:extent cx="4400550" cy="2486025"/>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19FC090B" w:rsidR="00CA7296" w:rsidRDefault="00CA7296" w:rsidP="00CA7296">
      <w:pPr>
        <w:spacing w:line="360" w:lineRule="auto"/>
        <w:rPr>
          <w:rFonts w:ascii="宋体" w:hAnsi="宋体"/>
          <w:sz w:val="18"/>
          <w:szCs w:val="18"/>
        </w:rPr>
      </w:pPr>
      <w:r>
        <w:rPr>
          <w:rFonts w:ascii="宋体" w:hAnsi="宋体" w:hint="eastAsia"/>
          <w:sz w:val="18"/>
          <w:szCs w:val="18"/>
        </w:rPr>
        <w:t>资料来源：Wind，瑞达国际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121A8BA0" w14:textId="77777777" w:rsidR="00592071" w:rsidRDefault="00592071" w:rsidP="003A699C">
      <w:pPr>
        <w:spacing w:line="312" w:lineRule="auto"/>
        <w:ind w:firstLine="420"/>
        <w:rPr>
          <w:rFonts w:ascii="宋体" w:hAnsi="宋体" w:cs="宋体"/>
        </w:rPr>
      </w:pPr>
      <w:r w:rsidRPr="00592071">
        <w:rPr>
          <w:rFonts w:ascii="宋体" w:hAnsi="宋体" w:cs="宋体" w:hint="eastAsia"/>
        </w:rPr>
        <w:t>最新数据显示，美国2025年第三季度GDP创下近两年来最快增速，11月核心PCE物价指数同比上涨2.8%，受前期美政府停摆影响，数据存在较强滞后性。美国上周初请失业金人数延续下行态势，虽表观非农就业新增数据呈现较强的降温趋势，但失业金申领人数的下滑暗示裁员率维持低位，劳动力市场需求依然延续韧性。FOMC官员对于降息立场的分化加剧，但市场继续计价年内50-75基点的降息空间。</w:t>
      </w:r>
    </w:p>
    <w:p w14:paraId="16FCB4C1" w14:textId="747D9DC5" w:rsidR="00F954EA" w:rsidRPr="00AA5ABE" w:rsidRDefault="00592071" w:rsidP="003A699C">
      <w:pPr>
        <w:spacing w:line="312" w:lineRule="auto"/>
        <w:ind w:firstLine="420"/>
        <w:rPr>
          <w:rFonts w:ascii="宋体" w:hAnsi="宋体"/>
        </w:rPr>
      </w:pPr>
      <w:r w:rsidRPr="00592071">
        <w:rPr>
          <w:rFonts w:ascii="宋体" w:hAnsi="宋体" w:cs="宋体" w:hint="eastAsia"/>
        </w:rPr>
        <w:t>国内端，2025年我国GDP同比增长5%，经济预期目标圆满实现，三产表现亮眼；按美元计价，12月我国出口同比增长6.2%，较上月大幅回升1.9个百分点。我国外贸水平超预期回升，进出口均改善明显，或与部分商品增值税出口退税取消政策以及节前到来所导致的抢出口有关。出口是我国经济的核心动能，随着我国出口竞争力持续强化，预计2026年仍将保持较高增速。央行下调各类结构性货币政策工具利率0.25个百分点，各类再贷款一年期利率降至1.25%。此次结构性降息在保持总量稳健的同时，强化了对经济关键环节的支撑。在此背景下，需求端有望持续改善。短期内美国经济摇摆不定，人民币汇率料稳中向上。</w:t>
      </w:r>
    </w:p>
    <w:p w14:paraId="125A1050" w14:textId="77777777" w:rsidR="00F954EA" w:rsidRDefault="00F954EA" w:rsidP="00194A13">
      <w:pPr>
        <w:spacing w:line="312" w:lineRule="auto"/>
        <w:ind w:firstLine="420"/>
        <w:rPr>
          <w:rFonts w:ascii="宋体" w:hAnsi="宋体" w:cs="宋体"/>
        </w:rPr>
      </w:pPr>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7F1DA8" w14:textId="77777777" w:rsidR="002A6E4D" w:rsidRDefault="002A6E4D" w:rsidP="00127060">
      <w:r>
        <w:separator/>
      </w:r>
    </w:p>
  </w:endnote>
  <w:endnote w:type="continuationSeparator" w:id="0">
    <w:p w14:paraId="7F66752B" w14:textId="77777777" w:rsidR="002A6E4D" w:rsidRDefault="002A6E4D"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6387DB" w14:textId="77777777" w:rsidR="002A6E4D" w:rsidRDefault="002A6E4D" w:rsidP="00127060">
      <w:r>
        <w:separator/>
      </w:r>
    </w:p>
  </w:footnote>
  <w:footnote w:type="continuationSeparator" w:id="0">
    <w:p w14:paraId="6E3BCBDD" w14:textId="77777777" w:rsidR="002A6E4D" w:rsidRDefault="002A6E4D"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28C5"/>
    <w:rsid w:val="00032F98"/>
    <w:rsid w:val="00033A0F"/>
    <w:rsid w:val="000447DD"/>
    <w:rsid w:val="0004620E"/>
    <w:rsid w:val="00046EC5"/>
    <w:rsid w:val="0005052B"/>
    <w:rsid w:val="00052952"/>
    <w:rsid w:val="000540B3"/>
    <w:rsid w:val="00054D2E"/>
    <w:rsid w:val="00055C18"/>
    <w:rsid w:val="0005615C"/>
    <w:rsid w:val="00056C00"/>
    <w:rsid w:val="00057586"/>
    <w:rsid w:val="00061E07"/>
    <w:rsid w:val="000649D8"/>
    <w:rsid w:val="000658CB"/>
    <w:rsid w:val="00066060"/>
    <w:rsid w:val="00067183"/>
    <w:rsid w:val="00072AF7"/>
    <w:rsid w:val="0007552B"/>
    <w:rsid w:val="00083FCF"/>
    <w:rsid w:val="000902C1"/>
    <w:rsid w:val="00094A69"/>
    <w:rsid w:val="0009578B"/>
    <w:rsid w:val="000959E1"/>
    <w:rsid w:val="00096C6B"/>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D138F"/>
    <w:rsid w:val="000D41B5"/>
    <w:rsid w:val="000D41E0"/>
    <w:rsid w:val="000D4E7F"/>
    <w:rsid w:val="000D5473"/>
    <w:rsid w:val="000D59E5"/>
    <w:rsid w:val="000E6617"/>
    <w:rsid w:val="000F156E"/>
    <w:rsid w:val="000F6721"/>
    <w:rsid w:val="000F6A0B"/>
    <w:rsid w:val="000F72AD"/>
    <w:rsid w:val="00100296"/>
    <w:rsid w:val="00112C39"/>
    <w:rsid w:val="0011314B"/>
    <w:rsid w:val="00113D9E"/>
    <w:rsid w:val="00115730"/>
    <w:rsid w:val="0012070F"/>
    <w:rsid w:val="00125BEA"/>
    <w:rsid w:val="00127060"/>
    <w:rsid w:val="001359F0"/>
    <w:rsid w:val="001470E8"/>
    <w:rsid w:val="00150521"/>
    <w:rsid w:val="00153427"/>
    <w:rsid w:val="001564E1"/>
    <w:rsid w:val="0015671A"/>
    <w:rsid w:val="001573DE"/>
    <w:rsid w:val="00182FB2"/>
    <w:rsid w:val="001847B0"/>
    <w:rsid w:val="001848CA"/>
    <w:rsid w:val="001869F4"/>
    <w:rsid w:val="001938CF"/>
    <w:rsid w:val="00194A13"/>
    <w:rsid w:val="00195C4D"/>
    <w:rsid w:val="00197E1F"/>
    <w:rsid w:val="00197E3E"/>
    <w:rsid w:val="001A54E0"/>
    <w:rsid w:val="001A59DE"/>
    <w:rsid w:val="001B6505"/>
    <w:rsid w:val="001C598E"/>
    <w:rsid w:val="001C7A4C"/>
    <w:rsid w:val="001C7CB7"/>
    <w:rsid w:val="001D1EE7"/>
    <w:rsid w:val="001D5BF6"/>
    <w:rsid w:val="001F0839"/>
    <w:rsid w:val="001F0B8B"/>
    <w:rsid w:val="001F0D0C"/>
    <w:rsid w:val="001F3157"/>
    <w:rsid w:val="001F4E90"/>
    <w:rsid w:val="001F6D4B"/>
    <w:rsid w:val="00201728"/>
    <w:rsid w:val="0020319F"/>
    <w:rsid w:val="002041D1"/>
    <w:rsid w:val="0020501F"/>
    <w:rsid w:val="0020541A"/>
    <w:rsid w:val="00212B3D"/>
    <w:rsid w:val="00215D99"/>
    <w:rsid w:val="0021694A"/>
    <w:rsid w:val="00216CC4"/>
    <w:rsid w:val="00220075"/>
    <w:rsid w:val="00220B10"/>
    <w:rsid w:val="00220C9B"/>
    <w:rsid w:val="00221714"/>
    <w:rsid w:val="002221A8"/>
    <w:rsid w:val="00223E72"/>
    <w:rsid w:val="00227DE4"/>
    <w:rsid w:val="002348D9"/>
    <w:rsid w:val="002348FA"/>
    <w:rsid w:val="00242AD4"/>
    <w:rsid w:val="00244509"/>
    <w:rsid w:val="00247EFC"/>
    <w:rsid w:val="00253827"/>
    <w:rsid w:val="00254A2B"/>
    <w:rsid w:val="00257436"/>
    <w:rsid w:val="0026035D"/>
    <w:rsid w:val="002617AF"/>
    <w:rsid w:val="00263BE6"/>
    <w:rsid w:val="00266134"/>
    <w:rsid w:val="0027103D"/>
    <w:rsid w:val="00273827"/>
    <w:rsid w:val="00276D63"/>
    <w:rsid w:val="00276F3C"/>
    <w:rsid w:val="002779DB"/>
    <w:rsid w:val="0028510B"/>
    <w:rsid w:val="0028572C"/>
    <w:rsid w:val="00290F42"/>
    <w:rsid w:val="00296492"/>
    <w:rsid w:val="002A359F"/>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66A3"/>
    <w:rsid w:val="003070DC"/>
    <w:rsid w:val="00310347"/>
    <w:rsid w:val="00311DD7"/>
    <w:rsid w:val="00312B57"/>
    <w:rsid w:val="00324293"/>
    <w:rsid w:val="003265E6"/>
    <w:rsid w:val="00326BE8"/>
    <w:rsid w:val="00330541"/>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4012E4"/>
    <w:rsid w:val="004023AC"/>
    <w:rsid w:val="00405DD6"/>
    <w:rsid w:val="0040735B"/>
    <w:rsid w:val="00407F4C"/>
    <w:rsid w:val="00413A6A"/>
    <w:rsid w:val="00414D5B"/>
    <w:rsid w:val="00416F99"/>
    <w:rsid w:val="00420D11"/>
    <w:rsid w:val="00431962"/>
    <w:rsid w:val="00431FCF"/>
    <w:rsid w:val="00433DAC"/>
    <w:rsid w:val="00434A8A"/>
    <w:rsid w:val="004428AC"/>
    <w:rsid w:val="00444051"/>
    <w:rsid w:val="004445D6"/>
    <w:rsid w:val="00447802"/>
    <w:rsid w:val="0045019A"/>
    <w:rsid w:val="004521D8"/>
    <w:rsid w:val="00456C36"/>
    <w:rsid w:val="00456F4B"/>
    <w:rsid w:val="00456F6E"/>
    <w:rsid w:val="00462568"/>
    <w:rsid w:val="00464902"/>
    <w:rsid w:val="00472C1A"/>
    <w:rsid w:val="0048255E"/>
    <w:rsid w:val="00482C6C"/>
    <w:rsid w:val="004855D9"/>
    <w:rsid w:val="00490A4C"/>
    <w:rsid w:val="00495814"/>
    <w:rsid w:val="004A483B"/>
    <w:rsid w:val="004A5DEA"/>
    <w:rsid w:val="004A618A"/>
    <w:rsid w:val="004B1822"/>
    <w:rsid w:val="004B3117"/>
    <w:rsid w:val="004B4636"/>
    <w:rsid w:val="004B569D"/>
    <w:rsid w:val="004B688C"/>
    <w:rsid w:val="004B6B0F"/>
    <w:rsid w:val="004C0BD3"/>
    <w:rsid w:val="004C131F"/>
    <w:rsid w:val="004C243D"/>
    <w:rsid w:val="004D1771"/>
    <w:rsid w:val="004D283C"/>
    <w:rsid w:val="004D75A9"/>
    <w:rsid w:val="004E10AA"/>
    <w:rsid w:val="004E22E6"/>
    <w:rsid w:val="004E332D"/>
    <w:rsid w:val="004F0C55"/>
    <w:rsid w:val="004F16E7"/>
    <w:rsid w:val="0050173E"/>
    <w:rsid w:val="00503735"/>
    <w:rsid w:val="00505961"/>
    <w:rsid w:val="00505DD6"/>
    <w:rsid w:val="00506D2A"/>
    <w:rsid w:val="00511152"/>
    <w:rsid w:val="00512646"/>
    <w:rsid w:val="0051618C"/>
    <w:rsid w:val="00534A80"/>
    <w:rsid w:val="00535FC1"/>
    <w:rsid w:val="00537CF9"/>
    <w:rsid w:val="0055205C"/>
    <w:rsid w:val="00571EBF"/>
    <w:rsid w:val="00574E1F"/>
    <w:rsid w:val="00583AD9"/>
    <w:rsid w:val="00585144"/>
    <w:rsid w:val="00592071"/>
    <w:rsid w:val="005A3626"/>
    <w:rsid w:val="005B0999"/>
    <w:rsid w:val="005B127B"/>
    <w:rsid w:val="005B4337"/>
    <w:rsid w:val="005B6BB0"/>
    <w:rsid w:val="005D4042"/>
    <w:rsid w:val="005D591B"/>
    <w:rsid w:val="005D6040"/>
    <w:rsid w:val="005E4D72"/>
    <w:rsid w:val="005E791A"/>
    <w:rsid w:val="005F55A3"/>
    <w:rsid w:val="005F5A82"/>
    <w:rsid w:val="005F7439"/>
    <w:rsid w:val="00600382"/>
    <w:rsid w:val="006104BA"/>
    <w:rsid w:val="006206E8"/>
    <w:rsid w:val="00621D14"/>
    <w:rsid w:val="00621FB3"/>
    <w:rsid w:val="00624E74"/>
    <w:rsid w:val="00626AF8"/>
    <w:rsid w:val="00626F9A"/>
    <w:rsid w:val="00635BA5"/>
    <w:rsid w:val="00637EE4"/>
    <w:rsid w:val="006466A9"/>
    <w:rsid w:val="00646D9C"/>
    <w:rsid w:val="00647B32"/>
    <w:rsid w:val="00651A45"/>
    <w:rsid w:val="0065442E"/>
    <w:rsid w:val="00655606"/>
    <w:rsid w:val="00655FE4"/>
    <w:rsid w:val="006603DF"/>
    <w:rsid w:val="0066318A"/>
    <w:rsid w:val="00671429"/>
    <w:rsid w:val="00671C9F"/>
    <w:rsid w:val="00673FAC"/>
    <w:rsid w:val="00676B9B"/>
    <w:rsid w:val="006938C5"/>
    <w:rsid w:val="00695DD5"/>
    <w:rsid w:val="006A2C2A"/>
    <w:rsid w:val="006A35D1"/>
    <w:rsid w:val="006A3F5D"/>
    <w:rsid w:val="006A584F"/>
    <w:rsid w:val="006B4178"/>
    <w:rsid w:val="006B50D4"/>
    <w:rsid w:val="006B685C"/>
    <w:rsid w:val="006C158F"/>
    <w:rsid w:val="006C1898"/>
    <w:rsid w:val="006D339B"/>
    <w:rsid w:val="006E2C2D"/>
    <w:rsid w:val="006E5C84"/>
    <w:rsid w:val="006E7ABA"/>
    <w:rsid w:val="006F53BF"/>
    <w:rsid w:val="006F54F0"/>
    <w:rsid w:val="006F775F"/>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677E"/>
    <w:rsid w:val="007B746D"/>
    <w:rsid w:val="007C0CD5"/>
    <w:rsid w:val="007C4700"/>
    <w:rsid w:val="007C5819"/>
    <w:rsid w:val="007C648F"/>
    <w:rsid w:val="007C7C58"/>
    <w:rsid w:val="007D3E5A"/>
    <w:rsid w:val="007D4B15"/>
    <w:rsid w:val="007D5617"/>
    <w:rsid w:val="007D60FF"/>
    <w:rsid w:val="007E1257"/>
    <w:rsid w:val="007E4414"/>
    <w:rsid w:val="007F0835"/>
    <w:rsid w:val="007F2A98"/>
    <w:rsid w:val="007F6420"/>
    <w:rsid w:val="00800E28"/>
    <w:rsid w:val="008043B5"/>
    <w:rsid w:val="00804540"/>
    <w:rsid w:val="00813A5E"/>
    <w:rsid w:val="00814C88"/>
    <w:rsid w:val="00821138"/>
    <w:rsid w:val="008306EA"/>
    <w:rsid w:val="0083623C"/>
    <w:rsid w:val="00844DA7"/>
    <w:rsid w:val="008461BD"/>
    <w:rsid w:val="00847CAE"/>
    <w:rsid w:val="00852D32"/>
    <w:rsid w:val="00852FAF"/>
    <w:rsid w:val="00853402"/>
    <w:rsid w:val="00854449"/>
    <w:rsid w:val="008575F1"/>
    <w:rsid w:val="0086476E"/>
    <w:rsid w:val="008663E7"/>
    <w:rsid w:val="0087172E"/>
    <w:rsid w:val="00871BD0"/>
    <w:rsid w:val="00881976"/>
    <w:rsid w:val="00882F85"/>
    <w:rsid w:val="00886C14"/>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E52D9"/>
    <w:rsid w:val="008E5841"/>
    <w:rsid w:val="0090054A"/>
    <w:rsid w:val="00905A62"/>
    <w:rsid w:val="009078F0"/>
    <w:rsid w:val="00912158"/>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615A9"/>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53EE"/>
    <w:rsid w:val="009E58E4"/>
    <w:rsid w:val="009F2447"/>
    <w:rsid w:val="009F3358"/>
    <w:rsid w:val="009F417E"/>
    <w:rsid w:val="009F6AC7"/>
    <w:rsid w:val="00A00F94"/>
    <w:rsid w:val="00A10A17"/>
    <w:rsid w:val="00A11272"/>
    <w:rsid w:val="00A12E97"/>
    <w:rsid w:val="00A234E0"/>
    <w:rsid w:val="00A26326"/>
    <w:rsid w:val="00A3024E"/>
    <w:rsid w:val="00A31FA7"/>
    <w:rsid w:val="00A32364"/>
    <w:rsid w:val="00A33EC9"/>
    <w:rsid w:val="00A3670A"/>
    <w:rsid w:val="00A3724E"/>
    <w:rsid w:val="00A37796"/>
    <w:rsid w:val="00A37AF9"/>
    <w:rsid w:val="00A4147F"/>
    <w:rsid w:val="00A46DE2"/>
    <w:rsid w:val="00A53530"/>
    <w:rsid w:val="00A568F0"/>
    <w:rsid w:val="00A618F2"/>
    <w:rsid w:val="00A70404"/>
    <w:rsid w:val="00A70BD1"/>
    <w:rsid w:val="00A71812"/>
    <w:rsid w:val="00A74769"/>
    <w:rsid w:val="00A77350"/>
    <w:rsid w:val="00A81118"/>
    <w:rsid w:val="00A84ED5"/>
    <w:rsid w:val="00A861CF"/>
    <w:rsid w:val="00A867D6"/>
    <w:rsid w:val="00A87B55"/>
    <w:rsid w:val="00A959A4"/>
    <w:rsid w:val="00AA5486"/>
    <w:rsid w:val="00AA5ABE"/>
    <w:rsid w:val="00AA73C1"/>
    <w:rsid w:val="00AA7E59"/>
    <w:rsid w:val="00AB2476"/>
    <w:rsid w:val="00AB2BF2"/>
    <w:rsid w:val="00AB35EA"/>
    <w:rsid w:val="00AB4AA6"/>
    <w:rsid w:val="00AB77E4"/>
    <w:rsid w:val="00AB7FCB"/>
    <w:rsid w:val="00AC09FC"/>
    <w:rsid w:val="00AC11D1"/>
    <w:rsid w:val="00AC23F7"/>
    <w:rsid w:val="00AD25D1"/>
    <w:rsid w:val="00AD468C"/>
    <w:rsid w:val="00AE352D"/>
    <w:rsid w:val="00AE3D5D"/>
    <w:rsid w:val="00AE4401"/>
    <w:rsid w:val="00AE5D02"/>
    <w:rsid w:val="00AE61BD"/>
    <w:rsid w:val="00AF4AA5"/>
    <w:rsid w:val="00AF77DE"/>
    <w:rsid w:val="00B158F9"/>
    <w:rsid w:val="00B17CED"/>
    <w:rsid w:val="00B20497"/>
    <w:rsid w:val="00B21983"/>
    <w:rsid w:val="00B25A83"/>
    <w:rsid w:val="00B26225"/>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70FE"/>
    <w:rsid w:val="00B85DFF"/>
    <w:rsid w:val="00B874B7"/>
    <w:rsid w:val="00B87C9E"/>
    <w:rsid w:val="00B91814"/>
    <w:rsid w:val="00BA0B26"/>
    <w:rsid w:val="00BA6CC1"/>
    <w:rsid w:val="00BA7B2C"/>
    <w:rsid w:val="00BA7C59"/>
    <w:rsid w:val="00BB52D1"/>
    <w:rsid w:val="00BB573D"/>
    <w:rsid w:val="00BB7F54"/>
    <w:rsid w:val="00BC01B8"/>
    <w:rsid w:val="00BC2F10"/>
    <w:rsid w:val="00BC610A"/>
    <w:rsid w:val="00BD0804"/>
    <w:rsid w:val="00BD27C2"/>
    <w:rsid w:val="00BD65EE"/>
    <w:rsid w:val="00BD7EBC"/>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CD6"/>
    <w:rsid w:val="00C45349"/>
    <w:rsid w:val="00C454EA"/>
    <w:rsid w:val="00C46066"/>
    <w:rsid w:val="00C46144"/>
    <w:rsid w:val="00C47469"/>
    <w:rsid w:val="00C505AE"/>
    <w:rsid w:val="00C624E3"/>
    <w:rsid w:val="00C62AC4"/>
    <w:rsid w:val="00C66DB1"/>
    <w:rsid w:val="00C670BC"/>
    <w:rsid w:val="00C70EDE"/>
    <w:rsid w:val="00C7140E"/>
    <w:rsid w:val="00C71E51"/>
    <w:rsid w:val="00C74CBC"/>
    <w:rsid w:val="00C77777"/>
    <w:rsid w:val="00C85ECA"/>
    <w:rsid w:val="00C861A9"/>
    <w:rsid w:val="00CA1C69"/>
    <w:rsid w:val="00CA2893"/>
    <w:rsid w:val="00CA393B"/>
    <w:rsid w:val="00CA3BCB"/>
    <w:rsid w:val="00CA7296"/>
    <w:rsid w:val="00CB2110"/>
    <w:rsid w:val="00CB6E2B"/>
    <w:rsid w:val="00CC28AB"/>
    <w:rsid w:val="00CC2C53"/>
    <w:rsid w:val="00CD3D78"/>
    <w:rsid w:val="00CD65B1"/>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2EAC"/>
    <w:rsid w:val="00D13805"/>
    <w:rsid w:val="00D143D7"/>
    <w:rsid w:val="00D22BF7"/>
    <w:rsid w:val="00D25EB8"/>
    <w:rsid w:val="00D276C0"/>
    <w:rsid w:val="00D276C9"/>
    <w:rsid w:val="00D27DFE"/>
    <w:rsid w:val="00D3039F"/>
    <w:rsid w:val="00D30E88"/>
    <w:rsid w:val="00D32B08"/>
    <w:rsid w:val="00D37130"/>
    <w:rsid w:val="00D42C23"/>
    <w:rsid w:val="00D435DB"/>
    <w:rsid w:val="00D43B13"/>
    <w:rsid w:val="00D447B2"/>
    <w:rsid w:val="00D46F69"/>
    <w:rsid w:val="00D47035"/>
    <w:rsid w:val="00D5198D"/>
    <w:rsid w:val="00D521AE"/>
    <w:rsid w:val="00D63942"/>
    <w:rsid w:val="00D63AF2"/>
    <w:rsid w:val="00D6473B"/>
    <w:rsid w:val="00D65132"/>
    <w:rsid w:val="00D66980"/>
    <w:rsid w:val="00D66AEE"/>
    <w:rsid w:val="00D710D7"/>
    <w:rsid w:val="00D72D1D"/>
    <w:rsid w:val="00D7687B"/>
    <w:rsid w:val="00D80111"/>
    <w:rsid w:val="00D87535"/>
    <w:rsid w:val="00D906DE"/>
    <w:rsid w:val="00D96A08"/>
    <w:rsid w:val="00DA3C42"/>
    <w:rsid w:val="00DA54C3"/>
    <w:rsid w:val="00DA6F42"/>
    <w:rsid w:val="00DB06A2"/>
    <w:rsid w:val="00DB11FD"/>
    <w:rsid w:val="00DB2849"/>
    <w:rsid w:val="00DB58B5"/>
    <w:rsid w:val="00DB70AE"/>
    <w:rsid w:val="00DC342B"/>
    <w:rsid w:val="00DC373F"/>
    <w:rsid w:val="00DD3375"/>
    <w:rsid w:val="00DE437F"/>
    <w:rsid w:val="00DE5BCE"/>
    <w:rsid w:val="00DF74BC"/>
    <w:rsid w:val="00E0471F"/>
    <w:rsid w:val="00E07DDD"/>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70ABA"/>
    <w:rsid w:val="00E7114D"/>
    <w:rsid w:val="00E72351"/>
    <w:rsid w:val="00E72BE2"/>
    <w:rsid w:val="00E75382"/>
    <w:rsid w:val="00E777EC"/>
    <w:rsid w:val="00E8384B"/>
    <w:rsid w:val="00E83E98"/>
    <w:rsid w:val="00E8480F"/>
    <w:rsid w:val="00EA1A14"/>
    <w:rsid w:val="00EB0DF5"/>
    <w:rsid w:val="00EC0693"/>
    <w:rsid w:val="00EC0D08"/>
    <w:rsid w:val="00EC4A9B"/>
    <w:rsid w:val="00EC5267"/>
    <w:rsid w:val="00EC5EE6"/>
    <w:rsid w:val="00EC7330"/>
    <w:rsid w:val="00ED03AD"/>
    <w:rsid w:val="00ED0C59"/>
    <w:rsid w:val="00ED2B5E"/>
    <w:rsid w:val="00ED4D3A"/>
    <w:rsid w:val="00ED78EE"/>
    <w:rsid w:val="00EE0ABC"/>
    <w:rsid w:val="00EE0BF0"/>
    <w:rsid w:val="00EE3CE0"/>
    <w:rsid w:val="00EE449D"/>
    <w:rsid w:val="00EE4951"/>
    <w:rsid w:val="00EE517B"/>
    <w:rsid w:val="00EE7345"/>
    <w:rsid w:val="00EF044D"/>
    <w:rsid w:val="00EF470E"/>
    <w:rsid w:val="00EF4EA3"/>
    <w:rsid w:val="00EF6715"/>
    <w:rsid w:val="00F02B30"/>
    <w:rsid w:val="00F02E92"/>
    <w:rsid w:val="00F0560A"/>
    <w:rsid w:val="00F13C7E"/>
    <w:rsid w:val="00F141D0"/>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58FD"/>
    <w:rsid w:val="00F868F7"/>
    <w:rsid w:val="00F94497"/>
    <w:rsid w:val="00F954EA"/>
    <w:rsid w:val="00F95B17"/>
    <w:rsid w:val="00FA206D"/>
    <w:rsid w:val="00FA6D95"/>
    <w:rsid w:val="00FB693A"/>
    <w:rsid w:val="00FB6956"/>
    <w:rsid w:val="00FB7024"/>
    <w:rsid w:val="00FB72A5"/>
    <w:rsid w:val="00FC30F3"/>
    <w:rsid w:val="00FD29C8"/>
    <w:rsid w:val="00FD467E"/>
    <w:rsid w:val="00FD78AF"/>
    <w:rsid w:val="00FE13DF"/>
    <w:rsid w:val="00FF4A95"/>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2528774812241"/>
          <c:y val="6.6411238825031929E-2"/>
          <c:w val="0.68381974980400173"/>
          <c:h val="0.57054132601240937"/>
        </c:manualLayout>
      </c:layout>
      <c:barChart>
        <c:barDir val="col"/>
        <c:grouping val="clustered"/>
        <c:varyColors val="0"/>
        <c:ser>
          <c:idx val="2"/>
          <c:order val="2"/>
          <c:tx>
            <c:strRef>
              <c:f>价差!$D$4</c:f>
              <c:strCache>
                <c:ptCount val="1"/>
                <c:pt idx="0">
                  <c:v>价差(右轴）</c:v>
                </c:pt>
              </c:strCache>
            </c:strRef>
          </c:tx>
          <c:spPr>
            <a:solidFill>
              <a:schemeClr val="accent3"/>
            </a:solidFill>
            <a:ln>
              <a:noFill/>
            </a:ln>
            <a:effectLst/>
          </c:spPr>
          <c:invertIfNegative val="0"/>
          <c:cat>
            <c:numRef>
              <c:f>价差!$A$7:$A$12</c:f>
              <c:numCache>
                <c:formatCode>yyyy\-mm\-dd</c:formatCode>
                <c:ptCount val="6"/>
                <c:pt idx="0">
                  <c:v>46048</c:v>
                </c:pt>
                <c:pt idx="1">
                  <c:v>46045</c:v>
                </c:pt>
                <c:pt idx="2">
                  <c:v>46044</c:v>
                </c:pt>
                <c:pt idx="3">
                  <c:v>46043</c:v>
                </c:pt>
                <c:pt idx="4">
                  <c:v>46042</c:v>
                </c:pt>
                <c:pt idx="5">
                  <c:v>46041</c:v>
                </c:pt>
              </c:numCache>
            </c:numRef>
          </c:cat>
          <c:val>
            <c:numRef>
              <c:f>价差!$D$7:$D$12</c:f>
              <c:numCache>
                <c:formatCode>0.0000_ </c:formatCode>
                <c:ptCount val="6"/>
                <c:pt idx="0">
                  <c:v>8.0000000000000071E-3</c:v>
                </c:pt>
                <c:pt idx="1">
                  <c:v>1.5500000000000291E-2</c:v>
                </c:pt>
                <c:pt idx="2">
                  <c:v>-1.200000000000756E-3</c:v>
                </c:pt>
                <c:pt idx="3">
                  <c:v>4.9000000000001265E-3</c:v>
                </c:pt>
                <c:pt idx="4">
                  <c:v>4.5000000000001705E-3</c:v>
                </c:pt>
                <c:pt idx="5">
                  <c:v>6.7999999999992511E-3</c:v>
                </c:pt>
              </c:numCache>
            </c:numRef>
          </c:val>
          <c:extLst>
            <c:ext xmlns:c16="http://schemas.microsoft.com/office/drawing/2014/chart" uri="{C3380CC4-5D6E-409C-BE32-E72D297353CC}">
              <c16:uniqueId val="{00000000-BB05-4EE0-B2CE-EE016158B51E}"/>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价差!$B$4</c:f>
              <c:strCache>
                <c:ptCount val="1"/>
                <c:pt idx="0">
                  <c:v>美元兑人民币(CFETS)</c:v>
                </c:pt>
              </c:strCache>
            </c:strRef>
          </c:tx>
          <c:spPr>
            <a:ln w="28575" cap="rnd">
              <a:solidFill>
                <a:schemeClr val="accent5">
                  <a:lumMod val="75000"/>
                </a:schemeClr>
              </a:solidFill>
              <a:round/>
            </a:ln>
            <a:effectLst/>
          </c:spPr>
          <c:marker>
            <c:symbol val="none"/>
          </c:marker>
          <c:cat>
            <c:numRef>
              <c:f>价差!$A$7:$A$12</c:f>
              <c:numCache>
                <c:formatCode>yyyy\-mm\-dd</c:formatCode>
                <c:ptCount val="6"/>
                <c:pt idx="0">
                  <c:v>46048</c:v>
                </c:pt>
                <c:pt idx="1">
                  <c:v>46045</c:v>
                </c:pt>
                <c:pt idx="2">
                  <c:v>46044</c:v>
                </c:pt>
                <c:pt idx="3">
                  <c:v>46043</c:v>
                </c:pt>
                <c:pt idx="4">
                  <c:v>46042</c:v>
                </c:pt>
                <c:pt idx="5">
                  <c:v>46041</c:v>
                </c:pt>
              </c:numCache>
            </c:numRef>
          </c:cat>
          <c:val>
            <c:numRef>
              <c:f>价差!$B$7:$B$12</c:f>
              <c:numCache>
                <c:formatCode>0.0000</c:formatCode>
                <c:ptCount val="6"/>
                <c:pt idx="0">
                  <c:v>6.9572000000000003</c:v>
                </c:pt>
                <c:pt idx="1">
                  <c:v>6.9641999999999999</c:v>
                </c:pt>
                <c:pt idx="2">
                  <c:v>6.9627999999999997</c:v>
                </c:pt>
                <c:pt idx="3">
                  <c:v>6.9649999999999999</c:v>
                </c:pt>
                <c:pt idx="4">
                  <c:v>6.9603000000000002</c:v>
                </c:pt>
                <c:pt idx="5">
                  <c:v>6.9635999999999996</c:v>
                </c:pt>
              </c:numCache>
            </c:numRef>
          </c:val>
          <c:smooth val="0"/>
          <c:extLst>
            <c:ext xmlns:c16="http://schemas.microsoft.com/office/drawing/2014/chart" uri="{C3380CC4-5D6E-409C-BE32-E72D297353CC}">
              <c16:uniqueId val="{00000001-BB05-4EE0-B2CE-EE016158B51E}"/>
            </c:ext>
          </c:extLst>
        </c:ser>
        <c:ser>
          <c:idx val="1"/>
          <c:order val="1"/>
          <c:tx>
            <c:strRef>
              <c:f>价差!$C$4</c:f>
              <c:strCache>
                <c:ptCount val="1"/>
                <c:pt idx="0">
                  <c:v>美元兑离岸人民币</c:v>
                </c:pt>
              </c:strCache>
            </c:strRef>
          </c:tx>
          <c:spPr>
            <a:ln w="28575" cap="rnd">
              <a:solidFill>
                <a:srgbClr val="C00000"/>
              </a:solidFill>
              <a:round/>
            </a:ln>
            <a:effectLst/>
          </c:spPr>
          <c:marker>
            <c:symbol val="none"/>
          </c:marker>
          <c:cat>
            <c:numRef>
              <c:f>价差!$A$7:$A$12</c:f>
              <c:numCache>
                <c:formatCode>yyyy\-mm\-dd</c:formatCode>
                <c:ptCount val="6"/>
                <c:pt idx="0">
                  <c:v>46048</c:v>
                </c:pt>
                <c:pt idx="1">
                  <c:v>46045</c:v>
                </c:pt>
                <c:pt idx="2">
                  <c:v>46044</c:v>
                </c:pt>
                <c:pt idx="3">
                  <c:v>46043</c:v>
                </c:pt>
                <c:pt idx="4">
                  <c:v>46042</c:v>
                </c:pt>
                <c:pt idx="5">
                  <c:v>46041</c:v>
                </c:pt>
              </c:numCache>
            </c:numRef>
          </c:cat>
          <c:val>
            <c:numRef>
              <c:f>价差!$C$7:$C$12</c:f>
              <c:numCache>
                <c:formatCode>0.0000</c:formatCode>
                <c:ptCount val="6"/>
                <c:pt idx="0">
                  <c:v>6.9492000000000003</c:v>
                </c:pt>
                <c:pt idx="1">
                  <c:v>6.9486999999999997</c:v>
                </c:pt>
                <c:pt idx="2">
                  <c:v>6.9640000000000004</c:v>
                </c:pt>
                <c:pt idx="3">
                  <c:v>6.9600999999999997</c:v>
                </c:pt>
                <c:pt idx="4">
                  <c:v>6.9558</c:v>
                </c:pt>
                <c:pt idx="5">
                  <c:v>6.9568000000000003</c:v>
                </c:pt>
              </c:numCache>
            </c:numRef>
          </c:val>
          <c:smooth val="0"/>
          <c:extLst>
            <c:ext xmlns:c16="http://schemas.microsoft.com/office/drawing/2014/chart" uri="{C3380CC4-5D6E-409C-BE32-E72D297353CC}">
              <c16:uniqueId val="{00000002-BB05-4EE0-B2CE-EE016158B51E}"/>
            </c:ext>
          </c:extLst>
        </c:ser>
        <c:dLbls>
          <c:showLegendKey val="0"/>
          <c:showVal val="0"/>
          <c:showCatName val="0"/>
          <c:showSerName val="0"/>
          <c:showPercent val="0"/>
          <c:showBubbleSize val="0"/>
        </c:dLbls>
        <c:marker val="1"/>
        <c:smooth val="0"/>
        <c:axId val="1082696879"/>
        <c:axId val="1082683151"/>
      </c:lineChart>
      <c:catAx>
        <c:axId val="1082696879"/>
        <c:scaling>
          <c:orientation val="maxMin"/>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0"/>
        <c:lblAlgn val="ctr"/>
        <c:lblOffset val="100"/>
        <c:noMultiLvlLbl val="0"/>
      </c:catAx>
      <c:valAx>
        <c:axId val="1082683151"/>
        <c:scaling>
          <c:orientation val="minMax"/>
        </c:scaling>
        <c:delete val="0"/>
        <c:axPos val="r"/>
        <c:numFmt formatCode="0.0000" sourceLinked="1"/>
        <c:majorTickMark val="none"/>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high"/>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宋体" panose="02010600030101010101" pitchFamily="2" charset="-122"/>
              <a:ea typeface="宋体" panose="02010600030101010101" pitchFamily="2" charset="-122"/>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2D8A3-5CD3-4B05-BA09-663D9193F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316</Words>
  <Characters>1802</Characters>
  <Application>Microsoft Office Word</Application>
  <DocSecurity>0</DocSecurity>
  <Lines>15</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7</cp:revision>
  <cp:lastPrinted>2024-12-24T02:37:00Z</cp:lastPrinted>
  <dcterms:created xsi:type="dcterms:W3CDTF">2026-01-20T01:46:00Z</dcterms:created>
  <dcterms:modified xsi:type="dcterms:W3CDTF">2026-01-27T01:17:00Z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