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610A4ADF"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212DDB">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5D31CD">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53429A94" w:rsidR="00904B93" w:rsidRPr="00E578A1" w:rsidRDefault="00212DDB" w:rsidP="00E578A1">
      <w:pPr>
        <w:ind w:firstLineChars="200" w:firstLine="468"/>
        <w:rPr>
          <w:rFonts w:ascii="微软雅黑" w:eastAsia="微软雅黑" w:hAnsi="微软雅黑" w:cs="微软雅黑" w:hint="eastAsia"/>
          <w:spacing w:val="12"/>
          <w:lang w:eastAsia="zh-CN"/>
        </w:rPr>
      </w:pPr>
      <w:r w:rsidRPr="00647A80">
        <w:rPr>
          <w:rFonts w:ascii="微软雅黑" w:eastAsia="微软雅黑" w:hAnsi="微软雅黑" w:cs="微软雅黑"/>
          <w:spacing w:val="12"/>
          <w:lang w:eastAsia="zh-CN"/>
        </w:rPr>
        <w:t>美国三大股指全线收涨，道指涨1.05%报49407.66点，</w:t>
      </w:r>
      <w:proofErr w:type="gramStart"/>
      <w:r w:rsidRPr="00647A80">
        <w:rPr>
          <w:rFonts w:ascii="微软雅黑" w:eastAsia="微软雅黑" w:hAnsi="微软雅黑" w:cs="微软雅黑"/>
          <w:spacing w:val="12"/>
          <w:lang w:eastAsia="zh-CN"/>
        </w:rPr>
        <w:t>标普</w:t>
      </w:r>
      <w:proofErr w:type="gramEnd"/>
      <w:r w:rsidRPr="00647A80">
        <w:rPr>
          <w:rFonts w:ascii="微软雅黑" w:eastAsia="微软雅黑" w:hAnsi="微软雅黑" w:cs="微软雅黑"/>
          <w:spacing w:val="12"/>
          <w:lang w:eastAsia="zh-CN"/>
        </w:rPr>
        <w:t>500指数涨0.54%报6976.44点，</w:t>
      </w:r>
      <w:proofErr w:type="gramStart"/>
      <w:r w:rsidRPr="00647A80">
        <w:rPr>
          <w:rFonts w:ascii="微软雅黑" w:eastAsia="微软雅黑" w:hAnsi="微软雅黑" w:cs="微软雅黑"/>
          <w:spacing w:val="12"/>
          <w:lang w:eastAsia="zh-CN"/>
        </w:rPr>
        <w:t>纳指涨</w:t>
      </w:r>
      <w:proofErr w:type="gramEnd"/>
      <w:r w:rsidRPr="00647A80">
        <w:rPr>
          <w:rFonts w:ascii="微软雅黑" w:eastAsia="微软雅黑" w:hAnsi="微软雅黑" w:cs="微软雅黑"/>
          <w:spacing w:val="12"/>
          <w:lang w:eastAsia="zh-CN"/>
        </w:rPr>
        <w:t>0.56%报23592.11点。美元指数涨0.51%报97.61，非美货币多数下跌，</w:t>
      </w:r>
      <w:r w:rsidRPr="00212DDB">
        <w:rPr>
          <w:rFonts w:ascii="微软雅黑" w:eastAsia="微软雅黑" w:hAnsi="微软雅黑" w:cs="微软雅黑"/>
          <w:spacing w:val="12"/>
          <w:lang w:eastAsia="zh-CN"/>
        </w:rPr>
        <w:t>欧元兑美元跌0.52%报1.1789，英镑兑美元跌0.14%报1.3667，美元兑日元涨0.54%报155.6045，美元兑加元涨0.45%报1.3682，离岸人民币对美元上涨175.0个基点报6.9414。</w:t>
      </w:r>
      <w:proofErr w:type="gramStart"/>
      <w:r w:rsidRPr="00647A80">
        <w:rPr>
          <w:rFonts w:ascii="微软雅黑" w:eastAsia="微软雅黑" w:hAnsi="微软雅黑" w:cs="微软雅黑"/>
          <w:spacing w:val="12"/>
          <w:lang w:eastAsia="zh-CN"/>
        </w:rPr>
        <w:t>美油主力合约收跌</w:t>
      </w:r>
      <w:proofErr w:type="gramEnd"/>
      <w:r w:rsidRPr="00647A80">
        <w:rPr>
          <w:rFonts w:ascii="微软雅黑" w:eastAsia="微软雅黑" w:hAnsi="微软雅黑" w:cs="微软雅黑"/>
          <w:spacing w:val="12"/>
          <w:lang w:eastAsia="zh-CN"/>
        </w:rPr>
        <w:t>4.42%，报62.33美元/桶；</w:t>
      </w:r>
      <w:proofErr w:type="gramStart"/>
      <w:r w:rsidRPr="00647A80">
        <w:rPr>
          <w:rFonts w:ascii="微软雅黑" w:eastAsia="微软雅黑" w:hAnsi="微软雅黑" w:cs="微软雅黑"/>
          <w:spacing w:val="12"/>
          <w:lang w:eastAsia="zh-CN"/>
        </w:rPr>
        <w:t>布油主力</w:t>
      </w:r>
      <w:proofErr w:type="gramEnd"/>
      <w:r w:rsidRPr="00647A80">
        <w:rPr>
          <w:rFonts w:ascii="微软雅黑" w:eastAsia="微软雅黑" w:hAnsi="微软雅黑" w:cs="微软雅黑"/>
          <w:spacing w:val="12"/>
          <w:lang w:eastAsia="zh-CN"/>
        </w:rPr>
        <w:t>合约跌4.1%，报66.48美元/桶。国际贵金属期货收盘涨跌不一，COMEX黄金期货跌1.35%报4680.90美元/盎司，COMEX白银期货涨0.93%报79.27美元/盎司。</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跌0.07%</w:t>
      </w:r>
      <w:r w:rsidR="00E578A1" w:rsidRPr="00777F4A">
        <w:rPr>
          <w:rFonts w:ascii="微软雅黑" w:eastAsia="微软雅黑" w:hAnsi="微软雅黑" w:cs="微软雅黑" w:hint="eastAsia"/>
          <w:spacing w:val="12"/>
          <w:lang w:eastAsia="zh-CN"/>
        </w:rPr>
        <w:t>报</w:t>
      </w:r>
      <w:r w:rsidR="00035E17" w:rsidRPr="00035E17">
        <w:rPr>
          <w:rFonts w:ascii="微软雅黑" w:eastAsia="微软雅黑" w:hAnsi="微软雅黑" w:cs="微软雅黑"/>
          <w:spacing w:val="12"/>
          <w:lang w:eastAsia="zh-CN"/>
        </w:rPr>
        <w:t>14.</w:t>
      </w:r>
      <w:r>
        <w:rPr>
          <w:rFonts w:ascii="微软雅黑" w:eastAsia="微软雅黑" w:hAnsi="微软雅黑" w:cs="微软雅黑" w:hint="eastAsia"/>
          <w:spacing w:val="12"/>
          <w:lang w:eastAsia="zh-CN"/>
        </w:rPr>
        <w:t>26</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sidR="00DA61DC">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0.59</w:t>
      </w:r>
      <w:r w:rsidR="00E578A1" w:rsidRPr="00777F4A">
        <w:rPr>
          <w:rFonts w:ascii="微软雅黑" w:eastAsia="微软雅黑" w:hAnsi="微软雅黑" w:cs="微软雅黑" w:hint="eastAsia"/>
          <w:spacing w:val="12"/>
          <w:lang w:eastAsia="zh-CN"/>
        </w:rPr>
        <w:t>%报</w:t>
      </w:r>
      <w:r w:rsidR="00035E17" w:rsidRPr="00035E17">
        <w:rPr>
          <w:rFonts w:ascii="微软雅黑" w:eastAsia="微软雅黑" w:hAnsi="微软雅黑" w:cs="微软雅黑"/>
          <w:spacing w:val="12"/>
          <w:lang w:eastAsia="zh-CN"/>
        </w:rPr>
        <w:t>6</w:t>
      </w:r>
      <w:r>
        <w:rPr>
          <w:rFonts w:ascii="微软雅黑" w:eastAsia="微软雅黑" w:hAnsi="微软雅黑" w:cs="微软雅黑" w:hint="eastAsia"/>
          <w:spacing w:val="12"/>
          <w:lang w:eastAsia="zh-CN"/>
        </w:rPr>
        <w:t>2.80</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0EB6D6C3" w:rsidR="00557736" w:rsidRPr="0022448B" w:rsidRDefault="00212DDB"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6AE6663A" wp14:editId="5C84FCC2">
            <wp:extent cx="6104883" cy="3605555"/>
            <wp:effectExtent l="0" t="0" r="0" b="0"/>
            <wp:docPr id="19712031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267" cy="3611688"/>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23C33996" w:rsidR="0079359D" w:rsidRPr="00343CC3" w:rsidRDefault="0079359D" w:rsidP="001F0225">
      <w:pPr>
        <w:spacing w:before="102"/>
        <w:ind w:right="210"/>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212DDB" w:rsidRPr="00212DDB">
        <w:rPr>
          <w:rFonts w:ascii="微软雅黑" w:eastAsia="微软雅黑" w:hAnsi="微软雅黑" w:cs="微软雅黑"/>
          <w:color w:val="auto"/>
          <w:spacing w:val="4"/>
          <w:lang w:eastAsia="zh-CN"/>
        </w:rPr>
        <w:t>伊朗总统佩泽希齐扬下令同美国启动核谈判，伊朗可能在未来几天同美国举行高规格谈判。消息人士称，预计美国特使威特科夫和伊朗外交部长阿拉格齐将于2月6日在土耳其伊斯坦布尔会晤，讨论“可能的核协议”。</w:t>
      </w:r>
      <w:r w:rsidRPr="00343CC3">
        <w:rPr>
          <w:rFonts w:ascii="微软雅黑" w:eastAsia="微软雅黑" w:hAnsi="微软雅黑" w:cs="微软雅黑" w:hint="eastAsia"/>
          <w:color w:val="auto"/>
          <w:spacing w:val="4"/>
          <w:lang w:eastAsia="zh-CN"/>
        </w:rPr>
        <w:t>】</w:t>
      </w:r>
    </w:p>
    <w:p w14:paraId="65DD1E10" w14:textId="67D649EB" w:rsidR="00DA61DC" w:rsidRDefault="008E1CCA" w:rsidP="00DA61DC">
      <w:pPr>
        <w:spacing w:before="102" w:line="257" w:lineRule="auto"/>
        <w:ind w:right="210"/>
        <w:jc w:val="both"/>
        <w:rPr>
          <w:rFonts w:ascii="微软雅黑" w:eastAsia="微软雅黑" w:hAnsi="微软雅黑" w:cs="微软雅黑" w:hint="eastAsia"/>
          <w:color w:val="auto"/>
          <w:spacing w:val="4"/>
          <w:lang w:eastAsia="zh-CN"/>
        </w:rPr>
      </w:pPr>
      <w:r w:rsidRPr="00343CC3">
        <w:rPr>
          <w:rFonts w:ascii="微软雅黑" w:eastAsia="微软雅黑" w:hAnsi="微软雅黑" w:cs="微软雅黑" w:hint="eastAsia"/>
          <w:color w:val="auto"/>
          <w:spacing w:val="4"/>
          <w:lang w:eastAsia="zh-CN"/>
        </w:rPr>
        <w:t>【</w:t>
      </w:r>
      <w:r w:rsidR="00212DDB" w:rsidRPr="00212DDB">
        <w:rPr>
          <w:rFonts w:ascii="微软雅黑" w:eastAsia="微软雅黑" w:hAnsi="微软雅黑" w:cs="微软雅黑"/>
          <w:color w:val="auto"/>
          <w:spacing w:val="4"/>
          <w:lang w:eastAsia="zh-CN"/>
        </w:rPr>
        <w:t>美国总统特朗普表示，将把对印度商品征收的关税税率由25%降至18%。特朗普称，印度总理莫迪同意停止购买俄罗斯石油，并着手将对美国的关税和非关税壁垒降至零。莫迪还承诺采购超5000亿美元的美国产品。</w:t>
      </w:r>
      <w:r w:rsidRPr="00343CC3">
        <w:rPr>
          <w:rFonts w:ascii="微软雅黑" w:eastAsia="微软雅黑" w:hAnsi="微软雅黑" w:cs="微软雅黑" w:hint="eastAsia"/>
          <w:color w:val="auto"/>
          <w:spacing w:val="4"/>
          <w:lang w:eastAsia="zh-CN"/>
        </w:rPr>
        <w:t>】</w:t>
      </w:r>
    </w:p>
    <w:p w14:paraId="5CE73758" w14:textId="00421CD7" w:rsidR="005D31CD" w:rsidRDefault="005D31CD" w:rsidP="00DA61DC">
      <w:pPr>
        <w:spacing w:before="102" w:line="257" w:lineRule="auto"/>
        <w:ind w:right="210"/>
        <w:jc w:val="both"/>
        <w:rPr>
          <w:rFonts w:ascii="微软雅黑" w:eastAsia="微软雅黑" w:hAnsi="微软雅黑" w:cs="微软雅黑" w:hint="eastAsia"/>
          <w:color w:val="auto"/>
          <w:spacing w:val="4"/>
          <w:lang w:eastAsia="zh-CN"/>
        </w:rPr>
      </w:pPr>
      <w:r w:rsidRPr="00744BF0">
        <w:rPr>
          <w:rFonts w:ascii="微软雅黑" w:eastAsia="微软雅黑" w:hAnsi="微软雅黑" w:cs="微软雅黑" w:hint="eastAsia"/>
          <w:color w:val="auto"/>
          <w:spacing w:val="4"/>
          <w:lang w:eastAsia="zh-CN"/>
        </w:rPr>
        <w:t>【</w:t>
      </w:r>
      <w:r w:rsidR="00212DDB" w:rsidRPr="00212DDB">
        <w:rPr>
          <w:rFonts w:ascii="微软雅黑" w:eastAsia="微软雅黑" w:hAnsi="微软雅黑" w:cs="微软雅黑"/>
          <w:color w:val="auto"/>
          <w:spacing w:val="4"/>
          <w:lang w:eastAsia="zh-CN"/>
        </w:rPr>
        <w:t>有消息称，美国总统特朗普计划启动一项战略关键矿产储备项目“金库计划”（Project Vault），初始资金规模达120亿美元，旨在保护美国制造商免受供应冲击的影响。</w:t>
      </w:r>
      <w:r w:rsidRPr="00744BF0">
        <w:rPr>
          <w:rFonts w:ascii="微软雅黑" w:eastAsia="微软雅黑" w:hAnsi="微软雅黑" w:cs="微软雅黑" w:hint="eastAsia"/>
          <w:color w:val="auto"/>
          <w:spacing w:val="4"/>
          <w:lang w:eastAsia="zh-CN"/>
        </w:rPr>
        <w:t>】</w:t>
      </w:r>
    </w:p>
    <w:p w14:paraId="0078F981" w14:textId="70B2C94E" w:rsidR="004401B9" w:rsidRDefault="00DA61DC" w:rsidP="004401B9">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212DDB" w:rsidRPr="00212DDB">
        <w:rPr>
          <w:rFonts w:ascii="微软雅黑" w:eastAsia="微软雅黑" w:hAnsi="微软雅黑" w:cs="微软雅黑"/>
          <w:color w:val="auto"/>
          <w:spacing w:val="4"/>
          <w:lang w:eastAsia="zh-CN"/>
        </w:rPr>
        <w:t>美国众议院议长约翰逊表示，有信心在周二前结束美国联邦政府部分停摆。由于美国联邦政府部分“停摆”，美国劳工统计局周五不会发布1月非农就业报告。原定周二披露的12月职位空缺报告也将改期发布。</w:t>
      </w:r>
      <w:r>
        <w:rPr>
          <w:rFonts w:ascii="微软雅黑" w:eastAsia="微软雅黑" w:hAnsi="微软雅黑" w:cs="微软雅黑" w:hint="eastAsia"/>
          <w:color w:val="auto"/>
          <w:spacing w:val="4"/>
          <w:lang w:eastAsia="zh-CN"/>
        </w:rPr>
        <w:t>】</w:t>
      </w:r>
    </w:p>
    <w:p w14:paraId="1D20253A" w14:textId="03E3F9E1" w:rsidR="00212DDB" w:rsidRDefault="00212DDB" w:rsidP="004401B9">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212DDB">
        <w:rPr>
          <w:rFonts w:ascii="微软雅黑" w:eastAsia="微软雅黑" w:hAnsi="微软雅黑" w:cs="微软雅黑"/>
          <w:color w:val="auto"/>
          <w:spacing w:val="4"/>
          <w:lang w:eastAsia="zh-CN"/>
        </w:rPr>
        <w:t>美联储博斯蒂克表示，预计2026年不会降息，现在就断言通胀目标已达成还为时过早。需将政策利率维持在适度紧缩的水平；需要保持耐心，现阶段向任何一个方向调整政策都不明智。</w:t>
      </w:r>
      <w:r>
        <w:rPr>
          <w:rFonts w:ascii="微软雅黑" w:eastAsia="微软雅黑" w:hAnsi="微软雅黑" w:cs="微软雅黑" w:hint="eastAsia"/>
          <w:color w:val="auto"/>
          <w:spacing w:val="4"/>
          <w:lang w:eastAsia="zh-CN"/>
        </w:rPr>
        <w:t>】</w:t>
      </w:r>
    </w:p>
    <w:p w14:paraId="3E5070E4" w14:textId="7DE71698" w:rsidR="00343CC3" w:rsidRDefault="00212DDB"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212DDB">
        <w:rPr>
          <w:rFonts w:ascii="微软雅黑" w:eastAsia="微软雅黑" w:hAnsi="微软雅黑" w:cs="微软雅黑"/>
          <w:color w:val="auto"/>
          <w:spacing w:val="4"/>
          <w:lang w:eastAsia="zh-CN"/>
        </w:rPr>
        <w:t>美国1月ISM制造业PMI指数升至52.6，远高于预期的48.5，创2022年8月以来新高，主要受新订单和产出稳健增长的提振。</w:t>
      </w:r>
      <w:r>
        <w:rPr>
          <w:rFonts w:ascii="微软雅黑" w:eastAsia="微软雅黑" w:hAnsi="微软雅黑" w:cs="微软雅黑" w:hint="eastAsia"/>
          <w:color w:val="auto"/>
          <w:spacing w:val="4"/>
          <w:lang w:eastAsia="zh-CN"/>
        </w:rPr>
        <w:t>】</w:t>
      </w:r>
    </w:p>
    <w:p w14:paraId="21C17537" w14:textId="7E9EBF01" w:rsidR="00212DDB" w:rsidRDefault="00212DDB"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212DDB">
        <w:rPr>
          <w:rFonts w:ascii="微软雅黑" w:eastAsia="微软雅黑" w:hAnsi="微软雅黑" w:cs="微软雅黑"/>
          <w:color w:val="auto"/>
          <w:spacing w:val="4"/>
          <w:lang w:eastAsia="zh-CN"/>
        </w:rPr>
        <w:t>日本央行1月政策会议的会议纪要显示，在当局密切关注日元疲软对通胀的影响之际，决策层对及时加息必要性的认识正在增强。</w:t>
      </w:r>
      <w:r>
        <w:rPr>
          <w:rFonts w:ascii="微软雅黑" w:eastAsia="微软雅黑" w:hAnsi="微软雅黑" w:cs="微软雅黑" w:hint="eastAsia"/>
          <w:color w:val="auto"/>
          <w:spacing w:val="4"/>
          <w:lang w:eastAsia="zh-CN"/>
        </w:rPr>
        <w:t>】</w:t>
      </w:r>
    </w:p>
    <w:p w14:paraId="02EC1D91" w14:textId="77777777" w:rsidR="00212DDB" w:rsidRDefault="00212DDB"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77F4A">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777F4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5D31CD" w:rsidRPr="008E3E9D" w14:paraId="7DA151AE" w14:textId="77777777" w:rsidTr="005970B0">
        <w:trPr>
          <w:trHeight w:val="620"/>
        </w:trPr>
        <w:tc>
          <w:tcPr>
            <w:tcW w:w="1701" w:type="dxa"/>
          </w:tcPr>
          <w:bookmarkEnd w:id="0"/>
          <w:p w14:paraId="27107280" w14:textId="4F726716" w:rsidR="005D31CD" w:rsidRPr="002703B8" w:rsidRDefault="0080461F" w:rsidP="005D31CD">
            <w:pPr>
              <w:pStyle w:val="TableText"/>
              <w:rPr>
                <w:rFonts w:hint="eastAsia"/>
                <w:lang w:eastAsia="zh-CN"/>
              </w:rPr>
            </w:pPr>
            <w:r w:rsidRPr="0080461F">
              <w:t>2026/2/3</w:t>
            </w:r>
          </w:p>
        </w:tc>
        <w:tc>
          <w:tcPr>
            <w:tcW w:w="1314" w:type="dxa"/>
          </w:tcPr>
          <w:p w14:paraId="3D056FF1" w14:textId="66F53D9D" w:rsidR="005D31CD" w:rsidRPr="0043741A" w:rsidRDefault="0080461F" w:rsidP="005D31CD">
            <w:pPr>
              <w:pStyle w:val="TableText"/>
              <w:rPr>
                <w:rFonts w:hint="eastAsia"/>
                <w:lang w:eastAsia="zh-CN"/>
              </w:rPr>
            </w:pPr>
            <w:r w:rsidRPr="0080461F">
              <w:rPr>
                <w:lang w:eastAsia="zh-CN"/>
              </w:rPr>
              <w:t>15:45</w:t>
            </w:r>
          </w:p>
        </w:tc>
        <w:tc>
          <w:tcPr>
            <w:tcW w:w="6344" w:type="dxa"/>
          </w:tcPr>
          <w:p w14:paraId="14A4496B" w14:textId="6B9AEB85" w:rsidR="005D31CD" w:rsidRPr="0043741A" w:rsidRDefault="0080461F" w:rsidP="005D31CD">
            <w:pPr>
              <w:pStyle w:val="TableText"/>
              <w:ind w:firstLineChars="300" w:firstLine="588"/>
              <w:rPr>
                <w:rFonts w:hint="eastAsia"/>
                <w:lang w:eastAsia="zh-CN"/>
              </w:rPr>
            </w:pPr>
            <w:r w:rsidRPr="0080461F">
              <w:rPr>
                <w:lang w:eastAsia="zh-CN"/>
              </w:rPr>
              <w:t>法国 1 月 CPI 初值</w:t>
            </w:r>
          </w:p>
        </w:tc>
      </w:tr>
      <w:tr w:rsidR="0080461F" w:rsidRPr="008E3E9D" w14:paraId="385383E5" w14:textId="77777777" w:rsidTr="00402DC8">
        <w:trPr>
          <w:trHeight w:val="620"/>
        </w:trPr>
        <w:tc>
          <w:tcPr>
            <w:tcW w:w="1701" w:type="dxa"/>
            <w:shd w:val="clear" w:color="auto" w:fill="DAE3F4" w:themeFill="accent1" w:themeFillTint="33"/>
          </w:tcPr>
          <w:p w14:paraId="47473FD0" w14:textId="3E7397DF" w:rsidR="0080461F" w:rsidRPr="005F5D93" w:rsidRDefault="0080461F" w:rsidP="0080461F">
            <w:pPr>
              <w:pStyle w:val="TableText"/>
              <w:rPr>
                <w:rFonts w:hint="eastAsia"/>
                <w:lang w:eastAsia="zh-CN"/>
              </w:rPr>
            </w:pPr>
            <w:r w:rsidRPr="00765415">
              <w:t>2026/2/3</w:t>
            </w:r>
          </w:p>
        </w:tc>
        <w:tc>
          <w:tcPr>
            <w:tcW w:w="1314" w:type="dxa"/>
            <w:shd w:val="clear" w:color="auto" w:fill="DAE3F4" w:themeFill="accent1" w:themeFillTint="33"/>
          </w:tcPr>
          <w:p w14:paraId="1367F811" w14:textId="56F76C92" w:rsidR="0080461F" w:rsidRPr="005F5D93" w:rsidRDefault="0080461F" w:rsidP="0080461F">
            <w:pPr>
              <w:pStyle w:val="TableText"/>
              <w:rPr>
                <w:rFonts w:hint="eastAsia"/>
                <w:lang w:eastAsia="zh-CN"/>
              </w:rPr>
            </w:pPr>
            <w:r w:rsidRPr="0080461F">
              <w:t>22:40</w:t>
            </w:r>
          </w:p>
        </w:tc>
        <w:tc>
          <w:tcPr>
            <w:tcW w:w="6344" w:type="dxa"/>
            <w:shd w:val="clear" w:color="auto" w:fill="DAE3F4" w:themeFill="accent1" w:themeFillTint="33"/>
          </w:tcPr>
          <w:p w14:paraId="16A44E10" w14:textId="34B1FF66" w:rsidR="0080461F" w:rsidRPr="005F5D93" w:rsidRDefault="0080461F" w:rsidP="0080461F">
            <w:pPr>
              <w:pStyle w:val="TableText"/>
              <w:rPr>
                <w:rFonts w:hint="eastAsia"/>
                <w:lang w:eastAsia="zh-CN"/>
              </w:rPr>
            </w:pPr>
            <w:r w:rsidRPr="0080461F">
              <w:rPr>
                <w:lang w:eastAsia="zh-CN"/>
              </w:rPr>
              <w:t>美联储理事鲍曼发表讲话</w:t>
            </w:r>
          </w:p>
        </w:tc>
      </w:tr>
      <w:tr w:rsidR="0080461F" w:rsidRPr="008E3E9D" w14:paraId="0B8F007B" w14:textId="77777777" w:rsidTr="00402DC8">
        <w:trPr>
          <w:trHeight w:val="620"/>
        </w:trPr>
        <w:tc>
          <w:tcPr>
            <w:tcW w:w="1701" w:type="dxa"/>
          </w:tcPr>
          <w:p w14:paraId="35B7D90B" w14:textId="633980E2" w:rsidR="0080461F" w:rsidRDefault="0080461F" w:rsidP="0080461F">
            <w:pPr>
              <w:pStyle w:val="TableText"/>
              <w:rPr>
                <w:rFonts w:hint="eastAsia"/>
              </w:rPr>
            </w:pPr>
            <w:r w:rsidRPr="00765415">
              <w:t>2026/2/3</w:t>
            </w:r>
          </w:p>
        </w:tc>
        <w:tc>
          <w:tcPr>
            <w:tcW w:w="1314" w:type="dxa"/>
          </w:tcPr>
          <w:p w14:paraId="690E5A9A" w14:textId="6C85680E" w:rsidR="0080461F" w:rsidRDefault="0080461F" w:rsidP="0080461F">
            <w:pPr>
              <w:pStyle w:val="TableText"/>
              <w:rPr>
                <w:rFonts w:hint="eastAsia"/>
                <w:lang w:eastAsia="zh-CN"/>
              </w:rPr>
            </w:pPr>
            <w:r w:rsidRPr="0080461F">
              <w:t>23:00</w:t>
            </w:r>
          </w:p>
        </w:tc>
        <w:tc>
          <w:tcPr>
            <w:tcW w:w="6344" w:type="dxa"/>
          </w:tcPr>
          <w:p w14:paraId="66B6BD74" w14:textId="2FC17DAD" w:rsidR="0080461F" w:rsidRPr="004F059A" w:rsidRDefault="0080461F" w:rsidP="0080461F">
            <w:pPr>
              <w:pStyle w:val="TableText"/>
              <w:rPr>
                <w:rFonts w:hint="eastAsia"/>
                <w:lang w:eastAsia="zh-CN"/>
              </w:rPr>
            </w:pPr>
            <w:r w:rsidRPr="0080461F">
              <w:rPr>
                <w:lang w:eastAsia="zh-CN"/>
              </w:rPr>
              <w:t>美国 2025 年 12 月 JOLTs 职位空缺</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184D6DDB" w14:textId="77777777" w:rsidR="00647A80" w:rsidRPr="00647A80" w:rsidRDefault="00647A80" w:rsidP="00647A80">
      <w:pPr>
        <w:spacing w:before="103" w:line="256" w:lineRule="auto"/>
        <w:ind w:right="210" w:firstLineChars="200" w:firstLine="448"/>
        <w:rPr>
          <w:rFonts w:ascii="微软雅黑" w:eastAsia="微软雅黑" w:hAnsi="微软雅黑" w:cs="微软雅黑"/>
          <w:spacing w:val="7"/>
          <w:lang w:eastAsia="zh-CN"/>
        </w:rPr>
      </w:pPr>
      <w:r w:rsidRPr="00647A80">
        <w:rPr>
          <w:rFonts w:ascii="微软雅黑" w:eastAsia="微软雅黑" w:hAnsi="微软雅黑" w:cs="微软雅黑" w:hint="eastAsia"/>
          <w:spacing w:val="7"/>
          <w:lang w:eastAsia="zh-CN"/>
        </w:rPr>
        <w:t>隔夜，美元指数涨</w:t>
      </w:r>
      <w:r w:rsidRPr="00647A80">
        <w:rPr>
          <w:rFonts w:ascii="微软雅黑" w:eastAsia="微软雅黑" w:hAnsi="微软雅黑" w:cs="微软雅黑"/>
          <w:spacing w:val="7"/>
          <w:lang w:eastAsia="zh-CN"/>
        </w:rPr>
        <w:t>0.51%</w:t>
      </w:r>
      <w:r w:rsidRPr="00647A80">
        <w:rPr>
          <w:rFonts w:ascii="微软雅黑" w:eastAsia="微软雅黑" w:hAnsi="微软雅黑" w:cs="微软雅黑" w:hint="eastAsia"/>
          <w:spacing w:val="7"/>
          <w:lang w:eastAsia="zh-CN"/>
        </w:rPr>
        <w:t>报</w:t>
      </w:r>
      <w:r w:rsidRPr="00647A80">
        <w:rPr>
          <w:rFonts w:ascii="微软雅黑" w:eastAsia="微软雅黑" w:hAnsi="微软雅黑" w:cs="微软雅黑"/>
          <w:spacing w:val="7"/>
          <w:lang w:eastAsia="zh-CN"/>
        </w:rPr>
        <w:t>97.61</w:t>
      </w:r>
      <w:r w:rsidRPr="00647A80">
        <w:rPr>
          <w:rFonts w:ascii="微软雅黑" w:eastAsia="微软雅黑" w:hAnsi="微软雅黑" w:cs="微软雅黑" w:hint="eastAsia"/>
          <w:spacing w:val="7"/>
          <w:lang w:eastAsia="zh-CN"/>
        </w:rPr>
        <w:t>，非美货币多数下跌，欧元兑美元跌</w:t>
      </w:r>
      <w:r w:rsidRPr="00647A80">
        <w:rPr>
          <w:rFonts w:ascii="微软雅黑" w:eastAsia="微软雅黑" w:hAnsi="微软雅黑" w:cs="微软雅黑"/>
          <w:spacing w:val="7"/>
          <w:lang w:eastAsia="zh-CN"/>
        </w:rPr>
        <w:t>0.52%</w:t>
      </w:r>
      <w:r w:rsidRPr="00647A80">
        <w:rPr>
          <w:rFonts w:ascii="微软雅黑" w:eastAsia="微软雅黑" w:hAnsi="微软雅黑" w:cs="微软雅黑" w:hint="eastAsia"/>
          <w:spacing w:val="7"/>
          <w:lang w:eastAsia="zh-CN"/>
        </w:rPr>
        <w:t>报</w:t>
      </w:r>
      <w:r w:rsidRPr="00647A80">
        <w:rPr>
          <w:rFonts w:ascii="微软雅黑" w:eastAsia="微软雅黑" w:hAnsi="微软雅黑" w:cs="微软雅黑"/>
          <w:spacing w:val="7"/>
          <w:lang w:eastAsia="zh-CN"/>
        </w:rPr>
        <w:t>1.1789</w:t>
      </w:r>
      <w:r w:rsidRPr="00647A80">
        <w:rPr>
          <w:rFonts w:ascii="微软雅黑" w:eastAsia="微软雅黑" w:hAnsi="微软雅黑" w:cs="微软雅黑" w:hint="eastAsia"/>
          <w:spacing w:val="7"/>
          <w:lang w:eastAsia="zh-CN"/>
        </w:rPr>
        <w:t>，英镑兑美元跌</w:t>
      </w:r>
      <w:r w:rsidRPr="00647A80">
        <w:rPr>
          <w:rFonts w:ascii="微软雅黑" w:eastAsia="微软雅黑" w:hAnsi="微软雅黑" w:cs="微软雅黑"/>
          <w:spacing w:val="7"/>
          <w:lang w:eastAsia="zh-CN"/>
        </w:rPr>
        <w:t>0.14%</w:t>
      </w:r>
      <w:r w:rsidRPr="00647A80">
        <w:rPr>
          <w:rFonts w:ascii="微软雅黑" w:eastAsia="微软雅黑" w:hAnsi="微软雅黑" w:cs="微软雅黑" w:hint="eastAsia"/>
          <w:spacing w:val="7"/>
          <w:lang w:eastAsia="zh-CN"/>
        </w:rPr>
        <w:t>报</w:t>
      </w:r>
      <w:r w:rsidRPr="00647A80">
        <w:rPr>
          <w:rFonts w:ascii="微软雅黑" w:eastAsia="微软雅黑" w:hAnsi="微软雅黑" w:cs="微软雅黑"/>
          <w:spacing w:val="7"/>
          <w:lang w:eastAsia="zh-CN"/>
        </w:rPr>
        <w:t>1.3667</w:t>
      </w:r>
      <w:r w:rsidRPr="00647A80">
        <w:rPr>
          <w:rFonts w:ascii="微软雅黑" w:eastAsia="微软雅黑" w:hAnsi="微软雅黑" w:cs="微软雅黑" w:hint="eastAsia"/>
          <w:spacing w:val="7"/>
          <w:lang w:eastAsia="zh-CN"/>
        </w:rPr>
        <w:t>，美元兑日元涨</w:t>
      </w:r>
      <w:r w:rsidRPr="00647A80">
        <w:rPr>
          <w:rFonts w:ascii="微软雅黑" w:eastAsia="微软雅黑" w:hAnsi="微软雅黑" w:cs="微软雅黑"/>
          <w:spacing w:val="7"/>
          <w:lang w:eastAsia="zh-CN"/>
        </w:rPr>
        <w:t>0.54%</w:t>
      </w:r>
      <w:r w:rsidRPr="00647A80">
        <w:rPr>
          <w:rFonts w:ascii="微软雅黑" w:eastAsia="微软雅黑" w:hAnsi="微软雅黑" w:cs="微软雅黑" w:hint="eastAsia"/>
          <w:spacing w:val="7"/>
          <w:lang w:eastAsia="zh-CN"/>
        </w:rPr>
        <w:t>报</w:t>
      </w:r>
      <w:r w:rsidRPr="00647A80">
        <w:rPr>
          <w:rFonts w:ascii="微软雅黑" w:eastAsia="微软雅黑" w:hAnsi="微软雅黑" w:cs="微软雅黑"/>
          <w:spacing w:val="7"/>
          <w:lang w:eastAsia="zh-CN"/>
        </w:rPr>
        <w:t>155.6045</w:t>
      </w:r>
      <w:r w:rsidRPr="00647A80">
        <w:rPr>
          <w:rFonts w:ascii="微软雅黑" w:eastAsia="微软雅黑" w:hAnsi="微软雅黑" w:cs="微软雅黑" w:hint="eastAsia"/>
          <w:spacing w:val="7"/>
          <w:lang w:eastAsia="zh-CN"/>
        </w:rPr>
        <w:t>。</w:t>
      </w:r>
    </w:p>
    <w:p w14:paraId="6D7C1BA2" w14:textId="77777777" w:rsidR="00647A80" w:rsidRPr="00647A80" w:rsidRDefault="00647A80" w:rsidP="00647A80">
      <w:pPr>
        <w:spacing w:before="103" w:line="256" w:lineRule="auto"/>
        <w:ind w:right="210" w:firstLineChars="200" w:firstLine="448"/>
        <w:rPr>
          <w:rFonts w:ascii="微软雅黑" w:eastAsia="微软雅黑" w:hAnsi="微软雅黑" w:cs="微软雅黑"/>
          <w:spacing w:val="7"/>
          <w:lang w:eastAsia="zh-CN"/>
        </w:rPr>
      </w:pPr>
      <w:r w:rsidRPr="00647A80">
        <w:rPr>
          <w:rFonts w:ascii="微软雅黑" w:eastAsia="微软雅黑" w:hAnsi="微软雅黑" w:cs="微软雅黑" w:hint="eastAsia"/>
          <w:spacing w:val="7"/>
          <w:lang w:eastAsia="zh-CN"/>
        </w:rPr>
        <w:t>宏观数据方面，美国</w:t>
      </w:r>
      <w:r w:rsidRPr="00647A80">
        <w:rPr>
          <w:rFonts w:ascii="微软雅黑" w:eastAsia="微软雅黑" w:hAnsi="微软雅黑" w:cs="微软雅黑"/>
          <w:spacing w:val="7"/>
          <w:lang w:eastAsia="zh-CN"/>
        </w:rPr>
        <w:t>ISM</w:t>
      </w:r>
      <w:r w:rsidRPr="00647A80">
        <w:rPr>
          <w:rFonts w:ascii="微软雅黑" w:eastAsia="微软雅黑" w:hAnsi="微软雅黑" w:cs="微软雅黑" w:hint="eastAsia"/>
          <w:spacing w:val="7"/>
          <w:lang w:eastAsia="zh-CN"/>
        </w:rPr>
        <w:t>制造业指数实现</w:t>
      </w:r>
      <w:r w:rsidRPr="00647A80">
        <w:rPr>
          <w:rFonts w:ascii="微软雅黑" w:eastAsia="微软雅黑" w:hAnsi="微软雅黑" w:cs="微软雅黑"/>
          <w:spacing w:val="7"/>
          <w:lang w:eastAsia="zh-CN"/>
        </w:rPr>
        <w:t>12</w:t>
      </w:r>
      <w:r w:rsidRPr="00647A80">
        <w:rPr>
          <w:rFonts w:ascii="微软雅黑" w:eastAsia="微软雅黑" w:hAnsi="微软雅黑" w:cs="微软雅黑" w:hint="eastAsia"/>
          <w:spacing w:val="7"/>
          <w:lang w:eastAsia="zh-CN"/>
        </w:rPr>
        <w:t>个月以来首次扩张，主要得益于新订单、就业、供应商交货等分项指标的改善，尽管就业与库存仍处于收缩区间。“鹰派”候选人沃什获得提名，引起贵金属市场巨震，部分资金流入美元市场，美元近日强劲反弹。美政府表示或于周二前结束美国联邦政府部分停摆，但因部分政府部门停摆，</w:t>
      </w:r>
      <w:r w:rsidRPr="00647A80">
        <w:rPr>
          <w:rFonts w:ascii="微软雅黑" w:eastAsia="微软雅黑" w:hAnsi="微软雅黑" w:cs="微软雅黑"/>
          <w:spacing w:val="7"/>
          <w:lang w:eastAsia="zh-CN"/>
        </w:rPr>
        <w:t>1</w:t>
      </w:r>
      <w:r w:rsidRPr="00647A80">
        <w:rPr>
          <w:rFonts w:ascii="微软雅黑" w:eastAsia="微软雅黑" w:hAnsi="微软雅黑" w:cs="微软雅黑" w:hint="eastAsia"/>
          <w:spacing w:val="7"/>
          <w:lang w:eastAsia="zh-CN"/>
        </w:rPr>
        <w:t>月非农就业报告料将延迟公布。短期来看，市场一定程度上或开始计价由沃什提名事件所推动的鹰派政策预期，美元或存在边际支撑。当前围绕全球地缘局势升温、美国财政问题持久化等宏观叙事，经济数据韧性以及降息预期之间的交织影响，或成为后续美元走势的核心变量，美元指数中期或继续以区间震荡运行为主。</w:t>
      </w:r>
    </w:p>
    <w:p w14:paraId="502379A4" w14:textId="4D3D1514" w:rsidR="002760F0" w:rsidRPr="002760F0" w:rsidRDefault="00647A80" w:rsidP="00647A80">
      <w:pPr>
        <w:spacing w:before="103" w:line="256" w:lineRule="auto"/>
        <w:ind w:right="210" w:firstLineChars="200" w:firstLine="448"/>
        <w:rPr>
          <w:rFonts w:ascii="微软雅黑" w:eastAsia="微软雅黑" w:hAnsi="微软雅黑" w:cs="微软雅黑" w:hint="eastAsia"/>
          <w:spacing w:val="7"/>
          <w:lang w:eastAsia="zh-CN"/>
        </w:rPr>
      </w:pPr>
      <w:r w:rsidRPr="00647A80">
        <w:rPr>
          <w:rFonts w:ascii="微软雅黑" w:eastAsia="微软雅黑" w:hAnsi="微软雅黑" w:cs="微软雅黑" w:hint="eastAsia"/>
          <w:spacing w:val="7"/>
          <w:lang w:eastAsia="zh-CN"/>
        </w:rPr>
        <w:t>近期美元的反弹态势对欧元及日元形成较强压制。欧洲央行官员近期表示，欧元持续走强可能促使央行重启降息，</w:t>
      </w:r>
      <w:r w:rsidRPr="00647A80">
        <w:rPr>
          <w:rFonts w:ascii="微软雅黑" w:eastAsia="微软雅黑" w:hAnsi="微软雅黑" w:cs="微软雅黑"/>
          <w:spacing w:val="7"/>
          <w:lang w:eastAsia="zh-CN"/>
        </w:rPr>
        <w:t>7</w:t>
      </w:r>
      <w:r w:rsidRPr="00647A80">
        <w:rPr>
          <w:rFonts w:ascii="微软雅黑" w:eastAsia="微软雅黑" w:hAnsi="微软雅黑" w:cs="微软雅黑" w:hint="eastAsia"/>
          <w:spacing w:val="7"/>
          <w:lang w:eastAsia="zh-CN"/>
        </w:rPr>
        <w:t>月降息概率有所提振，本周议</w:t>
      </w:r>
      <w:proofErr w:type="gramStart"/>
      <w:r w:rsidRPr="00647A80">
        <w:rPr>
          <w:rFonts w:ascii="微软雅黑" w:eastAsia="微软雅黑" w:hAnsi="微软雅黑" w:cs="微软雅黑" w:hint="eastAsia"/>
          <w:spacing w:val="7"/>
          <w:lang w:eastAsia="zh-CN"/>
        </w:rPr>
        <w:t>息会议料</w:t>
      </w:r>
      <w:proofErr w:type="gramEnd"/>
      <w:r w:rsidRPr="00647A80">
        <w:rPr>
          <w:rFonts w:ascii="微软雅黑" w:eastAsia="微软雅黑" w:hAnsi="微软雅黑" w:cs="微软雅黑" w:hint="eastAsia"/>
          <w:spacing w:val="7"/>
          <w:lang w:eastAsia="zh-CN"/>
        </w:rPr>
        <w:t>将延续利率按兵不动。日本国内</w:t>
      </w:r>
      <w:r w:rsidRPr="00647A80">
        <w:rPr>
          <w:rFonts w:ascii="微软雅黑" w:eastAsia="微软雅黑" w:hAnsi="微软雅黑" w:cs="微软雅黑"/>
          <w:spacing w:val="7"/>
          <w:lang w:eastAsia="zh-CN"/>
        </w:rPr>
        <w:t>CPI</w:t>
      </w:r>
      <w:r w:rsidRPr="00647A80">
        <w:rPr>
          <w:rFonts w:ascii="微软雅黑" w:eastAsia="微软雅黑" w:hAnsi="微软雅黑" w:cs="微软雅黑" w:hint="eastAsia"/>
          <w:spacing w:val="7"/>
          <w:lang w:eastAsia="zh-CN"/>
        </w:rPr>
        <w:t>高位小幅回落，失业率维持于</w:t>
      </w:r>
      <w:r w:rsidRPr="00647A80">
        <w:rPr>
          <w:rFonts w:ascii="微软雅黑" w:eastAsia="微软雅黑" w:hAnsi="微软雅黑" w:cs="微软雅黑"/>
          <w:spacing w:val="7"/>
          <w:lang w:eastAsia="zh-CN"/>
        </w:rPr>
        <w:t>2.6%</w:t>
      </w:r>
      <w:r w:rsidRPr="00647A80">
        <w:rPr>
          <w:rFonts w:ascii="微软雅黑" w:eastAsia="微软雅黑" w:hAnsi="微软雅黑" w:cs="微软雅黑" w:hint="eastAsia"/>
          <w:spacing w:val="7"/>
          <w:lang w:eastAsia="zh-CN"/>
        </w:rPr>
        <w:t>水平。日本央行行长近期指出，企业四月涨价幅度将是讨论潜在加息的关键因素，整体延续鹰派立场。利差层面的边际收敛或对欧元中长期形成温和支撑，日元在套</w:t>
      </w:r>
      <w:proofErr w:type="gramStart"/>
      <w:r w:rsidRPr="00647A80">
        <w:rPr>
          <w:rFonts w:ascii="微软雅黑" w:eastAsia="微软雅黑" w:hAnsi="微软雅黑" w:cs="微软雅黑" w:hint="eastAsia"/>
          <w:spacing w:val="7"/>
          <w:lang w:eastAsia="zh-CN"/>
        </w:rPr>
        <w:t>息交易</w:t>
      </w:r>
      <w:proofErr w:type="gramEnd"/>
      <w:r w:rsidRPr="00647A80">
        <w:rPr>
          <w:rFonts w:ascii="微软雅黑" w:eastAsia="微软雅黑" w:hAnsi="微软雅黑" w:cs="微软雅黑" w:hint="eastAsia"/>
          <w:spacing w:val="7"/>
          <w:lang w:eastAsia="zh-CN"/>
        </w:rPr>
        <w:t>以及财政担忧影响下短期内或延续震荡格局</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B0CB473" w:rsidR="007A477E" w:rsidRDefault="00647A80"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334DC6">
        <w:rPr>
          <w:rFonts w:ascii="黑体" w:eastAsia="黑体" w:hAnsi="黑体" w:cs="黑体"/>
          <w:noProof/>
          <w:color w:val="2C3E50"/>
          <w:sz w:val="24"/>
          <w:shd w:val="clear" w:color="auto" w:fill="FFFFFF"/>
          <w:lang w:bidi="ar"/>
        </w:rPr>
        <w:lastRenderedPageBreak/>
        <w:drawing>
          <wp:inline distT="0" distB="0" distL="0" distR="0" wp14:anchorId="61737E43" wp14:editId="26BFAC21">
            <wp:extent cx="4848225" cy="2257425"/>
            <wp:effectExtent l="0" t="0" r="9525" b="9525"/>
            <wp:docPr id="109582180"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2180"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22574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223EE196" w14:textId="11C97B77" w:rsidR="00A42B48" w:rsidRDefault="00647A80" w:rsidP="00B00DB4">
      <w:pPr>
        <w:spacing w:before="103" w:line="256" w:lineRule="auto"/>
        <w:ind w:right="210" w:firstLine="420"/>
        <w:rPr>
          <w:rFonts w:ascii="微软雅黑" w:eastAsia="微软雅黑" w:hAnsi="微软雅黑" w:cs="微软雅黑" w:hint="eastAsia"/>
          <w:spacing w:val="7"/>
          <w:lang w:eastAsia="zh-CN"/>
        </w:rPr>
      </w:pPr>
      <w:r w:rsidRPr="00647A80">
        <w:rPr>
          <w:rFonts w:ascii="微软雅黑" w:eastAsia="微软雅黑" w:hAnsi="微软雅黑" w:cs="微软雅黑"/>
          <w:spacing w:val="7"/>
          <w:lang w:eastAsia="zh-CN"/>
        </w:rPr>
        <w:t>截至2月2日，</w:t>
      </w:r>
      <w:proofErr w:type="gramStart"/>
      <w:r w:rsidRPr="00647A80">
        <w:rPr>
          <w:rFonts w:ascii="微软雅黑" w:eastAsia="微软雅黑" w:hAnsi="微软雅黑" w:cs="微软雅黑"/>
          <w:spacing w:val="7"/>
          <w:lang w:eastAsia="zh-CN"/>
        </w:rPr>
        <w:t>标普</w:t>
      </w:r>
      <w:proofErr w:type="gramEnd"/>
      <w:r w:rsidRPr="00647A80">
        <w:rPr>
          <w:rFonts w:ascii="微软雅黑" w:eastAsia="微软雅黑" w:hAnsi="微软雅黑" w:cs="微软雅黑"/>
          <w:spacing w:val="7"/>
          <w:lang w:eastAsia="zh-CN"/>
        </w:rPr>
        <w:t>500指数上涨0.54%至6976.44点；</w:t>
      </w:r>
      <w:proofErr w:type="gramStart"/>
      <w:r w:rsidRPr="00647A80">
        <w:rPr>
          <w:rFonts w:ascii="微软雅黑" w:eastAsia="微软雅黑" w:hAnsi="微软雅黑" w:cs="微软雅黑"/>
          <w:spacing w:val="7"/>
          <w:lang w:eastAsia="zh-CN"/>
        </w:rPr>
        <w:t>迷你标普</w:t>
      </w:r>
      <w:proofErr w:type="gramEnd"/>
      <w:r w:rsidRPr="00647A80">
        <w:rPr>
          <w:rFonts w:ascii="微软雅黑" w:eastAsia="微软雅黑" w:hAnsi="微软雅黑" w:cs="微软雅黑"/>
          <w:spacing w:val="7"/>
          <w:lang w:eastAsia="zh-CN"/>
        </w:rPr>
        <w:t>500主力合约上涨0.6%至7003.25点。经济数据上，美国1月ISM制造业PMI指数升至52.6，远高于预期的48.5，创2022年8月以来新高。经济数据好转带动隔夜美股上涨。货币政策层面，美国总统特朗普正式提名前美联储理事凯文·沃什为</w:t>
      </w:r>
      <w:proofErr w:type="gramStart"/>
      <w:r w:rsidRPr="00647A80">
        <w:rPr>
          <w:rFonts w:ascii="微软雅黑" w:eastAsia="微软雅黑" w:hAnsi="微软雅黑" w:cs="微软雅黑"/>
          <w:spacing w:val="7"/>
          <w:lang w:eastAsia="zh-CN"/>
        </w:rPr>
        <w:t>下任美</w:t>
      </w:r>
      <w:proofErr w:type="gramEnd"/>
      <w:r w:rsidRPr="00647A80">
        <w:rPr>
          <w:rFonts w:ascii="微软雅黑" w:eastAsia="微软雅黑" w:hAnsi="微软雅黑" w:cs="微软雅黑"/>
          <w:spacing w:val="7"/>
          <w:lang w:eastAsia="zh-CN"/>
        </w:rPr>
        <w:t>联储主席，接替将于5月结束任期的鲍威尔。在担任美联储理事期间，沃什以强调关注通胀风险的鹰派立场闻名，特朗普提名沃什带动市场对货币政策将维持鹰派的预期。整体来看，制造业景气升至扩张区间在一定程度上修复市场情绪，对此前受到货币政策</w:t>
      </w:r>
      <w:proofErr w:type="gramStart"/>
      <w:r w:rsidRPr="00647A80">
        <w:rPr>
          <w:rFonts w:ascii="微软雅黑" w:eastAsia="微软雅黑" w:hAnsi="微软雅黑" w:cs="微软雅黑"/>
          <w:spacing w:val="7"/>
          <w:lang w:eastAsia="zh-CN"/>
        </w:rPr>
        <w:t>转鹰带来</w:t>
      </w:r>
      <w:proofErr w:type="gramEnd"/>
      <w:r w:rsidRPr="00647A80">
        <w:rPr>
          <w:rFonts w:ascii="微软雅黑" w:eastAsia="微软雅黑" w:hAnsi="微软雅黑" w:cs="微软雅黑"/>
          <w:spacing w:val="7"/>
          <w:lang w:eastAsia="zh-CN"/>
        </w:rPr>
        <w:t>的调整起到修正作用，但仍需警惕市场再度反转的风险</w:t>
      </w:r>
      <w:r w:rsidR="00A42B48" w:rsidRPr="00A42B48">
        <w:rPr>
          <w:rFonts w:ascii="微软雅黑" w:eastAsia="微软雅黑" w:hAnsi="微软雅黑" w:cs="微软雅黑"/>
          <w:spacing w:val="7"/>
          <w:lang w:eastAsia="zh-CN"/>
        </w:rPr>
        <w:t>。</w:t>
      </w:r>
    </w:p>
    <w:p w14:paraId="3E7D9146" w14:textId="03C7C78B"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A3D8719" w:rsidR="007A477E" w:rsidRPr="00EE7376" w:rsidRDefault="00647A80" w:rsidP="006B6996">
      <w:pPr>
        <w:spacing w:before="103" w:line="256" w:lineRule="auto"/>
        <w:ind w:right="210" w:firstLine="420"/>
        <w:jc w:val="center"/>
        <w:rPr>
          <w:rFonts w:ascii="微软雅黑" w:eastAsia="微软雅黑" w:hAnsi="微软雅黑" w:cs="微软雅黑" w:hint="eastAsia"/>
          <w:spacing w:val="7"/>
          <w:lang w:eastAsia="zh-CN"/>
        </w:rPr>
      </w:pPr>
      <w:r w:rsidRPr="00C46D48">
        <w:rPr>
          <w:rFonts w:ascii="Helvetica" w:hAnsi="Helvetica" w:cs="Helvetica"/>
          <w:noProof/>
          <w:shd w:val="clear" w:color="auto" w:fill="FFFFFF"/>
        </w:rPr>
        <w:drawing>
          <wp:inline distT="0" distB="0" distL="0" distR="0" wp14:anchorId="1574826E" wp14:editId="372F8990">
            <wp:extent cx="5274310" cy="1560143"/>
            <wp:effectExtent l="0" t="0" r="2540" b="2540"/>
            <wp:docPr id="2" name="图片 2" descr="C:\Users\Administrator\xwechat_files\wxid_vkxlzo0vqu7s22_6f5b\temp\InputTemp\e3b1822d-0801-445d-85be-7ac675309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e3b1822d-0801-445d-85be-7ac67530979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0143"/>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7B8A8C2D" w:rsidR="00A42B48" w:rsidRDefault="00647A80" w:rsidP="000511AA">
      <w:pPr>
        <w:spacing w:before="103" w:line="256" w:lineRule="auto"/>
        <w:ind w:right="210" w:firstLine="420"/>
        <w:jc w:val="both"/>
        <w:rPr>
          <w:rFonts w:ascii="微软雅黑" w:eastAsia="微软雅黑" w:hAnsi="微软雅黑" w:cs="微软雅黑" w:hint="eastAsia"/>
          <w:spacing w:val="7"/>
          <w:lang w:eastAsia="zh-CN"/>
        </w:rPr>
      </w:pPr>
      <w:r w:rsidRPr="00647A80">
        <w:rPr>
          <w:rFonts w:ascii="微软雅黑" w:eastAsia="微软雅黑" w:hAnsi="微软雅黑" w:cs="微软雅黑"/>
          <w:spacing w:val="7"/>
          <w:lang w:eastAsia="zh-CN"/>
        </w:rPr>
        <w:t>截至2月2日，富时中国A50指数下跌1.44%至14764.19；新交所富时A50期指主力合约下跌1.23%至14771。海外方面，美国ISM制造业PMI</w:t>
      </w:r>
      <w:proofErr w:type="gramStart"/>
      <w:r w:rsidRPr="00647A80">
        <w:rPr>
          <w:rFonts w:ascii="微软雅黑" w:eastAsia="微软雅黑" w:hAnsi="微软雅黑" w:cs="微软雅黑"/>
          <w:spacing w:val="7"/>
          <w:lang w:eastAsia="zh-CN"/>
        </w:rPr>
        <w:t>强势回升</w:t>
      </w:r>
      <w:proofErr w:type="gramEnd"/>
      <w:r w:rsidRPr="00647A80">
        <w:rPr>
          <w:rFonts w:ascii="微软雅黑" w:eastAsia="微软雅黑" w:hAnsi="微软雅黑" w:cs="微软雅黑"/>
          <w:spacing w:val="7"/>
          <w:lang w:eastAsia="zh-CN"/>
        </w:rPr>
        <w:t>至扩张区间，经济数据好转带动隔夜美股上涨，市场情绪得到一定程度的修复，今日亚太股市集体高开。国内方面，经济基本面，1月官方制造业PMI为49.3%，环比下降0.8个百分点；非制造业PMI为49.4%，下降0.8个百分点；综合PMI产出指数为49.8%，下降0.9个百分点。三大PMI指数均回落至收缩区间。个股方面，已发布2025年业绩预告的公司中，仅有约三分之一的公司预喜，但值得注意的是</w:t>
      </w:r>
      <w:proofErr w:type="gramStart"/>
      <w:r w:rsidRPr="00647A80">
        <w:rPr>
          <w:rFonts w:ascii="微软雅黑" w:eastAsia="微软雅黑" w:hAnsi="微软雅黑" w:cs="微软雅黑"/>
          <w:spacing w:val="7"/>
          <w:lang w:eastAsia="zh-CN"/>
        </w:rPr>
        <w:t>利润预喜的</w:t>
      </w:r>
      <w:proofErr w:type="gramEnd"/>
      <w:r w:rsidRPr="00647A80">
        <w:rPr>
          <w:rFonts w:ascii="微软雅黑" w:eastAsia="微软雅黑" w:hAnsi="微软雅黑" w:cs="微软雅黑"/>
          <w:spacing w:val="7"/>
          <w:lang w:eastAsia="zh-CN"/>
        </w:rPr>
        <w:t>公司多数集中在人工智能等高技术产业。整体来看，在</w:t>
      </w:r>
      <w:r w:rsidRPr="00647A80">
        <w:rPr>
          <w:rFonts w:ascii="微软雅黑" w:eastAsia="微软雅黑" w:hAnsi="微软雅黑" w:cs="微软雅黑"/>
          <w:spacing w:val="7"/>
          <w:lang w:eastAsia="zh-CN"/>
        </w:rPr>
        <w:lastRenderedPageBreak/>
        <w:t>经过1月中上旬的持续拉涨后，市场对成长板块的追</w:t>
      </w:r>
      <w:proofErr w:type="gramStart"/>
      <w:r w:rsidRPr="00647A80">
        <w:rPr>
          <w:rFonts w:ascii="微软雅黑" w:eastAsia="微软雅黑" w:hAnsi="微软雅黑" w:cs="微软雅黑"/>
          <w:spacing w:val="7"/>
          <w:lang w:eastAsia="zh-CN"/>
        </w:rPr>
        <w:t>涨情绪</w:t>
      </w:r>
      <w:proofErr w:type="gramEnd"/>
      <w:r w:rsidRPr="00647A80">
        <w:rPr>
          <w:rFonts w:ascii="微软雅黑" w:eastAsia="微软雅黑" w:hAnsi="微软雅黑" w:cs="微软雅黑"/>
          <w:spacing w:val="7"/>
          <w:lang w:eastAsia="zh-CN"/>
        </w:rPr>
        <w:t>明显降温，加上春节假期逐渐临近，成长板块出现获利回吐，市场向价值风格倾斜。同时，1月份PMI回落也对市场情绪产生负面影响</w:t>
      </w:r>
      <w:r w:rsidR="00A42B48" w:rsidRPr="00A42B48">
        <w:rPr>
          <w:rFonts w:ascii="微软雅黑" w:eastAsia="微软雅黑" w:hAnsi="微软雅黑" w:cs="微软雅黑"/>
          <w:spacing w:val="7"/>
          <w:lang w:eastAsia="zh-CN"/>
        </w:rPr>
        <w:t>。</w:t>
      </w:r>
      <w:r w:rsidR="00A42B48">
        <w:rPr>
          <w:rFonts w:ascii="微软雅黑" w:eastAsia="微软雅黑" w:hAnsi="微软雅黑" w:cs="微软雅黑" w:hint="eastAsia"/>
          <w:spacing w:val="7"/>
          <w:lang w:eastAsia="zh-CN"/>
        </w:rPr>
        <w:t xml:space="preserve"> </w:t>
      </w:r>
    </w:p>
    <w:p w14:paraId="11AC0A6A" w14:textId="656ADA00" w:rsidR="009372C5" w:rsidRPr="00C07FA3" w:rsidRDefault="00A42B48" w:rsidP="000511AA">
      <w:pPr>
        <w:spacing w:before="103" w:line="256" w:lineRule="auto"/>
        <w:ind w:right="21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65A54B8A" w:rsidR="00A10388" w:rsidRDefault="00647A80" w:rsidP="00A10388">
      <w:pPr>
        <w:spacing w:before="120" w:line="190" w:lineRule="auto"/>
        <w:ind w:right="210" w:firstLine="448"/>
        <w:jc w:val="center"/>
        <w:rPr>
          <w:rFonts w:ascii="新宋体" w:eastAsia="新宋体" w:hAnsi="新宋体" w:hint="eastAsia"/>
          <w:lang w:eastAsia="zh-CN"/>
        </w:rPr>
      </w:pPr>
      <w:r w:rsidRPr="00C46D48">
        <w:rPr>
          <w:rFonts w:ascii="宋体" w:eastAsia="宋体" w:hAnsi="宋体" w:cs="Times New Roman"/>
          <w:noProof/>
        </w:rPr>
        <w:drawing>
          <wp:inline distT="0" distB="0" distL="0" distR="0" wp14:anchorId="114FCDDE" wp14:editId="605EFD7D">
            <wp:extent cx="5274310" cy="1562402"/>
            <wp:effectExtent l="0" t="0" r="2540" b="0"/>
            <wp:docPr id="2136214514" name="图片 2136214514" descr="C:\Users\Administrator\xwechat_files\wxid_vkxlzo0vqu7s22_6f5b\temp\InputTemp\5bf244e9-82da-4c5c-9529-e1fb5e8055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5bf244e9-82da-4c5c-9529-e1fb5e8055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2402"/>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17006E83" w:rsidR="00AC6ADE" w:rsidRDefault="00647A80" w:rsidP="00F51117">
      <w:pPr>
        <w:spacing w:before="103" w:line="256" w:lineRule="auto"/>
        <w:ind w:right="210" w:firstLine="448"/>
        <w:jc w:val="both"/>
        <w:rPr>
          <w:rFonts w:ascii="微软雅黑" w:eastAsia="微软雅黑" w:hAnsi="微软雅黑" w:cs="微软雅黑" w:hint="eastAsia"/>
          <w:spacing w:val="12"/>
          <w:lang w:eastAsia="zh-CN"/>
        </w:rPr>
      </w:pPr>
      <w:r w:rsidRPr="00647A80">
        <w:rPr>
          <w:rFonts w:ascii="微软雅黑" w:eastAsia="微软雅黑" w:hAnsi="微软雅黑" w:cs="微软雅黑"/>
          <w:spacing w:val="12"/>
          <w:lang w:eastAsia="zh-CN"/>
        </w:rPr>
        <w:t>隔夜COMEX</w:t>
      </w:r>
      <w:proofErr w:type="gramStart"/>
      <w:r w:rsidRPr="00647A80">
        <w:rPr>
          <w:rFonts w:ascii="微软雅黑" w:eastAsia="微软雅黑" w:hAnsi="微软雅黑" w:cs="微软雅黑"/>
          <w:spacing w:val="12"/>
          <w:lang w:eastAsia="zh-CN"/>
        </w:rPr>
        <w:t>铜先跌</w:t>
      </w:r>
      <w:proofErr w:type="gramEnd"/>
      <w:r w:rsidRPr="00647A80">
        <w:rPr>
          <w:rFonts w:ascii="微软雅黑" w:eastAsia="微软雅黑" w:hAnsi="微软雅黑" w:cs="微软雅黑"/>
          <w:spacing w:val="12"/>
          <w:lang w:eastAsia="zh-CN"/>
        </w:rPr>
        <w:t>后升，报收5.8325元/磅，涨跌幅-1.54%。国际方面，美国制造业一年后重返扩张区间。数据显示，ISM制造业PMI上月回升至52.6，为12个月来首次站上50，也是自2022年8月以来的最高水平，此前已连续10个月处于收缩区间。国内方面，商务部等</w:t>
      </w:r>
      <w:proofErr w:type="gramStart"/>
      <w:r w:rsidRPr="00647A80">
        <w:rPr>
          <w:rFonts w:ascii="微软雅黑" w:eastAsia="微软雅黑" w:hAnsi="微软雅黑" w:cs="微软雅黑"/>
          <w:spacing w:val="12"/>
          <w:lang w:eastAsia="zh-CN"/>
        </w:rPr>
        <w:t>九单位</w:t>
      </w:r>
      <w:proofErr w:type="gramEnd"/>
      <w:r w:rsidRPr="00647A80">
        <w:rPr>
          <w:rFonts w:ascii="微软雅黑" w:eastAsia="微软雅黑" w:hAnsi="微软雅黑" w:cs="微软雅黑"/>
          <w:spacing w:val="12"/>
          <w:lang w:eastAsia="zh-CN"/>
        </w:rPr>
        <w:t>启动2026“乐购新春”春节特别活动，涵盖“好吃”“好住”“好行”“好游”“好购”“好玩”六方面内容。活动时间为2月15至23日春节9天假期，旨在打造全域联动、全民乐享的春节消费盛宴。库存方面，截至2026年2月2日，COMEX铜库存为575133短吨，环比+2050短吨；LME铜库存为174675吨，环比-300吨；SHFE每日仓单158527吨，环比+1676吨。美元美债方面，因投资者权衡沃什领导下的美联储可能呈现的政策面貌，以及数据显示美国制造业1月已重</w:t>
      </w:r>
      <w:proofErr w:type="gramStart"/>
      <w:r w:rsidRPr="00647A80">
        <w:rPr>
          <w:rFonts w:ascii="微软雅黑" w:eastAsia="微软雅黑" w:hAnsi="微软雅黑" w:cs="微软雅黑"/>
          <w:spacing w:val="12"/>
          <w:lang w:eastAsia="zh-CN"/>
        </w:rPr>
        <w:t>回增长</w:t>
      </w:r>
      <w:proofErr w:type="gramEnd"/>
      <w:r w:rsidRPr="00647A80">
        <w:rPr>
          <w:rFonts w:ascii="微软雅黑" w:eastAsia="微软雅黑" w:hAnsi="微软雅黑" w:cs="微软雅黑"/>
          <w:spacing w:val="12"/>
          <w:lang w:eastAsia="zh-CN"/>
        </w:rPr>
        <w:t>轨道，美元指数延续涨势，并一度逼近98关口，最终涨0.49%，报97.61；基准的</w:t>
      </w:r>
      <w:proofErr w:type="gramStart"/>
      <w:r w:rsidRPr="00647A80">
        <w:rPr>
          <w:rFonts w:ascii="微软雅黑" w:eastAsia="微软雅黑" w:hAnsi="微软雅黑" w:cs="微软雅黑"/>
          <w:spacing w:val="12"/>
          <w:lang w:eastAsia="zh-CN"/>
        </w:rPr>
        <w:t>10年期美债</w:t>
      </w:r>
      <w:proofErr w:type="gramEnd"/>
      <w:r w:rsidRPr="00647A80">
        <w:rPr>
          <w:rFonts w:ascii="微软雅黑" w:eastAsia="微软雅黑" w:hAnsi="微软雅黑" w:cs="微软雅黑"/>
          <w:spacing w:val="12"/>
          <w:lang w:eastAsia="zh-CN"/>
        </w:rPr>
        <w:t>收益率收报4.279%，对美联储政策利率敏感的</w:t>
      </w:r>
      <w:proofErr w:type="gramStart"/>
      <w:r w:rsidRPr="00647A80">
        <w:rPr>
          <w:rFonts w:ascii="微软雅黑" w:eastAsia="微软雅黑" w:hAnsi="微软雅黑" w:cs="微软雅黑"/>
          <w:spacing w:val="12"/>
          <w:lang w:eastAsia="zh-CN"/>
        </w:rPr>
        <w:t>2年期美债</w:t>
      </w:r>
      <w:proofErr w:type="gramEnd"/>
      <w:r w:rsidRPr="00647A80">
        <w:rPr>
          <w:rFonts w:ascii="微软雅黑" w:eastAsia="微软雅黑" w:hAnsi="微软雅黑" w:cs="微软雅黑"/>
          <w:spacing w:val="12"/>
          <w:lang w:eastAsia="zh-CN"/>
        </w:rPr>
        <w:t>收益率收报3.586%。操作建议，</w:t>
      </w:r>
      <w:proofErr w:type="gramStart"/>
      <w:r w:rsidRPr="00647A80">
        <w:rPr>
          <w:rFonts w:ascii="微软雅黑" w:eastAsia="微软雅黑" w:hAnsi="微软雅黑" w:cs="微软雅黑"/>
          <w:spacing w:val="12"/>
          <w:lang w:eastAsia="zh-CN"/>
        </w:rPr>
        <w:t>纽</w:t>
      </w:r>
      <w:proofErr w:type="gramEnd"/>
      <w:r w:rsidRPr="00647A80">
        <w:rPr>
          <w:rFonts w:ascii="微软雅黑" w:eastAsia="微软雅黑" w:hAnsi="微软雅黑" w:cs="微软雅黑"/>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67565E4D" w:rsidR="00A02266" w:rsidRDefault="00647A80" w:rsidP="006B6996">
      <w:pPr>
        <w:spacing w:before="103" w:line="256" w:lineRule="auto"/>
        <w:ind w:right="210"/>
        <w:jc w:val="center"/>
      </w:pPr>
      <w:r>
        <w:rPr>
          <w:noProof/>
        </w:rPr>
        <w:drawing>
          <wp:inline distT="0" distB="0" distL="0" distR="0" wp14:anchorId="776CABFA" wp14:editId="1F0E8744">
            <wp:extent cx="5274310" cy="2879090"/>
            <wp:effectExtent l="0" t="0" r="2540" b="0"/>
            <wp:docPr id="1411134536" name="图片 141113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78E09620" w14:textId="2458F176" w:rsidR="003E540D" w:rsidRDefault="00647A80" w:rsidP="00B00DB4">
      <w:pPr>
        <w:spacing w:before="103" w:line="256" w:lineRule="auto"/>
        <w:ind w:right="210" w:firstLine="468"/>
        <w:jc w:val="both"/>
        <w:rPr>
          <w:rFonts w:ascii="黑体" w:eastAsia="黑体" w:hAnsi="黑体" w:hint="eastAsia"/>
          <w:sz w:val="24"/>
          <w:lang w:eastAsia="zh-CN"/>
        </w:rPr>
      </w:pPr>
      <w:r w:rsidRPr="00647A80">
        <w:rPr>
          <w:rFonts w:ascii="微软雅黑" w:eastAsia="微软雅黑" w:hAnsi="微软雅黑" w:cs="微软雅黑"/>
          <w:spacing w:val="12"/>
          <w:lang w:eastAsia="zh-CN"/>
        </w:rPr>
        <w:t>隔夜，伦敦金银现货市场有所反弹，多空分歧显著加剧。COMEX黄金期货跌1.35%报4680.90美元/盎司，COMEX白银期货涨0.93%报79.27美元/盎司。宏观预期重估，叠加贵金属拥挤交易去杠杆共同作用，导致贵金属市场定价逻辑迅速切换：从前期担忧美联储独立性受损及潜在更激进的宽松政策叙事，转向对新任主席被普遍解读为在货币政策立场上相对保守的重新定价。</w:t>
      </w:r>
      <w:proofErr w:type="gramStart"/>
      <w:r w:rsidRPr="00647A80">
        <w:rPr>
          <w:rFonts w:ascii="微软雅黑" w:eastAsia="微软雅黑" w:hAnsi="微软雅黑" w:cs="微软雅黑"/>
          <w:spacing w:val="12"/>
          <w:lang w:eastAsia="zh-CN"/>
        </w:rPr>
        <w:t>前期由</w:t>
      </w:r>
      <w:proofErr w:type="gramEnd"/>
      <w:r w:rsidRPr="00647A80">
        <w:rPr>
          <w:rFonts w:ascii="微软雅黑" w:eastAsia="微软雅黑" w:hAnsi="微软雅黑" w:cs="微软雅黑"/>
          <w:spacing w:val="12"/>
          <w:lang w:eastAsia="zh-CN"/>
        </w:rPr>
        <w:t>白银主导的贵金属“抛物线式”上涨行情积累大量的获利盘以及投机头寸，进而引发了以获利了结为主导的抛售压力扩散。受情绪面影响，短期不排除波动放大、继续回调的可能性。中期来看，沃什当选美联储主席对利率政策路径的实际影响或相对有限，伴随市场情绪趋于平缓，贵金属市场或重回宏观和基本面主导的定价框架。在通胀和就业数据趋于平缓的基准假设下，美联储将延续数据依赖的政策路径。若通胀及就业数据降温态势延续，新任美联储主席或对利率路径进行动态调整并进行适度降息，贵金属市场逢低布局逻辑或依然成立。区间方面，伦敦金价下方潜在支撑位：4400美元/盎司，伦敦银价下方支撑位：70美元/盎司</w:t>
      </w:r>
      <w:r w:rsidR="003E540D">
        <w:rPr>
          <w:rFonts w:ascii="微软雅黑" w:eastAsia="微软雅黑" w:hAnsi="微软雅黑" w:cs="微软雅黑" w:hint="eastAsia"/>
          <w:spacing w:val="12"/>
          <w:lang w:eastAsia="zh-CN"/>
        </w:rPr>
        <w:t>。</w:t>
      </w:r>
    </w:p>
    <w:p w14:paraId="6AF3D94C" w14:textId="4E3C42EE"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51D6592C" w:rsidR="007A477E" w:rsidRDefault="00647A80"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334DC6">
        <w:rPr>
          <w:rFonts w:ascii="黑体" w:eastAsia="黑体" w:hAnsi="黑体"/>
          <w:noProof/>
          <w:sz w:val="24"/>
          <w:lang w:eastAsia="zh"/>
        </w:rPr>
        <w:drawing>
          <wp:inline distT="0" distB="0" distL="0" distR="0" wp14:anchorId="2727D609" wp14:editId="3E4AE412">
            <wp:extent cx="4791075" cy="2339975"/>
            <wp:effectExtent l="0" t="0" r="9525" b="3175"/>
            <wp:docPr id="282798992"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98992"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1075" cy="23399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277A58B7" w14:textId="77777777" w:rsidR="00647A80" w:rsidRPr="00647A80" w:rsidRDefault="00647A80" w:rsidP="00647A80">
      <w:pPr>
        <w:spacing w:before="103" w:line="256" w:lineRule="auto"/>
        <w:ind w:right="210" w:firstLine="468"/>
        <w:jc w:val="both"/>
        <w:rPr>
          <w:rFonts w:ascii="微软雅黑" w:eastAsia="微软雅黑" w:hAnsi="微软雅黑" w:cs="微软雅黑"/>
          <w:noProof/>
          <w:spacing w:val="7"/>
          <w:lang w:eastAsia="zh-CN"/>
        </w:rPr>
      </w:pPr>
      <w:r w:rsidRPr="00647A80">
        <w:rPr>
          <w:rFonts w:ascii="微软雅黑" w:eastAsia="微软雅黑" w:hAnsi="微软雅黑" w:cs="微软雅黑" w:hint="eastAsia"/>
          <w:noProof/>
          <w:spacing w:val="7"/>
          <w:lang w:eastAsia="zh-CN"/>
        </w:rPr>
        <w:t>洲际交易所</w:t>
      </w:r>
      <w:r w:rsidRPr="00647A80">
        <w:rPr>
          <w:rFonts w:ascii="微软雅黑" w:eastAsia="微软雅黑" w:hAnsi="微软雅黑" w:cs="微软雅黑"/>
          <w:noProof/>
          <w:spacing w:val="7"/>
          <w:lang w:eastAsia="zh-CN"/>
        </w:rPr>
        <w:t>(ICE)</w:t>
      </w:r>
      <w:r w:rsidRPr="00647A80">
        <w:rPr>
          <w:rFonts w:ascii="微软雅黑" w:eastAsia="微软雅黑" w:hAnsi="微软雅黑" w:cs="微软雅黑" w:hint="eastAsia"/>
          <w:noProof/>
          <w:spacing w:val="7"/>
          <w:lang w:eastAsia="zh-CN"/>
        </w:rPr>
        <w:t>原糖期货周一接近持平，此前触及两个半月低位。</w:t>
      </w:r>
      <w:r w:rsidRPr="00647A80">
        <w:rPr>
          <w:rFonts w:ascii="微软雅黑" w:eastAsia="微软雅黑" w:hAnsi="微软雅黑" w:cs="微软雅黑"/>
          <w:noProof/>
          <w:spacing w:val="7"/>
          <w:lang w:eastAsia="zh-CN"/>
        </w:rPr>
        <w:t>ICE</w:t>
      </w:r>
      <w:r w:rsidRPr="00647A80">
        <w:rPr>
          <w:rFonts w:ascii="微软雅黑" w:eastAsia="微软雅黑" w:hAnsi="微软雅黑" w:cs="微软雅黑" w:hint="eastAsia"/>
          <w:noProof/>
          <w:spacing w:val="7"/>
          <w:lang w:eastAsia="zh-CN"/>
        </w:rPr>
        <w:t>交投最活跃的</w:t>
      </w:r>
      <w:r w:rsidRPr="00647A80">
        <w:rPr>
          <w:rFonts w:ascii="微软雅黑" w:eastAsia="微软雅黑" w:hAnsi="微软雅黑" w:cs="微软雅黑"/>
          <w:noProof/>
          <w:spacing w:val="7"/>
          <w:lang w:eastAsia="zh-CN"/>
        </w:rPr>
        <w:t>3</w:t>
      </w:r>
      <w:r w:rsidRPr="00647A80">
        <w:rPr>
          <w:rFonts w:ascii="微软雅黑" w:eastAsia="微软雅黑" w:hAnsi="微软雅黑" w:cs="微软雅黑" w:hint="eastAsia"/>
          <w:noProof/>
          <w:spacing w:val="7"/>
          <w:lang w:eastAsia="zh-CN"/>
        </w:rPr>
        <w:t>月原糖期货收跌</w:t>
      </w:r>
      <w:r w:rsidRPr="00647A80">
        <w:rPr>
          <w:rFonts w:ascii="微软雅黑" w:eastAsia="微软雅黑" w:hAnsi="微软雅黑" w:cs="微软雅黑"/>
          <w:noProof/>
          <w:spacing w:val="7"/>
          <w:lang w:eastAsia="zh-CN"/>
        </w:rPr>
        <w:t>0.01</w:t>
      </w:r>
      <w:r w:rsidRPr="00647A80">
        <w:rPr>
          <w:rFonts w:ascii="微软雅黑" w:eastAsia="微软雅黑" w:hAnsi="微软雅黑" w:cs="微软雅黑" w:hint="eastAsia"/>
          <w:noProof/>
          <w:spacing w:val="7"/>
          <w:lang w:eastAsia="zh-CN"/>
        </w:rPr>
        <w:t>美分或</w:t>
      </w:r>
      <w:r w:rsidRPr="00647A80">
        <w:rPr>
          <w:rFonts w:ascii="微软雅黑" w:eastAsia="微软雅黑" w:hAnsi="微软雅黑" w:cs="微软雅黑"/>
          <w:noProof/>
          <w:spacing w:val="7"/>
          <w:lang w:eastAsia="zh-CN"/>
        </w:rPr>
        <w:t>0.07%</w:t>
      </w:r>
      <w:r w:rsidRPr="00647A80">
        <w:rPr>
          <w:rFonts w:ascii="微软雅黑" w:eastAsia="微软雅黑" w:hAnsi="微软雅黑" w:cs="微软雅黑" w:hint="eastAsia"/>
          <w:noProof/>
          <w:spacing w:val="7"/>
          <w:lang w:eastAsia="zh-CN"/>
        </w:rPr>
        <w:t>，结算价报每磅</w:t>
      </w:r>
      <w:r w:rsidRPr="00647A80">
        <w:rPr>
          <w:rFonts w:ascii="微软雅黑" w:eastAsia="微软雅黑" w:hAnsi="微软雅黑" w:cs="微软雅黑"/>
          <w:noProof/>
          <w:spacing w:val="7"/>
          <w:lang w:eastAsia="zh-CN"/>
        </w:rPr>
        <w:t>14.26</w:t>
      </w:r>
      <w:r w:rsidRPr="00647A80">
        <w:rPr>
          <w:rFonts w:ascii="微软雅黑" w:eastAsia="微软雅黑" w:hAnsi="微软雅黑" w:cs="微软雅黑" w:hint="eastAsia"/>
          <w:noProof/>
          <w:spacing w:val="7"/>
          <w:lang w:eastAsia="zh-CN"/>
        </w:rPr>
        <w:t>美分。</w:t>
      </w:r>
    </w:p>
    <w:p w14:paraId="1BAA2DB0" w14:textId="77777777" w:rsidR="00647A80" w:rsidRPr="00647A80" w:rsidRDefault="00647A80" w:rsidP="00647A80">
      <w:pPr>
        <w:spacing w:before="103" w:line="256" w:lineRule="auto"/>
        <w:ind w:right="210" w:firstLine="468"/>
        <w:jc w:val="both"/>
        <w:rPr>
          <w:rFonts w:ascii="微软雅黑" w:eastAsia="微软雅黑" w:hAnsi="微软雅黑" w:cs="微软雅黑"/>
          <w:noProof/>
          <w:spacing w:val="7"/>
          <w:lang w:eastAsia="zh-CN"/>
        </w:rPr>
      </w:pPr>
      <w:r w:rsidRPr="00647A80">
        <w:rPr>
          <w:rFonts w:ascii="微软雅黑" w:eastAsia="微软雅黑" w:hAnsi="微软雅黑" w:cs="微软雅黑" w:hint="eastAsia"/>
          <w:noProof/>
          <w:spacing w:val="7"/>
          <w:lang w:eastAsia="zh-CN"/>
        </w:rPr>
        <w:t>国际方面，巴西航运机构</w:t>
      </w:r>
      <w:r w:rsidRPr="00647A80">
        <w:rPr>
          <w:rFonts w:ascii="微软雅黑" w:eastAsia="微软雅黑" w:hAnsi="微软雅黑" w:cs="微软雅黑"/>
          <w:noProof/>
          <w:spacing w:val="7"/>
          <w:lang w:eastAsia="zh-CN"/>
        </w:rPr>
        <w:t>Williams</w:t>
      </w:r>
      <w:r w:rsidRPr="00647A80">
        <w:rPr>
          <w:rFonts w:ascii="微软雅黑" w:eastAsia="微软雅黑" w:hAnsi="微软雅黑" w:cs="微软雅黑" w:hint="eastAsia"/>
          <w:noProof/>
          <w:spacing w:val="7"/>
          <w:lang w:eastAsia="zh-CN"/>
        </w:rPr>
        <w:t>发布的数据显示，截至</w:t>
      </w:r>
      <w:r w:rsidRPr="00647A80">
        <w:rPr>
          <w:rFonts w:ascii="微软雅黑" w:eastAsia="微软雅黑" w:hAnsi="微软雅黑" w:cs="微软雅黑"/>
          <w:noProof/>
          <w:spacing w:val="7"/>
          <w:lang w:eastAsia="zh-CN"/>
        </w:rPr>
        <w:t>1</w:t>
      </w:r>
      <w:r w:rsidRPr="00647A80">
        <w:rPr>
          <w:rFonts w:ascii="微软雅黑" w:eastAsia="微软雅黑" w:hAnsi="微软雅黑" w:cs="微软雅黑" w:hint="eastAsia"/>
          <w:noProof/>
          <w:spacing w:val="7"/>
          <w:lang w:eastAsia="zh-CN"/>
        </w:rPr>
        <w:t>月</w:t>
      </w:r>
      <w:r w:rsidRPr="00647A80">
        <w:rPr>
          <w:rFonts w:ascii="微软雅黑" w:eastAsia="微软雅黑" w:hAnsi="微软雅黑" w:cs="微软雅黑"/>
          <w:noProof/>
          <w:spacing w:val="7"/>
          <w:lang w:eastAsia="zh-CN"/>
        </w:rPr>
        <w:t>28</w:t>
      </w:r>
      <w:r w:rsidRPr="00647A80">
        <w:rPr>
          <w:rFonts w:ascii="微软雅黑" w:eastAsia="微软雅黑" w:hAnsi="微软雅黑" w:cs="微软雅黑" w:hint="eastAsia"/>
          <w:noProof/>
          <w:spacing w:val="7"/>
          <w:lang w:eastAsia="zh-CN"/>
        </w:rPr>
        <w:t>日当周巴西港口等待装运食糖的船只数量为</w:t>
      </w:r>
      <w:r w:rsidRPr="00647A80">
        <w:rPr>
          <w:rFonts w:ascii="微软雅黑" w:eastAsia="微软雅黑" w:hAnsi="微软雅黑" w:cs="微软雅黑"/>
          <w:noProof/>
          <w:spacing w:val="7"/>
          <w:lang w:eastAsia="zh-CN"/>
        </w:rPr>
        <w:t>54</w:t>
      </w:r>
      <w:r w:rsidRPr="00647A80">
        <w:rPr>
          <w:rFonts w:ascii="微软雅黑" w:eastAsia="微软雅黑" w:hAnsi="微软雅黑" w:cs="微软雅黑" w:hint="eastAsia"/>
          <w:noProof/>
          <w:spacing w:val="7"/>
          <w:lang w:eastAsia="zh-CN"/>
        </w:rPr>
        <w:t>艘，此前一周为</w:t>
      </w:r>
      <w:r w:rsidRPr="00647A80">
        <w:rPr>
          <w:rFonts w:ascii="微软雅黑" w:eastAsia="微软雅黑" w:hAnsi="微软雅黑" w:cs="微软雅黑"/>
          <w:noProof/>
          <w:spacing w:val="7"/>
          <w:lang w:eastAsia="zh-CN"/>
        </w:rPr>
        <w:t>51</w:t>
      </w:r>
      <w:r w:rsidRPr="00647A80">
        <w:rPr>
          <w:rFonts w:ascii="微软雅黑" w:eastAsia="微软雅黑" w:hAnsi="微软雅黑" w:cs="微软雅黑" w:hint="eastAsia"/>
          <w:noProof/>
          <w:spacing w:val="7"/>
          <w:lang w:eastAsia="zh-CN"/>
        </w:rPr>
        <w:t>艘。港口等待装运的食糖数量为</w:t>
      </w:r>
      <w:r w:rsidRPr="00647A80">
        <w:rPr>
          <w:rFonts w:ascii="微软雅黑" w:eastAsia="微软雅黑" w:hAnsi="微软雅黑" w:cs="微软雅黑"/>
          <w:noProof/>
          <w:spacing w:val="7"/>
          <w:lang w:eastAsia="zh-CN"/>
        </w:rPr>
        <w:t>178.26</w:t>
      </w:r>
      <w:r w:rsidRPr="00647A80">
        <w:rPr>
          <w:rFonts w:ascii="微软雅黑" w:eastAsia="微软雅黑" w:hAnsi="微软雅黑" w:cs="微软雅黑" w:hint="eastAsia"/>
          <w:noProof/>
          <w:spacing w:val="7"/>
          <w:lang w:eastAsia="zh-CN"/>
        </w:rPr>
        <w:t>万吨，此前一周</w:t>
      </w:r>
      <w:r w:rsidRPr="00647A80">
        <w:rPr>
          <w:rFonts w:ascii="微软雅黑" w:eastAsia="微软雅黑" w:hAnsi="微软雅黑" w:cs="微软雅黑"/>
          <w:noProof/>
          <w:spacing w:val="7"/>
          <w:lang w:eastAsia="zh-CN"/>
        </w:rPr>
        <w:t>178.16</w:t>
      </w:r>
      <w:r w:rsidRPr="00647A80">
        <w:rPr>
          <w:rFonts w:ascii="微软雅黑" w:eastAsia="微软雅黑" w:hAnsi="微软雅黑" w:cs="微软雅黑" w:hint="eastAsia"/>
          <w:noProof/>
          <w:spacing w:val="7"/>
          <w:lang w:eastAsia="zh-CN"/>
        </w:rPr>
        <w:t>万吨。当周等待装运出口的食糖船只数量增加。</w:t>
      </w:r>
    </w:p>
    <w:p w14:paraId="3F44DEBC" w14:textId="6AA77E2B" w:rsidR="00C27A84" w:rsidRDefault="00647A80" w:rsidP="00647A80">
      <w:pPr>
        <w:spacing w:before="103" w:line="256" w:lineRule="auto"/>
        <w:ind w:right="210" w:firstLine="468"/>
        <w:jc w:val="both"/>
        <w:rPr>
          <w:rFonts w:ascii="微软雅黑" w:eastAsia="微软雅黑" w:hAnsi="微软雅黑" w:cs="微软雅黑" w:hint="eastAsia"/>
          <w:noProof/>
          <w:spacing w:val="7"/>
          <w:lang w:eastAsia="zh-CN"/>
        </w:rPr>
      </w:pPr>
      <w:r w:rsidRPr="00647A80">
        <w:rPr>
          <w:rFonts w:ascii="微软雅黑" w:eastAsia="微软雅黑" w:hAnsi="微软雅黑" w:cs="微软雅黑" w:hint="eastAsia"/>
          <w:noProof/>
          <w:spacing w:val="7"/>
          <w:lang w:eastAsia="zh-CN"/>
        </w:rPr>
        <w:t>美糖主力价格关注上方压力</w:t>
      </w:r>
      <w:r w:rsidRPr="00647A80">
        <w:rPr>
          <w:rFonts w:ascii="微软雅黑" w:eastAsia="微软雅黑" w:hAnsi="微软雅黑" w:cs="微软雅黑"/>
          <w:noProof/>
          <w:spacing w:val="7"/>
          <w:lang w:eastAsia="zh-CN"/>
        </w:rPr>
        <w:t>15.80</w:t>
      </w:r>
      <w:r w:rsidRPr="00647A80">
        <w:rPr>
          <w:rFonts w:ascii="微软雅黑" w:eastAsia="微软雅黑" w:hAnsi="微软雅黑" w:cs="微软雅黑" w:hint="eastAsia"/>
          <w:noProof/>
          <w:spacing w:val="7"/>
          <w:lang w:eastAsia="zh-CN"/>
        </w:rPr>
        <w:t>美分</w:t>
      </w:r>
      <w:r w:rsidRPr="00647A80">
        <w:rPr>
          <w:rFonts w:ascii="微软雅黑" w:eastAsia="微软雅黑" w:hAnsi="微软雅黑" w:cs="微软雅黑"/>
          <w:noProof/>
          <w:spacing w:val="7"/>
          <w:lang w:eastAsia="zh-CN"/>
        </w:rPr>
        <w:t>/</w:t>
      </w:r>
      <w:r w:rsidRPr="00647A80">
        <w:rPr>
          <w:rFonts w:ascii="微软雅黑" w:eastAsia="微软雅黑" w:hAnsi="微软雅黑" w:cs="微软雅黑" w:hint="eastAsia"/>
          <w:noProof/>
          <w:spacing w:val="7"/>
          <w:lang w:eastAsia="zh-CN"/>
        </w:rPr>
        <w:t>磅，下方支撑</w:t>
      </w:r>
      <w:r w:rsidRPr="00647A80">
        <w:rPr>
          <w:rFonts w:ascii="微软雅黑" w:eastAsia="微软雅黑" w:hAnsi="微软雅黑" w:cs="微软雅黑"/>
          <w:noProof/>
          <w:spacing w:val="7"/>
          <w:lang w:eastAsia="zh-CN"/>
        </w:rPr>
        <w:t>14.0</w:t>
      </w:r>
      <w:r w:rsidRPr="00647A80">
        <w:rPr>
          <w:rFonts w:ascii="微软雅黑" w:eastAsia="微软雅黑" w:hAnsi="微软雅黑" w:cs="微软雅黑" w:hint="eastAsia"/>
          <w:noProof/>
          <w:spacing w:val="7"/>
          <w:lang w:eastAsia="zh-CN"/>
        </w:rPr>
        <w:t>美分</w:t>
      </w:r>
      <w:r w:rsidRPr="00647A80">
        <w:rPr>
          <w:rFonts w:ascii="微软雅黑" w:eastAsia="微软雅黑" w:hAnsi="微软雅黑" w:cs="微软雅黑"/>
          <w:noProof/>
          <w:spacing w:val="7"/>
          <w:lang w:eastAsia="zh-CN"/>
        </w:rPr>
        <w:t>/</w:t>
      </w:r>
      <w:r w:rsidRPr="00647A80">
        <w:rPr>
          <w:rFonts w:ascii="微软雅黑" w:eastAsia="微软雅黑" w:hAnsi="微软雅黑" w:cs="微软雅黑" w:hint="eastAsia"/>
          <w:noProof/>
          <w:spacing w:val="7"/>
          <w:lang w:eastAsia="zh-CN"/>
        </w:rPr>
        <w:t>磅。建议</w:t>
      </w:r>
      <w:r w:rsidRPr="00647A80">
        <w:rPr>
          <w:rFonts w:ascii="微软雅黑" w:eastAsia="微软雅黑" w:hAnsi="微软雅黑" w:cs="微软雅黑"/>
          <w:noProof/>
          <w:spacing w:val="7"/>
          <w:lang w:eastAsia="zh-CN"/>
        </w:rPr>
        <w:t>3</w:t>
      </w:r>
      <w:r w:rsidRPr="00647A80">
        <w:rPr>
          <w:rFonts w:ascii="微软雅黑" w:eastAsia="微软雅黑" w:hAnsi="微软雅黑" w:cs="微软雅黑" w:hint="eastAsia"/>
          <w:noProof/>
          <w:spacing w:val="7"/>
          <w:lang w:eastAsia="zh-CN"/>
        </w:rPr>
        <w:t>月</w:t>
      </w:r>
      <w:r w:rsidRPr="00647A80">
        <w:rPr>
          <w:rFonts w:ascii="微软雅黑" w:eastAsia="微软雅黑" w:hAnsi="微软雅黑" w:cs="微软雅黑"/>
          <w:noProof/>
          <w:spacing w:val="7"/>
          <w:lang w:eastAsia="zh-CN"/>
        </w:rPr>
        <w:t xml:space="preserve"> ICE </w:t>
      </w:r>
      <w:r w:rsidRPr="00647A80">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64275B30" w:rsidR="007A477E" w:rsidRPr="00786136" w:rsidRDefault="00647A80"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lastRenderedPageBreak/>
        <w:drawing>
          <wp:inline distT="0" distB="0" distL="0" distR="0" wp14:anchorId="76C64503" wp14:editId="1DE11E95">
            <wp:extent cx="5255895" cy="2194560"/>
            <wp:effectExtent l="0" t="0" r="1905" b="0"/>
            <wp:docPr id="574306321" name="图片 5" descr="QQ截图2026020308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0" descr="QQ截图202602030815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5895" cy="219456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39C7EAA7" w14:textId="77777777" w:rsidR="00647A80" w:rsidRPr="00647A80" w:rsidRDefault="00647A80" w:rsidP="00647A80">
      <w:pPr>
        <w:spacing w:before="103" w:line="256" w:lineRule="auto"/>
        <w:ind w:right="210" w:firstLine="468"/>
        <w:jc w:val="both"/>
        <w:rPr>
          <w:rFonts w:ascii="微软雅黑" w:eastAsia="微软雅黑" w:hAnsi="微软雅黑" w:cs="微软雅黑"/>
          <w:noProof/>
          <w:spacing w:val="7"/>
          <w:lang w:eastAsia="zh-CN"/>
        </w:rPr>
      </w:pPr>
      <w:r w:rsidRPr="00647A80">
        <w:rPr>
          <w:rFonts w:ascii="微软雅黑" w:eastAsia="微软雅黑" w:hAnsi="微软雅黑" w:cs="微软雅黑" w:hint="eastAsia"/>
          <w:noProof/>
          <w:spacing w:val="7"/>
          <w:lang w:eastAsia="zh-CN"/>
        </w:rPr>
        <w:t>洲际交易所</w:t>
      </w:r>
      <w:r w:rsidRPr="00647A80">
        <w:rPr>
          <w:rFonts w:ascii="微软雅黑" w:eastAsia="微软雅黑" w:hAnsi="微软雅黑" w:cs="微软雅黑"/>
          <w:noProof/>
          <w:spacing w:val="7"/>
          <w:lang w:eastAsia="zh-CN"/>
        </w:rPr>
        <w:t>(ICE)</w:t>
      </w:r>
      <w:r w:rsidRPr="00647A80">
        <w:rPr>
          <w:rFonts w:ascii="微软雅黑" w:eastAsia="微软雅黑" w:hAnsi="微软雅黑" w:cs="微软雅黑" w:hint="eastAsia"/>
          <w:noProof/>
          <w:spacing w:val="7"/>
          <w:lang w:eastAsia="zh-CN"/>
        </w:rPr>
        <w:t>棉花期货周一收跌，承压于美元走强及商品市场广泛抛售，特别是追随其他商品下跌，</w:t>
      </w:r>
      <w:r w:rsidRPr="00647A80">
        <w:rPr>
          <w:rFonts w:ascii="微软雅黑" w:eastAsia="微软雅黑" w:hAnsi="微软雅黑" w:cs="微软雅黑"/>
          <w:noProof/>
          <w:spacing w:val="7"/>
          <w:lang w:eastAsia="zh-CN"/>
        </w:rPr>
        <w:t>ICE 3</w:t>
      </w:r>
      <w:r w:rsidRPr="00647A80">
        <w:rPr>
          <w:rFonts w:ascii="微软雅黑" w:eastAsia="微软雅黑" w:hAnsi="微软雅黑" w:cs="微软雅黑" w:hint="eastAsia"/>
          <w:noProof/>
          <w:spacing w:val="7"/>
          <w:lang w:eastAsia="zh-CN"/>
        </w:rPr>
        <w:t>月棉花期货合约收跌</w:t>
      </w:r>
      <w:r w:rsidRPr="00647A80">
        <w:rPr>
          <w:rFonts w:ascii="微软雅黑" w:eastAsia="微软雅黑" w:hAnsi="微软雅黑" w:cs="微软雅黑"/>
          <w:noProof/>
          <w:spacing w:val="7"/>
          <w:lang w:eastAsia="zh-CN"/>
        </w:rPr>
        <w:t>0.50</w:t>
      </w:r>
      <w:r w:rsidRPr="00647A80">
        <w:rPr>
          <w:rFonts w:ascii="微软雅黑" w:eastAsia="微软雅黑" w:hAnsi="微软雅黑" w:cs="微软雅黑" w:hint="eastAsia"/>
          <w:noProof/>
          <w:spacing w:val="7"/>
          <w:lang w:eastAsia="zh-CN"/>
        </w:rPr>
        <w:t>美分，或</w:t>
      </w:r>
      <w:r w:rsidRPr="00647A80">
        <w:rPr>
          <w:rFonts w:ascii="微软雅黑" w:eastAsia="微软雅黑" w:hAnsi="微软雅黑" w:cs="微软雅黑"/>
          <w:noProof/>
          <w:spacing w:val="7"/>
          <w:lang w:eastAsia="zh-CN"/>
        </w:rPr>
        <w:t>0.80%</w:t>
      </w:r>
      <w:r w:rsidRPr="00647A80">
        <w:rPr>
          <w:rFonts w:ascii="微软雅黑" w:eastAsia="微软雅黑" w:hAnsi="微软雅黑" w:cs="微软雅黑" w:hint="eastAsia"/>
          <w:noProof/>
          <w:spacing w:val="7"/>
          <w:lang w:eastAsia="zh-CN"/>
        </w:rPr>
        <w:t>，结算价报每磅</w:t>
      </w:r>
      <w:r w:rsidRPr="00647A80">
        <w:rPr>
          <w:rFonts w:ascii="微软雅黑" w:eastAsia="微软雅黑" w:hAnsi="微软雅黑" w:cs="微软雅黑"/>
          <w:noProof/>
          <w:spacing w:val="7"/>
          <w:lang w:eastAsia="zh-CN"/>
        </w:rPr>
        <w:t>62.67</w:t>
      </w:r>
      <w:r w:rsidRPr="00647A80">
        <w:rPr>
          <w:rFonts w:ascii="微软雅黑" w:eastAsia="微软雅黑" w:hAnsi="微软雅黑" w:cs="微软雅黑" w:hint="eastAsia"/>
          <w:noProof/>
          <w:spacing w:val="7"/>
          <w:lang w:eastAsia="zh-CN"/>
        </w:rPr>
        <w:t>分。</w:t>
      </w:r>
    </w:p>
    <w:p w14:paraId="4581E355" w14:textId="77777777" w:rsidR="00647A80" w:rsidRPr="00647A80" w:rsidRDefault="00647A80" w:rsidP="00647A80">
      <w:pPr>
        <w:spacing w:before="103" w:line="256" w:lineRule="auto"/>
        <w:ind w:right="210" w:firstLine="468"/>
        <w:jc w:val="both"/>
        <w:rPr>
          <w:rFonts w:ascii="微软雅黑" w:eastAsia="微软雅黑" w:hAnsi="微软雅黑" w:cs="微软雅黑"/>
          <w:noProof/>
          <w:spacing w:val="7"/>
          <w:lang w:eastAsia="zh-CN"/>
        </w:rPr>
      </w:pPr>
      <w:r w:rsidRPr="00647A80">
        <w:rPr>
          <w:rFonts w:ascii="微软雅黑" w:eastAsia="微软雅黑" w:hAnsi="微软雅黑" w:cs="微软雅黑" w:hint="eastAsia"/>
          <w:noProof/>
          <w:spacing w:val="7"/>
          <w:lang w:eastAsia="zh-CN"/>
        </w:rPr>
        <w:t>国际方面，据美国农业部</w:t>
      </w:r>
      <w:r w:rsidRPr="00647A80">
        <w:rPr>
          <w:rFonts w:ascii="微软雅黑" w:eastAsia="微软雅黑" w:hAnsi="微软雅黑" w:cs="微软雅黑"/>
          <w:noProof/>
          <w:spacing w:val="7"/>
          <w:lang w:eastAsia="zh-CN"/>
        </w:rPr>
        <w:t>(USDA)</w:t>
      </w:r>
      <w:r w:rsidRPr="00647A80">
        <w:rPr>
          <w:rFonts w:ascii="微软雅黑" w:eastAsia="微软雅黑" w:hAnsi="微软雅黑" w:cs="微软雅黑" w:hint="eastAsia"/>
          <w:noProof/>
          <w:spacing w:val="7"/>
          <w:lang w:eastAsia="zh-CN"/>
        </w:rPr>
        <w:t>报告显示，</w:t>
      </w:r>
      <w:r w:rsidRPr="00647A80">
        <w:rPr>
          <w:rFonts w:ascii="微软雅黑" w:eastAsia="微软雅黑" w:hAnsi="微软雅黑" w:cs="微软雅黑"/>
          <w:noProof/>
          <w:spacing w:val="7"/>
          <w:lang w:eastAsia="zh-CN"/>
        </w:rPr>
        <w:t>1</w:t>
      </w:r>
      <w:r w:rsidRPr="00647A80">
        <w:rPr>
          <w:rFonts w:ascii="微软雅黑" w:eastAsia="微软雅黑" w:hAnsi="微软雅黑" w:cs="微软雅黑" w:hint="eastAsia"/>
          <w:noProof/>
          <w:spacing w:val="7"/>
          <w:lang w:eastAsia="zh-CN"/>
        </w:rPr>
        <w:t>月</w:t>
      </w:r>
      <w:r w:rsidRPr="00647A80">
        <w:rPr>
          <w:rFonts w:ascii="微软雅黑" w:eastAsia="微软雅黑" w:hAnsi="微软雅黑" w:cs="微软雅黑"/>
          <w:noProof/>
          <w:spacing w:val="7"/>
          <w:lang w:eastAsia="zh-CN"/>
        </w:rPr>
        <w:t>22</w:t>
      </w:r>
      <w:r w:rsidRPr="00647A80">
        <w:rPr>
          <w:rFonts w:ascii="微软雅黑" w:eastAsia="微软雅黑" w:hAnsi="微软雅黑" w:cs="微软雅黑" w:hint="eastAsia"/>
          <w:noProof/>
          <w:spacing w:val="7"/>
          <w:lang w:eastAsia="zh-CN"/>
        </w:rPr>
        <w:t>日止当周，</w:t>
      </w:r>
      <w:r w:rsidRPr="00647A80">
        <w:rPr>
          <w:rFonts w:ascii="微软雅黑" w:eastAsia="微软雅黑" w:hAnsi="微软雅黑" w:cs="微软雅黑"/>
          <w:noProof/>
          <w:spacing w:val="7"/>
          <w:lang w:eastAsia="zh-CN"/>
        </w:rPr>
        <w:t>2025/26</w:t>
      </w:r>
      <w:r w:rsidRPr="00647A80">
        <w:rPr>
          <w:rFonts w:ascii="微软雅黑" w:eastAsia="微软雅黑" w:hAnsi="微软雅黑" w:cs="微软雅黑" w:hint="eastAsia"/>
          <w:noProof/>
          <w:spacing w:val="7"/>
          <w:lang w:eastAsia="zh-CN"/>
        </w:rPr>
        <w:t>年度美国陆地棉出口销售净增</w:t>
      </w:r>
      <w:r w:rsidRPr="00647A80">
        <w:rPr>
          <w:rFonts w:ascii="微软雅黑" w:eastAsia="微软雅黑" w:hAnsi="微软雅黑" w:cs="微软雅黑"/>
          <w:noProof/>
          <w:spacing w:val="7"/>
          <w:lang w:eastAsia="zh-CN"/>
        </w:rPr>
        <w:t>20.37</w:t>
      </w:r>
      <w:r w:rsidRPr="00647A80">
        <w:rPr>
          <w:rFonts w:ascii="微软雅黑" w:eastAsia="微软雅黑" w:hAnsi="微软雅黑" w:cs="微软雅黑" w:hint="eastAsia"/>
          <w:noProof/>
          <w:spacing w:val="7"/>
          <w:lang w:eastAsia="zh-CN"/>
        </w:rPr>
        <w:t>万包，较前周减少</w:t>
      </w:r>
      <w:r w:rsidRPr="00647A80">
        <w:rPr>
          <w:rFonts w:ascii="微软雅黑" w:eastAsia="微软雅黑" w:hAnsi="微软雅黑" w:cs="微软雅黑"/>
          <w:noProof/>
          <w:spacing w:val="7"/>
          <w:lang w:eastAsia="zh-CN"/>
        </w:rPr>
        <w:t>51%</w:t>
      </w:r>
      <w:r w:rsidRPr="00647A80">
        <w:rPr>
          <w:rFonts w:ascii="微软雅黑" w:eastAsia="微软雅黑" w:hAnsi="微软雅黑" w:cs="微软雅黑" w:hint="eastAsia"/>
          <w:noProof/>
          <w:spacing w:val="7"/>
          <w:lang w:eastAsia="zh-CN"/>
        </w:rPr>
        <w:t>，较前四周均值减少</w:t>
      </w:r>
      <w:r w:rsidRPr="00647A80">
        <w:rPr>
          <w:rFonts w:ascii="微软雅黑" w:eastAsia="微软雅黑" w:hAnsi="微软雅黑" w:cs="微软雅黑"/>
          <w:noProof/>
          <w:spacing w:val="7"/>
          <w:lang w:eastAsia="zh-CN"/>
        </w:rPr>
        <w:t>17%</w:t>
      </w:r>
      <w:r w:rsidRPr="00647A80">
        <w:rPr>
          <w:rFonts w:ascii="微软雅黑" w:eastAsia="微软雅黑" w:hAnsi="微软雅黑" w:cs="微软雅黑" w:hint="eastAsia"/>
          <w:noProof/>
          <w:spacing w:val="7"/>
          <w:lang w:eastAsia="zh-CN"/>
        </w:rPr>
        <w:t>。</w:t>
      </w:r>
      <w:r w:rsidRPr="00647A80">
        <w:rPr>
          <w:rFonts w:ascii="微软雅黑" w:eastAsia="微软雅黑" w:hAnsi="微软雅黑" w:cs="微软雅黑"/>
          <w:noProof/>
          <w:spacing w:val="7"/>
          <w:lang w:eastAsia="zh-CN"/>
        </w:rPr>
        <w:t>2025/26</w:t>
      </w:r>
      <w:r w:rsidRPr="00647A80">
        <w:rPr>
          <w:rFonts w:ascii="微软雅黑" w:eastAsia="微软雅黑" w:hAnsi="微软雅黑" w:cs="微软雅黑" w:hint="eastAsia"/>
          <w:noProof/>
          <w:spacing w:val="7"/>
          <w:lang w:eastAsia="zh-CN"/>
        </w:rPr>
        <w:t>年度美国陆地棉出口装运量</w:t>
      </w:r>
      <w:r w:rsidRPr="00647A80">
        <w:rPr>
          <w:rFonts w:ascii="微软雅黑" w:eastAsia="微软雅黑" w:hAnsi="微软雅黑" w:cs="微软雅黑"/>
          <w:noProof/>
          <w:spacing w:val="7"/>
          <w:lang w:eastAsia="zh-CN"/>
        </w:rPr>
        <w:t>25.70</w:t>
      </w:r>
      <w:r w:rsidRPr="00647A80">
        <w:rPr>
          <w:rFonts w:ascii="微软雅黑" w:eastAsia="微软雅黑" w:hAnsi="微软雅黑" w:cs="微软雅黑" w:hint="eastAsia"/>
          <w:noProof/>
          <w:spacing w:val="7"/>
          <w:lang w:eastAsia="zh-CN"/>
        </w:rPr>
        <w:t>万包，较前周增加</w:t>
      </w:r>
      <w:r w:rsidRPr="00647A80">
        <w:rPr>
          <w:rFonts w:ascii="微软雅黑" w:eastAsia="微软雅黑" w:hAnsi="微软雅黑" w:cs="微软雅黑"/>
          <w:noProof/>
          <w:spacing w:val="7"/>
          <w:lang w:eastAsia="zh-CN"/>
        </w:rPr>
        <w:t>37%</w:t>
      </w:r>
      <w:r w:rsidRPr="00647A80">
        <w:rPr>
          <w:rFonts w:ascii="微软雅黑" w:eastAsia="微软雅黑" w:hAnsi="微软雅黑" w:cs="微软雅黑" w:hint="eastAsia"/>
          <w:noProof/>
          <w:spacing w:val="7"/>
          <w:lang w:eastAsia="zh-CN"/>
        </w:rPr>
        <w:t>，较前</w:t>
      </w:r>
      <w:r w:rsidRPr="00647A80">
        <w:rPr>
          <w:rFonts w:ascii="微软雅黑" w:eastAsia="微软雅黑" w:hAnsi="微软雅黑" w:cs="微软雅黑"/>
          <w:noProof/>
          <w:spacing w:val="7"/>
          <w:lang w:eastAsia="zh-CN"/>
        </w:rPr>
        <w:t>4</w:t>
      </w:r>
      <w:r w:rsidRPr="00647A80">
        <w:rPr>
          <w:rFonts w:ascii="微软雅黑" w:eastAsia="微软雅黑" w:hAnsi="微软雅黑" w:cs="微软雅黑" w:hint="eastAsia"/>
          <w:noProof/>
          <w:spacing w:val="7"/>
          <w:lang w:eastAsia="zh-CN"/>
        </w:rPr>
        <w:t>周平均水平增加</w:t>
      </w:r>
      <w:r w:rsidRPr="00647A80">
        <w:rPr>
          <w:rFonts w:ascii="微软雅黑" w:eastAsia="微软雅黑" w:hAnsi="微软雅黑" w:cs="微软雅黑"/>
          <w:noProof/>
          <w:spacing w:val="7"/>
          <w:lang w:eastAsia="zh-CN"/>
        </w:rPr>
        <w:t>61%</w:t>
      </w:r>
      <w:r w:rsidRPr="00647A80">
        <w:rPr>
          <w:rFonts w:ascii="微软雅黑" w:eastAsia="微软雅黑" w:hAnsi="微软雅黑" w:cs="微软雅黑" w:hint="eastAsia"/>
          <w:noProof/>
          <w:spacing w:val="7"/>
          <w:lang w:eastAsia="zh-CN"/>
        </w:rPr>
        <w:t>。当周美国棉花出口签约量减少，但装运量增加。</w:t>
      </w:r>
    </w:p>
    <w:p w14:paraId="15654938" w14:textId="22FB057A" w:rsidR="0034283D" w:rsidRPr="00AC6ADE" w:rsidRDefault="00647A80" w:rsidP="00647A80">
      <w:pPr>
        <w:spacing w:before="103" w:line="256" w:lineRule="auto"/>
        <w:ind w:right="210" w:firstLine="468"/>
        <w:jc w:val="both"/>
        <w:rPr>
          <w:rFonts w:ascii="微软雅黑" w:eastAsia="微软雅黑" w:hAnsi="微软雅黑" w:cs="微软雅黑" w:hint="eastAsia"/>
          <w:noProof/>
          <w:spacing w:val="7"/>
          <w:lang w:eastAsia="zh-CN"/>
        </w:rPr>
      </w:pPr>
      <w:r w:rsidRPr="00647A80">
        <w:rPr>
          <w:rFonts w:ascii="微软雅黑" w:eastAsia="微软雅黑" w:hAnsi="微软雅黑" w:cs="微软雅黑" w:hint="eastAsia"/>
          <w:noProof/>
          <w:spacing w:val="7"/>
          <w:lang w:eastAsia="zh-CN"/>
        </w:rPr>
        <w:t>美棉主力价格关注上方压力</w:t>
      </w:r>
      <w:r w:rsidRPr="00647A80">
        <w:rPr>
          <w:rFonts w:ascii="微软雅黑" w:eastAsia="微软雅黑" w:hAnsi="微软雅黑" w:cs="微软雅黑"/>
          <w:noProof/>
          <w:spacing w:val="7"/>
          <w:lang w:eastAsia="zh-CN"/>
        </w:rPr>
        <w:t>69</w:t>
      </w:r>
      <w:r w:rsidRPr="00647A80">
        <w:rPr>
          <w:rFonts w:ascii="微软雅黑" w:eastAsia="微软雅黑" w:hAnsi="微软雅黑" w:cs="微软雅黑" w:hint="eastAsia"/>
          <w:noProof/>
          <w:spacing w:val="7"/>
          <w:lang w:eastAsia="zh-CN"/>
        </w:rPr>
        <w:t>美分</w:t>
      </w:r>
      <w:r w:rsidRPr="00647A80">
        <w:rPr>
          <w:rFonts w:ascii="微软雅黑" w:eastAsia="微软雅黑" w:hAnsi="微软雅黑" w:cs="微软雅黑"/>
          <w:noProof/>
          <w:spacing w:val="7"/>
          <w:lang w:eastAsia="zh-CN"/>
        </w:rPr>
        <w:t>/</w:t>
      </w:r>
      <w:r w:rsidRPr="00647A80">
        <w:rPr>
          <w:rFonts w:ascii="微软雅黑" w:eastAsia="微软雅黑" w:hAnsi="微软雅黑" w:cs="微软雅黑" w:hint="eastAsia"/>
          <w:noProof/>
          <w:spacing w:val="7"/>
          <w:lang w:eastAsia="zh-CN"/>
        </w:rPr>
        <w:t>磅，下方支撑</w:t>
      </w:r>
      <w:r w:rsidRPr="00647A80">
        <w:rPr>
          <w:rFonts w:ascii="微软雅黑" w:eastAsia="微软雅黑" w:hAnsi="微软雅黑" w:cs="微软雅黑"/>
          <w:noProof/>
          <w:spacing w:val="7"/>
          <w:lang w:eastAsia="zh-CN"/>
        </w:rPr>
        <w:t>55</w:t>
      </w:r>
      <w:r w:rsidRPr="00647A80">
        <w:rPr>
          <w:rFonts w:ascii="微软雅黑" w:eastAsia="微软雅黑" w:hAnsi="微软雅黑" w:cs="微软雅黑" w:hint="eastAsia"/>
          <w:noProof/>
          <w:spacing w:val="7"/>
          <w:lang w:eastAsia="zh-CN"/>
        </w:rPr>
        <w:t>美分</w:t>
      </w:r>
      <w:r w:rsidRPr="00647A80">
        <w:rPr>
          <w:rFonts w:ascii="微软雅黑" w:eastAsia="微软雅黑" w:hAnsi="微软雅黑" w:cs="微软雅黑"/>
          <w:noProof/>
          <w:spacing w:val="7"/>
          <w:lang w:eastAsia="zh-CN"/>
        </w:rPr>
        <w:t>/</w:t>
      </w:r>
      <w:r w:rsidRPr="00647A80">
        <w:rPr>
          <w:rFonts w:ascii="微软雅黑" w:eastAsia="微软雅黑" w:hAnsi="微软雅黑" w:cs="微软雅黑" w:hint="eastAsia"/>
          <w:noProof/>
          <w:spacing w:val="7"/>
          <w:lang w:eastAsia="zh-CN"/>
        </w:rPr>
        <w:t>磅。建议</w:t>
      </w:r>
      <w:r w:rsidRPr="00647A80">
        <w:rPr>
          <w:rFonts w:ascii="微软雅黑" w:eastAsia="微软雅黑" w:hAnsi="微软雅黑" w:cs="微软雅黑"/>
          <w:noProof/>
          <w:spacing w:val="7"/>
          <w:lang w:eastAsia="zh-CN"/>
        </w:rPr>
        <w:t xml:space="preserve"> ICE 3</w:t>
      </w:r>
      <w:r w:rsidRPr="00647A80">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48ED0428" w:rsidR="00C24CC6" w:rsidRDefault="00647A80"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4507C7F5" wp14:editId="3D310D89">
            <wp:extent cx="5263515" cy="2226310"/>
            <wp:effectExtent l="0" t="0" r="0" b="2540"/>
            <wp:docPr id="1812917794" name="图片 6" descr="QQ截图2026020308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 descr="QQ截图202602030815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515" cy="222631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625A6" w14:textId="77777777" w:rsidR="005D68DB" w:rsidRDefault="005D68DB">
      <w:pPr>
        <w:ind w:right="210" w:firstLine="420"/>
      </w:pPr>
      <w:r>
        <w:separator/>
      </w:r>
    </w:p>
  </w:endnote>
  <w:endnote w:type="continuationSeparator" w:id="0">
    <w:p w14:paraId="43E5E240" w14:textId="77777777" w:rsidR="005D68DB" w:rsidRDefault="005D68DB">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90610" w14:textId="77777777" w:rsidR="005D68DB" w:rsidRDefault="005D68DB">
      <w:pPr>
        <w:ind w:right="210" w:firstLine="420"/>
      </w:pPr>
      <w:r>
        <w:separator/>
      </w:r>
    </w:p>
  </w:footnote>
  <w:footnote w:type="continuationSeparator" w:id="0">
    <w:p w14:paraId="6790E88B" w14:textId="77777777" w:rsidR="005D68DB" w:rsidRDefault="005D68DB">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A1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47A80"/>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09A"/>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625C1"/>
    <w:rsid w:val="00A6283C"/>
    <w:rsid w:val="00A62BE6"/>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0F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47B5"/>
    <w:rsid w:val="00D348C5"/>
    <w:rsid w:val="00D34EFB"/>
    <w:rsid w:val="00D34F1E"/>
    <w:rsid w:val="00D36381"/>
    <w:rsid w:val="00D372FB"/>
    <w:rsid w:val="00D4028E"/>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773BE"/>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4DBB"/>
    <w:rsid w:val="00FC53B5"/>
    <w:rsid w:val="00FC56DE"/>
    <w:rsid w:val="00FC5810"/>
    <w:rsid w:val="00FC60F3"/>
    <w:rsid w:val="00FC6E52"/>
    <w:rsid w:val="00FC700D"/>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77F4A"/>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690</Words>
  <Characters>3935</Characters>
  <Application>Microsoft Office Word</Application>
  <DocSecurity>0</DocSecurity>
  <Lines>32</Lines>
  <Paragraphs>9</Paragraphs>
  <ScaleCrop>false</ScaleCrop>
  <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2026-02-03T01:44:00Z</dcterms:created>
  <dcterms:modified xsi:type="dcterms:W3CDTF">2026-02-03T01:44:00Z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