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06BDA2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C87778">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70AFDDC" w:rsidR="00904B93" w:rsidRPr="00E578A1" w:rsidRDefault="005766DD" w:rsidP="00E578A1">
      <w:pPr>
        <w:ind w:firstLineChars="200" w:firstLine="468"/>
        <w:rPr>
          <w:rFonts w:ascii="微软雅黑" w:eastAsia="微软雅黑" w:hAnsi="微软雅黑" w:cs="微软雅黑" w:hint="eastAsia"/>
          <w:spacing w:val="12"/>
          <w:lang w:eastAsia="zh-CN"/>
        </w:rPr>
      </w:pPr>
      <w:r w:rsidRPr="005770DB">
        <w:rPr>
          <w:rFonts w:ascii="微软雅黑" w:eastAsia="微软雅黑" w:hAnsi="微软雅黑" w:cs="微软雅黑" w:hint="eastAsia"/>
          <w:spacing w:val="12"/>
          <w:lang w:eastAsia="zh-CN"/>
        </w:rPr>
        <w:t>美国三大股指全线收跌，道指跌1.2%报48908.72点，</w:t>
      </w:r>
      <w:proofErr w:type="gramStart"/>
      <w:r w:rsidRPr="005770DB">
        <w:rPr>
          <w:rFonts w:ascii="微软雅黑" w:eastAsia="微软雅黑" w:hAnsi="微软雅黑" w:cs="微软雅黑" w:hint="eastAsia"/>
          <w:spacing w:val="12"/>
          <w:lang w:eastAsia="zh-CN"/>
        </w:rPr>
        <w:t>标普</w:t>
      </w:r>
      <w:proofErr w:type="gramEnd"/>
      <w:r w:rsidRPr="005770DB">
        <w:rPr>
          <w:rFonts w:ascii="微软雅黑" w:eastAsia="微软雅黑" w:hAnsi="微软雅黑" w:cs="微软雅黑" w:hint="eastAsia"/>
          <w:spacing w:val="12"/>
          <w:lang w:eastAsia="zh-CN"/>
        </w:rPr>
        <w:t>500指数跌1.23%报6798.4点，</w:t>
      </w:r>
      <w:proofErr w:type="gramStart"/>
      <w:r w:rsidRPr="005770DB">
        <w:rPr>
          <w:rFonts w:ascii="微软雅黑" w:eastAsia="微软雅黑" w:hAnsi="微软雅黑" w:cs="微软雅黑" w:hint="eastAsia"/>
          <w:spacing w:val="12"/>
          <w:lang w:eastAsia="zh-CN"/>
        </w:rPr>
        <w:t>纳指跌</w:t>
      </w:r>
      <w:proofErr w:type="gramEnd"/>
      <w:r w:rsidRPr="005770DB">
        <w:rPr>
          <w:rFonts w:ascii="微软雅黑" w:eastAsia="微软雅黑" w:hAnsi="微软雅黑" w:cs="微软雅黑" w:hint="eastAsia"/>
          <w:spacing w:val="12"/>
          <w:lang w:eastAsia="zh-CN"/>
        </w:rPr>
        <w:t>1.59%报22540.59点。美元指数涨0.34%报97.96，非美货币多数下跌，</w:t>
      </w:r>
      <w:r w:rsidRPr="005766DD">
        <w:rPr>
          <w:rFonts w:ascii="微软雅黑" w:eastAsia="微软雅黑" w:hAnsi="微软雅黑" w:cs="微软雅黑" w:hint="eastAsia"/>
          <w:spacing w:val="12"/>
          <w:lang w:eastAsia="zh-CN"/>
        </w:rPr>
        <w:t>欧元兑美元跌0.22%报1.1779，英镑兑美元跌0.89%报1.3532，美元兑日元涨0.08%报157.0360，离岸人民币对美元较上一交易日上涨2.0个基点报6.9409</w:t>
      </w:r>
      <w:proofErr w:type="gramStart"/>
      <w:r w:rsidRPr="005770DB">
        <w:rPr>
          <w:rFonts w:ascii="微软雅黑" w:eastAsia="微软雅黑" w:hAnsi="微软雅黑" w:cs="微软雅黑" w:hint="eastAsia"/>
          <w:spacing w:val="12"/>
          <w:lang w:eastAsia="zh-CN"/>
        </w:rPr>
        <w:t>美油主力合约收跌</w:t>
      </w:r>
      <w:proofErr w:type="gramEnd"/>
      <w:r w:rsidRPr="005770DB">
        <w:rPr>
          <w:rFonts w:ascii="微软雅黑" w:eastAsia="微软雅黑" w:hAnsi="微软雅黑" w:cs="微软雅黑" w:hint="eastAsia"/>
          <w:spacing w:val="12"/>
          <w:lang w:eastAsia="zh-CN"/>
        </w:rPr>
        <w:t>3.1%，报63.12美元/桶；</w:t>
      </w:r>
      <w:proofErr w:type="gramStart"/>
      <w:r w:rsidRPr="005770DB">
        <w:rPr>
          <w:rFonts w:ascii="微软雅黑" w:eastAsia="微软雅黑" w:hAnsi="微软雅黑" w:cs="微软雅黑" w:hint="eastAsia"/>
          <w:spacing w:val="12"/>
          <w:lang w:eastAsia="zh-CN"/>
        </w:rPr>
        <w:t>布油主力</w:t>
      </w:r>
      <w:proofErr w:type="gramEnd"/>
      <w:r w:rsidRPr="005770DB">
        <w:rPr>
          <w:rFonts w:ascii="微软雅黑" w:eastAsia="微软雅黑" w:hAnsi="微软雅黑" w:cs="微软雅黑" w:hint="eastAsia"/>
          <w:spacing w:val="12"/>
          <w:lang w:eastAsia="zh-CN"/>
        </w:rPr>
        <w:t>合约跌2.98%，报67.39美元/桶。国际贵金属期货普遍收跌，COMEX黄金期货跌3.08%报4798.10美元/盎司，COMEX白银期货跌16.64%报70.35美元/盎司。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9B5B01">
        <w:rPr>
          <w:rFonts w:ascii="微软雅黑" w:eastAsia="微软雅黑" w:hAnsi="微软雅黑" w:cs="微软雅黑" w:hint="eastAsia"/>
          <w:spacing w:val="12"/>
          <w:lang w:eastAsia="zh-CN"/>
        </w:rPr>
        <w:t>跌1.</w:t>
      </w:r>
      <w:r>
        <w:rPr>
          <w:rFonts w:ascii="微软雅黑" w:eastAsia="微软雅黑" w:hAnsi="微软雅黑" w:cs="微软雅黑" w:hint="eastAsia"/>
          <w:spacing w:val="12"/>
          <w:lang w:eastAsia="zh-CN"/>
        </w:rPr>
        <w:t>78</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27</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DA61DC">
        <w:rPr>
          <w:rFonts w:ascii="微软雅黑" w:eastAsia="微软雅黑" w:hAnsi="微软雅黑" w:cs="微软雅黑" w:hint="eastAsia"/>
          <w:spacing w:val="12"/>
          <w:lang w:eastAsia="zh-CN"/>
        </w:rPr>
        <w:t>跌</w:t>
      </w:r>
      <w:r w:rsidR="00212DDB">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7</w:t>
      </w:r>
      <w:r w:rsidR="009B5B01">
        <w:rPr>
          <w:rFonts w:ascii="微软雅黑" w:eastAsia="微软雅黑" w:hAnsi="微软雅黑" w:cs="微软雅黑" w:hint="eastAsia"/>
          <w:spacing w:val="12"/>
          <w:lang w:eastAsia="zh-CN"/>
        </w:rPr>
        <w:t>4</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1.78</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276D59A" w:rsidR="00557736" w:rsidRPr="0022448B" w:rsidRDefault="00C8777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E6B23BF" wp14:editId="7B8DB5D8">
            <wp:extent cx="6039255" cy="3746200"/>
            <wp:effectExtent l="0" t="0" r="0" b="6985"/>
            <wp:docPr id="7243645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882" cy="375217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19F68C3E" w:rsidR="0079359D" w:rsidRPr="005770DB" w:rsidRDefault="0079359D" w:rsidP="001F0225">
      <w:pPr>
        <w:spacing w:before="102"/>
        <w:ind w:right="210"/>
        <w:jc w:val="both"/>
        <w:rPr>
          <w:rFonts w:ascii="微软雅黑" w:eastAsia="微软雅黑" w:hAnsi="微软雅黑" w:cs="微软雅黑" w:hint="eastAsia"/>
          <w:color w:val="auto"/>
          <w:spacing w:val="4"/>
          <w:lang w:eastAsia="zh-CN"/>
        </w:rPr>
      </w:pPr>
      <w:r w:rsidRPr="009B5B01">
        <w:rPr>
          <w:rFonts w:ascii="微软雅黑" w:eastAsia="微软雅黑" w:hAnsi="微软雅黑" w:cs="微软雅黑" w:hint="eastAsia"/>
          <w:color w:val="auto"/>
          <w:spacing w:val="4"/>
          <w:lang w:eastAsia="zh-CN"/>
        </w:rPr>
        <w:t>【</w:t>
      </w:r>
      <w:r w:rsidR="005770DB" w:rsidRPr="005770DB">
        <w:rPr>
          <w:rFonts w:ascii="微软雅黑" w:eastAsia="微软雅黑" w:hAnsi="微软雅黑" w:cs="微软雅黑" w:hint="eastAsia"/>
          <w:color w:val="auto"/>
          <w:spacing w:val="4"/>
          <w:lang w:eastAsia="zh-CN"/>
        </w:rPr>
        <w:t>伊朗外交部长阿拉格齐率领的代表团抵达阿曼首都马斯喀特，将出席与美国代表团举行的核问题谈判。据悉，代表团成员还包括伊朗外交部政治事务副部长拉万奇、法律与国际事务副部长加里巴巴迪以及外交部发言人巴加埃等多名外交官。一名谈判代表团成员表示，本轮对话的重点将仅限于核问题，媒体关于其他潜在议题的各种猜测均不属实，也无法得到确认。</w:t>
      </w:r>
      <w:r w:rsidRPr="005770DB">
        <w:rPr>
          <w:rFonts w:ascii="微软雅黑" w:eastAsia="微软雅黑" w:hAnsi="微软雅黑" w:cs="微软雅黑" w:hint="eastAsia"/>
          <w:color w:val="auto"/>
          <w:spacing w:val="4"/>
          <w:lang w:eastAsia="zh-CN"/>
        </w:rPr>
        <w:t>】</w:t>
      </w:r>
    </w:p>
    <w:p w14:paraId="65DD1E10" w14:textId="24954E56" w:rsidR="00DA61DC" w:rsidRPr="005770DB"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5770DB">
        <w:rPr>
          <w:rFonts w:ascii="微软雅黑" w:eastAsia="微软雅黑" w:hAnsi="微软雅黑" w:cs="微软雅黑" w:hint="eastAsia"/>
          <w:color w:val="auto"/>
          <w:spacing w:val="4"/>
          <w:lang w:eastAsia="zh-CN"/>
        </w:rPr>
        <w:t>【</w:t>
      </w:r>
      <w:r w:rsidR="005770DB" w:rsidRPr="005770DB">
        <w:rPr>
          <w:rFonts w:ascii="微软雅黑" w:eastAsia="微软雅黑" w:hAnsi="微软雅黑" w:cs="微软雅黑" w:hint="eastAsia"/>
          <w:color w:val="auto"/>
          <w:spacing w:val="4"/>
          <w:lang w:eastAsia="zh-CN"/>
        </w:rPr>
        <w:t>美联储理事库克表示，美联储必须在近期将通胀率拉回目标水平，这对于维护其信誉至关重要。库克认为，目前风险偏向于通胀上行，同时经济前景不确定性仍处高位。</w:t>
      </w:r>
      <w:r w:rsidRPr="005770DB">
        <w:rPr>
          <w:rFonts w:ascii="微软雅黑" w:eastAsia="微软雅黑" w:hAnsi="微软雅黑" w:cs="微软雅黑" w:hint="eastAsia"/>
          <w:color w:val="auto"/>
          <w:spacing w:val="4"/>
          <w:lang w:eastAsia="zh-CN"/>
        </w:rPr>
        <w:t>】</w:t>
      </w:r>
    </w:p>
    <w:p w14:paraId="5CE73758" w14:textId="772E4634" w:rsidR="005D31CD" w:rsidRPr="005770DB"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5770DB">
        <w:rPr>
          <w:rFonts w:ascii="微软雅黑" w:eastAsia="微软雅黑" w:hAnsi="微软雅黑" w:cs="微软雅黑" w:hint="eastAsia"/>
          <w:color w:val="auto"/>
          <w:spacing w:val="4"/>
          <w:lang w:eastAsia="zh-CN"/>
        </w:rPr>
        <w:t>【</w:t>
      </w:r>
      <w:r w:rsidR="005770DB" w:rsidRPr="005770DB">
        <w:rPr>
          <w:rFonts w:ascii="微软雅黑" w:eastAsia="微软雅黑" w:hAnsi="微软雅黑" w:cs="微软雅黑" w:hint="eastAsia"/>
          <w:color w:val="auto"/>
          <w:spacing w:val="4"/>
          <w:lang w:eastAsia="zh-CN"/>
        </w:rPr>
        <w:t>美国1月挑战者裁员数量飙升至10.84万人，新增招聘岗位仅5300多个，均创17年来同期最差。去年12月职位空缺数量大幅下降至654万，为2020年以来最低。上周初请失业金人数则意外大增2.2万至23.1万。</w:t>
      </w:r>
      <w:r w:rsidRPr="005770DB">
        <w:rPr>
          <w:rFonts w:ascii="微软雅黑" w:eastAsia="微软雅黑" w:hAnsi="微软雅黑" w:cs="微软雅黑" w:hint="eastAsia"/>
          <w:color w:val="auto"/>
          <w:spacing w:val="4"/>
          <w:lang w:eastAsia="zh-CN"/>
        </w:rPr>
        <w:t>】</w:t>
      </w:r>
    </w:p>
    <w:p w14:paraId="1AC15B9F" w14:textId="264828B5" w:rsidR="009B5B01" w:rsidRPr="005770DB" w:rsidRDefault="009B5B01" w:rsidP="00DA61DC">
      <w:pPr>
        <w:spacing w:before="102" w:line="257" w:lineRule="auto"/>
        <w:ind w:right="210"/>
        <w:jc w:val="both"/>
        <w:rPr>
          <w:rFonts w:ascii="微软雅黑" w:eastAsia="微软雅黑" w:hAnsi="微软雅黑" w:cs="微软雅黑" w:hint="eastAsia"/>
          <w:color w:val="auto"/>
          <w:spacing w:val="4"/>
          <w:lang w:eastAsia="zh-CN"/>
        </w:rPr>
      </w:pPr>
      <w:r w:rsidRPr="005770DB">
        <w:rPr>
          <w:rFonts w:ascii="微软雅黑" w:eastAsia="微软雅黑" w:hAnsi="微软雅黑" w:cs="微软雅黑" w:hint="eastAsia"/>
          <w:color w:val="auto"/>
          <w:spacing w:val="4"/>
          <w:lang w:eastAsia="zh-CN"/>
        </w:rPr>
        <w:lastRenderedPageBreak/>
        <w:t>【</w:t>
      </w:r>
      <w:r w:rsidR="005770DB" w:rsidRPr="005770DB">
        <w:rPr>
          <w:rFonts w:ascii="微软雅黑" w:eastAsia="微软雅黑" w:hAnsi="微软雅黑" w:cs="微软雅黑" w:hint="eastAsia"/>
          <w:color w:val="auto"/>
          <w:spacing w:val="4"/>
          <w:lang w:eastAsia="zh-CN"/>
        </w:rPr>
        <w:t>欧洲央行维持基准利率不变，为去年6月以来连续第五次暂停降息。不过，欧洲央行并未释放下一步政策走向的明确信号，强化了市场对货币政策在一段时间内保持稳定的预期。官员们正密切关注欧元升值对出口竞争力和通胀前景的影响。</w:t>
      </w:r>
      <w:r w:rsidRPr="005770DB">
        <w:rPr>
          <w:rFonts w:ascii="微软雅黑" w:eastAsia="微软雅黑" w:hAnsi="微软雅黑" w:cs="微软雅黑" w:hint="eastAsia"/>
          <w:color w:val="auto"/>
          <w:spacing w:val="4"/>
          <w:lang w:eastAsia="zh-CN"/>
        </w:rPr>
        <w:t>】</w:t>
      </w:r>
    </w:p>
    <w:p w14:paraId="76E1CFBA" w14:textId="08ED4D9D" w:rsidR="009B5B01" w:rsidRDefault="009B5B01" w:rsidP="00DA61DC">
      <w:pPr>
        <w:spacing w:before="102" w:line="257" w:lineRule="auto"/>
        <w:ind w:right="210"/>
        <w:jc w:val="both"/>
        <w:rPr>
          <w:rFonts w:ascii="微软雅黑" w:eastAsia="微软雅黑" w:hAnsi="微软雅黑" w:cs="微软雅黑"/>
          <w:color w:val="auto"/>
          <w:spacing w:val="4"/>
          <w:lang w:eastAsia="zh-CN"/>
        </w:rPr>
      </w:pPr>
      <w:r w:rsidRPr="005770DB">
        <w:rPr>
          <w:rFonts w:ascii="微软雅黑" w:eastAsia="微软雅黑" w:hAnsi="微软雅黑" w:cs="微软雅黑" w:hint="eastAsia"/>
          <w:color w:val="auto"/>
          <w:spacing w:val="4"/>
          <w:lang w:eastAsia="zh-CN"/>
        </w:rPr>
        <w:t>【</w:t>
      </w:r>
      <w:r w:rsidR="005770DB" w:rsidRPr="005770DB">
        <w:rPr>
          <w:rFonts w:ascii="微软雅黑" w:eastAsia="微软雅黑" w:hAnsi="微软雅黑" w:cs="微软雅黑" w:hint="eastAsia"/>
          <w:color w:val="auto"/>
          <w:spacing w:val="4"/>
          <w:lang w:eastAsia="zh-CN"/>
        </w:rPr>
        <w:t>英国央行维持基准利率在3.75%不变，但九名货币政策委员中有四人投票支持降息25个基点，释放了强烈的鸽派信号。英国央行行长贝利也指出，今年应该有进一步降息的空间。</w:t>
      </w:r>
      <w:r>
        <w:rPr>
          <w:rFonts w:ascii="微软雅黑" w:eastAsia="微软雅黑" w:hAnsi="微软雅黑" w:cs="微软雅黑" w:hint="eastAsia"/>
          <w:color w:val="auto"/>
          <w:spacing w:val="4"/>
          <w:lang w:eastAsia="zh-CN"/>
        </w:rPr>
        <w:t>】</w:t>
      </w:r>
    </w:p>
    <w:p w14:paraId="27395FE1" w14:textId="77777777" w:rsidR="005770DB" w:rsidRDefault="005770DB" w:rsidP="00DA61DC">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195317">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195317">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95317" w:rsidRPr="008E3E9D" w14:paraId="7DA151AE" w14:textId="77777777" w:rsidTr="005970B0">
        <w:trPr>
          <w:trHeight w:val="620"/>
        </w:trPr>
        <w:tc>
          <w:tcPr>
            <w:tcW w:w="1701" w:type="dxa"/>
          </w:tcPr>
          <w:bookmarkEnd w:id="0"/>
          <w:p w14:paraId="27107280" w14:textId="24CFDB2E" w:rsidR="00195317" w:rsidRPr="002703B8" w:rsidRDefault="00195317" w:rsidP="00195317">
            <w:pPr>
              <w:pStyle w:val="TableText"/>
              <w:rPr>
                <w:rFonts w:hint="eastAsia"/>
                <w:lang w:eastAsia="zh-CN"/>
              </w:rPr>
            </w:pPr>
            <w:r w:rsidRPr="007D2D46">
              <w:t>2026/2/6</w:t>
            </w:r>
          </w:p>
        </w:tc>
        <w:tc>
          <w:tcPr>
            <w:tcW w:w="1314" w:type="dxa"/>
          </w:tcPr>
          <w:p w14:paraId="3D056FF1" w14:textId="7EB0D035" w:rsidR="00195317" w:rsidRPr="0043741A" w:rsidRDefault="00195317" w:rsidP="00195317">
            <w:pPr>
              <w:pStyle w:val="TableText"/>
              <w:rPr>
                <w:rFonts w:hint="eastAsia"/>
                <w:lang w:eastAsia="zh-CN"/>
              </w:rPr>
            </w:pPr>
            <w:r w:rsidRPr="00195317">
              <w:rPr>
                <w:lang w:eastAsia="zh-CN"/>
              </w:rPr>
              <w:t>15:00</w:t>
            </w:r>
          </w:p>
        </w:tc>
        <w:tc>
          <w:tcPr>
            <w:tcW w:w="6344" w:type="dxa"/>
          </w:tcPr>
          <w:p w14:paraId="14A4496B" w14:textId="353BE8E4" w:rsidR="00195317" w:rsidRPr="0043741A" w:rsidRDefault="00195317" w:rsidP="00195317">
            <w:pPr>
              <w:pStyle w:val="TableText"/>
              <w:rPr>
                <w:rFonts w:hint="eastAsia"/>
                <w:lang w:eastAsia="zh-CN"/>
              </w:rPr>
            </w:pPr>
            <w:r w:rsidRPr="00195317">
              <w:rPr>
                <w:lang w:eastAsia="zh-CN"/>
              </w:rPr>
              <w:t xml:space="preserve">英国 1 月 Halifax </w:t>
            </w:r>
            <w:proofErr w:type="gramStart"/>
            <w:r w:rsidRPr="00195317">
              <w:rPr>
                <w:lang w:eastAsia="zh-CN"/>
              </w:rPr>
              <w:t>季调后</w:t>
            </w:r>
            <w:proofErr w:type="gramEnd"/>
            <w:r w:rsidRPr="00195317">
              <w:rPr>
                <w:lang w:eastAsia="zh-CN"/>
              </w:rPr>
              <w:t>房价指数</w:t>
            </w:r>
          </w:p>
        </w:tc>
      </w:tr>
      <w:tr w:rsidR="00195317" w:rsidRPr="008E3E9D" w14:paraId="385383E5" w14:textId="77777777" w:rsidTr="00402DC8">
        <w:trPr>
          <w:trHeight w:val="620"/>
        </w:trPr>
        <w:tc>
          <w:tcPr>
            <w:tcW w:w="1701" w:type="dxa"/>
            <w:shd w:val="clear" w:color="auto" w:fill="DAE3F4" w:themeFill="accent1" w:themeFillTint="33"/>
          </w:tcPr>
          <w:p w14:paraId="47473FD0" w14:textId="1E3EE499" w:rsidR="00195317" w:rsidRPr="005F5D93" w:rsidRDefault="00195317" w:rsidP="00195317">
            <w:pPr>
              <w:pStyle w:val="TableText"/>
              <w:rPr>
                <w:rFonts w:hint="eastAsia"/>
                <w:lang w:eastAsia="zh-CN"/>
              </w:rPr>
            </w:pPr>
            <w:r w:rsidRPr="007D2D46">
              <w:t>2026/2/6</w:t>
            </w:r>
          </w:p>
        </w:tc>
        <w:tc>
          <w:tcPr>
            <w:tcW w:w="1314" w:type="dxa"/>
            <w:shd w:val="clear" w:color="auto" w:fill="DAE3F4" w:themeFill="accent1" w:themeFillTint="33"/>
          </w:tcPr>
          <w:p w14:paraId="1367F811" w14:textId="6850ACCA" w:rsidR="00195317" w:rsidRPr="005F5D93" w:rsidRDefault="00195317" w:rsidP="00195317">
            <w:pPr>
              <w:pStyle w:val="TableText"/>
              <w:rPr>
                <w:rFonts w:hint="eastAsia"/>
                <w:lang w:eastAsia="zh-CN"/>
              </w:rPr>
            </w:pPr>
            <w:r w:rsidRPr="00195317">
              <w:t>15:00</w:t>
            </w:r>
          </w:p>
        </w:tc>
        <w:tc>
          <w:tcPr>
            <w:tcW w:w="6344" w:type="dxa"/>
            <w:shd w:val="clear" w:color="auto" w:fill="DAE3F4" w:themeFill="accent1" w:themeFillTint="33"/>
          </w:tcPr>
          <w:p w14:paraId="16A44E10" w14:textId="72301B37" w:rsidR="00195317" w:rsidRPr="005F5D93" w:rsidRDefault="00195317" w:rsidP="00195317">
            <w:pPr>
              <w:pStyle w:val="TableText"/>
              <w:rPr>
                <w:rFonts w:hint="eastAsia"/>
                <w:lang w:eastAsia="zh-CN"/>
              </w:rPr>
            </w:pPr>
            <w:r w:rsidRPr="00195317">
              <w:rPr>
                <w:rFonts w:hint="eastAsia"/>
                <w:lang w:eastAsia="zh-CN"/>
              </w:rPr>
              <w:t>德国</w:t>
            </w:r>
            <w:r w:rsidRPr="00195317">
              <w:rPr>
                <w:lang w:eastAsia="zh-CN"/>
              </w:rPr>
              <w:t xml:space="preserve"> 2025 </w:t>
            </w:r>
            <w:r w:rsidRPr="00195317">
              <w:rPr>
                <w:rFonts w:hint="eastAsia"/>
                <w:lang w:eastAsia="zh-CN"/>
              </w:rPr>
              <w:t>年</w:t>
            </w:r>
            <w:r w:rsidRPr="00195317">
              <w:rPr>
                <w:lang w:eastAsia="zh-CN"/>
              </w:rPr>
              <w:t xml:space="preserve"> 12 </w:t>
            </w:r>
            <w:r w:rsidRPr="00195317">
              <w:rPr>
                <w:rFonts w:hint="eastAsia"/>
                <w:lang w:eastAsia="zh-CN"/>
              </w:rPr>
              <w:t>月季调后工业产出、贸易帐</w:t>
            </w:r>
          </w:p>
        </w:tc>
      </w:tr>
      <w:tr w:rsidR="00195317" w:rsidRPr="008E3E9D" w14:paraId="0B8F007B" w14:textId="77777777" w:rsidTr="0022310E">
        <w:trPr>
          <w:trHeight w:val="652"/>
        </w:trPr>
        <w:tc>
          <w:tcPr>
            <w:tcW w:w="1701" w:type="dxa"/>
          </w:tcPr>
          <w:p w14:paraId="35B7D90B" w14:textId="0D8410A1" w:rsidR="00195317" w:rsidRDefault="00195317" w:rsidP="00195317">
            <w:pPr>
              <w:pStyle w:val="TableText"/>
              <w:rPr>
                <w:rFonts w:hint="eastAsia"/>
              </w:rPr>
            </w:pPr>
            <w:r w:rsidRPr="007D2D46">
              <w:t>2026/2/6</w:t>
            </w:r>
          </w:p>
        </w:tc>
        <w:tc>
          <w:tcPr>
            <w:tcW w:w="1314" w:type="dxa"/>
          </w:tcPr>
          <w:p w14:paraId="690E5A9A" w14:textId="608FE530" w:rsidR="00195317" w:rsidRDefault="00195317" w:rsidP="00195317">
            <w:pPr>
              <w:pStyle w:val="TableText"/>
              <w:rPr>
                <w:rFonts w:hint="eastAsia"/>
                <w:lang w:eastAsia="zh-CN"/>
              </w:rPr>
            </w:pPr>
            <w:r w:rsidRPr="00195317">
              <w:t>23:00</w:t>
            </w:r>
          </w:p>
        </w:tc>
        <w:tc>
          <w:tcPr>
            <w:tcW w:w="6344" w:type="dxa"/>
          </w:tcPr>
          <w:p w14:paraId="66B6BD74" w14:textId="6C41C315" w:rsidR="00195317" w:rsidRPr="004F059A" w:rsidRDefault="00195317" w:rsidP="00195317">
            <w:pPr>
              <w:pStyle w:val="TableText"/>
              <w:rPr>
                <w:rFonts w:hint="eastAsia"/>
                <w:lang w:eastAsia="zh-CN"/>
              </w:rPr>
            </w:pPr>
            <w:r>
              <w:rPr>
                <w:rFonts w:hint="eastAsia"/>
                <w:lang w:eastAsia="zh-CN"/>
              </w:rPr>
              <w:t>美国</w:t>
            </w:r>
            <w:r>
              <w:rPr>
                <w:lang w:eastAsia="zh-CN"/>
              </w:rPr>
              <w:t>2</w:t>
            </w:r>
            <w:r>
              <w:rPr>
                <w:rFonts w:hint="eastAsia"/>
                <w:lang w:eastAsia="zh-CN"/>
              </w:rPr>
              <w:t>月密歇根大学消费者信心指数初值</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B829759" w14:textId="77777777" w:rsidR="005770DB" w:rsidRPr="005770DB" w:rsidRDefault="005770DB" w:rsidP="005770DB">
      <w:pPr>
        <w:spacing w:before="103" w:line="256" w:lineRule="auto"/>
        <w:ind w:right="210" w:firstLineChars="200" w:firstLine="448"/>
        <w:rPr>
          <w:rFonts w:ascii="微软雅黑" w:eastAsia="微软雅黑" w:hAnsi="微软雅黑" w:cs="微软雅黑"/>
          <w:spacing w:val="7"/>
          <w:lang w:eastAsia="zh-CN"/>
        </w:rPr>
      </w:pPr>
      <w:r w:rsidRPr="005770DB">
        <w:rPr>
          <w:rFonts w:ascii="微软雅黑" w:eastAsia="微软雅黑" w:hAnsi="微软雅黑" w:cs="微软雅黑" w:hint="eastAsia"/>
          <w:spacing w:val="7"/>
          <w:lang w:eastAsia="zh-CN"/>
        </w:rPr>
        <w:t>隔夜，美元指数涨</w:t>
      </w:r>
      <w:r w:rsidRPr="005770DB">
        <w:rPr>
          <w:rFonts w:ascii="微软雅黑" w:eastAsia="微软雅黑" w:hAnsi="微软雅黑" w:cs="微软雅黑"/>
          <w:spacing w:val="7"/>
          <w:lang w:eastAsia="zh-CN"/>
        </w:rPr>
        <w:t>0.34%</w:t>
      </w:r>
      <w:r w:rsidRPr="005770DB">
        <w:rPr>
          <w:rFonts w:ascii="微软雅黑" w:eastAsia="微软雅黑" w:hAnsi="微软雅黑" w:cs="微软雅黑" w:hint="eastAsia"/>
          <w:spacing w:val="7"/>
          <w:lang w:eastAsia="zh-CN"/>
        </w:rPr>
        <w:t>报</w:t>
      </w:r>
      <w:r w:rsidRPr="005770DB">
        <w:rPr>
          <w:rFonts w:ascii="微软雅黑" w:eastAsia="微软雅黑" w:hAnsi="微软雅黑" w:cs="微软雅黑"/>
          <w:spacing w:val="7"/>
          <w:lang w:eastAsia="zh-CN"/>
        </w:rPr>
        <w:t>97.96</w:t>
      </w:r>
      <w:r w:rsidRPr="005770DB">
        <w:rPr>
          <w:rFonts w:ascii="微软雅黑" w:eastAsia="微软雅黑" w:hAnsi="微软雅黑" w:cs="微软雅黑" w:hint="eastAsia"/>
          <w:spacing w:val="7"/>
          <w:lang w:eastAsia="zh-CN"/>
        </w:rPr>
        <w:t>，非美货币多数下跌，欧元兑美元跌</w:t>
      </w:r>
      <w:r w:rsidRPr="005770DB">
        <w:rPr>
          <w:rFonts w:ascii="微软雅黑" w:eastAsia="微软雅黑" w:hAnsi="微软雅黑" w:cs="微软雅黑"/>
          <w:spacing w:val="7"/>
          <w:lang w:eastAsia="zh-CN"/>
        </w:rPr>
        <w:t>0.22%</w:t>
      </w:r>
      <w:r w:rsidRPr="005770DB">
        <w:rPr>
          <w:rFonts w:ascii="微软雅黑" w:eastAsia="微软雅黑" w:hAnsi="微软雅黑" w:cs="微软雅黑" w:hint="eastAsia"/>
          <w:spacing w:val="7"/>
          <w:lang w:eastAsia="zh-CN"/>
        </w:rPr>
        <w:t>报</w:t>
      </w:r>
      <w:r w:rsidRPr="005770DB">
        <w:rPr>
          <w:rFonts w:ascii="微软雅黑" w:eastAsia="微软雅黑" w:hAnsi="微软雅黑" w:cs="微软雅黑"/>
          <w:spacing w:val="7"/>
          <w:lang w:eastAsia="zh-CN"/>
        </w:rPr>
        <w:t>1.1779</w:t>
      </w:r>
      <w:r w:rsidRPr="005770DB">
        <w:rPr>
          <w:rFonts w:ascii="微软雅黑" w:eastAsia="微软雅黑" w:hAnsi="微软雅黑" w:cs="微软雅黑" w:hint="eastAsia"/>
          <w:spacing w:val="7"/>
          <w:lang w:eastAsia="zh-CN"/>
        </w:rPr>
        <w:t>，英镑兑美元跌</w:t>
      </w:r>
      <w:r w:rsidRPr="005770DB">
        <w:rPr>
          <w:rFonts w:ascii="微软雅黑" w:eastAsia="微软雅黑" w:hAnsi="微软雅黑" w:cs="微软雅黑"/>
          <w:spacing w:val="7"/>
          <w:lang w:eastAsia="zh-CN"/>
        </w:rPr>
        <w:t>0.89%</w:t>
      </w:r>
      <w:r w:rsidRPr="005770DB">
        <w:rPr>
          <w:rFonts w:ascii="微软雅黑" w:eastAsia="微软雅黑" w:hAnsi="微软雅黑" w:cs="微软雅黑" w:hint="eastAsia"/>
          <w:spacing w:val="7"/>
          <w:lang w:eastAsia="zh-CN"/>
        </w:rPr>
        <w:t>报</w:t>
      </w:r>
      <w:r w:rsidRPr="005770DB">
        <w:rPr>
          <w:rFonts w:ascii="微软雅黑" w:eastAsia="微软雅黑" w:hAnsi="微软雅黑" w:cs="微软雅黑"/>
          <w:spacing w:val="7"/>
          <w:lang w:eastAsia="zh-CN"/>
        </w:rPr>
        <w:t>1.3532</w:t>
      </w:r>
      <w:r w:rsidRPr="005770DB">
        <w:rPr>
          <w:rFonts w:ascii="微软雅黑" w:eastAsia="微软雅黑" w:hAnsi="微软雅黑" w:cs="微软雅黑" w:hint="eastAsia"/>
          <w:spacing w:val="7"/>
          <w:lang w:eastAsia="zh-CN"/>
        </w:rPr>
        <w:t>，美元兑日元涨</w:t>
      </w:r>
      <w:r w:rsidRPr="005770DB">
        <w:rPr>
          <w:rFonts w:ascii="微软雅黑" w:eastAsia="微软雅黑" w:hAnsi="微软雅黑" w:cs="微软雅黑"/>
          <w:spacing w:val="7"/>
          <w:lang w:eastAsia="zh-CN"/>
        </w:rPr>
        <w:t>0.08%</w:t>
      </w:r>
      <w:r w:rsidRPr="005770DB">
        <w:rPr>
          <w:rFonts w:ascii="微软雅黑" w:eastAsia="微软雅黑" w:hAnsi="微软雅黑" w:cs="微软雅黑" w:hint="eastAsia"/>
          <w:spacing w:val="7"/>
          <w:lang w:eastAsia="zh-CN"/>
        </w:rPr>
        <w:t>报</w:t>
      </w:r>
      <w:r w:rsidRPr="005770DB">
        <w:rPr>
          <w:rFonts w:ascii="微软雅黑" w:eastAsia="微软雅黑" w:hAnsi="微软雅黑" w:cs="微软雅黑"/>
          <w:spacing w:val="7"/>
          <w:lang w:eastAsia="zh-CN"/>
        </w:rPr>
        <w:t>157.0360</w:t>
      </w:r>
      <w:r w:rsidRPr="005770DB">
        <w:rPr>
          <w:rFonts w:ascii="微软雅黑" w:eastAsia="微软雅黑" w:hAnsi="微软雅黑" w:cs="微软雅黑" w:hint="eastAsia"/>
          <w:spacing w:val="7"/>
          <w:lang w:eastAsia="zh-CN"/>
        </w:rPr>
        <w:t>。</w:t>
      </w:r>
    </w:p>
    <w:p w14:paraId="5BF51DC0" w14:textId="77777777" w:rsidR="005770DB" w:rsidRPr="005770DB" w:rsidRDefault="005770DB" w:rsidP="005770DB">
      <w:pPr>
        <w:spacing w:before="103" w:line="256" w:lineRule="auto"/>
        <w:ind w:right="210" w:firstLineChars="200" w:firstLine="448"/>
        <w:rPr>
          <w:rFonts w:ascii="微软雅黑" w:eastAsia="微软雅黑" w:hAnsi="微软雅黑" w:cs="微软雅黑"/>
          <w:spacing w:val="7"/>
          <w:lang w:eastAsia="zh-CN"/>
        </w:rPr>
      </w:pPr>
      <w:r w:rsidRPr="005770DB">
        <w:rPr>
          <w:rFonts w:ascii="微软雅黑" w:eastAsia="微软雅黑" w:hAnsi="微软雅黑" w:cs="微软雅黑" w:hint="eastAsia"/>
          <w:spacing w:val="7"/>
          <w:lang w:eastAsia="zh-CN"/>
        </w:rPr>
        <w:t>宏观数据方面，</w:t>
      </w:r>
      <w:proofErr w:type="gramStart"/>
      <w:r w:rsidRPr="005770DB">
        <w:rPr>
          <w:rFonts w:ascii="微软雅黑" w:eastAsia="微软雅黑" w:hAnsi="微软雅黑" w:cs="微软雅黑" w:hint="eastAsia"/>
          <w:spacing w:val="7"/>
          <w:lang w:eastAsia="zh-CN"/>
        </w:rPr>
        <w:t>此前公布</w:t>
      </w:r>
      <w:proofErr w:type="gramEnd"/>
      <w:r w:rsidRPr="005770DB">
        <w:rPr>
          <w:rFonts w:ascii="微软雅黑" w:eastAsia="微软雅黑" w:hAnsi="微软雅黑" w:cs="微软雅黑" w:hint="eastAsia"/>
          <w:spacing w:val="7"/>
          <w:lang w:eastAsia="zh-CN"/>
        </w:rPr>
        <w:t>的美国</w:t>
      </w:r>
      <w:r w:rsidRPr="005770DB">
        <w:rPr>
          <w:rFonts w:ascii="微软雅黑" w:eastAsia="微软雅黑" w:hAnsi="微软雅黑" w:cs="微软雅黑"/>
          <w:spacing w:val="7"/>
          <w:lang w:eastAsia="zh-CN"/>
        </w:rPr>
        <w:t>ISM</w:t>
      </w:r>
      <w:r w:rsidRPr="005770DB">
        <w:rPr>
          <w:rFonts w:ascii="微软雅黑" w:eastAsia="微软雅黑" w:hAnsi="微软雅黑" w:cs="微软雅黑" w:hint="eastAsia"/>
          <w:spacing w:val="7"/>
          <w:lang w:eastAsia="zh-CN"/>
        </w:rPr>
        <w:t>服务业</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持稳于荣枯线以上，但略低于市场预期，</w:t>
      </w:r>
      <w:r w:rsidRPr="005770DB">
        <w:rPr>
          <w:rFonts w:ascii="微软雅黑" w:eastAsia="微软雅黑" w:hAnsi="微软雅黑" w:cs="微软雅黑"/>
          <w:spacing w:val="7"/>
          <w:lang w:eastAsia="zh-CN"/>
        </w:rPr>
        <w:t>ADP</w:t>
      </w:r>
      <w:r w:rsidRPr="005770DB">
        <w:rPr>
          <w:rFonts w:ascii="微软雅黑" w:eastAsia="微软雅黑" w:hAnsi="微软雅黑" w:cs="微软雅黑" w:hint="eastAsia"/>
          <w:spacing w:val="7"/>
          <w:lang w:eastAsia="zh-CN"/>
        </w:rPr>
        <w:t>新增就业人数大幅走低，挑战者裁员人数录得</w:t>
      </w:r>
      <w:r w:rsidRPr="005770DB">
        <w:rPr>
          <w:rFonts w:ascii="微软雅黑" w:eastAsia="微软雅黑" w:hAnsi="微软雅黑" w:cs="微软雅黑"/>
          <w:spacing w:val="7"/>
          <w:lang w:eastAsia="zh-CN"/>
        </w:rPr>
        <w:t>17</w:t>
      </w:r>
      <w:r w:rsidRPr="005770DB">
        <w:rPr>
          <w:rFonts w:ascii="微软雅黑" w:eastAsia="微软雅黑" w:hAnsi="微软雅黑" w:cs="微软雅黑" w:hint="eastAsia"/>
          <w:spacing w:val="7"/>
          <w:lang w:eastAsia="zh-CN"/>
        </w:rPr>
        <w:t>年以来最高水平，职位空缺数亦大幅下降，进一步巩固了美国国内招聘低迷、就业市场趋于降温的态势。尽管市场对于沃什政策立场解读为“鹰派”，但在特朗普中期选举压力以及劳动力市场难改疲软格局的背景下，美联储宽松路径大概率将延续，市场对于美联储年内</w:t>
      </w:r>
      <w:r w:rsidRPr="005770DB">
        <w:rPr>
          <w:rFonts w:ascii="微软雅黑" w:eastAsia="微软雅黑" w:hAnsi="微软雅黑" w:cs="微软雅黑"/>
          <w:spacing w:val="7"/>
          <w:lang w:eastAsia="zh-CN"/>
        </w:rPr>
        <w:t>50</w:t>
      </w:r>
      <w:r w:rsidRPr="005770DB">
        <w:rPr>
          <w:rFonts w:ascii="微软雅黑" w:eastAsia="微软雅黑" w:hAnsi="微软雅黑" w:cs="微软雅黑" w:hint="eastAsia"/>
          <w:spacing w:val="7"/>
          <w:lang w:eastAsia="zh-CN"/>
        </w:rPr>
        <w:t>基点的降息预期基本维持不变。短期来看，沃什正式上任前市场或继续计价其“鹰派”政策预期，美元或存在边际支撑。当前围绕全球地缘局势升温、美国财政问题持久化等宏观叙事，经济数据韧性以及降息预期之间的交织影响，或成为后续美元走势的核心变量，美元指数中期或继续以区间震荡运行为主。</w:t>
      </w:r>
    </w:p>
    <w:p w14:paraId="502379A4" w14:textId="7887432C" w:rsidR="002760F0" w:rsidRPr="002760F0" w:rsidRDefault="005770DB" w:rsidP="005770DB">
      <w:pPr>
        <w:spacing w:before="103" w:line="256" w:lineRule="auto"/>
        <w:ind w:right="210" w:firstLineChars="200" w:firstLine="448"/>
        <w:rPr>
          <w:rFonts w:ascii="微软雅黑" w:eastAsia="微软雅黑" w:hAnsi="微软雅黑" w:cs="微软雅黑" w:hint="eastAsia"/>
          <w:spacing w:val="7"/>
          <w:lang w:eastAsia="zh-CN"/>
        </w:rPr>
      </w:pPr>
      <w:r w:rsidRPr="005770DB">
        <w:rPr>
          <w:rFonts w:ascii="微软雅黑" w:eastAsia="微软雅黑" w:hAnsi="微软雅黑" w:cs="微软雅黑" w:hint="eastAsia"/>
          <w:spacing w:val="7"/>
          <w:lang w:eastAsia="zh-CN"/>
        </w:rPr>
        <w:t>欧洲央行如期维持利率按兵不动，为去年</w:t>
      </w:r>
      <w:r w:rsidRPr="005770DB">
        <w:rPr>
          <w:rFonts w:ascii="微软雅黑" w:eastAsia="微软雅黑" w:hAnsi="微软雅黑" w:cs="微软雅黑"/>
          <w:spacing w:val="7"/>
          <w:lang w:eastAsia="zh-CN"/>
        </w:rPr>
        <w:t>6</w:t>
      </w:r>
      <w:r w:rsidRPr="005770DB">
        <w:rPr>
          <w:rFonts w:ascii="微软雅黑" w:eastAsia="微软雅黑" w:hAnsi="微软雅黑" w:cs="微软雅黑" w:hint="eastAsia"/>
          <w:spacing w:val="7"/>
          <w:lang w:eastAsia="zh-CN"/>
        </w:rPr>
        <w:t>月以来连续第五次暂停降息。与此同时，欧央行并未释放后续政策走向，在通胀趋稳且经济数据整体延续回暖的背景下，强化了市场对于欧央行未来延续观望立场的预期。日本方面，在通胀持续高企的压力下，去年</w:t>
      </w:r>
      <w:r w:rsidRPr="005770DB">
        <w:rPr>
          <w:rFonts w:ascii="微软雅黑" w:eastAsia="微软雅黑" w:hAnsi="微软雅黑" w:cs="微软雅黑"/>
          <w:spacing w:val="7"/>
          <w:lang w:eastAsia="zh-CN"/>
        </w:rPr>
        <w:t>12</w:t>
      </w:r>
      <w:r w:rsidRPr="005770DB">
        <w:rPr>
          <w:rFonts w:ascii="微软雅黑" w:eastAsia="微软雅黑" w:hAnsi="微软雅黑" w:cs="微软雅黑" w:hint="eastAsia"/>
          <w:spacing w:val="7"/>
          <w:lang w:eastAsia="zh-CN"/>
        </w:rPr>
        <w:t>月家庭支出同比下降</w:t>
      </w:r>
      <w:r w:rsidRPr="005770DB">
        <w:rPr>
          <w:rFonts w:ascii="微软雅黑" w:eastAsia="微软雅黑" w:hAnsi="微软雅黑" w:cs="微软雅黑"/>
          <w:spacing w:val="7"/>
          <w:lang w:eastAsia="zh-CN"/>
        </w:rPr>
        <w:t>2.6%</w:t>
      </w:r>
      <w:r w:rsidRPr="005770DB">
        <w:rPr>
          <w:rFonts w:ascii="微软雅黑" w:eastAsia="微软雅黑" w:hAnsi="微软雅黑" w:cs="微软雅黑" w:hint="eastAsia"/>
          <w:spacing w:val="7"/>
          <w:lang w:eastAsia="zh-CN"/>
        </w:rPr>
        <w:t>，消费者需求延续疲软态势。自高市上任以来，其扩张性财政政策预期引发投资者担忧，令日本国债和日元持续承压</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99B817A" w:rsidR="007A477E" w:rsidRDefault="005770DB"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629EE">
        <w:rPr>
          <w:rFonts w:ascii="黑体" w:eastAsia="黑体" w:hAnsi="黑体" w:cs="黑体"/>
          <w:noProof/>
          <w:color w:val="2C3E50"/>
          <w:sz w:val="24"/>
          <w:shd w:val="clear" w:color="auto" w:fill="FFFFFF"/>
          <w:lang w:bidi="ar"/>
        </w:rPr>
        <w:lastRenderedPageBreak/>
        <w:drawing>
          <wp:inline distT="0" distB="0" distL="0" distR="0" wp14:anchorId="3DC2FCB0" wp14:editId="7C64BDD5">
            <wp:extent cx="4629150" cy="2190115"/>
            <wp:effectExtent l="0" t="0" r="0" b="635"/>
            <wp:docPr id="530146308"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46308"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19011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38A61B03" w:rsidR="00A42B48" w:rsidRDefault="005770DB" w:rsidP="00B00DB4">
      <w:pPr>
        <w:spacing w:before="103" w:line="256" w:lineRule="auto"/>
        <w:ind w:right="210" w:firstLine="420"/>
        <w:rPr>
          <w:rFonts w:ascii="微软雅黑" w:eastAsia="微软雅黑" w:hAnsi="微软雅黑" w:cs="微软雅黑" w:hint="eastAsia"/>
          <w:spacing w:val="7"/>
          <w:lang w:eastAsia="zh-CN"/>
        </w:rPr>
      </w:pPr>
      <w:r w:rsidRPr="005770DB">
        <w:rPr>
          <w:rFonts w:ascii="微软雅黑" w:eastAsia="微软雅黑" w:hAnsi="微软雅黑" w:cs="微软雅黑" w:hint="eastAsia"/>
          <w:spacing w:val="7"/>
          <w:lang w:eastAsia="zh-CN"/>
        </w:rPr>
        <w:t>截至</w:t>
      </w:r>
      <w:r w:rsidRPr="005770DB">
        <w:rPr>
          <w:rFonts w:ascii="微软雅黑" w:eastAsia="微软雅黑" w:hAnsi="微软雅黑" w:cs="微软雅黑"/>
          <w:spacing w:val="7"/>
          <w:lang w:eastAsia="zh-CN"/>
        </w:rPr>
        <w:t>2</w:t>
      </w:r>
      <w:r w:rsidRPr="005770DB">
        <w:rPr>
          <w:rFonts w:ascii="微软雅黑" w:eastAsia="微软雅黑" w:hAnsi="微软雅黑" w:cs="微软雅黑" w:hint="eastAsia"/>
          <w:spacing w:val="7"/>
          <w:lang w:eastAsia="zh-CN"/>
        </w:rPr>
        <w:t>月</w:t>
      </w:r>
      <w:r w:rsidRPr="005770DB">
        <w:rPr>
          <w:rFonts w:ascii="微软雅黑" w:eastAsia="微软雅黑" w:hAnsi="微软雅黑" w:cs="微软雅黑"/>
          <w:spacing w:val="7"/>
          <w:lang w:eastAsia="zh-CN"/>
        </w:rPr>
        <w:t>5</w:t>
      </w:r>
      <w:r w:rsidRPr="005770DB">
        <w:rPr>
          <w:rFonts w:ascii="微软雅黑" w:eastAsia="微软雅黑" w:hAnsi="微软雅黑" w:cs="微软雅黑" w:hint="eastAsia"/>
          <w:spacing w:val="7"/>
          <w:lang w:eastAsia="zh-CN"/>
        </w:rPr>
        <w:t>日，</w:t>
      </w:r>
      <w:proofErr w:type="gramStart"/>
      <w:r w:rsidRPr="005770DB">
        <w:rPr>
          <w:rFonts w:ascii="微软雅黑" w:eastAsia="微软雅黑" w:hAnsi="微软雅黑" w:cs="微软雅黑" w:hint="eastAsia"/>
          <w:spacing w:val="7"/>
          <w:lang w:eastAsia="zh-CN"/>
        </w:rPr>
        <w:t>标普</w:t>
      </w:r>
      <w:proofErr w:type="gramEnd"/>
      <w:r w:rsidRPr="005770DB">
        <w:rPr>
          <w:rFonts w:ascii="微软雅黑" w:eastAsia="微软雅黑" w:hAnsi="微软雅黑" w:cs="微软雅黑"/>
          <w:spacing w:val="7"/>
          <w:lang w:eastAsia="zh-CN"/>
        </w:rPr>
        <w:t>500</w:t>
      </w:r>
      <w:r w:rsidRPr="005770DB">
        <w:rPr>
          <w:rFonts w:ascii="微软雅黑" w:eastAsia="微软雅黑" w:hAnsi="微软雅黑" w:cs="微软雅黑" w:hint="eastAsia"/>
          <w:spacing w:val="7"/>
          <w:lang w:eastAsia="zh-CN"/>
        </w:rPr>
        <w:t>指数下跌</w:t>
      </w:r>
      <w:r w:rsidRPr="005770DB">
        <w:rPr>
          <w:rFonts w:ascii="微软雅黑" w:eastAsia="微软雅黑" w:hAnsi="微软雅黑" w:cs="微软雅黑"/>
          <w:spacing w:val="7"/>
          <w:lang w:eastAsia="zh-CN"/>
        </w:rPr>
        <w:t>1.23%</w:t>
      </w:r>
      <w:r w:rsidRPr="005770DB">
        <w:rPr>
          <w:rFonts w:ascii="微软雅黑" w:eastAsia="微软雅黑" w:hAnsi="微软雅黑" w:cs="微软雅黑" w:hint="eastAsia"/>
          <w:spacing w:val="7"/>
          <w:lang w:eastAsia="zh-CN"/>
        </w:rPr>
        <w:t>至</w:t>
      </w:r>
      <w:r w:rsidRPr="005770DB">
        <w:rPr>
          <w:rFonts w:ascii="微软雅黑" w:eastAsia="微软雅黑" w:hAnsi="微软雅黑" w:cs="微软雅黑"/>
          <w:spacing w:val="7"/>
          <w:lang w:eastAsia="zh-CN"/>
        </w:rPr>
        <w:t>6798.4</w:t>
      </w:r>
      <w:r w:rsidRPr="005770DB">
        <w:rPr>
          <w:rFonts w:ascii="微软雅黑" w:eastAsia="微软雅黑" w:hAnsi="微软雅黑" w:cs="微软雅黑" w:hint="eastAsia"/>
          <w:spacing w:val="7"/>
          <w:lang w:eastAsia="zh-CN"/>
        </w:rPr>
        <w:t>点；</w:t>
      </w:r>
      <w:proofErr w:type="gramStart"/>
      <w:r w:rsidRPr="005770DB">
        <w:rPr>
          <w:rFonts w:ascii="微软雅黑" w:eastAsia="微软雅黑" w:hAnsi="微软雅黑" w:cs="微软雅黑" w:hint="eastAsia"/>
          <w:spacing w:val="7"/>
          <w:lang w:eastAsia="zh-CN"/>
        </w:rPr>
        <w:t>迷你标普</w:t>
      </w:r>
      <w:proofErr w:type="gramEnd"/>
      <w:r w:rsidRPr="005770DB">
        <w:rPr>
          <w:rFonts w:ascii="微软雅黑" w:eastAsia="微软雅黑" w:hAnsi="微软雅黑" w:cs="微软雅黑"/>
          <w:spacing w:val="7"/>
          <w:lang w:eastAsia="zh-CN"/>
        </w:rPr>
        <w:t>500</w:t>
      </w:r>
      <w:r w:rsidRPr="005770DB">
        <w:rPr>
          <w:rFonts w:ascii="微软雅黑" w:eastAsia="微软雅黑" w:hAnsi="微软雅黑" w:cs="微软雅黑" w:hint="eastAsia"/>
          <w:spacing w:val="7"/>
          <w:lang w:eastAsia="zh-CN"/>
        </w:rPr>
        <w:t>主力合约下跌</w:t>
      </w:r>
      <w:r w:rsidRPr="005770DB">
        <w:rPr>
          <w:rFonts w:ascii="微软雅黑" w:eastAsia="微软雅黑" w:hAnsi="微软雅黑" w:cs="微软雅黑"/>
          <w:spacing w:val="7"/>
          <w:lang w:eastAsia="zh-CN"/>
        </w:rPr>
        <w:t>2.02%</w:t>
      </w:r>
      <w:r w:rsidRPr="005770DB">
        <w:rPr>
          <w:rFonts w:ascii="微软雅黑" w:eastAsia="微软雅黑" w:hAnsi="微软雅黑" w:cs="微软雅黑" w:hint="eastAsia"/>
          <w:spacing w:val="7"/>
          <w:lang w:eastAsia="zh-CN"/>
        </w:rPr>
        <w:t>至</w:t>
      </w:r>
      <w:r w:rsidRPr="005770DB">
        <w:rPr>
          <w:rFonts w:ascii="微软雅黑" w:eastAsia="微软雅黑" w:hAnsi="微软雅黑" w:cs="微软雅黑"/>
          <w:spacing w:val="7"/>
          <w:lang w:eastAsia="zh-CN"/>
        </w:rPr>
        <w:t>6788.75</w:t>
      </w:r>
      <w:r w:rsidRPr="005770DB">
        <w:rPr>
          <w:rFonts w:ascii="微软雅黑" w:eastAsia="微软雅黑" w:hAnsi="微软雅黑" w:cs="微软雅黑" w:hint="eastAsia"/>
          <w:spacing w:val="7"/>
          <w:lang w:eastAsia="zh-CN"/>
        </w:rPr>
        <w:t>点。经济数据上，美国</w:t>
      </w:r>
      <w:r w:rsidRPr="005770DB">
        <w:rPr>
          <w:rFonts w:ascii="微软雅黑" w:eastAsia="微软雅黑" w:hAnsi="微软雅黑" w:cs="微软雅黑"/>
          <w:spacing w:val="7"/>
          <w:lang w:eastAsia="zh-CN"/>
        </w:rPr>
        <w:t>1</w:t>
      </w:r>
      <w:r w:rsidRPr="005770DB">
        <w:rPr>
          <w:rFonts w:ascii="微软雅黑" w:eastAsia="微软雅黑" w:hAnsi="微软雅黑" w:cs="微软雅黑" w:hint="eastAsia"/>
          <w:spacing w:val="7"/>
          <w:lang w:eastAsia="zh-CN"/>
        </w:rPr>
        <w:t>月挑战者裁员数量飙升至</w:t>
      </w:r>
      <w:r w:rsidRPr="005770DB">
        <w:rPr>
          <w:rFonts w:ascii="微软雅黑" w:eastAsia="微软雅黑" w:hAnsi="微软雅黑" w:cs="微软雅黑"/>
          <w:spacing w:val="7"/>
          <w:lang w:eastAsia="zh-CN"/>
        </w:rPr>
        <w:t>10.84</w:t>
      </w:r>
      <w:r w:rsidRPr="005770DB">
        <w:rPr>
          <w:rFonts w:ascii="微软雅黑" w:eastAsia="微软雅黑" w:hAnsi="微软雅黑" w:cs="微软雅黑" w:hint="eastAsia"/>
          <w:spacing w:val="7"/>
          <w:lang w:eastAsia="zh-CN"/>
        </w:rPr>
        <w:t>万人，新增招聘岗位仅</w:t>
      </w:r>
      <w:r w:rsidRPr="005770DB">
        <w:rPr>
          <w:rFonts w:ascii="微软雅黑" w:eastAsia="微软雅黑" w:hAnsi="微软雅黑" w:cs="微软雅黑"/>
          <w:spacing w:val="7"/>
          <w:lang w:eastAsia="zh-CN"/>
        </w:rPr>
        <w:t>5300</w:t>
      </w:r>
      <w:r w:rsidRPr="005770DB">
        <w:rPr>
          <w:rFonts w:ascii="微软雅黑" w:eastAsia="微软雅黑" w:hAnsi="微软雅黑" w:cs="微软雅黑" w:hint="eastAsia"/>
          <w:spacing w:val="7"/>
          <w:lang w:eastAsia="zh-CN"/>
        </w:rPr>
        <w:t>多个，均创</w:t>
      </w:r>
      <w:r w:rsidRPr="005770DB">
        <w:rPr>
          <w:rFonts w:ascii="微软雅黑" w:eastAsia="微软雅黑" w:hAnsi="微软雅黑" w:cs="微软雅黑"/>
          <w:spacing w:val="7"/>
          <w:lang w:eastAsia="zh-CN"/>
        </w:rPr>
        <w:t>17</w:t>
      </w:r>
      <w:r w:rsidRPr="005770DB">
        <w:rPr>
          <w:rFonts w:ascii="微软雅黑" w:eastAsia="微软雅黑" w:hAnsi="微软雅黑" w:cs="微软雅黑" w:hint="eastAsia"/>
          <w:spacing w:val="7"/>
          <w:lang w:eastAsia="zh-CN"/>
        </w:rPr>
        <w:t>年来同期最差。去年</w:t>
      </w:r>
      <w:r w:rsidRPr="005770DB">
        <w:rPr>
          <w:rFonts w:ascii="微软雅黑" w:eastAsia="微软雅黑" w:hAnsi="微软雅黑" w:cs="微软雅黑"/>
          <w:spacing w:val="7"/>
          <w:lang w:eastAsia="zh-CN"/>
        </w:rPr>
        <w:t>12</w:t>
      </w:r>
      <w:r w:rsidRPr="005770DB">
        <w:rPr>
          <w:rFonts w:ascii="微软雅黑" w:eastAsia="微软雅黑" w:hAnsi="微软雅黑" w:cs="微软雅黑" w:hint="eastAsia"/>
          <w:spacing w:val="7"/>
          <w:lang w:eastAsia="zh-CN"/>
        </w:rPr>
        <w:t>月职位空缺数量大幅下降至</w:t>
      </w:r>
      <w:r w:rsidRPr="005770DB">
        <w:rPr>
          <w:rFonts w:ascii="微软雅黑" w:eastAsia="微软雅黑" w:hAnsi="微软雅黑" w:cs="微软雅黑"/>
          <w:spacing w:val="7"/>
          <w:lang w:eastAsia="zh-CN"/>
        </w:rPr>
        <w:t>654</w:t>
      </w:r>
      <w:r w:rsidRPr="005770DB">
        <w:rPr>
          <w:rFonts w:ascii="微软雅黑" w:eastAsia="微软雅黑" w:hAnsi="微软雅黑" w:cs="微软雅黑" w:hint="eastAsia"/>
          <w:spacing w:val="7"/>
          <w:lang w:eastAsia="zh-CN"/>
        </w:rPr>
        <w:t>万，为</w:t>
      </w:r>
      <w:r w:rsidRPr="005770DB">
        <w:rPr>
          <w:rFonts w:ascii="微软雅黑" w:eastAsia="微软雅黑" w:hAnsi="微软雅黑" w:cs="微软雅黑"/>
          <w:spacing w:val="7"/>
          <w:lang w:eastAsia="zh-CN"/>
        </w:rPr>
        <w:t>2020</w:t>
      </w:r>
      <w:r w:rsidRPr="005770DB">
        <w:rPr>
          <w:rFonts w:ascii="微软雅黑" w:eastAsia="微软雅黑" w:hAnsi="微软雅黑" w:cs="微软雅黑" w:hint="eastAsia"/>
          <w:spacing w:val="7"/>
          <w:lang w:eastAsia="zh-CN"/>
        </w:rPr>
        <w:t>年以来最低。上周初请失业</w:t>
      </w:r>
      <w:proofErr w:type="gramStart"/>
      <w:r w:rsidRPr="005770DB">
        <w:rPr>
          <w:rFonts w:ascii="微软雅黑" w:eastAsia="微软雅黑" w:hAnsi="微软雅黑" w:cs="微软雅黑" w:hint="eastAsia"/>
          <w:spacing w:val="7"/>
          <w:lang w:eastAsia="zh-CN"/>
        </w:rPr>
        <w:t>金人数</w:t>
      </w:r>
      <w:proofErr w:type="gramEnd"/>
      <w:r w:rsidRPr="005770DB">
        <w:rPr>
          <w:rFonts w:ascii="微软雅黑" w:eastAsia="微软雅黑" w:hAnsi="微软雅黑" w:cs="微软雅黑" w:hint="eastAsia"/>
          <w:spacing w:val="7"/>
          <w:lang w:eastAsia="zh-CN"/>
        </w:rPr>
        <w:t>则意外大增</w:t>
      </w:r>
      <w:r w:rsidRPr="005770DB">
        <w:rPr>
          <w:rFonts w:ascii="微软雅黑" w:eastAsia="微软雅黑" w:hAnsi="微软雅黑" w:cs="微软雅黑"/>
          <w:spacing w:val="7"/>
          <w:lang w:eastAsia="zh-CN"/>
        </w:rPr>
        <w:t>2.2</w:t>
      </w:r>
      <w:r w:rsidRPr="005770DB">
        <w:rPr>
          <w:rFonts w:ascii="微软雅黑" w:eastAsia="微软雅黑" w:hAnsi="微软雅黑" w:cs="微软雅黑" w:hint="eastAsia"/>
          <w:spacing w:val="7"/>
          <w:lang w:eastAsia="zh-CN"/>
        </w:rPr>
        <w:t>万至</w:t>
      </w:r>
      <w:r w:rsidRPr="005770DB">
        <w:rPr>
          <w:rFonts w:ascii="微软雅黑" w:eastAsia="微软雅黑" w:hAnsi="微软雅黑" w:cs="微软雅黑"/>
          <w:spacing w:val="7"/>
          <w:lang w:eastAsia="zh-CN"/>
        </w:rPr>
        <w:t>23.1</w:t>
      </w:r>
      <w:r w:rsidRPr="005770DB">
        <w:rPr>
          <w:rFonts w:ascii="微软雅黑" w:eastAsia="微软雅黑" w:hAnsi="微软雅黑" w:cs="微软雅黑" w:hint="eastAsia"/>
          <w:spacing w:val="7"/>
          <w:lang w:eastAsia="zh-CN"/>
        </w:rPr>
        <w:t>万。数据公布后市场对美联储年内首次降息的预期提前至</w:t>
      </w:r>
      <w:r w:rsidRPr="005770DB">
        <w:rPr>
          <w:rFonts w:ascii="微软雅黑" w:eastAsia="微软雅黑" w:hAnsi="微软雅黑" w:cs="微软雅黑"/>
          <w:spacing w:val="7"/>
          <w:lang w:eastAsia="zh-CN"/>
        </w:rPr>
        <w:t>6</w:t>
      </w:r>
      <w:r w:rsidRPr="005770DB">
        <w:rPr>
          <w:rFonts w:ascii="微软雅黑" w:eastAsia="微软雅黑" w:hAnsi="微软雅黑" w:cs="微软雅黑" w:hint="eastAsia"/>
          <w:spacing w:val="7"/>
          <w:lang w:eastAsia="zh-CN"/>
        </w:rPr>
        <w:t>月，然而劳动市场全面走弱，引发美股抛售。个股方面，市场担忧人工智能将加剧软件制造商的竞争压力，美股科技股连续三日大幅走弱，</w:t>
      </w:r>
      <w:proofErr w:type="gramStart"/>
      <w:r w:rsidRPr="005770DB">
        <w:rPr>
          <w:rFonts w:ascii="微软雅黑" w:eastAsia="微软雅黑" w:hAnsi="微软雅黑" w:cs="微软雅黑" w:hint="eastAsia"/>
          <w:spacing w:val="7"/>
          <w:lang w:eastAsia="zh-CN"/>
        </w:rPr>
        <w:t>英伟达</w:t>
      </w:r>
      <w:proofErr w:type="gramEnd"/>
      <w:r w:rsidRPr="005770DB">
        <w:rPr>
          <w:rFonts w:ascii="微软雅黑" w:eastAsia="微软雅黑" w:hAnsi="微软雅黑" w:cs="微软雅黑" w:hint="eastAsia"/>
          <w:spacing w:val="7"/>
          <w:lang w:eastAsia="zh-CN"/>
        </w:rPr>
        <w:t>三个交易日内下跌</w:t>
      </w:r>
      <w:r w:rsidRPr="005770DB">
        <w:rPr>
          <w:rFonts w:ascii="微软雅黑" w:eastAsia="微软雅黑" w:hAnsi="微软雅黑" w:cs="微软雅黑"/>
          <w:spacing w:val="7"/>
          <w:lang w:eastAsia="zh-CN"/>
        </w:rPr>
        <w:t>7.43%</w:t>
      </w:r>
      <w:r w:rsidRPr="005770DB">
        <w:rPr>
          <w:rFonts w:ascii="微软雅黑" w:eastAsia="微软雅黑" w:hAnsi="微软雅黑" w:cs="微软雅黑" w:hint="eastAsia"/>
          <w:spacing w:val="7"/>
          <w:lang w:eastAsia="zh-CN"/>
        </w:rPr>
        <w:t>。整体来看，对人工智能股票盈利的担忧和就业数据明显疲软对美股带来明显下行压力</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E163568" w:rsidR="007A477E" w:rsidRPr="00EE7376" w:rsidRDefault="005770DB" w:rsidP="006B6996">
      <w:pPr>
        <w:spacing w:before="103" w:line="256" w:lineRule="auto"/>
        <w:ind w:right="210" w:firstLine="420"/>
        <w:jc w:val="center"/>
        <w:rPr>
          <w:rFonts w:ascii="微软雅黑" w:eastAsia="微软雅黑" w:hAnsi="微软雅黑" w:cs="微软雅黑" w:hint="eastAsia"/>
          <w:spacing w:val="7"/>
          <w:lang w:eastAsia="zh-CN"/>
        </w:rPr>
      </w:pPr>
      <w:r w:rsidRPr="00120AF2">
        <w:rPr>
          <w:rFonts w:ascii="Helvetica" w:hAnsi="Helvetica" w:cs="Helvetica"/>
          <w:noProof/>
          <w:shd w:val="clear" w:color="auto" w:fill="FFFFFF"/>
        </w:rPr>
        <w:drawing>
          <wp:inline distT="0" distB="0" distL="0" distR="0" wp14:anchorId="750BA408" wp14:editId="08294AF1">
            <wp:extent cx="5274310" cy="1550891"/>
            <wp:effectExtent l="0" t="0" r="2540" b="0"/>
            <wp:docPr id="1399977849" name="图片 1399977849" descr="C:\Users\Administrator\xwechat_files\wxid_vkxlzo0vqu7s22_6f5b\temp\InputTemp\5b2777a5-c476-4c32-a5b8-79f91bd4d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b2777a5-c476-4c32-a5b8-79f91bd4d27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70624EDA" w:rsidR="00A42B48" w:rsidRDefault="005770DB" w:rsidP="000511AA">
      <w:pPr>
        <w:spacing w:before="103" w:line="256" w:lineRule="auto"/>
        <w:ind w:right="210" w:firstLine="420"/>
        <w:jc w:val="both"/>
        <w:rPr>
          <w:rFonts w:ascii="微软雅黑" w:eastAsia="微软雅黑" w:hAnsi="微软雅黑" w:cs="微软雅黑" w:hint="eastAsia"/>
          <w:spacing w:val="7"/>
          <w:lang w:eastAsia="zh-CN"/>
        </w:rPr>
      </w:pPr>
      <w:r w:rsidRPr="005770DB">
        <w:rPr>
          <w:rFonts w:ascii="微软雅黑" w:eastAsia="微软雅黑" w:hAnsi="微软雅黑" w:cs="微软雅黑" w:hint="eastAsia"/>
          <w:spacing w:val="7"/>
          <w:lang w:eastAsia="zh-CN"/>
        </w:rPr>
        <w:t>截至</w:t>
      </w:r>
      <w:r w:rsidRPr="005770DB">
        <w:rPr>
          <w:rFonts w:ascii="微软雅黑" w:eastAsia="微软雅黑" w:hAnsi="微软雅黑" w:cs="微软雅黑"/>
          <w:spacing w:val="7"/>
          <w:lang w:eastAsia="zh-CN"/>
        </w:rPr>
        <w:t>2</w:t>
      </w:r>
      <w:r w:rsidRPr="005770DB">
        <w:rPr>
          <w:rFonts w:ascii="微软雅黑" w:eastAsia="微软雅黑" w:hAnsi="微软雅黑" w:cs="微软雅黑" w:hint="eastAsia"/>
          <w:spacing w:val="7"/>
          <w:lang w:eastAsia="zh-CN"/>
        </w:rPr>
        <w:t>月</w:t>
      </w:r>
      <w:r w:rsidRPr="005770DB">
        <w:rPr>
          <w:rFonts w:ascii="微软雅黑" w:eastAsia="微软雅黑" w:hAnsi="微软雅黑" w:cs="微软雅黑"/>
          <w:spacing w:val="7"/>
          <w:lang w:eastAsia="zh-CN"/>
        </w:rPr>
        <w:t>5</w:t>
      </w:r>
      <w:r w:rsidRPr="005770DB">
        <w:rPr>
          <w:rFonts w:ascii="微软雅黑" w:eastAsia="微软雅黑" w:hAnsi="微软雅黑" w:cs="微软雅黑" w:hint="eastAsia"/>
          <w:spacing w:val="7"/>
          <w:lang w:eastAsia="zh-CN"/>
        </w:rPr>
        <w:t>日，富时中国</w:t>
      </w:r>
      <w:r w:rsidRPr="005770DB">
        <w:rPr>
          <w:rFonts w:ascii="微软雅黑" w:eastAsia="微软雅黑" w:hAnsi="微软雅黑" w:cs="微软雅黑"/>
          <w:spacing w:val="7"/>
          <w:lang w:eastAsia="zh-CN"/>
        </w:rPr>
        <w:t>A50</w:t>
      </w:r>
      <w:r w:rsidRPr="005770DB">
        <w:rPr>
          <w:rFonts w:ascii="微软雅黑" w:eastAsia="微软雅黑" w:hAnsi="微软雅黑" w:cs="微软雅黑" w:hint="eastAsia"/>
          <w:spacing w:val="7"/>
          <w:lang w:eastAsia="zh-CN"/>
        </w:rPr>
        <w:t>指数下跌</w:t>
      </w:r>
      <w:r w:rsidRPr="005770DB">
        <w:rPr>
          <w:rFonts w:ascii="微软雅黑" w:eastAsia="微软雅黑" w:hAnsi="微软雅黑" w:cs="微软雅黑"/>
          <w:spacing w:val="7"/>
          <w:lang w:eastAsia="zh-CN"/>
        </w:rPr>
        <w:t>0.08%</w:t>
      </w:r>
      <w:r w:rsidRPr="005770DB">
        <w:rPr>
          <w:rFonts w:ascii="微软雅黑" w:eastAsia="微软雅黑" w:hAnsi="微软雅黑" w:cs="微软雅黑" w:hint="eastAsia"/>
          <w:spacing w:val="7"/>
          <w:lang w:eastAsia="zh-CN"/>
        </w:rPr>
        <w:t>至</w:t>
      </w:r>
      <w:r w:rsidRPr="005770DB">
        <w:rPr>
          <w:rFonts w:ascii="微软雅黑" w:eastAsia="微软雅黑" w:hAnsi="微软雅黑" w:cs="微软雅黑"/>
          <w:spacing w:val="7"/>
          <w:lang w:eastAsia="zh-CN"/>
        </w:rPr>
        <w:t>14946.75</w:t>
      </w:r>
      <w:r w:rsidRPr="005770DB">
        <w:rPr>
          <w:rFonts w:ascii="微软雅黑" w:eastAsia="微软雅黑" w:hAnsi="微软雅黑" w:cs="微软雅黑" w:hint="eastAsia"/>
          <w:spacing w:val="7"/>
          <w:lang w:eastAsia="zh-CN"/>
        </w:rPr>
        <w:t>；新交所富时</w:t>
      </w:r>
      <w:r w:rsidRPr="005770DB">
        <w:rPr>
          <w:rFonts w:ascii="微软雅黑" w:eastAsia="微软雅黑" w:hAnsi="微软雅黑" w:cs="微软雅黑"/>
          <w:spacing w:val="7"/>
          <w:lang w:eastAsia="zh-CN"/>
        </w:rPr>
        <w:t>A50</w:t>
      </w:r>
      <w:r w:rsidRPr="005770DB">
        <w:rPr>
          <w:rFonts w:ascii="微软雅黑" w:eastAsia="微软雅黑" w:hAnsi="微软雅黑" w:cs="微软雅黑" w:hint="eastAsia"/>
          <w:spacing w:val="7"/>
          <w:lang w:eastAsia="zh-CN"/>
        </w:rPr>
        <w:t>期指主力合约下跌</w:t>
      </w:r>
      <w:r w:rsidRPr="005770DB">
        <w:rPr>
          <w:rFonts w:ascii="微软雅黑" w:eastAsia="微软雅黑" w:hAnsi="微软雅黑" w:cs="微软雅黑"/>
          <w:spacing w:val="7"/>
          <w:lang w:eastAsia="zh-CN"/>
        </w:rPr>
        <w:t>0.05%</w:t>
      </w:r>
      <w:r w:rsidRPr="005770DB">
        <w:rPr>
          <w:rFonts w:ascii="微软雅黑" w:eastAsia="微软雅黑" w:hAnsi="微软雅黑" w:cs="微软雅黑" w:hint="eastAsia"/>
          <w:spacing w:val="7"/>
          <w:lang w:eastAsia="zh-CN"/>
        </w:rPr>
        <w:t>至</w:t>
      </w:r>
      <w:r w:rsidRPr="005770DB">
        <w:rPr>
          <w:rFonts w:ascii="微软雅黑" w:eastAsia="微软雅黑" w:hAnsi="微软雅黑" w:cs="微软雅黑"/>
          <w:spacing w:val="7"/>
          <w:lang w:eastAsia="zh-CN"/>
        </w:rPr>
        <w:t>14948</w:t>
      </w:r>
      <w:r w:rsidRPr="005770DB">
        <w:rPr>
          <w:rFonts w:ascii="微软雅黑" w:eastAsia="微软雅黑" w:hAnsi="微软雅黑" w:cs="微软雅黑" w:hint="eastAsia"/>
          <w:spacing w:val="7"/>
          <w:lang w:eastAsia="zh-CN"/>
        </w:rPr>
        <w:t>。海外方面，近期出于对人工智能回报率担忧，美股科技股</w:t>
      </w:r>
      <w:proofErr w:type="gramStart"/>
      <w:r w:rsidRPr="005770DB">
        <w:rPr>
          <w:rFonts w:ascii="微软雅黑" w:eastAsia="微软雅黑" w:hAnsi="微软雅黑" w:cs="微软雅黑" w:hint="eastAsia"/>
          <w:spacing w:val="7"/>
          <w:lang w:eastAsia="zh-CN"/>
        </w:rPr>
        <w:t>遭持续</w:t>
      </w:r>
      <w:proofErr w:type="gramEnd"/>
      <w:r w:rsidRPr="005770DB">
        <w:rPr>
          <w:rFonts w:ascii="微软雅黑" w:eastAsia="微软雅黑" w:hAnsi="微软雅黑" w:cs="微软雅黑" w:hint="eastAsia"/>
          <w:spacing w:val="7"/>
          <w:lang w:eastAsia="zh-CN"/>
        </w:rPr>
        <w:t>抛售，对全球成长风格股票造成明显压力。国内方面，经济基本面，</w:t>
      </w:r>
      <w:r w:rsidRPr="005770DB">
        <w:rPr>
          <w:rFonts w:ascii="微软雅黑" w:eastAsia="微软雅黑" w:hAnsi="微软雅黑" w:cs="微软雅黑"/>
          <w:spacing w:val="7"/>
          <w:lang w:eastAsia="zh-CN"/>
        </w:rPr>
        <w:t>1</w:t>
      </w:r>
      <w:r w:rsidRPr="005770DB">
        <w:rPr>
          <w:rFonts w:ascii="微软雅黑" w:eastAsia="微软雅黑" w:hAnsi="微软雅黑" w:cs="微软雅黑" w:hint="eastAsia"/>
          <w:spacing w:val="7"/>
          <w:lang w:eastAsia="zh-CN"/>
        </w:rPr>
        <w:t>月官方制造业</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为</w:t>
      </w:r>
      <w:r w:rsidRPr="005770DB">
        <w:rPr>
          <w:rFonts w:ascii="微软雅黑" w:eastAsia="微软雅黑" w:hAnsi="微软雅黑" w:cs="微软雅黑"/>
          <w:spacing w:val="7"/>
          <w:lang w:eastAsia="zh-CN"/>
        </w:rPr>
        <w:t>49.3%</w:t>
      </w:r>
      <w:r w:rsidRPr="005770DB">
        <w:rPr>
          <w:rFonts w:ascii="微软雅黑" w:eastAsia="微软雅黑" w:hAnsi="微软雅黑" w:cs="微软雅黑" w:hint="eastAsia"/>
          <w:spacing w:val="7"/>
          <w:lang w:eastAsia="zh-CN"/>
        </w:rPr>
        <w:t>，环比下降</w:t>
      </w:r>
      <w:r w:rsidRPr="005770DB">
        <w:rPr>
          <w:rFonts w:ascii="微软雅黑" w:eastAsia="微软雅黑" w:hAnsi="微软雅黑" w:cs="微软雅黑"/>
          <w:spacing w:val="7"/>
          <w:lang w:eastAsia="zh-CN"/>
        </w:rPr>
        <w:t>0.8</w:t>
      </w:r>
      <w:r w:rsidRPr="005770DB">
        <w:rPr>
          <w:rFonts w:ascii="微软雅黑" w:eastAsia="微软雅黑" w:hAnsi="微软雅黑" w:cs="微软雅黑" w:hint="eastAsia"/>
          <w:spacing w:val="7"/>
          <w:lang w:eastAsia="zh-CN"/>
        </w:rPr>
        <w:t>个百分点；非制造业</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为</w:t>
      </w:r>
      <w:r w:rsidRPr="005770DB">
        <w:rPr>
          <w:rFonts w:ascii="微软雅黑" w:eastAsia="微软雅黑" w:hAnsi="微软雅黑" w:cs="微软雅黑"/>
          <w:spacing w:val="7"/>
          <w:lang w:eastAsia="zh-CN"/>
        </w:rPr>
        <w:t>49.4%</w:t>
      </w:r>
      <w:r w:rsidRPr="005770DB">
        <w:rPr>
          <w:rFonts w:ascii="微软雅黑" w:eastAsia="微软雅黑" w:hAnsi="微软雅黑" w:cs="微软雅黑" w:hint="eastAsia"/>
          <w:spacing w:val="7"/>
          <w:lang w:eastAsia="zh-CN"/>
        </w:rPr>
        <w:t>，下降</w:t>
      </w:r>
      <w:r w:rsidRPr="005770DB">
        <w:rPr>
          <w:rFonts w:ascii="微软雅黑" w:eastAsia="微软雅黑" w:hAnsi="微软雅黑" w:cs="微软雅黑"/>
          <w:spacing w:val="7"/>
          <w:lang w:eastAsia="zh-CN"/>
        </w:rPr>
        <w:t>0.8</w:t>
      </w:r>
      <w:r w:rsidRPr="005770DB">
        <w:rPr>
          <w:rFonts w:ascii="微软雅黑" w:eastAsia="微软雅黑" w:hAnsi="微软雅黑" w:cs="微软雅黑" w:hint="eastAsia"/>
          <w:spacing w:val="7"/>
          <w:lang w:eastAsia="zh-CN"/>
        </w:rPr>
        <w:t>个百分点；综合</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产出指数为</w:t>
      </w:r>
      <w:r w:rsidRPr="005770DB">
        <w:rPr>
          <w:rFonts w:ascii="微软雅黑" w:eastAsia="微软雅黑" w:hAnsi="微软雅黑" w:cs="微软雅黑"/>
          <w:spacing w:val="7"/>
          <w:lang w:eastAsia="zh-CN"/>
        </w:rPr>
        <w:t>49.8%</w:t>
      </w:r>
      <w:r w:rsidRPr="005770DB">
        <w:rPr>
          <w:rFonts w:ascii="微软雅黑" w:eastAsia="微软雅黑" w:hAnsi="微软雅黑" w:cs="微软雅黑" w:hint="eastAsia"/>
          <w:spacing w:val="7"/>
          <w:lang w:eastAsia="zh-CN"/>
        </w:rPr>
        <w:t>，下降</w:t>
      </w:r>
      <w:r w:rsidRPr="005770DB">
        <w:rPr>
          <w:rFonts w:ascii="微软雅黑" w:eastAsia="微软雅黑" w:hAnsi="微软雅黑" w:cs="微软雅黑"/>
          <w:spacing w:val="7"/>
          <w:lang w:eastAsia="zh-CN"/>
        </w:rPr>
        <w:t>0.9</w:t>
      </w:r>
      <w:r w:rsidRPr="005770DB">
        <w:rPr>
          <w:rFonts w:ascii="微软雅黑" w:eastAsia="微软雅黑" w:hAnsi="微软雅黑" w:cs="微软雅黑" w:hint="eastAsia"/>
          <w:spacing w:val="7"/>
          <w:lang w:eastAsia="zh-CN"/>
        </w:rPr>
        <w:t>个百分点。三大</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指数均回落至收缩区间。个股方面，已发布</w:t>
      </w:r>
      <w:r w:rsidRPr="005770DB">
        <w:rPr>
          <w:rFonts w:ascii="微软雅黑" w:eastAsia="微软雅黑" w:hAnsi="微软雅黑" w:cs="微软雅黑"/>
          <w:spacing w:val="7"/>
          <w:lang w:eastAsia="zh-CN"/>
        </w:rPr>
        <w:t>2025</w:t>
      </w:r>
      <w:r w:rsidRPr="005770DB">
        <w:rPr>
          <w:rFonts w:ascii="微软雅黑" w:eastAsia="微软雅黑" w:hAnsi="微软雅黑" w:cs="微软雅黑" w:hint="eastAsia"/>
          <w:spacing w:val="7"/>
          <w:lang w:eastAsia="zh-CN"/>
        </w:rPr>
        <w:t>年业绩预告的公司中，仅有略多于三分之一的公司预喜，但值得注意的是</w:t>
      </w:r>
      <w:proofErr w:type="gramStart"/>
      <w:r w:rsidRPr="005770DB">
        <w:rPr>
          <w:rFonts w:ascii="微软雅黑" w:eastAsia="微软雅黑" w:hAnsi="微软雅黑" w:cs="微软雅黑" w:hint="eastAsia"/>
          <w:spacing w:val="7"/>
          <w:lang w:eastAsia="zh-CN"/>
        </w:rPr>
        <w:t>利润预喜的</w:t>
      </w:r>
      <w:proofErr w:type="gramEnd"/>
      <w:r w:rsidRPr="005770DB">
        <w:rPr>
          <w:rFonts w:ascii="微软雅黑" w:eastAsia="微软雅黑" w:hAnsi="微软雅黑" w:cs="微软雅黑" w:hint="eastAsia"/>
          <w:spacing w:val="7"/>
          <w:lang w:eastAsia="zh-CN"/>
        </w:rPr>
        <w:t>公司多数集中在人工智能等高技术产业。整体来看，在经过此前的持续拉涨后，市场对成</w:t>
      </w:r>
      <w:r w:rsidRPr="005770DB">
        <w:rPr>
          <w:rFonts w:ascii="微软雅黑" w:eastAsia="微软雅黑" w:hAnsi="微软雅黑" w:cs="微软雅黑" w:hint="eastAsia"/>
          <w:spacing w:val="7"/>
          <w:lang w:eastAsia="zh-CN"/>
        </w:rPr>
        <w:lastRenderedPageBreak/>
        <w:t>长板块的追</w:t>
      </w:r>
      <w:proofErr w:type="gramStart"/>
      <w:r w:rsidRPr="005770DB">
        <w:rPr>
          <w:rFonts w:ascii="微软雅黑" w:eastAsia="微软雅黑" w:hAnsi="微软雅黑" w:cs="微软雅黑" w:hint="eastAsia"/>
          <w:spacing w:val="7"/>
          <w:lang w:eastAsia="zh-CN"/>
        </w:rPr>
        <w:t>涨情绪</w:t>
      </w:r>
      <w:proofErr w:type="gramEnd"/>
      <w:r w:rsidRPr="005770DB">
        <w:rPr>
          <w:rFonts w:ascii="微软雅黑" w:eastAsia="微软雅黑" w:hAnsi="微软雅黑" w:cs="微软雅黑" w:hint="eastAsia"/>
          <w:spacing w:val="7"/>
          <w:lang w:eastAsia="zh-CN"/>
        </w:rPr>
        <w:t>明显降温，加上春节假期逐渐临近，成长板块出现获利回吐，市场向价值风格倾斜。同时，</w:t>
      </w:r>
      <w:r w:rsidRPr="005770DB">
        <w:rPr>
          <w:rFonts w:ascii="微软雅黑" w:eastAsia="微软雅黑" w:hAnsi="微软雅黑" w:cs="微软雅黑"/>
          <w:spacing w:val="7"/>
          <w:lang w:eastAsia="zh-CN"/>
        </w:rPr>
        <w:t>1</w:t>
      </w:r>
      <w:r w:rsidRPr="005770DB">
        <w:rPr>
          <w:rFonts w:ascii="微软雅黑" w:eastAsia="微软雅黑" w:hAnsi="微软雅黑" w:cs="微软雅黑" w:hint="eastAsia"/>
          <w:spacing w:val="7"/>
          <w:lang w:eastAsia="zh-CN"/>
        </w:rPr>
        <w:t>月份</w:t>
      </w:r>
      <w:r w:rsidRPr="005770DB">
        <w:rPr>
          <w:rFonts w:ascii="微软雅黑" w:eastAsia="微软雅黑" w:hAnsi="微软雅黑" w:cs="微软雅黑"/>
          <w:spacing w:val="7"/>
          <w:lang w:eastAsia="zh-CN"/>
        </w:rPr>
        <w:t>PMI</w:t>
      </w:r>
      <w:r w:rsidRPr="005770DB">
        <w:rPr>
          <w:rFonts w:ascii="微软雅黑" w:eastAsia="微软雅黑" w:hAnsi="微软雅黑" w:cs="微软雅黑" w:hint="eastAsia"/>
          <w:spacing w:val="7"/>
          <w:lang w:eastAsia="zh-CN"/>
        </w:rPr>
        <w:t>回落对市场情绪产生负面影响</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7C36DAA7" w:rsidR="00A10388" w:rsidRDefault="005770DB" w:rsidP="00A10388">
      <w:pPr>
        <w:spacing w:before="120" w:line="190" w:lineRule="auto"/>
        <w:ind w:right="210" w:firstLine="448"/>
        <w:jc w:val="center"/>
        <w:rPr>
          <w:rFonts w:ascii="新宋体" w:eastAsia="新宋体" w:hAnsi="新宋体" w:hint="eastAsia"/>
          <w:lang w:eastAsia="zh-CN"/>
        </w:rPr>
      </w:pPr>
      <w:r w:rsidRPr="00120AF2">
        <w:rPr>
          <w:rFonts w:ascii="宋体" w:eastAsia="宋体" w:hAnsi="宋体" w:cs="Times New Roman"/>
          <w:noProof/>
        </w:rPr>
        <w:drawing>
          <wp:inline distT="0" distB="0" distL="0" distR="0" wp14:anchorId="5F6F2E4E" wp14:editId="77AB780C">
            <wp:extent cx="5274310" cy="1563353"/>
            <wp:effectExtent l="0" t="0" r="2540" b="0"/>
            <wp:docPr id="3" name="图片 3" descr="C:\Users\Administrator\xwechat_files\wxid_vkxlzo0vqu7s22_6f5b\temp\InputTemp\dae2002b-87d1-4d7a-9961-b0d3af9cf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dae2002b-87d1-4d7a-9961-b0d3af9cf0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6C42DACE" w:rsidR="00AC6ADE" w:rsidRDefault="005770DB" w:rsidP="00F51117">
      <w:pPr>
        <w:spacing w:before="103" w:line="256" w:lineRule="auto"/>
        <w:ind w:right="210" w:firstLine="448"/>
        <w:jc w:val="both"/>
        <w:rPr>
          <w:rFonts w:ascii="微软雅黑" w:eastAsia="微软雅黑" w:hAnsi="微软雅黑" w:cs="微软雅黑" w:hint="eastAsia"/>
          <w:spacing w:val="12"/>
          <w:lang w:eastAsia="zh-CN"/>
        </w:rPr>
      </w:pPr>
      <w:r w:rsidRPr="005770DB">
        <w:rPr>
          <w:rFonts w:ascii="微软雅黑" w:eastAsia="微软雅黑" w:hAnsi="微软雅黑" w:cs="微软雅黑" w:hint="eastAsia"/>
          <w:spacing w:val="12"/>
          <w:lang w:eastAsia="zh-CN"/>
        </w:rPr>
        <w:t>隔夜</w:t>
      </w:r>
      <w:r w:rsidRPr="005770DB">
        <w:rPr>
          <w:rFonts w:ascii="微软雅黑" w:eastAsia="微软雅黑" w:hAnsi="微软雅黑" w:cs="微软雅黑"/>
          <w:spacing w:val="12"/>
          <w:lang w:eastAsia="zh-CN"/>
        </w:rPr>
        <w:t>COMEX</w:t>
      </w:r>
      <w:r w:rsidRPr="005770DB">
        <w:rPr>
          <w:rFonts w:ascii="微软雅黑" w:eastAsia="微软雅黑" w:hAnsi="微软雅黑" w:cs="微软雅黑" w:hint="eastAsia"/>
          <w:spacing w:val="12"/>
          <w:lang w:eastAsia="zh-CN"/>
        </w:rPr>
        <w:t>铜震荡回落，报收</w:t>
      </w:r>
      <w:r w:rsidRPr="005770DB">
        <w:rPr>
          <w:rFonts w:ascii="微软雅黑" w:eastAsia="微软雅黑" w:hAnsi="微软雅黑" w:cs="微软雅黑"/>
          <w:spacing w:val="12"/>
          <w:lang w:eastAsia="zh-CN"/>
        </w:rPr>
        <w:t>5.7205</w:t>
      </w:r>
      <w:r w:rsidRPr="005770DB">
        <w:rPr>
          <w:rFonts w:ascii="微软雅黑" w:eastAsia="微软雅黑" w:hAnsi="微软雅黑" w:cs="微软雅黑" w:hint="eastAsia"/>
          <w:spacing w:val="12"/>
          <w:lang w:eastAsia="zh-CN"/>
        </w:rPr>
        <w:t>元</w:t>
      </w:r>
      <w:r w:rsidRPr="005770DB">
        <w:rPr>
          <w:rFonts w:ascii="微软雅黑" w:eastAsia="微软雅黑" w:hAnsi="微软雅黑" w:cs="微软雅黑"/>
          <w:spacing w:val="12"/>
          <w:lang w:eastAsia="zh-CN"/>
        </w:rPr>
        <w:t>/</w:t>
      </w:r>
      <w:r w:rsidRPr="005770DB">
        <w:rPr>
          <w:rFonts w:ascii="微软雅黑" w:eastAsia="微软雅黑" w:hAnsi="微软雅黑" w:cs="微软雅黑" w:hint="eastAsia"/>
          <w:spacing w:val="12"/>
          <w:lang w:eastAsia="zh-CN"/>
        </w:rPr>
        <w:t>磅，涨跌幅</w:t>
      </w:r>
      <w:r w:rsidRPr="005770DB">
        <w:rPr>
          <w:rFonts w:ascii="微软雅黑" w:eastAsia="微软雅黑" w:hAnsi="微软雅黑" w:cs="微软雅黑"/>
          <w:spacing w:val="12"/>
          <w:lang w:eastAsia="zh-CN"/>
        </w:rPr>
        <w:t>-2.21%</w:t>
      </w:r>
      <w:r w:rsidRPr="005770DB">
        <w:rPr>
          <w:rFonts w:ascii="微软雅黑" w:eastAsia="微软雅黑" w:hAnsi="微软雅黑" w:cs="微软雅黑" w:hint="eastAsia"/>
          <w:spacing w:val="12"/>
          <w:lang w:eastAsia="zh-CN"/>
        </w:rPr>
        <w:t>。国际方面，美联储理事库克表示，美联储必须在近期将通胀率拉回目标水平，这对于维护其信誉至关重要。库克认为，目前风险偏向于通胀上行，同时经济前景不确定性仍处高位。国内方面，中国物流与采购联合会公布数据显示，</w:t>
      </w:r>
      <w:r w:rsidRPr="005770DB">
        <w:rPr>
          <w:rFonts w:ascii="微软雅黑" w:eastAsia="微软雅黑" w:hAnsi="微软雅黑" w:cs="微软雅黑"/>
          <w:spacing w:val="12"/>
          <w:lang w:eastAsia="zh-CN"/>
        </w:rPr>
        <w:t>1</w:t>
      </w:r>
      <w:r w:rsidRPr="005770DB">
        <w:rPr>
          <w:rFonts w:ascii="微软雅黑" w:eastAsia="微软雅黑" w:hAnsi="微软雅黑" w:cs="微软雅黑" w:hint="eastAsia"/>
          <w:spacing w:val="12"/>
          <w:lang w:eastAsia="zh-CN"/>
        </w:rPr>
        <w:t>月份中国物流业景气指数为</w:t>
      </w:r>
      <w:r w:rsidRPr="005770DB">
        <w:rPr>
          <w:rFonts w:ascii="微软雅黑" w:eastAsia="微软雅黑" w:hAnsi="微软雅黑" w:cs="微软雅黑"/>
          <w:spacing w:val="12"/>
          <w:lang w:eastAsia="zh-CN"/>
        </w:rPr>
        <w:t>51.2%</w:t>
      </w:r>
      <w:r w:rsidRPr="005770DB">
        <w:rPr>
          <w:rFonts w:ascii="微软雅黑" w:eastAsia="微软雅黑" w:hAnsi="微软雅黑" w:cs="微软雅黑" w:hint="eastAsia"/>
          <w:spacing w:val="12"/>
          <w:lang w:eastAsia="zh-CN"/>
        </w:rPr>
        <w:t>，物流业务保持扩张态势，业务总量指数、新订单指数、从业人员指数和业务活动预期指数等均在</w:t>
      </w:r>
      <w:r w:rsidRPr="005770DB">
        <w:rPr>
          <w:rFonts w:ascii="微软雅黑" w:eastAsia="微软雅黑" w:hAnsi="微软雅黑" w:cs="微软雅黑"/>
          <w:spacing w:val="12"/>
          <w:lang w:eastAsia="zh-CN"/>
        </w:rPr>
        <w:t>50%</w:t>
      </w:r>
      <w:r w:rsidRPr="005770DB">
        <w:rPr>
          <w:rFonts w:ascii="微软雅黑" w:eastAsia="微软雅黑" w:hAnsi="微软雅黑" w:cs="微软雅黑" w:hint="eastAsia"/>
          <w:spacing w:val="12"/>
          <w:lang w:eastAsia="zh-CN"/>
        </w:rPr>
        <w:t>以上扩张区间。库存方面，截至</w:t>
      </w:r>
      <w:r w:rsidRPr="005770DB">
        <w:rPr>
          <w:rFonts w:ascii="微软雅黑" w:eastAsia="微软雅黑" w:hAnsi="微软雅黑" w:cs="微软雅黑"/>
          <w:spacing w:val="12"/>
          <w:lang w:eastAsia="zh-CN"/>
        </w:rPr>
        <w:t>2026</w:t>
      </w:r>
      <w:r w:rsidRPr="005770DB">
        <w:rPr>
          <w:rFonts w:ascii="微软雅黑" w:eastAsia="微软雅黑" w:hAnsi="微软雅黑" w:cs="微软雅黑" w:hint="eastAsia"/>
          <w:spacing w:val="12"/>
          <w:lang w:eastAsia="zh-CN"/>
        </w:rPr>
        <w:t>年</w:t>
      </w:r>
      <w:r w:rsidRPr="005770DB">
        <w:rPr>
          <w:rFonts w:ascii="微软雅黑" w:eastAsia="微软雅黑" w:hAnsi="微软雅黑" w:cs="微软雅黑"/>
          <w:spacing w:val="12"/>
          <w:lang w:eastAsia="zh-CN"/>
        </w:rPr>
        <w:t>2</w:t>
      </w:r>
      <w:r w:rsidRPr="005770DB">
        <w:rPr>
          <w:rFonts w:ascii="微软雅黑" w:eastAsia="微软雅黑" w:hAnsi="微软雅黑" w:cs="微软雅黑" w:hint="eastAsia"/>
          <w:spacing w:val="12"/>
          <w:lang w:eastAsia="zh-CN"/>
        </w:rPr>
        <w:t>月</w:t>
      </w:r>
      <w:r w:rsidRPr="005770DB">
        <w:rPr>
          <w:rFonts w:ascii="微软雅黑" w:eastAsia="微软雅黑" w:hAnsi="微软雅黑" w:cs="微软雅黑"/>
          <w:spacing w:val="12"/>
          <w:lang w:eastAsia="zh-CN"/>
        </w:rPr>
        <w:t>5</w:t>
      </w:r>
      <w:r w:rsidRPr="005770DB">
        <w:rPr>
          <w:rFonts w:ascii="微软雅黑" w:eastAsia="微软雅黑" w:hAnsi="微软雅黑" w:cs="微软雅黑" w:hint="eastAsia"/>
          <w:spacing w:val="12"/>
          <w:lang w:eastAsia="zh-CN"/>
        </w:rPr>
        <w:t>日，</w:t>
      </w:r>
      <w:r w:rsidRPr="005770DB">
        <w:rPr>
          <w:rFonts w:ascii="微软雅黑" w:eastAsia="微软雅黑" w:hAnsi="微软雅黑" w:cs="微软雅黑"/>
          <w:spacing w:val="12"/>
          <w:lang w:eastAsia="zh-CN"/>
        </w:rPr>
        <w:t>COMEX</w:t>
      </w:r>
      <w:r w:rsidRPr="005770DB">
        <w:rPr>
          <w:rFonts w:ascii="微软雅黑" w:eastAsia="微软雅黑" w:hAnsi="微软雅黑" w:cs="微软雅黑" w:hint="eastAsia"/>
          <w:spacing w:val="12"/>
          <w:lang w:eastAsia="zh-CN"/>
        </w:rPr>
        <w:t>铜库存为</w:t>
      </w:r>
      <w:r w:rsidRPr="005770DB">
        <w:rPr>
          <w:rFonts w:ascii="微软雅黑" w:eastAsia="微软雅黑" w:hAnsi="微软雅黑" w:cs="微软雅黑"/>
          <w:spacing w:val="12"/>
          <w:lang w:eastAsia="zh-CN"/>
        </w:rPr>
        <w:t>586429</w:t>
      </w:r>
      <w:r w:rsidRPr="005770DB">
        <w:rPr>
          <w:rFonts w:ascii="微软雅黑" w:eastAsia="微软雅黑" w:hAnsi="微软雅黑" w:cs="微软雅黑" w:hint="eastAsia"/>
          <w:spacing w:val="12"/>
          <w:lang w:eastAsia="zh-CN"/>
        </w:rPr>
        <w:t>短吨，环比</w:t>
      </w:r>
      <w:r w:rsidRPr="005770DB">
        <w:rPr>
          <w:rFonts w:ascii="微软雅黑" w:eastAsia="微软雅黑" w:hAnsi="微软雅黑" w:cs="微软雅黑"/>
          <w:spacing w:val="12"/>
          <w:lang w:eastAsia="zh-CN"/>
        </w:rPr>
        <w:t>+2245</w:t>
      </w:r>
      <w:r w:rsidRPr="005770DB">
        <w:rPr>
          <w:rFonts w:ascii="微软雅黑" w:eastAsia="微软雅黑" w:hAnsi="微软雅黑" w:cs="微软雅黑" w:hint="eastAsia"/>
          <w:spacing w:val="12"/>
          <w:lang w:eastAsia="zh-CN"/>
        </w:rPr>
        <w:t>短吨；</w:t>
      </w:r>
      <w:r w:rsidRPr="005770DB">
        <w:rPr>
          <w:rFonts w:ascii="微软雅黑" w:eastAsia="微软雅黑" w:hAnsi="微软雅黑" w:cs="微软雅黑"/>
          <w:spacing w:val="12"/>
          <w:lang w:eastAsia="zh-CN"/>
        </w:rPr>
        <w:t>LME</w:t>
      </w:r>
      <w:r w:rsidRPr="005770DB">
        <w:rPr>
          <w:rFonts w:ascii="微软雅黑" w:eastAsia="微软雅黑" w:hAnsi="微软雅黑" w:cs="微软雅黑" w:hint="eastAsia"/>
          <w:spacing w:val="12"/>
          <w:lang w:eastAsia="zh-CN"/>
        </w:rPr>
        <w:t>铜库存为</w:t>
      </w:r>
      <w:r w:rsidRPr="005770DB">
        <w:rPr>
          <w:rFonts w:ascii="微软雅黑" w:eastAsia="微软雅黑" w:hAnsi="微软雅黑" w:cs="微软雅黑"/>
          <w:spacing w:val="12"/>
          <w:lang w:eastAsia="zh-CN"/>
        </w:rPr>
        <w:t>180575</w:t>
      </w:r>
      <w:r w:rsidRPr="005770DB">
        <w:rPr>
          <w:rFonts w:ascii="微软雅黑" w:eastAsia="微软雅黑" w:hAnsi="微软雅黑" w:cs="微软雅黑" w:hint="eastAsia"/>
          <w:spacing w:val="12"/>
          <w:lang w:eastAsia="zh-CN"/>
        </w:rPr>
        <w:t>吨，环比</w:t>
      </w:r>
      <w:r w:rsidRPr="005770DB">
        <w:rPr>
          <w:rFonts w:ascii="微软雅黑" w:eastAsia="微软雅黑" w:hAnsi="微软雅黑" w:cs="微软雅黑"/>
          <w:spacing w:val="12"/>
          <w:lang w:eastAsia="zh-CN"/>
        </w:rPr>
        <w:t>+1925</w:t>
      </w:r>
      <w:r w:rsidRPr="005770DB">
        <w:rPr>
          <w:rFonts w:ascii="微软雅黑" w:eastAsia="微软雅黑" w:hAnsi="微软雅黑" w:cs="微软雅黑" w:hint="eastAsia"/>
          <w:spacing w:val="12"/>
          <w:lang w:eastAsia="zh-CN"/>
        </w:rPr>
        <w:t>吨；</w:t>
      </w:r>
      <w:r w:rsidRPr="005770DB">
        <w:rPr>
          <w:rFonts w:ascii="微软雅黑" w:eastAsia="微软雅黑" w:hAnsi="微软雅黑" w:cs="微软雅黑"/>
          <w:spacing w:val="12"/>
          <w:lang w:eastAsia="zh-CN"/>
        </w:rPr>
        <w:t>SHFE</w:t>
      </w:r>
      <w:r w:rsidRPr="005770DB">
        <w:rPr>
          <w:rFonts w:ascii="微软雅黑" w:eastAsia="微软雅黑" w:hAnsi="微软雅黑" w:cs="微软雅黑" w:hint="eastAsia"/>
          <w:spacing w:val="12"/>
          <w:lang w:eastAsia="zh-CN"/>
        </w:rPr>
        <w:t>每日仓单</w:t>
      </w:r>
      <w:r w:rsidRPr="005770DB">
        <w:rPr>
          <w:rFonts w:ascii="微软雅黑" w:eastAsia="微软雅黑" w:hAnsi="微软雅黑" w:cs="微软雅黑"/>
          <w:spacing w:val="12"/>
          <w:lang w:eastAsia="zh-CN"/>
        </w:rPr>
        <w:t>160679</w:t>
      </w:r>
      <w:r w:rsidRPr="005770DB">
        <w:rPr>
          <w:rFonts w:ascii="微软雅黑" w:eastAsia="微软雅黑" w:hAnsi="微软雅黑" w:cs="微软雅黑" w:hint="eastAsia"/>
          <w:spacing w:val="12"/>
          <w:lang w:eastAsia="zh-CN"/>
        </w:rPr>
        <w:t>吨，环比</w:t>
      </w:r>
      <w:r w:rsidRPr="005770DB">
        <w:rPr>
          <w:rFonts w:ascii="微软雅黑" w:eastAsia="微软雅黑" w:hAnsi="微软雅黑" w:cs="微软雅黑"/>
          <w:spacing w:val="12"/>
          <w:lang w:eastAsia="zh-CN"/>
        </w:rPr>
        <w:t>+907</w:t>
      </w:r>
      <w:r w:rsidRPr="005770DB">
        <w:rPr>
          <w:rFonts w:ascii="微软雅黑" w:eastAsia="微软雅黑" w:hAnsi="微软雅黑" w:cs="微软雅黑" w:hint="eastAsia"/>
          <w:spacing w:val="12"/>
          <w:lang w:eastAsia="zh-CN"/>
        </w:rPr>
        <w:t>吨。美元美债方面，美元指数持续站稳脚跟，盘中一度逼近</w:t>
      </w:r>
      <w:r w:rsidRPr="005770DB">
        <w:rPr>
          <w:rFonts w:ascii="微软雅黑" w:eastAsia="微软雅黑" w:hAnsi="微软雅黑" w:cs="微软雅黑"/>
          <w:spacing w:val="12"/>
          <w:lang w:eastAsia="zh-CN"/>
        </w:rPr>
        <w:t>98</w:t>
      </w:r>
      <w:r w:rsidRPr="005770DB">
        <w:rPr>
          <w:rFonts w:ascii="微软雅黑" w:eastAsia="微软雅黑" w:hAnsi="微软雅黑" w:cs="微软雅黑" w:hint="eastAsia"/>
          <w:spacing w:val="12"/>
          <w:lang w:eastAsia="zh-CN"/>
        </w:rPr>
        <w:t>关口，创近两周新高，最终收涨</w:t>
      </w:r>
      <w:r w:rsidRPr="005770DB">
        <w:rPr>
          <w:rFonts w:ascii="微软雅黑" w:eastAsia="微软雅黑" w:hAnsi="微软雅黑" w:cs="微软雅黑"/>
          <w:spacing w:val="12"/>
          <w:lang w:eastAsia="zh-CN"/>
        </w:rPr>
        <w:t>0.34%</w:t>
      </w:r>
      <w:r w:rsidRPr="005770DB">
        <w:rPr>
          <w:rFonts w:ascii="微软雅黑" w:eastAsia="微软雅黑" w:hAnsi="微软雅黑" w:cs="微软雅黑" w:hint="eastAsia"/>
          <w:spacing w:val="12"/>
          <w:lang w:eastAsia="zh-CN"/>
        </w:rPr>
        <w:t>，报</w:t>
      </w:r>
      <w:r w:rsidRPr="005770DB">
        <w:rPr>
          <w:rFonts w:ascii="微软雅黑" w:eastAsia="微软雅黑" w:hAnsi="微软雅黑" w:cs="微软雅黑"/>
          <w:spacing w:val="12"/>
          <w:lang w:eastAsia="zh-CN"/>
        </w:rPr>
        <w:t>97.96</w:t>
      </w:r>
      <w:r w:rsidRPr="005770DB">
        <w:rPr>
          <w:rFonts w:ascii="微软雅黑" w:eastAsia="微软雅黑" w:hAnsi="微软雅黑" w:cs="微软雅黑" w:hint="eastAsia"/>
          <w:spacing w:val="12"/>
          <w:lang w:eastAsia="zh-CN"/>
        </w:rPr>
        <w:t>；基准的</w:t>
      </w:r>
      <w:proofErr w:type="gramStart"/>
      <w:r w:rsidRPr="005770DB">
        <w:rPr>
          <w:rFonts w:ascii="微软雅黑" w:eastAsia="微软雅黑" w:hAnsi="微软雅黑" w:cs="微软雅黑"/>
          <w:spacing w:val="12"/>
          <w:lang w:eastAsia="zh-CN"/>
        </w:rPr>
        <w:t>10</w:t>
      </w:r>
      <w:r w:rsidRPr="005770DB">
        <w:rPr>
          <w:rFonts w:ascii="微软雅黑" w:eastAsia="微软雅黑" w:hAnsi="微软雅黑" w:cs="微软雅黑" w:hint="eastAsia"/>
          <w:spacing w:val="12"/>
          <w:lang w:eastAsia="zh-CN"/>
        </w:rPr>
        <w:t>年期美债</w:t>
      </w:r>
      <w:proofErr w:type="gramEnd"/>
      <w:r w:rsidRPr="005770DB">
        <w:rPr>
          <w:rFonts w:ascii="微软雅黑" w:eastAsia="微软雅黑" w:hAnsi="微软雅黑" w:cs="微软雅黑" w:hint="eastAsia"/>
          <w:spacing w:val="12"/>
          <w:lang w:eastAsia="zh-CN"/>
        </w:rPr>
        <w:t>收益率收报</w:t>
      </w:r>
      <w:r w:rsidRPr="005770DB">
        <w:rPr>
          <w:rFonts w:ascii="微软雅黑" w:eastAsia="微软雅黑" w:hAnsi="微软雅黑" w:cs="微软雅黑"/>
          <w:spacing w:val="12"/>
          <w:lang w:eastAsia="zh-CN"/>
        </w:rPr>
        <w:t>4.182%</w:t>
      </w:r>
      <w:r w:rsidRPr="005770DB">
        <w:rPr>
          <w:rFonts w:ascii="微软雅黑" w:eastAsia="微软雅黑" w:hAnsi="微软雅黑" w:cs="微软雅黑" w:hint="eastAsia"/>
          <w:spacing w:val="12"/>
          <w:lang w:eastAsia="zh-CN"/>
        </w:rPr>
        <w:t>，对美联储政策利率敏感的</w:t>
      </w:r>
      <w:proofErr w:type="gramStart"/>
      <w:r w:rsidRPr="005770DB">
        <w:rPr>
          <w:rFonts w:ascii="微软雅黑" w:eastAsia="微软雅黑" w:hAnsi="微软雅黑" w:cs="微软雅黑"/>
          <w:spacing w:val="12"/>
          <w:lang w:eastAsia="zh-CN"/>
        </w:rPr>
        <w:t>2</w:t>
      </w:r>
      <w:r w:rsidRPr="005770DB">
        <w:rPr>
          <w:rFonts w:ascii="微软雅黑" w:eastAsia="微软雅黑" w:hAnsi="微软雅黑" w:cs="微软雅黑" w:hint="eastAsia"/>
          <w:spacing w:val="12"/>
          <w:lang w:eastAsia="zh-CN"/>
        </w:rPr>
        <w:t>年期美债</w:t>
      </w:r>
      <w:proofErr w:type="gramEnd"/>
      <w:r w:rsidRPr="005770DB">
        <w:rPr>
          <w:rFonts w:ascii="微软雅黑" w:eastAsia="微软雅黑" w:hAnsi="微软雅黑" w:cs="微软雅黑" w:hint="eastAsia"/>
          <w:spacing w:val="12"/>
          <w:lang w:eastAsia="zh-CN"/>
        </w:rPr>
        <w:t>收益率收报</w:t>
      </w:r>
      <w:r w:rsidRPr="005770DB">
        <w:rPr>
          <w:rFonts w:ascii="微软雅黑" w:eastAsia="微软雅黑" w:hAnsi="微软雅黑" w:cs="微软雅黑"/>
          <w:spacing w:val="12"/>
          <w:lang w:eastAsia="zh-CN"/>
        </w:rPr>
        <w:t>3.455%</w:t>
      </w:r>
      <w:r w:rsidRPr="005770DB">
        <w:rPr>
          <w:rFonts w:ascii="微软雅黑" w:eastAsia="微软雅黑" w:hAnsi="微软雅黑" w:cs="微软雅黑" w:hint="eastAsia"/>
          <w:spacing w:val="12"/>
          <w:lang w:eastAsia="zh-CN"/>
        </w:rPr>
        <w:t>。操作建议，</w:t>
      </w:r>
      <w:proofErr w:type="gramStart"/>
      <w:r w:rsidRPr="005770DB">
        <w:rPr>
          <w:rFonts w:ascii="微软雅黑" w:eastAsia="微软雅黑" w:hAnsi="微软雅黑" w:cs="微软雅黑" w:hint="eastAsia"/>
          <w:spacing w:val="12"/>
          <w:lang w:eastAsia="zh-CN"/>
        </w:rPr>
        <w:t>纽</w:t>
      </w:r>
      <w:proofErr w:type="gramEnd"/>
      <w:r w:rsidRPr="005770DB">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8ABEA95" w:rsidR="00A02266" w:rsidRDefault="005770DB" w:rsidP="006B6996">
      <w:pPr>
        <w:spacing w:before="103" w:line="256" w:lineRule="auto"/>
        <w:ind w:right="210"/>
        <w:jc w:val="center"/>
      </w:pPr>
      <w:r>
        <w:rPr>
          <w:noProof/>
        </w:rPr>
        <w:drawing>
          <wp:inline distT="0" distB="0" distL="0" distR="0" wp14:anchorId="465307A8" wp14:editId="7A599457">
            <wp:extent cx="5274310" cy="2879090"/>
            <wp:effectExtent l="0" t="0" r="2540" b="0"/>
            <wp:docPr id="1337516674" name="图片 133751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12048A59" w:rsidR="003E540D" w:rsidRPr="00E942DC" w:rsidRDefault="005770DB" w:rsidP="00B00DB4">
      <w:pPr>
        <w:spacing w:before="103" w:line="256" w:lineRule="auto"/>
        <w:ind w:right="210" w:firstLine="468"/>
        <w:jc w:val="both"/>
        <w:rPr>
          <w:rFonts w:ascii="微软雅黑" w:eastAsia="微软雅黑" w:hAnsi="微软雅黑" w:cs="微软雅黑" w:hint="eastAsia"/>
          <w:noProof/>
          <w:spacing w:val="7"/>
          <w:lang w:eastAsia="zh-CN"/>
        </w:rPr>
      </w:pPr>
      <w:r w:rsidRPr="005770DB">
        <w:rPr>
          <w:rFonts w:ascii="微软雅黑" w:eastAsia="微软雅黑" w:hAnsi="微软雅黑" w:cs="微软雅黑" w:hint="eastAsia"/>
          <w:noProof/>
          <w:spacing w:val="7"/>
          <w:lang w:eastAsia="zh-CN"/>
        </w:rPr>
        <w:t>隔夜，伦敦金银市场延续加速回调态势，伦敦金失守</w:t>
      </w:r>
      <w:r w:rsidRPr="005770DB">
        <w:rPr>
          <w:rFonts w:ascii="微软雅黑" w:eastAsia="微软雅黑" w:hAnsi="微软雅黑" w:cs="微软雅黑"/>
          <w:noProof/>
          <w:spacing w:val="7"/>
          <w:lang w:eastAsia="zh-CN"/>
        </w:rPr>
        <w:t>4700</w:t>
      </w:r>
      <w:r w:rsidRPr="005770DB">
        <w:rPr>
          <w:rFonts w:ascii="微软雅黑" w:eastAsia="微软雅黑" w:hAnsi="微软雅黑" w:cs="微软雅黑" w:hint="eastAsia"/>
          <w:noProof/>
          <w:spacing w:val="7"/>
          <w:lang w:eastAsia="zh-CN"/>
        </w:rPr>
        <w:t>美元关口，伦敦银跌破</w:t>
      </w:r>
      <w:r w:rsidRPr="005770DB">
        <w:rPr>
          <w:rFonts w:ascii="微软雅黑" w:eastAsia="微软雅黑" w:hAnsi="微软雅黑" w:cs="微软雅黑"/>
          <w:noProof/>
          <w:spacing w:val="7"/>
          <w:lang w:eastAsia="zh-CN"/>
        </w:rPr>
        <w:t>70</w:t>
      </w:r>
      <w:r w:rsidRPr="005770DB">
        <w:rPr>
          <w:rFonts w:ascii="微软雅黑" w:eastAsia="微软雅黑" w:hAnsi="微软雅黑" w:cs="微软雅黑" w:hint="eastAsia"/>
          <w:noProof/>
          <w:spacing w:val="7"/>
          <w:lang w:eastAsia="zh-CN"/>
        </w:rPr>
        <w:t>美元，</w:t>
      </w:r>
      <w:r w:rsidRPr="005770DB">
        <w:rPr>
          <w:rFonts w:ascii="微软雅黑" w:eastAsia="微软雅黑" w:hAnsi="微软雅黑" w:cs="微软雅黑"/>
          <w:noProof/>
          <w:spacing w:val="7"/>
          <w:lang w:eastAsia="zh-CN"/>
        </w:rPr>
        <w:t>COMEX</w:t>
      </w:r>
      <w:r w:rsidRPr="005770DB">
        <w:rPr>
          <w:rFonts w:ascii="微软雅黑" w:eastAsia="微软雅黑" w:hAnsi="微软雅黑" w:cs="微软雅黑" w:hint="eastAsia"/>
          <w:noProof/>
          <w:spacing w:val="7"/>
          <w:lang w:eastAsia="zh-CN"/>
        </w:rPr>
        <w:t>黄金期货跌</w:t>
      </w:r>
      <w:r w:rsidRPr="005770DB">
        <w:rPr>
          <w:rFonts w:ascii="微软雅黑" w:eastAsia="微软雅黑" w:hAnsi="微软雅黑" w:cs="微软雅黑"/>
          <w:noProof/>
          <w:spacing w:val="7"/>
          <w:lang w:eastAsia="zh-CN"/>
        </w:rPr>
        <w:t>3.08%</w:t>
      </w:r>
      <w:r w:rsidRPr="005770DB">
        <w:rPr>
          <w:rFonts w:ascii="微软雅黑" w:eastAsia="微软雅黑" w:hAnsi="微软雅黑" w:cs="微软雅黑" w:hint="eastAsia"/>
          <w:noProof/>
          <w:spacing w:val="7"/>
          <w:lang w:eastAsia="zh-CN"/>
        </w:rPr>
        <w:t>报</w:t>
      </w:r>
      <w:r w:rsidRPr="005770DB">
        <w:rPr>
          <w:rFonts w:ascii="微软雅黑" w:eastAsia="微软雅黑" w:hAnsi="微软雅黑" w:cs="微软雅黑"/>
          <w:noProof/>
          <w:spacing w:val="7"/>
          <w:lang w:eastAsia="zh-CN"/>
        </w:rPr>
        <w:t>4798.10</w:t>
      </w:r>
      <w:r w:rsidRPr="005770DB">
        <w:rPr>
          <w:rFonts w:ascii="微软雅黑" w:eastAsia="微软雅黑" w:hAnsi="微软雅黑" w:cs="微软雅黑" w:hint="eastAsia"/>
          <w:noProof/>
          <w:spacing w:val="7"/>
          <w:lang w:eastAsia="zh-CN"/>
        </w:rPr>
        <w:t>美元</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盎司，</w:t>
      </w:r>
      <w:r w:rsidRPr="005770DB">
        <w:rPr>
          <w:rFonts w:ascii="微软雅黑" w:eastAsia="微软雅黑" w:hAnsi="微软雅黑" w:cs="微软雅黑"/>
          <w:noProof/>
          <w:spacing w:val="7"/>
          <w:lang w:eastAsia="zh-CN"/>
        </w:rPr>
        <w:t>COMEX</w:t>
      </w:r>
      <w:r w:rsidRPr="005770DB">
        <w:rPr>
          <w:rFonts w:ascii="微软雅黑" w:eastAsia="微软雅黑" w:hAnsi="微软雅黑" w:cs="微软雅黑" w:hint="eastAsia"/>
          <w:noProof/>
          <w:spacing w:val="7"/>
          <w:lang w:eastAsia="zh-CN"/>
        </w:rPr>
        <w:t>白银期货跌</w:t>
      </w:r>
      <w:r w:rsidRPr="005770DB">
        <w:rPr>
          <w:rFonts w:ascii="微软雅黑" w:eastAsia="微软雅黑" w:hAnsi="微软雅黑" w:cs="微软雅黑"/>
          <w:noProof/>
          <w:spacing w:val="7"/>
          <w:lang w:eastAsia="zh-CN"/>
        </w:rPr>
        <w:t>16.64%</w:t>
      </w:r>
      <w:r w:rsidRPr="005770DB">
        <w:rPr>
          <w:rFonts w:ascii="微软雅黑" w:eastAsia="微软雅黑" w:hAnsi="微软雅黑" w:cs="微软雅黑" w:hint="eastAsia"/>
          <w:noProof/>
          <w:spacing w:val="7"/>
          <w:lang w:eastAsia="zh-CN"/>
        </w:rPr>
        <w:t>报</w:t>
      </w:r>
      <w:r w:rsidRPr="005770DB">
        <w:rPr>
          <w:rFonts w:ascii="微软雅黑" w:eastAsia="微软雅黑" w:hAnsi="微软雅黑" w:cs="微软雅黑"/>
          <w:noProof/>
          <w:spacing w:val="7"/>
          <w:lang w:eastAsia="zh-CN"/>
        </w:rPr>
        <w:t>70.35</w:t>
      </w:r>
      <w:r w:rsidRPr="005770DB">
        <w:rPr>
          <w:rFonts w:ascii="微软雅黑" w:eastAsia="微软雅黑" w:hAnsi="微软雅黑" w:cs="微软雅黑" w:hint="eastAsia"/>
          <w:noProof/>
          <w:spacing w:val="7"/>
          <w:lang w:eastAsia="zh-CN"/>
        </w:rPr>
        <w:t>美元</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盎司。前期由白银主导的贵金属“抛物线式”上涨行情积累大量的获利盘以及投机头寸，进而引发了以获利了结为主导的抛售压力扩散，叠加近期海外加密货币遭大幅抛售，美国科技股重挫，市场流动性趋紧加剧贵金属市场抛压。受情绪面影响，短期内市场波动或维持高位。美国芝商所再度实施金银期货保证金上调，释放市场降温信号，或边际收敛市场波动。地缘方面，原定于今日举行的伊美谈判取消，美伊双方在谈判问题上存在分歧，地缘局势的不确定性继续为金价提供底部支撑。中期来看，沃什当选美联储主席对利率政策路径的实际影响或相对有限，伴随市场情绪趋于平缓，贵金属市场或重回宏观和基本面主导的定价框架。若通胀及就业数据降温态势延续，新任美联储主席或对利率路径进行动态调整并进行适度降息，中期宽松预期支撑下，贵金属市场逢低布局逻辑依然成立，但短期市场波动剧烈，建议观望为主。区间方面，关注伦敦金价下方支撑位关注区间：</w:t>
      </w:r>
      <w:r w:rsidRPr="005770DB">
        <w:rPr>
          <w:rFonts w:ascii="微软雅黑" w:eastAsia="微软雅黑" w:hAnsi="微软雅黑" w:cs="微软雅黑"/>
          <w:noProof/>
          <w:spacing w:val="7"/>
          <w:lang w:eastAsia="zh-CN"/>
        </w:rPr>
        <w:t>4400-4500</w:t>
      </w:r>
      <w:r w:rsidRPr="005770DB">
        <w:rPr>
          <w:rFonts w:ascii="微软雅黑" w:eastAsia="微软雅黑" w:hAnsi="微软雅黑" w:cs="微软雅黑" w:hint="eastAsia"/>
          <w:noProof/>
          <w:spacing w:val="7"/>
          <w:lang w:eastAsia="zh-CN"/>
        </w:rPr>
        <w:t>美元</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盎司，伦敦银价下方支撑位关注区间：</w:t>
      </w:r>
      <w:r w:rsidRPr="005770DB">
        <w:rPr>
          <w:rFonts w:ascii="微软雅黑" w:eastAsia="微软雅黑" w:hAnsi="微软雅黑" w:cs="微软雅黑"/>
          <w:noProof/>
          <w:spacing w:val="7"/>
          <w:lang w:eastAsia="zh-CN"/>
        </w:rPr>
        <w:t>55-60</w:t>
      </w:r>
      <w:r w:rsidRPr="005770DB">
        <w:rPr>
          <w:rFonts w:ascii="微软雅黑" w:eastAsia="微软雅黑" w:hAnsi="微软雅黑" w:cs="微软雅黑" w:hint="eastAsia"/>
          <w:noProof/>
          <w:spacing w:val="7"/>
          <w:lang w:eastAsia="zh-CN"/>
        </w:rPr>
        <w:t>美元</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AA24C9D" w:rsidR="007A477E" w:rsidRDefault="005770DB"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629EE">
        <w:rPr>
          <w:rFonts w:ascii="黑体" w:eastAsia="黑体" w:hAnsi="黑体"/>
          <w:noProof/>
          <w:sz w:val="24"/>
          <w:lang w:eastAsia="zh"/>
        </w:rPr>
        <w:drawing>
          <wp:inline distT="0" distB="0" distL="0" distR="0" wp14:anchorId="7F61F587" wp14:editId="6C153BB8">
            <wp:extent cx="4676775" cy="2183765"/>
            <wp:effectExtent l="0" t="0" r="9525" b="6985"/>
            <wp:docPr id="89082357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2357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18376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81B4057" w14:textId="77777777" w:rsidR="005770DB" w:rsidRPr="005770DB" w:rsidRDefault="005770DB" w:rsidP="005770DB">
      <w:pPr>
        <w:spacing w:before="103" w:line="256" w:lineRule="auto"/>
        <w:ind w:right="210" w:firstLine="468"/>
        <w:jc w:val="both"/>
        <w:rPr>
          <w:rFonts w:ascii="微软雅黑" w:eastAsia="微软雅黑" w:hAnsi="微软雅黑" w:cs="微软雅黑"/>
          <w:noProof/>
          <w:spacing w:val="7"/>
          <w:lang w:eastAsia="zh-CN"/>
        </w:rPr>
      </w:pPr>
      <w:r w:rsidRPr="005770DB">
        <w:rPr>
          <w:rFonts w:ascii="微软雅黑" w:eastAsia="微软雅黑" w:hAnsi="微软雅黑" w:cs="微软雅黑" w:hint="eastAsia"/>
          <w:noProof/>
          <w:spacing w:val="7"/>
          <w:lang w:eastAsia="zh-CN"/>
        </w:rPr>
        <w:t>洲际交易所</w:t>
      </w:r>
      <w:r w:rsidRPr="005770DB">
        <w:rPr>
          <w:rFonts w:ascii="微软雅黑" w:eastAsia="微软雅黑" w:hAnsi="微软雅黑" w:cs="微软雅黑"/>
          <w:noProof/>
          <w:spacing w:val="7"/>
          <w:lang w:eastAsia="zh-CN"/>
        </w:rPr>
        <w:t>(ICE)</w:t>
      </w:r>
      <w:r w:rsidRPr="005770DB">
        <w:rPr>
          <w:rFonts w:ascii="微软雅黑" w:eastAsia="微软雅黑" w:hAnsi="微软雅黑" w:cs="微软雅黑" w:hint="eastAsia"/>
          <w:noProof/>
          <w:spacing w:val="7"/>
          <w:lang w:eastAsia="zh-CN"/>
        </w:rPr>
        <w:t>原糖期货周四下跌，跌向周一触及的低位。</w:t>
      </w:r>
      <w:r w:rsidRPr="005770DB">
        <w:rPr>
          <w:rFonts w:ascii="微软雅黑" w:eastAsia="微软雅黑" w:hAnsi="微软雅黑" w:cs="微软雅黑"/>
          <w:noProof/>
          <w:spacing w:val="7"/>
          <w:lang w:eastAsia="zh-CN"/>
        </w:rPr>
        <w:t>ICE</w:t>
      </w:r>
      <w:r w:rsidRPr="005770DB">
        <w:rPr>
          <w:rFonts w:ascii="微软雅黑" w:eastAsia="微软雅黑" w:hAnsi="微软雅黑" w:cs="微软雅黑" w:hint="eastAsia"/>
          <w:noProof/>
          <w:spacing w:val="7"/>
          <w:lang w:eastAsia="zh-CN"/>
        </w:rPr>
        <w:t>交投最活跃的</w:t>
      </w:r>
      <w:r w:rsidRPr="005770DB">
        <w:rPr>
          <w:rFonts w:ascii="微软雅黑" w:eastAsia="微软雅黑" w:hAnsi="微软雅黑" w:cs="微软雅黑"/>
          <w:noProof/>
          <w:spacing w:val="7"/>
          <w:lang w:eastAsia="zh-CN"/>
        </w:rPr>
        <w:t>3</w:t>
      </w:r>
      <w:r w:rsidRPr="005770DB">
        <w:rPr>
          <w:rFonts w:ascii="微软雅黑" w:eastAsia="微软雅黑" w:hAnsi="微软雅黑" w:cs="微软雅黑" w:hint="eastAsia"/>
          <w:noProof/>
          <w:spacing w:val="7"/>
          <w:lang w:eastAsia="zh-CN"/>
        </w:rPr>
        <w:t>月原糖期货收跌</w:t>
      </w:r>
      <w:r w:rsidRPr="005770DB">
        <w:rPr>
          <w:rFonts w:ascii="微软雅黑" w:eastAsia="微软雅黑" w:hAnsi="微软雅黑" w:cs="微软雅黑"/>
          <w:noProof/>
          <w:spacing w:val="7"/>
          <w:lang w:eastAsia="zh-CN"/>
        </w:rPr>
        <w:t>0.17</w:t>
      </w:r>
      <w:r w:rsidRPr="005770DB">
        <w:rPr>
          <w:rFonts w:ascii="微软雅黑" w:eastAsia="微软雅黑" w:hAnsi="微软雅黑" w:cs="微软雅黑" w:hint="eastAsia"/>
          <w:noProof/>
          <w:spacing w:val="7"/>
          <w:lang w:eastAsia="zh-CN"/>
        </w:rPr>
        <w:t>美分或</w:t>
      </w:r>
      <w:r w:rsidRPr="005770DB">
        <w:rPr>
          <w:rFonts w:ascii="微软雅黑" w:eastAsia="微软雅黑" w:hAnsi="微软雅黑" w:cs="微软雅黑"/>
          <w:noProof/>
          <w:spacing w:val="7"/>
          <w:lang w:eastAsia="zh-CN"/>
        </w:rPr>
        <w:t>1.20%</w:t>
      </w:r>
      <w:r w:rsidRPr="005770DB">
        <w:rPr>
          <w:rFonts w:ascii="微软雅黑" w:eastAsia="微软雅黑" w:hAnsi="微软雅黑" w:cs="微软雅黑" w:hint="eastAsia"/>
          <w:noProof/>
          <w:spacing w:val="7"/>
          <w:lang w:eastAsia="zh-CN"/>
        </w:rPr>
        <w:t>，结算价报每磅</w:t>
      </w:r>
      <w:r w:rsidRPr="005770DB">
        <w:rPr>
          <w:rFonts w:ascii="微软雅黑" w:eastAsia="微软雅黑" w:hAnsi="微软雅黑" w:cs="微软雅黑"/>
          <w:noProof/>
          <w:spacing w:val="7"/>
          <w:lang w:eastAsia="zh-CN"/>
        </w:rPr>
        <w:t>14.27</w:t>
      </w:r>
      <w:r w:rsidRPr="005770DB">
        <w:rPr>
          <w:rFonts w:ascii="微软雅黑" w:eastAsia="微软雅黑" w:hAnsi="微软雅黑" w:cs="微软雅黑" w:hint="eastAsia"/>
          <w:noProof/>
          <w:spacing w:val="7"/>
          <w:lang w:eastAsia="zh-CN"/>
        </w:rPr>
        <w:t>美分。</w:t>
      </w:r>
    </w:p>
    <w:p w14:paraId="2880258B" w14:textId="77777777" w:rsidR="005770DB" w:rsidRPr="005770DB" w:rsidRDefault="005770DB" w:rsidP="005770DB">
      <w:pPr>
        <w:spacing w:before="103" w:line="256" w:lineRule="auto"/>
        <w:ind w:right="210" w:firstLine="468"/>
        <w:jc w:val="both"/>
        <w:rPr>
          <w:rFonts w:ascii="微软雅黑" w:eastAsia="微软雅黑" w:hAnsi="微软雅黑" w:cs="微软雅黑"/>
          <w:noProof/>
          <w:spacing w:val="7"/>
          <w:lang w:eastAsia="zh-CN"/>
        </w:rPr>
      </w:pPr>
      <w:r w:rsidRPr="005770DB">
        <w:rPr>
          <w:rFonts w:ascii="微软雅黑" w:eastAsia="微软雅黑" w:hAnsi="微软雅黑" w:cs="微软雅黑" w:hint="eastAsia"/>
          <w:noProof/>
          <w:spacing w:val="7"/>
          <w:lang w:eastAsia="zh-CN"/>
        </w:rPr>
        <w:t>国际方面，巴西航运机构</w:t>
      </w:r>
      <w:r w:rsidRPr="005770DB">
        <w:rPr>
          <w:rFonts w:ascii="微软雅黑" w:eastAsia="微软雅黑" w:hAnsi="微软雅黑" w:cs="微软雅黑"/>
          <w:noProof/>
          <w:spacing w:val="7"/>
          <w:lang w:eastAsia="zh-CN"/>
        </w:rPr>
        <w:t>Williams</w:t>
      </w:r>
      <w:r w:rsidRPr="005770DB">
        <w:rPr>
          <w:rFonts w:ascii="微软雅黑" w:eastAsia="微软雅黑" w:hAnsi="微软雅黑" w:cs="微软雅黑" w:hint="eastAsia"/>
          <w:noProof/>
          <w:spacing w:val="7"/>
          <w:lang w:eastAsia="zh-CN"/>
        </w:rPr>
        <w:t>发布的数据显示，截至</w:t>
      </w:r>
      <w:r w:rsidRPr="005770DB">
        <w:rPr>
          <w:rFonts w:ascii="微软雅黑" w:eastAsia="微软雅黑" w:hAnsi="微软雅黑" w:cs="微软雅黑"/>
          <w:noProof/>
          <w:spacing w:val="7"/>
          <w:lang w:eastAsia="zh-CN"/>
        </w:rPr>
        <w:t>1</w:t>
      </w:r>
      <w:r w:rsidRPr="005770DB">
        <w:rPr>
          <w:rFonts w:ascii="微软雅黑" w:eastAsia="微软雅黑" w:hAnsi="微软雅黑" w:cs="微软雅黑" w:hint="eastAsia"/>
          <w:noProof/>
          <w:spacing w:val="7"/>
          <w:lang w:eastAsia="zh-CN"/>
        </w:rPr>
        <w:t>月</w:t>
      </w:r>
      <w:r w:rsidRPr="005770DB">
        <w:rPr>
          <w:rFonts w:ascii="微软雅黑" w:eastAsia="微软雅黑" w:hAnsi="微软雅黑" w:cs="微软雅黑"/>
          <w:noProof/>
          <w:spacing w:val="7"/>
          <w:lang w:eastAsia="zh-CN"/>
        </w:rPr>
        <w:t>28</w:t>
      </w:r>
      <w:r w:rsidRPr="005770DB">
        <w:rPr>
          <w:rFonts w:ascii="微软雅黑" w:eastAsia="微软雅黑" w:hAnsi="微软雅黑" w:cs="微软雅黑" w:hint="eastAsia"/>
          <w:noProof/>
          <w:spacing w:val="7"/>
          <w:lang w:eastAsia="zh-CN"/>
        </w:rPr>
        <w:t>日当周巴西港口等待装运食糖的船只数量为</w:t>
      </w:r>
      <w:r w:rsidRPr="005770DB">
        <w:rPr>
          <w:rFonts w:ascii="微软雅黑" w:eastAsia="微软雅黑" w:hAnsi="微软雅黑" w:cs="微软雅黑"/>
          <w:noProof/>
          <w:spacing w:val="7"/>
          <w:lang w:eastAsia="zh-CN"/>
        </w:rPr>
        <w:t>54</w:t>
      </w:r>
      <w:r w:rsidRPr="005770DB">
        <w:rPr>
          <w:rFonts w:ascii="微软雅黑" w:eastAsia="微软雅黑" w:hAnsi="微软雅黑" w:cs="微软雅黑" w:hint="eastAsia"/>
          <w:noProof/>
          <w:spacing w:val="7"/>
          <w:lang w:eastAsia="zh-CN"/>
        </w:rPr>
        <w:t>艘，此前一周为</w:t>
      </w:r>
      <w:r w:rsidRPr="005770DB">
        <w:rPr>
          <w:rFonts w:ascii="微软雅黑" w:eastAsia="微软雅黑" w:hAnsi="微软雅黑" w:cs="微软雅黑"/>
          <w:noProof/>
          <w:spacing w:val="7"/>
          <w:lang w:eastAsia="zh-CN"/>
        </w:rPr>
        <w:t>51</w:t>
      </w:r>
      <w:r w:rsidRPr="005770DB">
        <w:rPr>
          <w:rFonts w:ascii="微软雅黑" w:eastAsia="微软雅黑" w:hAnsi="微软雅黑" w:cs="微软雅黑" w:hint="eastAsia"/>
          <w:noProof/>
          <w:spacing w:val="7"/>
          <w:lang w:eastAsia="zh-CN"/>
        </w:rPr>
        <w:t>艘。港口等待装运的食糖数量为</w:t>
      </w:r>
      <w:r w:rsidRPr="005770DB">
        <w:rPr>
          <w:rFonts w:ascii="微软雅黑" w:eastAsia="微软雅黑" w:hAnsi="微软雅黑" w:cs="微软雅黑"/>
          <w:noProof/>
          <w:spacing w:val="7"/>
          <w:lang w:eastAsia="zh-CN"/>
        </w:rPr>
        <w:t>178.26</w:t>
      </w:r>
      <w:r w:rsidRPr="005770DB">
        <w:rPr>
          <w:rFonts w:ascii="微软雅黑" w:eastAsia="微软雅黑" w:hAnsi="微软雅黑" w:cs="微软雅黑" w:hint="eastAsia"/>
          <w:noProof/>
          <w:spacing w:val="7"/>
          <w:lang w:eastAsia="zh-CN"/>
        </w:rPr>
        <w:t>万吨，此前一周</w:t>
      </w:r>
      <w:r w:rsidRPr="005770DB">
        <w:rPr>
          <w:rFonts w:ascii="微软雅黑" w:eastAsia="微软雅黑" w:hAnsi="微软雅黑" w:cs="微软雅黑"/>
          <w:noProof/>
          <w:spacing w:val="7"/>
          <w:lang w:eastAsia="zh-CN"/>
        </w:rPr>
        <w:t>178.16</w:t>
      </w:r>
      <w:r w:rsidRPr="005770DB">
        <w:rPr>
          <w:rFonts w:ascii="微软雅黑" w:eastAsia="微软雅黑" w:hAnsi="微软雅黑" w:cs="微软雅黑" w:hint="eastAsia"/>
          <w:noProof/>
          <w:spacing w:val="7"/>
          <w:lang w:eastAsia="zh-CN"/>
        </w:rPr>
        <w:t>万吨。当周等待装运出口的食糖船只数量增加。</w:t>
      </w:r>
    </w:p>
    <w:p w14:paraId="3F44DEBC" w14:textId="572D1A77" w:rsidR="00C27A84" w:rsidRDefault="005770DB" w:rsidP="005770DB">
      <w:pPr>
        <w:spacing w:before="103" w:line="256" w:lineRule="auto"/>
        <w:ind w:right="210" w:firstLine="468"/>
        <w:jc w:val="both"/>
        <w:rPr>
          <w:rFonts w:ascii="微软雅黑" w:eastAsia="微软雅黑" w:hAnsi="微软雅黑" w:cs="微软雅黑" w:hint="eastAsia"/>
          <w:noProof/>
          <w:spacing w:val="7"/>
          <w:lang w:eastAsia="zh-CN"/>
        </w:rPr>
      </w:pPr>
      <w:r w:rsidRPr="005770DB">
        <w:rPr>
          <w:rFonts w:ascii="微软雅黑" w:eastAsia="微软雅黑" w:hAnsi="微软雅黑" w:cs="微软雅黑" w:hint="eastAsia"/>
          <w:noProof/>
          <w:spacing w:val="7"/>
          <w:lang w:eastAsia="zh-CN"/>
        </w:rPr>
        <w:t>美糖主力价格关注上方压力</w:t>
      </w:r>
      <w:r w:rsidRPr="005770DB">
        <w:rPr>
          <w:rFonts w:ascii="微软雅黑" w:eastAsia="微软雅黑" w:hAnsi="微软雅黑" w:cs="微软雅黑"/>
          <w:noProof/>
          <w:spacing w:val="7"/>
          <w:lang w:eastAsia="zh-CN"/>
        </w:rPr>
        <w:t>15.30</w:t>
      </w:r>
      <w:r w:rsidRPr="005770DB">
        <w:rPr>
          <w:rFonts w:ascii="微软雅黑" w:eastAsia="微软雅黑" w:hAnsi="微软雅黑" w:cs="微软雅黑" w:hint="eastAsia"/>
          <w:noProof/>
          <w:spacing w:val="7"/>
          <w:lang w:eastAsia="zh-CN"/>
        </w:rPr>
        <w:t>美分</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磅，下方支撑</w:t>
      </w:r>
      <w:r w:rsidRPr="005770DB">
        <w:rPr>
          <w:rFonts w:ascii="微软雅黑" w:eastAsia="微软雅黑" w:hAnsi="微软雅黑" w:cs="微软雅黑"/>
          <w:noProof/>
          <w:spacing w:val="7"/>
          <w:lang w:eastAsia="zh-CN"/>
        </w:rPr>
        <w:t>13.8</w:t>
      </w:r>
      <w:r w:rsidRPr="005770DB">
        <w:rPr>
          <w:rFonts w:ascii="微软雅黑" w:eastAsia="微软雅黑" w:hAnsi="微软雅黑" w:cs="微软雅黑" w:hint="eastAsia"/>
          <w:noProof/>
          <w:spacing w:val="7"/>
          <w:lang w:eastAsia="zh-CN"/>
        </w:rPr>
        <w:t>美分</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磅。建议</w:t>
      </w:r>
      <w:r w:rsidRPr="005770DB">
        <w:rPr>
          <w:rFonts w:ascii="微软雅黑" w:eastAsia="微软雅黑" w:hAnsi="微软雅黑" w:cs="微软雅黑"/>
          <w:noProof/>
          <w:spacing w:val="7"/>
          <w:lang w:eastAsia="zh-CN"/>
        </w:rPr>
        <w:t>3</w:t>
      </w:r>
      <w:r w:rsidRPr="005770DB">
        <w:rPr>
          <w:rFonts w:ascii="微软雅黑" w:eastAsia="微软雅黑" w:hAnsi="微软雅黑" w:cs="微软雅黑" w:hint="eastAsia"/>
          <w:noProof/>
          <w:spacing w:val="7"/>
          <w:lang w:eastAsia="zh-CN"/>
        </w:rPr>
        <w:t>月</w:t>
      </w:r>
      <w:r w:rsidRPr="005770DB">
        <w:rPr>
          <w:rFonts w:ascii="微软雅黑" w:eastAsia="微软雅黑" w:hAnsi="微软雅黑" w:cs="微软雅黑"/>
          <w:noProof/>
          <w:spacing w:val="7"/>
          <w:lang w:eastAsia="zh-CN"/>
        </w:rPr>
        <w:t xml:space="preserve"> ICE </w:t>
      </w:r>
      <w:r w:rsidRPr="005770DB">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5A77DB9" w:rsidR="007A477E" w:rsidRPr="00786136" w:rsidRDefault="005770DB"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19EB571B" wp14:editId="7D81CD3C">
            <wp:extent cx="5266690" cy="2209165"/>
            <wp:effectExtent l="0" t="0" r="0" b="635"/>
            <wp:docPr id="587009115" name="图片 5" descr="QQ截图202602060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QQ截图202602060800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20916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9CACB12" w14:textId="77777777" w:rsidR="005770DB" w:rsidRPr="005770DB" w:rsidRDefault="005770DB" w:rsidP="005770DB">
      <w:pPr>
        <w:spacing w:before="103" w:line="256" w:lineRule="auto"/>
        <w:ind w:right="210" w:firstLine="468"/>
        <w:jc w:val="both"/>
        <w:rPr>
          <w:rFonts w:ascii="微软雅黑" w:eastAsia="微软雅黑" w:hAnsi="微软雅黑" w:cs="微软雅黑"/>
          <w:noProof/>
          <w:spacing w:val="7"/>
          <w:lang w:eastAsia="zh-CN"/>
        </w:rPr>
      </w:pPr>
      <w:r w:rsidRPr="005770DB">
        <w:rPr>
          <w:rFonts w:ascii="微软雅黑" w:eastAsia="微软雅黑" w:hAnsi="微软雅黑" w:cs="微软雅黑" w:hint="eastAsia"/>
          <w:noProof/>
          <w:spacing w:val="7"/>
          <w:lang w:eastAsia="zh-CN"/>
        </w:rPr>
        <w:t>洲际交易所</w:t>
      </w:r>
      <w:r w:rsidRPr="005770DB">
        <w:rPr>
          <w:rFonts w:ascii="微软雅黑" w:eastAsia="微软雅黑" w:hAnsi="微软雅黑" w:cs="微软雅黑"/>
          <w:noProof/>
          <w:spacing w:val="7"/>
          <w:lang w:eastAsia="zh-CN"/>
        </w:rPr>
        <w:t>(ICE)</w:t>
      </w:r>
      <w:r w:rsidRPr="005770DB">
        <w:rPr>
          <w:rFonts w:ascii="微软雅黑" w:eastAsia="微软雅黑" w:hAnsi="微软雅黑" w:cs="微软雅黑" w:hint="eastAsia"/>
          <w:noProof/>
          <w:spacing w:val="7"/>
          <w:lang w:eastAsia="zh-CN"/>
        </w:rPr>
        <w:t>棉花期货周四下跌，受美元走强打压，且大宗商品市场全面走软带来的抛售压力拖累价格下跌，</w:t>
      </w:r>
      <w:r w:rsidRPr="005770DB">
        <w:rPr>
          <w:rFonts w:ascii="微软雅黑" w:eastAsia="微软雅黑" w:hAnsi="微软雅黑" w:cs="微软雅黑"/>
          <w:noProof/>
          <w:spacing w:val="7"/>
          <w:lang w:eastAsia="zh-CN"/>
        </w:rPr>
        <w:t>ICE 3</w:t>
      </w:r>
      <w:r w:rsidRPr="005770DB">
        <w:rPr>
          <w:rFonts w:ascii="微软雅黑" w:eastAsia="微软雅黑" w:hAnsi="微软雅黑" w:cs="微软雅黑" w:hint="eastAsia"/>
          <w:noProof/>
          <w:spacing w:val="7"/>
          <w:lang w:eastAsia="zh-CN"/>
        </w:rPr>
        <w:t>月棉花期货合约收跌</w:t>
      </w:r>
      <w:r w:rsidRPr="005770DB">
        <w:rPr>
          <w:rFonts w:ascii="微软雅黑" w:eastAsia="微软雅黑" w:hAnsi="微软雅黑" w:cs="微软雅黑"/>
          <w:noProof/>
          <w:spacing w:val="7"/>
          <w:lang w:eastAsia="zh-CN"/>
        </w:rPr>
        <w:t>0.48</w:t>
      </w:r>
      <w:r w:rsidRPr="005770DB">
        <w:rPr>
          <w:rFonts w:ascii="微软雅黑" w:eastAsia="微软雅黑" w:hAnsi="微软雅黑" w:cs="微软雅黑" w:hint="eastAsia"/>
          <w:noProof/>
          <w:spacing w:val="7"/>
          <w:lang w:eastAsia="zh-CN"/>
        </w:rPr>
        <w:t>美分，或</w:t>
      </w:r>
      <w:r w:rsidRPr="005770DB">
        <w:rPr>
          <w:rFonts w:ascii="微软雅黑" w:eastAsia="微软雅黑" w:hAnsi="微软雅黑" w:cs="微软雅黑"/>
          <w:noProof/>
          <w:spacing w:val="7"/>
          <w:lang w:eastAsia="zh-CN"/>
        </w:rPr>
        <w:t>0.77%</w:t>
      </w:r>
      <w:r w:rsidRPr="005770DB">
        <w:rPr>
          <w:rFonts w:ascii="微软雅黑" w:eastAsia="微软雅黑" w:hAnsi="微软雅黑" w:cs="微软雅黑" w:hint="eastAsia"/>
          <w:noProof/>
          <w:spacing w:val="7"/>
          <w:lang w:eastAsia="zh-CN"/>
        </w:rPr>
        <w:t>，结算价报每磅</w:t>
      </w:r>
      <w:r w:rsidRPr="005770DB">
        <w:rPr>
          <w:rFonts w:ascii="微软雅黑" w:eastAsia="微软雅黑" w:hAnsi="微软雅黑" w:cs="微软雅黑"/>
          <w:noProof/>
          <w:spacing w:val="7"/>
          <w:lang w:eastAsia="zh-CN"/>
        </w:rPr>
        <w:t>61.76</w:t>
      </w:r>
      <w:r w:rsidRPr="005770DB">
        <w:rPr>
          <w:rFonts w:ascii="微软雅黑" w:eastAsia="微软雅黑" w:hAnsi="微软雅黑" w:cs="微软雅黑" w:hint="eastAsia"/>
          <w:noProof/>
          <w:spacing w:val="7"/>
          <w:lang w:eastAsia="zh-CN"/>
        </w:rPr>
        <w:t>分。</w:t>
      </w:r>
    </w:p>
    <w:p w14:paraId="53DD66CD" w14:textId="77777777" w:rsidR="005770DB" w:rsidRPr="005770DB" w:rsidRDefault="005770DB" w:rsidP="005770DB">
      <w:pPr>
        <w:spacing w:before="103" w:line="256" w:lineRule="auto"/>
        <w:ind w:right="210" w:firstLine="468"/>
        <w:jc w:val="both"/>
        <w:rPr>
          <w:rFonts w:ascii="微软雅黑" w:eastAsia="微软雅黑" w:hAnsi="微软雅黑" w:cs="微软雅黑"/>
          <w:noProof/>
          <w:spacing w:val="7"/>
          <w:lang w:eastAsia="zh-CN"/>
        </w:rPr>
      </w:pPr>
      <w:r w:rsidRPr="005770DB">
        <w:rPr>
          <w:rFonts w:ascii="微软雅黑" w:eastAsia="微软雅黑" w:hAnsi="微软雅黑" w:cs="微软雅黑" w:hint="eastAsia"/>
          <w:noProof/>
          <w:spacing w:val="7"/>
          <w:lang w:eastAsia="zh-CN"/>
        </w:rPr>
        <w:t>国际方面，据美国农业部</w:t>
      </w:r>
      <w:r w:rsidRPr="005770DB">
        <w:rPr>
          <w:rFonts w:ascii="微软雅黑" w:eastAsia="微软雅黑" w:hAnsi="微软雅黑" w:cs="微软雅黑"/>
          <w:noProof/>
          <w:spacing w:val="7"/>
          <w:lang w:eastAsia="zh-CN"/>
        </w:rPr>
        <w:t>(USDA)</w:t>
      </w:r>
      <w:r w:rsidRPr="005770DB">
        <w:rPr>
          <w:rFonts w:ascii="微软雅黑" w:eastAsia="微软雅黑" w:hAnsi="微软雅黑" w:cs="微软雅黑" w:hint="eastAsia"/>
          <w:noProof/>
          <w:spacing w:val="7"/>
          <w:lang w:eastAsia="zh-CN"/>
        </w:rPr>
        <w:t>报告显示，</w:t>
      </w:r>
      <w:r w:rsidRPr="005770DB">
        <w:rPr>
          <w:rFonts w:ascii="微软雅黑" w:eastAsia="微软雅黑" w:hAnsi="微软雅黑" w:cs="微软雅黑"/>
          <w:noProof/>
          <w:spacing w:val="7"/>
          <w:lang w:eastAsia="zh-CN"/>
        </w:rPr>
        <w:t>1</w:t>
      </w:r>
      <w:r w:rsidRPr="005770DB">
        <w:rPr>
          <w:rFonts w:ascii="微软雅黑" w:eastAsia="微软雅黑" w:hAnsi="微软雅黑" w:cs="微软雅黑" w:hint="eastAsia"/>
          <w:noProof/>
          <w:spacing w:val="7"/>
          <w:lang w:eastAsia="zh-CN"/>
        </w:rPr>
        <w:t>月</w:t>
      </w:r>
      <w:r w:rsidRPr="005770DB">
        <w:rPr>
          <w:rFonts w:ascii="微软雅黑" w:eastAsia="微软雅黑" w:hAnsi="微软雅黑" w:cs="微软雅黑"/>
          <w:noProof/>
          <w:spacing w:val="7"/>
          <w:lang w:eastAsia="zh-CN"/>
        </w:rPr>
        <w:t>22</w:t>
      </w:r>
      <w:r w:rsidRPr="005770DB">
        <w:rPr>
          <w:rFonts w:ascii="微软雅黑" w:eastAsia="微软雅黑" w:hAnsi="微软雅黑" w:cs="微软雅黑" w:hint="eastAsia"/>
          <w:noProof/>
          <w:spacing w:val="7"/>
          <w:lang w:eastAsia="zh-CN"/>
        </w:rPr>
        <w:t>日止当周，</w:t>
      </w:r>
      <w:r w:rsidRPr="005770DB">
        <w:rPr>
          <w:rFonts w:ascii="微软雅黑" w:eastAsia="微软雅黑" w:hAnsi="微软雅黑" w:cs="微软雅黑"/>
          <w:noProof/>
          <w:spacing w:val="7"/>
          <w:lang w:eastAsia="zh-CN"/>
        </w:rPr>
        <w:t>2025/26</w:t>
      </w:r>
      <w:r w:rsidRPr="005770DB">
        <w:rPr>
          <w:rFonts w:ascii="微软雅黑" w:eastAsia="微软雅黑" w:hAnsi="微软雅黑" w:cs="微软雅黑" w:hint="eastAsia"/>
          <w:noProof/>
          <w:spacing w:val="7"/>
          <w:lang w:eastAsia="zh-CN"/>
        </w:rPr>
        <w:t>年度美国陆地棉出口销售净增</w:t>
      </w:r>
      <w:r w:rsidRPr="005770DB">
        <w:rPr>
          <w:rFonts w:ascii="微软雅黑" w:eastAsia="微软雅黑" w:hAnsi="微软雅黑" w:cs="微软雅黑"/>
          <w:noProof/>
          <w:spacing w:val="7"/>
          <w:lang w:eastAsia="zh-CN"/>
        </w:rPr>
        <w:t>20.37</w:t>
      </w:r>
      <w:r w:rsidRPr="005770DB">
        <w:rPr>
          <w:rFonts w:ascii="微软雅黑" w:eastAsia="微软雅黑" w:hAnsi="微软雅黑" w:cs="微软雅黑" w:hint="eastAsia"/>
          <w:noProof/>
          <w:spacing w:val="7"/>
          <w:lang w:eastAsia="zh-CN"/>
        </w:rPr>
        <w:t>万包，较前周减少</w:t>
      </w:r>
      <w:r w:rsidRPr="005770DB">
        <w:rPr>
          <w:rFonts w:ascii="微软雅黑" w:eastAsia="微软雅黑" w:hAnsi="微软雅黑" w:cs="微软雅黑"/>
          <w:noProof/>
          <w:spacing w:val="7"/>
          <w:lang w:eastAsia="zh-CN"/>
        </w:rPr>
        <w:t>51%</w:t>
      </w:r>
      <w:r w:rsidRPr="005770DB">
        <w:rPr>
          <w:rFonts w:ascii="微软雅黑" w:eastAsia="微软雅黑" w:hAnsi="微软雅黑" w:cs="微软雅黑" w:hint="eastAsia"/>
          <w:noProof/>
          <w:spacing w:val="7"/>
          <w:lang w:eastAsia="zh-CN"/>
        </w:rPr>
        <w:t>，较前四周均值减少</w:t>
      </w:r>
      <w:r w:rsidRPr="005770DB">
        <w:rPr>
          <w:rFonts w:ascii="微软雅黑" w:eastAsia="微软雅黑" w:hAnsi="微软雅黑" w:cs="微软雅黑"/>
          <w:noProof/>
          <w:spacing w:val="7"/>
          <w:lang w:eastAsia="zh-CN"/>
        </w:rPr>
        <w:t>17%</w:t>
      </w:r>
      <w:r w:rsidRPr="005770DB">
        <w:rPr>
          <w:rFonts w:ascii="微软雅黑" w:eastAsia="微软雅黑" w:hAnsi="微软雅黑" w:cs="微软雅黑" w:hint="eastAsia"/>
          <w:noProof/>
          <w:spacing w:val="7"/>
          <w:lang w:eastAsia="zh-CN"/>
        </w:rPr>
        <w:t>。</w:t>
      </w:r>
      <w:r w:rsidRPr="005770DB">
        <w:rPr>
          <w:rFonts w:ascii="微软雅黑" w:eastAsia="微软雅黑" w:hAnsi="微软雅黑" w:cs="微软雅黑"/>
          <w:noProof/>
          <w:spacing w:val="7"/>
          <w:lang w:eastAsia="zh-CN"/>
        </w:rPr>
        <w:t>2025/26</w:t>
      </w:r>
      <w:r w:rsidRPr="005770DB">
        <w:rPr>
          <w:rFonts w:ascii="微软雅黑" w:eastAsia="微软雅黑" w:hAnsi="微软雅黑" w:cs="微软雅黑" w:hint="eastAsia"/>
          <w:noProof/>
          <w:spacing w:val="7"/>
          <w:lang w:eastAsia="zh-CN"/>
        </w:rPr>
        <w:t>年度美国陆地棉出口装运量</w:t>
      </w:r>
      <w:r w:rsidRPr="005770DB">
        <w:rPr>
          <w:rFonts w:ascii="微软雅黑" w:eastAsia="微软雅黑" w:hAnsi="微软雅黑" w:cs="微软雅黑"/>
          <w:noProof/>
          <w:spacing w:val="7"/>
          <w:lang w:eastAsia="zh-CN"/>
        </w:rPr>
        <w:t>25.70</w:t>
      </w:r>
      <w:r w:rsidRPr="005770DB">
        <w:rPr>
          <w:rFonts w:ascii="微软雅黑" w:eastAsia="微软雅黑" w:hAnsi="微软雅黑" w:cs="微软雅黑" w:hint="eastAsia"/>
          <w:noProof/>
          <w:spacing w:val="7"/>
          <w:lang w:eastAsia="zh-CN"/>
        </w:rPr>
        <w:t>万包，较前周增加</w:t>
      </w:r>
      <w:r w:rsidRPr="005770DB">
        <w:rPr>
          <w:rFonts w:ascii="微软雅黑" w:eastAsia="微软雅黑" w:hAnsi="微软雅黑" w:cs="微软雅黑"/>
          <w:noProof/>
          <w:spacing w:val="7"/>
          <w:lang w:eastAsia="zh-CN"/>
        </w:rPr>
        <w:t>37%</w:t>
      </w:r>
      <w:r w:rsidRPr="005770DB">
        <w:rPr>
          <w:rFonts w:ascii="微软雅黑" w:eastAsia="微软雅黑" w:hAnsi="微软雅黑" w:cs="微软雅黑" w:hint="eastAsia"/>
          <w:noProof/>
          <w:spacing w:val="7"/>
          <w:lang w:eastAsia="zh-CN"/>
        </w:rPr>
        <w:t>，较前</w:t>
      </w:r>
      <w:r w:rsidRPr="005770DB">
        <w:rPr>
          <w:rFonts w:ascii="微软雅黑" w:eastAsia="微软雅黑" w:hAnsi="微软雅黑" w:cs="微软雅黑"/>
          <w:noProof/>
          <w:spacing w:val="7"/>
          <w:lang w:eastAsia="zh-CN"/>
        </w:rPr>
        <w:t>4</w:t>
      </w:r>
      <w:r w:rsidRPr="005770DB">
        <w:rPr>
          <w:rFonts w:ascii="微软雅黑" w:eastAsia="微软雅黑" w:hAnsi="微软雅黑" w:cs="微软雅黑" w:hint="eastAsia"/>
          <w:noProof/>
          <w:spacing w:val="7"/>
          <w:lang w:eastAsia="zh-CN"/>
        </w:rPr>
        <w:t>周平均水平增加</w:t>
      </w:r>
      <w:r w:rsidRPr="005770DB">
        <w:rPr>
          <w:rFonts w:ascii="微软雅黑" w:eastAsia="微软雅黑" w:hAnsi="微软雅黑" w:cs="微软雅黑"/>
          <w:noProof/>
          <w:spacing w:val="7"/>
          <w:lang w:eastAsia="zh-CN"/>
        </w:rPr>
        <w:t>61%</w:t>
      </w:r>
      <w:r w:rsidRPr="005770DB">
        <w:rPr>
          <w:rFonts w:ascii="微软雅黑" w:eastAsia="微软雅黑" w:hAnsi="微软雅黑" w:cs="微软雅黑" w:hint="eastAsia"/>
          <w:noProof/>
          <w:spacing w:val="7"/>
          <w:lang w:eastAsia="zh-CN"/>
        </w:rPr>
        <w:t>。当周美国棉花出口签约量减少，但装运量增加。</w:t>
      </w:r>
    </w:p>
    <w:p w14:paraId="15654938" w14:textId="6FBDAA93" w:rsidR="0034283D" w:rsidRPr="00AC6ADE" w:rsidRDefault="005770DB" w:rsidP="005770DB">
      <w:pPr>
        <w:spacing w:before="103" w:line="256" w:lineRule="auto"/>
        <w:ind w:right="210" w:firstLine="468"/>
        <w:jc w:val="both"/>
        <w:rPr>
          <w:rFonts w:ascii="微软雅黑" w:eastAsia="微软雅黑" w:hAnsi="微软雅黑" w:cs="微软雅黑" w:hint="eastAsia"/>
          <w:noProof/>
          <w:spacing w:val="7"/>
          <w:lang w:eastAsia="zh-CN"/>
        </w:rPr>
      </w:pPr>
      <w:r w:rsidRPr="005770DB">
        <w:rPr>
          <w:rFonts w:ascii="微软雅黑" w:eastAsia="微软雅黑" w:hAnsi="微软雅黑" w:cs="微软雅黑" w:hint="eastAsia"/>
          <w:noProof/>
          <w:spacing w:val="7"/>
          <w:lang w:eastAsia="zh-CN"/>
        </w:rPr>
        <w:t>美棉主力价格关注上方压力</w:t>
      </w:r>
      <w:r w:rsidRPr="005770DB">
        <w:rPr>
          <w:rFonts w:ascii="微软雅黑" w:eastAsia="微软雅黑" w:hAnsi="微软雅黑" w:cs="微软雅黑"/>
          <w:noProof/>
          <w:spacing w:val="7"/>
          <w:lang w:eastAsia="zh-CN"/>
        </w:rPr>
        <w:t>69</w:t>
      </w:r>
      <w:r w:rsidRPr="005770DB">
        <w:rPr>
          <w:rFonts w:ascii="微软雅黑" w:eastAsia="微软雅黑" w:hAnsi="微软雅黑" w:cs="微软雅黑" w:hint="eastAsia"/>
          <w:noProof/>
          <w:spacing w:val="7"/>
          <w:lang w:eastAsia="zh-CN"/>
        </w:rPr>
        <w:t>美分</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磅，下方支撑</w:t>
      </w:r>
      <w:r w:rsidRPr="005770DB">
        <w:rPr>
          <w:rFonts w:ascii="微软雅黑" w:eastAsia="微软雅黑" w:hAnsi="微软雅黑" w:cs="微软雅黑"/>
          <w:noProof/>
          <w:spacing w:val="7"/>
          <w:lang w:eastAsia="zh-CN"/>
        </w:rPr>
        <w:t>55</w:t>
      </w:r>
      <w:r w:rsidRPr="005770DB">
        <w:rPr>
          <w:rFonts w:ascii="微软雅黑" w:eastAsia="微软雅黑" w:hAnsi="微软雅黑" w:cs="微软雅黑" w:hint="eastAsia"/>
          <w:noProof/>
          <w:spacing w:val="7"/>
          <w:lang w:eastAsia="zh-CN"/>
        </w:rPr>
        <w:t>美分</w:t>
      </w:r>
      <w:r w:rsidRPr="005770DB">
        <w:rPr>
          <w:rFonts w:ascii="微软雅黑" w:eastAsia="微软雅黑" w:hAnsi="微软雅黑" w:cs="微软雅黑"/>
          <w:noProof/>
          <w:spacing w:val="7"/>
          <w:lang w:eastAsia="zh-CN"/>
        </w:rPr>
        <w:t>/</w:t>
      </w:r>
      <w:r w:rsidRPr="005770DB">
        <w:rPr>
          <w:rFonts w:ascii="微软雅黑" w:eastAsia="微软雅黑" w:hAnsi="微软雅黑" w:cs="微软雅黑" w:hint="eastAsia"/>
          <w:noProof/>
          <w:spacing w:val="7"/>
          <w:lang w:eastAsia="zh-CN"/>
        </w:rPr>
        <w:t>磅。建议</w:t>
      </w:r>
      <w:r w:rsidRPr="005770DB">
        <w:rPr>
          <w:rFonts w:ascii="微软雅黑" w:eastAsia="微软雅黑" w:hAnsi="微软雅黑" w:cs="微软雅黑"/>
          <w:noProof/>
          <w:spacing w:val="7"/>
          <w:lang w:eastAsia="zh-CN"/>
        </w:rPr>
        <w:t xml:space="preserve"> ICE 3</w:t>
      </w:r>
      <w:r w:rsidRPr="005770DB">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6638B02" w:rsidR="00C24CC6" w:rsidRDefault="005770DB"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B18E9BE" wp14:editId="13D8C171">
            <wp:extent cx="5259705" cy="2202180"/>
            <wp:effectExtent l="0" t="0" r="0" b="7620"/>
            <wp:docPr id="889684861" name="图片 6" descr="QQ截图202602060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QQ截图20260206080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2021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0366B" w14:textId="77777777" w:rsidR="00490E02" w:rsidRDefault="00490E02">
      <w:pPr>
        <w:ind w:right="210" w:firstLine="420"/>
      </w:pPr>
      <w:r>
        <w:separator/>
      </w:r>
    </w:p>
  </w:endnote>
  <w:endnote w:type="continuationSeparator" w:id="0">
    <w:p w14:paraId="17E7C253" w14:textId="77777777" w:rsidR="00490E02" w:rsidRDefault="00490E0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1D6B9" w14:textId="77777777" w:rsidR="00490E02" w:rsidRDefault="00490E02">
      <w:pPr>
        <w:ind w:right="210" w:firstLine="420"/>
      </w:pPr>
      <w:r>
        <w:separator/>
      </w:r>
    </w:p>
  </w:footnote>
  <w:footnote w:type="continuationSeparator" w:id="0">
    <w:p w14:paraId="3D4E1A7F" w14:textId="77777777" w:rsidR="00490E02" w:rsidRDefault="00490E0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5317"/>
    <w:rsid w:val="00196458"/>
    <w:rsid w:val="0019686F"/>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E02"/>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6DD"/>
    <w:rsid w:val="00576E52"/>
    <w:rsid w:val="005770DB"/>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87778"/>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2235"/>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19531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681</Words>
  <Characters>3885</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2026-02-06T01:39:00Z</dcterms:created>
  <dcterms:modified xsi:type="dcterms:W3CDTF">2026-02-06T01:39:00Z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