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1086CD3B"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94753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EA1265">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3D4488">
        <w:rPr>
          <w:rFonts w:ascii="微软雅黑" w:eastAsia="微软雅黑" w:hAnsi="微软雅黑" w:cs="微软雅黑" w:hint="eastAsia"/>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3EDBE7C7" w:rsidR="002379B1" w:rsidRPr="00F55725" w:rsidRDefault="002379B1" w:rsidP="00751493">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1B4B2C">
        <w:rPr>
          <w:rFonts w:ascii="微软雅黑" w:eastAsia="微软雅黑" w:hAnsi="微软雅黑" w:cs="微软雅黑" w:hint="eastAsia"/>
          <w:spacing w:val="4"/>
          <w:lang w:eastAsia="zh-CN"/>
        </w:rPr>
        <w:t>跌0.99</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1B4B2C">
        <w:rPr>
          <w:rFonts w:ascii="微软雅黑" w:eastAsia="微软雅黑" w:hAnsi="微软雅黑" w:cs="微软雅黑" w:hint="eastAsia"/>
          <w:spacing w:val="4"/>
          <w:lang w:eastAsia="zh-CN"/>
        </w:rPr>
        <w:t>跌0.10</w:t>
      </w:r>
      <w:r w:rsidRPr="00F55725">
        <w:rPr>
          <w:rFonts w:ascii="微软雅黑" w:eastAsia="微软雅黑" w:hAnsi="微软雅黑" w:cs="微软雅黑" w:hint="eastAsia"/>
          <w:spacing w:val="4"/>
          <w:lang w:eastAsia="zh-CN"/>
        </w:rPr>
        <w:t>%。美元兑离岸人民币周</w:t>
      </w:r>
      <w:r w:rsidR="001B4B2C">
        <w:rPr>
          <w:rFonts w:ascii="微软雅黑" w:eastAsia="微软雅黑" w:hAnsi="微软雅黑" w:cs="微软雅黑" w:hint="eastAsia"/>
          <w:spacing w:val="4"/>
          <w:lang w:eastAsia="zh-CN"/>
        </w:rPr>
        <w:t>跌0.42</w:t>
      </w:r>
      <w:r w:rsidRPr="00F55725">
        <w:rPr>
          <w:rFonts w:ascii="微软雅黑" w:eastAsia="微软雅黑" w:hAnsi="微软雅黑" w:cs="微软雅黑" w:hint="eastAsia"/>
          <w:spacing w:val="4"/>
          <w:lang w:eastAsia="zh-CN"/>
        </w:rPr>
        <w:t>%</w:t>
      </w:r>
      <w:r w:rsidR="00751493">
        <w:rPr>
          <w:rFonts w:ascii="微软雅黑" w:eastAsia="微软雅黑" w:hAnsi="微软雅黑" w:cs="微软雅黑" w:hint="eastAsia"/>
          <w:spacing w:val="4"/>
          <w:lang w:eastAsia="zh-CN"/>
        </w:rPr>
        <w:t xml:space="preserve"> </w:t>
      </w:r>
      <w:r w:rsidRPr="00F55725">
        <w:rPr>
          <w:rFonts w:ascii="微软雅黑" w:eastAsia="微软雅黑" w:hAnsi="微软雅黑" w:cs="微软雅黑" w:hint="eastAsia"/>
          <w:spacing w:val="4"/>
          <w:lang w:eastAsia="zh-CN"/>
        </w:rPr>
        <w:t>LME</w:t>
      </w:r>
      <w:proofErr w:type="gramStart"/>
      <w:r w:rsidRPr="00F55725">
        <w:rPr>
          <w:rFonts w:ascii="微软雅黑" w:eastAsia="微软雅黑" w:hAnsi="微软雅黑" w:cs="微软雅黑" w:hint="eastAsia"/>
          <w:spacing w:val="4"/>
          <w:lang w:eastAsia="zh-CN"/>
        </w:rPr>
        <w:t>铜周</w:t>
      </w:r>
      <w:r w:rsidR="001B4B2C">
        <w:rPr>
          <w:rFonts w:ascii="微软雅黑" w:eastAsia="微软雅黑" w:hAnsi="微软雅黑" w:cs="微软雅黑" w:hint="eastAsia"/>
          <w:spacing w:val="4"/>
          <w:lang w:eastAsia="zh-CN"/>
        </w:rPr>
        <w:t>跌</w:t>
      </w:r>
      <w:proofErr w:type="gramEnd"/>
      <w:r w:rsidR="001B4B2C">
        <w:rPr>
          <w:rFonts w:ascii="微软雅黑" w:eastAsia="微软雅黑" w:hAnsi="微软雅黑" w:cs="微软雅黑" w:hint="eastAsia"/>
          <w:spacing w:val="4"/>
          <w:lang w:eastAsia="zh-CN"/>
        </w:rPr>
        <w:t>0.74</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黄金周</w:t>
      </w:r>
      <w:r w:rsidR="001B4B2C">
        <w:rPr>
          <w:rFonts w:ascii="微软雅黑" w:eastAsia="微软雅黑" w:hAnsi="微软雅黑" w:cs="微软雅黑" w:hint="eastAsia"/>
          <w:spacing w:val="4"/>
          <w:lang w:eastAsia="zh-CN"/>
        </w:rPr>
        <w:t>涨</w:t>
      </w:r>
      <w:proofErr w:type="gramEnd"/>
      <w:r w:rsidR="001B4B2C">
        <w:rPr>
          <w:rFonts w:ascii="微软雅黑" w:eastAsia="微软雅黑" w:hAnsi="微软雅黑" w:cs="微软雅黑" w:hint="eastAsia"/>
          <w:spacing w:val="4"/>
          <w:lang w:eastAsia="zh-CN"/>
        </w:rPr>
        <w:t>5.13</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白银周</w:t>
      </w:r>
      <w:proofErr w:type="gramEnd"/>
      <w:r w:rsidR="001B4B2C">
        <w:rPr>
          <w:rFonts w:ascii="微软雅黑" w:eastAsia="微软雅黑" w:hAnsi="微软雅黑" w:cs="微软雅黑" w:hint="eastAsia"/>
          <w:spacing w:val="4"/>
          <w:lang w:eastAsia="zh-CN"/>
        </w:rPr>
        <w:t>跌1.28</w:t>
      </w:r>
      <w:r w:rsidRPr="00F55725">
        <w:rPr>
          <w:rFonts w:ascii="微软雅黑" w:eastAsia="微软雅黑" w:hAnsi="微软雅黑" w:cs="微软雅黑" w:hint="eastAsia"/>
          <w:spacing w:val="4"/>
          <w:lang w:eastAsia="zh-CN"/>
        </w:rPr>
        <w:t>%。WTI</w:t>
      </w:r>
      <w:proofErr w:type="gramStart"/>
      <w:r w:rsidRPr="00F55725">
        <w:rPr>
          <w:rFonts w:ascii="微软雅黑" w:eastAsia="微软雅黑" w:hAnsi="微软雅黑" w:cs="微软雅黑" w:hint="eastAsia"/>
          <w:spacing w:val="4"/>
          <w:lang w:eastAsia="zh-CN"/>
        </w:rPr>
        <w:t>原油周</w:t>
      </w:r>
      <w:proofErr w:type="gramEnd"/>
      <w:r w:rsidR="001B4B2C">
        <w:rPr>
          <w:rFonts w:ascii="微软雅黑" w:eastAsia="微软雅黑" w:hAnsi="微软雅黑" w:cs="微软雅黑" w:hint="eastAsia"/>
          <w:spacing w:val="4"/>
          <w:lang w:eastAsia="zh-CN"/>
        </w:rPr>
        <w:t>跌2.62</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w:t>
      </w:r>
      <w:proofErr w:type="gramStart"/>
      <w:r w:rsidR="00F562AA" w:rsidRPr="00F55725">
        <w:rPr>
          <w:rFonts w:ascii="微软雅黑" w:eastAsia="微软雅黑" w:hAnsi="微软雅黑" w:cs="微软雅黑" w:hint="eastAsia"/>
          <w:spacing w:val="4"/>
          <w:lang w:eastAsia="zh-CN"/>
        </w:rPr>
        <w:t>合约</w:t>
      </w:r>
      <w:r w:rsidRPr="00F55725">
        <w:rPr>
          <w:rFonts w:ascii="微软雅黑" w:eastAsia="微软雅黑" w:hAnsi="微软雅黑" w:cs="微软雅黑" w:hint="eastAsia"/>
          <w:spacing w:val="4"/>
          <w:lang w:eastAsia="zh-CN"/>
        </w:rPr>
        <w:t>周</w:t>
      </w:r>
      <w:proofErr w:type="gramEnd"/>
      <w:r w:rsidR="0012382D">
        <w:rPr>
          <w:rFonts w:ascii="微软雅黑" w:eastAsia="微软雅黑" w:hAnsi="微软雅黑" w:cs="微软雅黑" w:hint="eastAsia"/>
          <w:spacing w:val="4"/>
          <w:lang w:eastAsia="zh-CN"/>
        </w:rPr>
        <w:t>跌</w:t>
      </w:r>
      <w:r w:rsidR="001B4B2C">
        <w:rPr>
          <w:rFonts w:ascii="微软雅黑" w:eastAsia="微软雅黑" w:hAnsi="微软雅黑" w:cs="微软雅黑" w:hint="eastAsia"/>
          <w:spacing w:val="4"/>
          <w:lang w:eastAsia="zh-CN"/>
        </w:rPr>
        <w:t>0.91</w:t>
      </w:r>
      <w:r w:rsidRPr="00F55725">
        <w:rPr>
          <w:rFonts w:ascii="微软雅黑" w:eastAsia="微软雅黑" w:hAnsi="微软雅黑" w:cs="微软雅黑" w:hint="eastAsia"/>
          <w:spacing w:val="4"/>
          <w:lang w:eastAsia="zh-CN"/>
        </w:rPr>
        <w:t>%，ICE</w:t>
      </w:r>
      <w:proofErr w:type="gramStart"/>
      <w:r w:rsidRPr="00F55725">
        <w:rPr>
          <w:rFonts w:ascii="微软雅黑" w:eastAsia="微软雅黑" w:hAnsi="微软雅黑" w:cs="微软雅黑" w:hint="eastAsia"/>
          <w:spacing w:val="4"/>
          <w:lang w:eastAsia="zh-CN"/>
        </w:rPr>
        <w:t>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proofErr w:type="gramEnd"/>
      <w:r w:rsidR="0012382D">
        <w:rPr>
          <w:rFonts w:ascii="微软雅黑" w:eastAsia="微软雅黑" w:hAnsi="微软雅黑" w:cs="微软雅黑" w:hint="eastAsia"/>
          <w:spacing w:val="4"/>
          <w:lang w:eastAsia="zh-CN"/>
        </w:rPr>
        <w:t>跌</w:t>
      </w:r>
      <w:r w:rsidR="001B4B2C">
        <w:rPr>
          <w:rFonts w:ascii="微软雅黑" w:eastAsia="微软雅黑" w:hAnsi="微软雅黑" w:cs="微软雅黑" w:hint="eastAsia"/>
          <w:spacing w:val="4"/>
          <w:lang w:eastAsia="zh-CN"/>
        </w:rPr>
        <w:t>3.32%</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1B4B2C">
        <w:rPr>
          <w:rFonts w:ascii="微软雅黑" w:eastAsia="微软雅黑" w:hAnsi="微软雅黑" w:cs="微软雅黑" w:hint="eastAsia"/>
          <w:spacing w:val="4"/>
          <w:lang w:eastAsia="zh-CN"/>
        </w:rPr>
        <w:t>跌4.62</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364DBEB9" w:rsidR="00993B64" w:rsidRPr="00184E17" w:rsidRDefault="003D4488"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object w:dxaOrig="14730" w:dyaOrig="9555" w14:anchorId="79496979">
          <v:shape id="_x0000_i1325" type="#_x0000_t75" style="width:484.6pt;height:314.35pt" o:ole="">
            <v:imagedata r:id="rId12" o:title=""/>
          </v:shape>
          <o:OLEObject Type="Link" ProgID="Excel.Sheet.12" ShapeID="_x0000_i1325" DrawAspect="Content" r:id="rId13" UpdateMode="Always">
            <o:LinkType>EnhancedMetaFile</o:LinkType>
            <o:LockedField>false</o:LockedField>
          </o:OLEObject>
        </w:object>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proofErr w:type="gramStart"/>
      <w:r w:rsidRPr="00FC40D2">
        <w:rPr>
          <w:rFonts w:ascii="微软雅黑" w:eastAsia="微软雅黑" w:hAnsi="微软雅黑" w:cs="微软雅黑"/>
          <w:b/>
          <w:bCs/>
          <w:color w:val="036EB8"/>
          <w:spacing w:val="10"/>
          <w:sz w:val="28"/>
          <w:szCs w:val="28"/>
          <w:lang w:eastAsia="zh-CN"/>
        </w:rPr>
        <w:t>周度事件</w:t>
      </w:r>
      <w:proofErr w:type="gramEnd"/>
      <w:r w:rsidRPr="00FC40D2">
        <w:rPr>
          <w:rFonts w:ascii="微软雅黑" w:eastAsia="微软雅黑" w:hAnsi="微软雅黑" w:cs="微软雅黑"/>
          <w:b/>
          <w:bCs/>
          <w:color w:val="036EB8"/>
          <w:spacing w:val="10"/>
          <w:sz w:val="28"/>
          <w:szCs w:val="28"/>
          <w:lang w:eastAsia="zh-CN"/>
        </w:rPr>
        <w:t>汇总</w:t>
      </w:r>
    </w:p>
    <w:p w14:paraId="617826C3" w14:textId="1557993C" w:rsidR="00EB6A80" w:rsidRPr="00EA1265" w:rsidRDefault="0008188F" w:rsidP="00EB6A80">
      <w:pPr>
        <w:pStyle w:val="a9"/>
        <w:rPr>
          <w:rFonts w:ascii="微软雅黑" w:eastAsia="微软雅黑" w:hAnsi="微软雅黑" w:cs="微软雅黑" w:hint="eastAsia"/>
          <w:lang w:eastAsia="zh-CN"/>
        </w:rPr>
      </w:pPr>
      <w:r w:rsidRPr="00EA1265">
        <w:rPr>
          <w:rFonts w:ascii="微软雅黑" w:eastAsia="微软雅黑" w:hAnsi="微软雅黑" w:cs="微软雅黑" w:hint="eastAsia"/>
          <w:lang w:eastAsia="zh-CN"/>
        </w:rPr>
        <w:t>【</w:t>
      </w:r>
      <w:r w:rsidR="008B5038" w:rsidRPr="00267DDF">
        <w:rPr>
          <w:rFonts w:ascii="微软雅黑" w:eastAsia="微软雅黑" w:hAnsi="微软雅黑" w:cs="微软雅黑" w:hint="eastAsia"/>
          <w:lang w:eastAsia="zh-CN"/>
        </w:rPr>
        <w:t>美国总统特朗普表示，将把对印度商品征收的关税税率由25%降至18%。</w:t>
      </w:r>
      <w:r w:rsidR="008B5038" w:rsidRPr="008B5038">
        <w:rPr>
          <w:rFonts w:ascii="微软雅黑" w:eastAsia="微软雅黑" w:hAnsi="微软雅黑" w:cs="微软雅黑" w:hint="eastAsia"/>
          <w:lang w:eastAsia="zh-CN"/>
        </w:rPr>
        <w:t>特朗普称，印度总理莫迪同意停止购买俄罗斯石油，并着手将对美国的关税和非关税壁垒降至零。莫迪还承诺采购超5000亿美元的美国产品</w:t>
      </w:r>
      <w:r w:rsidRPr="00EA1265">
        <w:rPr>
          <w:rFonts w:ascii="微软雅黑" w:eastAsia="微软雅黑" w:hAnsi="微软雅黑" w:cs="微软雅黑" w:hint="eastAsia"/>
          <w:lang w:eastAsia="zh-CN"/>
        </w:rPr>
        <w:t>】</w:t>
      </w:r>
    </w:p>
    <w:p w14:paraId="2570877B" w14:textId="38F6926D" w:rsidR="001348E6" w:rsidRPr="00EA1265" w:rsidRDefault="001348E6" w:rsidP="001348E6">
      <w:pPr>
        <w:pStyle w:val="a9"/>
        <w:rPr>
          <w:rFonts w:ascii="微软雅黑" w:eastAsia="微软雅黑" w:hAnsi="微软雅黑" w:cs="微软雅黑" w:hint="eastAsia"/>
          <w:lang w:eastAsia="zh-CN"/>
        </w:rPr>
      </w:pPr>
      <w:r w:rsidRPr="00EA1265">
        <w:rPr>
          <w:rFonts w:ascii="微软雅黑" w:eastAsia="微软雅黑" w:hAnsi="微软雅黑" w:cs="微软雅黑" w:hint="eastAsia"/>
          <w:lang w:eastAsia="zh-CN"/>
        </w:rPr>
        <w:t>【</w:t>
      </w:r>
      <w:r w:rsidR="008B5038" w:rsidRPr="00267DDF">
        <w:rPr>
          <w:rFonts w:ascii="微软雅黑" w:eastAsia="微软雅黑" w:hAnsi="微软雅黑" w:cs="微软雅黑" w:hint="eastAsia"/>
          <w:lang w:eastAsia="zh-CN"/>
        </w:rPr>
        <w:t>美国白宫方面表示，本周晚些时候与伊朗的会谈仍将按计划进行。此前，有知情人士透露，伊朗希望将原定于2月6日与美国举行的会谈从土耳其伊斯坦布尔移至阿曼，并以双边形式举行。目前伊朗方面尚未就此</w:t>
      </w:r>
      <w:proofErr w:type="gramStart"/>
      <w:r w:rsidR="008B5038" w:rsidRPr="00267DDF">
        <w:rPr>
          <w:rFonts w:ascii="微软雅黑" w:eastAsia="微软雅黑" w:hAnsi="微软雅黑" w:cs="微软雅黑" w:hint="eastAsia"/>
          <w:lang w:eastAsia="zh-CN"/>
        </w:rPr>
        <w:t>作出</w:t>
      </w:r>
      <w:proofErr w:type="gramEnd"/>
      <w:r w:rsidR="008B5038" w:rsidRPr="00267DDF">
        <w:rPr>
          <w:rFonts w:ascii="微软雅黑" w:eastAsia="微软雅黑" w:hAnsi="微软雅黑" w:cs="微软雅黑" w:hint="eastAsia"/>
          <w:lang w:eastAsia="zh-CN"/>
        </w:rPr>
        <w:t>回应。</w:t>
      </w:r>
      <w:r w:rsidRPr="00EA1265">
        <w:rPr>
          <w:rFonts w:ascii="微软雅黑" w:eastAsia="微软雅黑" w:hAnsi="微软雅黑" w:cs="微软雅黑" w:hint="eastAsia"/>
          <w:lang w:eastAsia="zh-CN"/>
        </w:rPr>
        <w:t>】</w:t>
      </w:r>
    </w:p>
    <w:p w14:paraId="2F069524" w14:textId="47D4AD1D" w:rsidR="00EA1265" w:rsidRPr="00EA1265" w:rsidRDefault="00A8101A" w:rsidP="00EA1265">
      <w:pPr>
        <w:pStyle w:val="a9"/>
        <w:rPr>
          <w:rFonts w:ascii="微软雅黑" w:eastAsia="微软雅黑" w:hAnsi="微软雅黑" w:cs="微软雅黑" w:hint="eastAsia"/>
          <w:lang w:eastAsia="zh-CN"/>
        </w:rPr>
      </w:pPr>
      <w:r w:rsidRPr="00EA1265">
        <w:rPr>
          <w:rFonts w:ascii="微软雅黑" w:eastAsia="微软雅黑" w:hAnsi="微软雅黑" w:cs="微软雅黑" w:hint="eastAsia"/>
          <w:lang w:eastAsia="zh-CN"/>
        </w:rPr>
        <w:t>【</w:t>
      </w:r>
      <w:r w:rsidR="008B5038" w:rsidRPr="00267DDF">
        <w:rPr>
          <w:rFonts w:ascii="微软雅黑" w:eastAsia="微软雅黑" w:hAnsi="微软雅黑" w:cs="微软雅黑" w:hint="eastAsia"/>
          <w:lang w:eastAsia="zh-CN"/>
        </w:rPr>
        <w:t>美联储博斯蒂克表示，预计2026年不会降息，现在就断言通胀目标已达成还为时过早。</w:t>
      </w:r>
      <w:r w:rsidR="008B5038" w:rsidRPr="008B5038">
        <w:rPr>
          <w:rFonts w:ascii="微软雅黑" w:eastAsia="微软雅黑" w:hAnsi="微软雅黑" w:cs="微软雅黑" w:hint="eastAsia"/>
          <w:lang w:eastAsia="zh-CN"/>
        </w:rPr>
        <w:t>需将政策利率维持在适度紧缩的水平；需要保持耐心，现阶段向任何一个方向调整政策都不明智。</w:t>
      </w:r>
      <w:r w:rsidRPr="00EA1265">
        <w:rPr>
          <w:rFonts w:ascii="微软雅黑" w:eastAsia="微软雅黑" w:hAnsi="微软雅黑" w:cs="微软雅黑" w:hint="eastAsia"/>
          <w:lang w:eastAsia="zh-CN"/>
        </w:rPr>
        <w:t>】</w:t>
      </w:r>
    </w:p>
    <w:p w14:paraId="575F4B29" w14:textId="661A05F8" w:rsidR="001A0142" w:rsidRPr="00EA1265" w:rsidRDefault="001A0142" w:rsidP="001A0142">
      <w:pPr>
        <w:pStyle w:val="a9"/>
        <w:rPr>
          <w:rFonts w:ascii="微软雅黑" w:eastAsia="微软雅黑" w:hAnsi="微软雅黑" w:cs="微软雅黑" w:hint="eastAsia"/>
          <w:lang w:eastAsia="zh-CN"/>
        </w:rPr>
      </w:pPr>
      <w:r w:rsidRPr="00EA1265">
        <w:rPr>
          <w:rFonts w:ascii="微软雅黑" w:eastAsia="微软雅黑" w:hAnsi="微软雅黑" w:cs="微软雅黑" w:hint="eastAsia"/>
          <w:lang w:eastAsia="zh-CN"/>
        </w:rPr>
        <w:t>【</w:t>
      </w:r>
      <w:r w:rsidR="008B5038" w:rsidRPr="00267DDF">
        <w:rPr>
          <w:rFonts w:ascii="微软雅黑" w:eastAsia="微软雅黑" w:hAnsi="微软雅黑" w:cs="微软雅黑" w:hint="eastAsia"/>
          <w:lang w:eastAsia="zh-CN"/>
        </w:rPr>
        <w:t>美联储理事米兰表示，美联储今年需要降息不止100个基点，很期待凯文·沃什担任美联储主席后的表现。</w:t>
      </w:r>
      <w:r w:rsidR="008B5038" w:rsidRPr="008B5038">
        <w:rPr>
          <w:rFonts w:ascii="微软雅黑" w:eastAsia="微软雅黑" w:hAnsi="微软雅黑" w:cs="微软雅黑" w:hint="eastAsia"/>
          <w:lang w:eastAsia="zh-CN"/>
        </w:rPr>
        <w:t>不过，里士满联储主席巴金强调，在通胀尚未完全回落至目标之前，货币政策仍需保持谨慎，以确保劳动力市场的稳定。</w:t>
      </w:r>
      <w:r w:rsidRPr="00EA1265">
        <w:rPr>
          <w:rFonts w:ascii="微软雅黑" w:eastAsia="微软雅黑" w:hAnsi="微软雅黑" w:cs="微软雅黑" w:hint="eastAsia"/>
          <w:lang w:eastAsia="zh-CN"/>
        </w:rPr>
        <w:t>】</w:t>
      </w:r>
    </w:p>
    <w:p w14:paraId="7D4128DF" w14:textId="4285E37C" w:rsidR="001A0142" w:rsidRDefault="001A0142" w:rsidP="001A0142">
      <w:pPr>
        <w:pStyle w:val="a9"/>
        <w:rPr>
          <w:rFonts w:ascii="微软雅黑" w:eastAsia="微软雅黑" w:hAnsi="微软雅黑" w:cs="微软雅黑"/>
          <w:lang w:eastAsia="zh-CN"/>
        </w:rPr>
      </w:pPr>
      <w:r w:rsidRPr="00EA1265">
        <w:rPr>
          <w:rFonts w:ascii="微软雅黑" w:eastAsia="微软雅黑" w:hAnsi="微软雅黑" w:cs="微软雅黑" w:hint="eastAsia"/>
          <w:lang w:eastAsia="zh-CN"/>
        </w:rPr>
        <w:lastRenderedPageBreak/>
        <w:t>【</w:t>
      </w:r>
      <w:r w:rsidR="008B5038" w:rsidRPr="00267DDF">
        <w:rPr>
          <w:rFonts w:ascii="微软雅黑" w:eastAsia="微软雅黑" w:hAnsi="微软雅黑" w:cs="微软雅黑" w:hint="eastAsia"/>
          <w:lang w:eastAsia="zh-CN"/>
        </w:rPr>
        <w:t>美国劳工统计局宣布，将于2月11日（下周三）发布1月非农就业报告</w:t>
      </w:r>
      <w:r w:rsidR="008B5038" w:rsidRPr="008B5038">
        <w:rPr>
          <w:rFonts w:ascii="微软雅黑" w:eastAsia="微软雅黑" w:hAnsi="微软雅黑" w:cs="微软雅黑" w:hint="eastAsia"/>
          <w:lang w:eastAsia="zh-CN"/>
        </w:rPr>
        <w:t>，将于2月5日（本周四）发布职位空缺数据，重新安排2月13日发布1月CPI通胀报告。</w:t>
      </w:r>
      <w:r w:rsidRPr="00EA1265">
        <w:rPr>
          <w:rFonts w:ascii="微软雅黑" w:eastAsia="微软雅黑" w:hAnsi="微软雅黑" w:cs="微软雅黑" w:hint="eastAsia"/>
          <w:lang w:eastAsia="zh-CN"/>
        </w:rPr>
        <w:t>】</w:t>
      </w:r>
    </w:p>
    <w:p w14:paraId="24FBA712" w14:textId="6844D9A9" w:rsidR="00267DDF" w:rsidRPr="00EA1265" w:rsidRDefault="00267DDF" w:rsidP="001A0142">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267DDF">
        <w:rPr>
          <w:rFonts w:ascii="微软雅黑" w:eastAsia="微软雅黑" w:hAnsi="微软雅黑" w:cs="微软雅黑" w:hint="eastAsia"/>
          <w:lang w:eastAsia="zh-CN"/>
        </w:rPr>
        <w:t>伊朗与美国在阿曼举行的核谈判结束，双方就继续对话达成共识。双方在阐明各自立场和诉求的同时，同意在与各自政府进行磋商后，就下一轮对话</w:t>
      </w:r>
      <w:proofErr w:type="gramStart"/>
      <w:r w:rsidRPr="00267DDF">
        <w:rPr>
          <w:rFonts w:ascii="微软雅黑" w:eastAsia="微软雅黑" w:hAnsi="微软雅黑" w:cs="微软雅黑" w:hint="eastAsia"/>
          <w:lang w:eastAsia="zh-CN"/>
        </w:rPr>
        <w:t>作出</w:t>
      </w:r>
      <w:proofErr w:type="gramEnd"/>
      <w:r w:rsidRPr="00267DDF">
        <w:rPr>
          <w:rFonts w:ascii="微软雅黑" w:eastAsia="微软雅黑" w:hAnsi="微软雅黑" w:cs="微软雅黑" w:hint="eastAsia"/>
          <w:lang w:eastAsia="zh-CN"/>
        </w:rPr>
        <w:t>决定。伊朗外交部长阿拉格齐称，本轮美伊磋商是“良好开端”。</w:t>
      </w:r>
      <w:r>
        <w:rPr>
          <w:rFonts w:ascii="微软雅黑" w:eastAsia="微软雅黑" w:hAnsi="微软雅黑" w:cs="微软雅黑" w:hint="eastAsia"/>
          <w:lang w:eastAsia="zh-CN"/>
        </w:rPr>
        <w:t>】</w:t>
      </w:r>
    </w:p>
    <w:p w14:paraId="338709AE" w14:textId="69B08CAC" w:rsidR="00A8101A" w:rsidRDefault="00A8101A" w:rsidP="00A8101A">
      <w:pPr>
        <w:pStyle w:val="a9"/>
        <w:rPr>
          <w:rFonts w:ascii="微软雅黑" w:eastAsia="微软雅黑" w:hAnsi="微软雅黑" w:cs="微软雅黑"/>
          <w:lang w:eastAsia="zh-CN"/>
        </w:rPr>
      </w:pPr>
      <w:r w:rsidRPr="00EA1265">
        <w:rPr>
          <w:rFonts w:ascii="微软雅黑" w:eastAsia="微软雅黑" w:hAnsi="微软雅黑" w:cs="微软雅黑" w:hint="eastAsia"/>
          <w:lang w:eastAsia="zh-CN"/>
        </w:rPr>
        <w:t>【</w:t>
      </w:r>
      <w:r w:rsidR="008B5038" w:rsidRPr="00267DDF">
        <w:rPr>
          <w:rFonts w:ascii="微软雅黑" w:eastAsia="微软雅黑" w:hAnsi="微软雅黑" w:cs="微软雅黑" w:hint="eastAsia"/>
          <w:lang w:eastAsia="zh-CN"/>
        </w:rPr>
        <w:t>美联储宣布，在2026年的压力测试周期中将不会调整大型银行的资本水平，目前正考虑对这项年度测试进行多项改革以提升透明度。</w:t>
      </w:r>
      <w:r w:rsidR="008B5038" w:rsidRPr="008B5038">
        <w:rPr>
          <w:rFonts w:ascii="微软雅黑" w:eastAsia="微软雅黑" w:hAnsi="微软雅黑" w:cs="微软雅黑" w:hint="eastAsia"/>
          <w:lang w:eastAsia="zh-CN"/>
        </w:rPr>
        <w:t>美联储负责监管事务的副主席鲍曼表示，大型银行的压力资本缓冲要求将推迟至2027年调整，以便美联储有充分时间评估其测试模型在模拟经济衰退情境下检验银行财务状况时可能存在的缺陷。</w:t>
      </w:r>
      <w:r w:rsidRPr="00EA1265">
        <w:rPr>
          <w:rFonts w:ascii="微软雅黑" w:eastAsia="微软雅黑" w:hAnsi="微软雅黑" w:cs="微软雅黑" w:hint="eastAsia"/>
          <w:lang w:eastAsia="zh-CN"/>
        </w:rPr>
        <w:t>】</w:t>
      </w:r>
    </w:p>
    <w:p w14:paraId="5B7FC0EF" w14:textId="2CEC2119" w:rsidR="008B5038" w:rsidRDefault="008B5038" w:rsidP="00A8101A">
      <w:pPr>
        <w:pStyle w:val="a9"/>
        <w:rPr>
          <w:rFonts w:ascii="微软雅黑" w:eastAsia="微软雅黑" w:hAnsi="微软雅黑" w:cs="微软雅黑"/>
          <w:lang w:eastAsia="zh-CN"/>
        </w:rPr>
      </w:pPr>
      <w:r>
        <w:rPr>
          <w:rFonts w:ascii="微软雅黑" w:eastAsia="微软雅黑" w:hAnsi="微软雅黑" w:cs="微软雅黑" w:hint="eastAsia"/>
          <w:lang w:eastAsia="zh-CN"/>
        </w:rPr>
        <w:t>【</w:t>
      </w:r>
      <w:r w:rsidRPr="00267DDF">
        <w:rPr>
          <w:rFonts w:ascii="微软雅黑" w:eastAsia="微软雅黑" w:hAnsi="微软雅黑" w:cs="微软雅黑" w:hint="eastAsia"/>
          <w:lang w:eastAsia="zh-CN"/>
        </w:rPr>
        <w:t>美联储理事库克表示，美联储必须在近期将通胀率拉回目标水平，这对于维护其信誉至关重要。</w:t>
      </w:r>
      <w:r w:rsidRPr="008B5038">
        <w:rPr>
          <w:rFonts w:ascii="微软雅黑" w:eastAsia="微软雅黑" w:hAnsi="微软雅黑" w:cs="微软雅黑" w:hint="eastAsia"/>
          <w:lang w:eastAsia="zh-CN"/>
        </w:rPr>
        <w:t>库克认为，目前风险偏向于通胀上行，同时经济前景不确定性仍处高位。</w:t>
      </w:r>
      <w:r>
        <w:rPr>
          <w:rFonts w:ascii="微软雅黑" w:eastAsia="微软雅黑" w:hAnsi="微软雅黑" w:cs="微软雅黑" w:hint="eastAsia"/>
          <w:lang w:eastAsia="zh-CN"/>
        </w:rPr>
        <w:t>】</w:t>
      </w:r>
    </w:p>
    <w:p w14:paraId="204552B3" w14:textId="7CEB7FFA" w:rsidR="00267DDF" w:rsidRPr="00267DDF" w:rsidRDefault="00267DDF" w:rsidP="00267DDF">
      <w:pPr>
        <w:pStyle w:val="a9"/>
        <w:rPr>
          <w:rFonts w:ascii="微软雅黑" w:eastAsia="微软雅黑" w:hAnsi="微软雅黑" w:cs="微软雅黑" w:hint="eastAsia"/>
          <w:lang w:eastAsia="zh-CN"/>
        </w:rPr>
      </w:pPr>
      <w:r w:rsidRPr="00EA1265">
        <w:rPr>
          <w:rFonts w:ascii="微软雅黑" w:eastAsia="微软雅黑" w:hAnsi="微软雅黑" w:cs="微软雅黑" w:hint="eastAsia"/>
          <w:lang w:eastAsia="zh-CN"/>
        </w:rPr>
        <w:t>【</w:t>
      </w:r>
      <w:r w:rsidRPr="008B5038">
        <w:rPr>
          <w:rFonts w:ascii="微软雅黑" w:eastAsia="微软雅黑" w:hAnsi="微软雅黑" w:cs="微软雅黑" w:hint="eastAsia"/>
          <w:lang w:eastAsia="zh-CN"/>
        </w:rPr>
        <w:t>美国</w:t>
      </w:r>
      <w:r w:rsidRPr="008B5038">
        <w:rPr>
          <w:rFonts w:ascii="微软雅黑" w:eastAsia="微软雅黑" w:hAnsi="微软雅黑" w:cs="微软雅黑"/>
          <w:lang w:eastAsia="zh-CN"/>
        </w:rPr>
        <w:t>1</w:t>
      </w:r>
      <w:r w:rsidRPr="008B5038">
        <w:rPr>
          <w:rFonts w:ascii="微软雅黑" w:eastAsia="微软雅黑" w:hAnsi="微软雅黑" w:cs="微软雅黑" w:hint="eastAsia"/>
          <w:lang w:eastAsia="zh-CN"/>
        </w:rPr>
        <w:t>月</w:t>
      </w:r>
      <w:r w:rsidRPr="008B5038">
        <w:rPr>
          <w:rFonts w:ascii="微软雅黑" w:eastAsia="微软雅黑" w:hAnsi="微软雅黑" w:cs="微软雅黑"/>
          <w:lang w:eastAsia="zh-CN"/>
        </w:rPr>
        <w:t>ISM</w:t>
      </w:r>
      <w:r w:rsidRPr="008B5038">
        <w:rPr>
          <w:rFonts w:ascii="微软雅黑" w:eastAsia="微软雅黑" w:hAnsi="微软雅黑" w:cs="微软雅黑" w:hint="eastAsia"/>
          <w:lang w:eastAsia="zh-CN"/>
        </w:rPr>
        <w:t>制造业</w:t>
      </w:r>
      <w:r w:rsidRPr="008B5038">
        <w:rPr>
          <w:rFonts w:ascii="微软雅黑" w:eastAsia="微软雅黑" w:hAnsi="微软雅黑" w:cs="微软雅黑"/>
          <w:lang w:eastAsia="zh-CN"/>
        </w:rPr>
        <w:t>PMI</w:t>
      </w:r>
      <w:r w:rsidRPr="008B5038">
        <w:rPr>
          <w:rFonts w:ascii="微软雅黑" w:eastAsia="微软雅黑" w:hAnsi="微软雅黑" w:cs="微软雅黑" w:hint="eastAsia"/>
          <w:lang w:eastAsia="zh-CN"/>
        </w:rPr>
        <w:t>指数升至</w:t>
      </w:r>
      <w:r w:rsidRPr="008B5038">
        <w:rPr>
          <w:rFonts w:ascii="微软雅黑" w:eastAsia="微软雅黑" w:hAnsi="微软雅黑" w:cs="微软雅黑"/>
          <w:lang w:eastAsia="zh-CN"/>
        </w:rPr>
        <w:t>52.6</w:t>
      </w:r>
      <w:r w:rsidRPr="008B5038">
        <w:rPr>
          <w:rFonts w:ascii="微软雅黑" w:eastAsia="微软雅黑" w:hAnsi="微软雅黑" w:cs="微软雅黑" w:hint="eastAsia"/>
          <w:lang w:eastAsia="zh-CN"/>
        </w:rPr>
        <w:t>，远高于预期的</w:t>
      </w:r>
      <w:r w:rsidRPr="008B5038">
        <w:rPr>
          <w:rFonts w:ascii="微软雅黑" w:eastAsia="微软雅黑" w:hAnsi="微软雅黑" w:cs="微软雅黑"/>
          <w:lang w:eastAsia="zh-CN"/>
        </w:rPr>
        <w:t>48.5</w:t>
      </w:r>
      <w:r w:rsidRPr="008B5038">
        <w:rPr>
          <w:rFonts w:ascii="微软雅黑" w:eastAsia="微软雅黑" w:hAnsi="微软雅黑" w:cs="微软雅黑" w:hint="eastAsia"/>
          <w:lang w:eastAsia="zh-CN"/>
        </w:rPr>
        <w:t>，创</w:t>
      </w:r>
      <w:r w:rsidRPr="008B5038">
        <w:rPr>
          <w:rFonts w:ascii="微软雅黑" w:eastAsia="微软雅黑" w:hAnsi="微软雅黑" w:cs="微软雅黑"/>
          <w:lang w:eastAsia="zh-CN"/>
        </w:rPr>
        <w:t>2022</w:t>
      </w:r>
      <w:r w:rsidRPr="008B5038">
        <w:rPr>
          <w:rFonts w:ascii="微软雅黑" w:eastAsia="微软雅黑" w:hAnsi="微软雅黑" w:cs="微软雅黑" w:hint="eastAsia"/>
          <w:lang w:eastAsia="zh-CN"/>
        </w:rPr>
        <w:t>年</w:t>
      </w:r>
      <w:r w:rsidRPr="008B5038">
        <w:rPr>
          <w:rFonts w:ascii="微软雅黑" w:eastAsia="微软雅黑" w:hAnsi="微软雅黑" w:cs="微软雅黑"/>
          <w:lang w:eastAsia="zh-CN"/>
        </w:rPr>
        <w:t>8</w:t>
      </w:r>
      <w:r w:rsidRPr="008B5038">
        <w:rPr>
          <w:rFonts w:ascii="微软雅黑" w:eastAsia="微软雅黑" w:hAnsi="微软雅黑" w:cs="微软雅黑" w:hint="eastAsia"/>
          <w:lang w:eastAsia="zh-CN"/>
        </w:rPr>
        <w:t>月以来新高，主要受新订单和产出稳健增长的提振</w:t>
      </w:r>
      <w:r>
        <w:rPr>
          <w:rFonts w:ascii="微软雅黑" w:eastAsia="微软雅黑" w:hAnsi="微软雅黑" w:cs="微软雅黑" w:hint="eastAsia"/>
          <w:lang w:eastAsia="zh-CN"/>
        </w:rPr>
        <w:t>.</w:t>
      </w:r>
      <w:r w:rsidRPr="00EA1265">
        <w:rPr>
          <w:rFonts w:ascii="微软雅黑" w:eastAsia="微软雅黑" w:hAnsi="微软雅黑" w:cs="微软雅黑" w:hint="eastAsia"/>
          <w:lang w:eastAsia="zh-CN"/>
        </w:rPr>
        <w:t>】.</w:t>
      </w:r>
    </w:p>
    <w:p w14:paraId="21F16AEF" w14:textId="758BAD7F" w:rsidR="00EA1265" w:rsidRPr="00EA1265" w:rsidRDefault="00EA1265" w:rsidP="00EA1265">
      <w:pPr>
        <w:pStyle w:val="a9"/>
        <w:rPr>
          <w:rFonts w:ascii="微软雅黑" w:eastAsia="微软雅黑" w:hAnsi="微软雅黑" w:cs="微软雅黑" w:hint="eastAsia"/>
          <w:lang w:eastAsia="zh-CN"/>
        </w:rPr>
      </w:pPr>
      <w:r w:rsidRPr="00EA1265">
        <w:rPr>
          <w:rFonts w:ascii="微软雅黑" w:eastAsia="微软雅黑" w:hAnsi="微软雅黑" w:cs="微软雅黑" w:hint="eastAsia"/>
          <w:lang w:eastAsia="zh-CN"/>
        </w:rPr>
        <w:t>【</w:t>
      </w:r>
      <w:r w:rsidR="008B5038" w:rsidRPr="00267DDF">
        <w:rPr>
          <w:rFonts w:ascii="微软雅黑" w:eastAsia="微软雅黑" w:hAnsi="微软雅黑" w:cs="微软雅黑" w:hint="eastAsia"/>
          <w:lang w:eastAsia="zh-CN"/>
        </w:rPr>
        <w:t>美国1月ISM服务业PMI指数小幅回落至53.8，但好于市场预期。</w:t>
      </w:r>
      <w:r w:rsidR="008B5038" w:rsidRPr="008B5038">
        <w:rPr>
          <w:rFonts w:ascii="微软雅黑" w:eastAsia="微软雅黑" w:hAnsi="微软雅黑" w:cs="微软雅黑" w:hint="eastAsia"/>
          <w:lang w:eastAsia="zh-CN"/>
        </w:rPr>
        <w:t>商业活动回升支撑整体指数，但新订单增长放缓，出口订单以2023年3月以来最快的速度萎缩。就业几乎没有扩张，价格指数创三个月高点。</w:t>
      </w:r>
      <w:r w:rsidRPr="00EA1265">
        <w:rPr>
          <w:rFonts w:ascii="微软雅黑" w:eastAsia="微软雅黑" w:hAnsi="微软雅黑" w:cs="微软雅黑" w:hint="eastAsia"/>
          <w:lang w:eastAsia="zh-CN"/>
        </w:rPr>
        <w:t>】</w:t>
      </w:r>
    </w:p>
    <w:p w14:paraId="45A01403" w14:textId="07FAB7A0" w:rsidR="00EA1265" w:rsidRDefault="00EA1265" w:rsidP="00EA1265">
      <w:pPr>
        <w:pStyle w:val="a9"/>
        <w:rPr>
          <w:rFonts w:ascii="微软雅黑" w:eastAsia="微软雅黑" w:hAnsi="微软雅黑" w:cs="微软雅黑"/>
          <w:lang w:eastAsia="zh-CN"/>
        </w:rPr>
      </w:pPr>
      <w:r w:rsidRPr="00EA1265">
        <w:rPr>
          <w:rFonts w:ascii="微软雅黑" w:eastAsia="微软雅黑" w:hAnsi="微软雅黑" w:cs="微软雅黑" w:hint="eastAsia"/>
          <w:lang w:eastAsia="zh-CN"/>
        </w:rPr>
        <w:t>【</w:t>
      </w:r>
      <w:r w:rsidR="008B5038" w:rsidRPr="00267DDF">
        <w:rPr>
          <w:rFonts w:ascii="微软雅黑" w:eastAsia="微软雅黑" w:hAnsi="微软雅黑" w:cs="微软雅黑" w:hint="eastAsia"/>
          <w:lang w:eastAsia="zh-CN"/>
        </w:rPr>
        <w:t>美国1月ADP新增就业岗位2.2万个，远低于市场预期4.8万人，前值由4.1万下修至3.7万。</w:t>
      </w:r>
      <w:r w:rsidR="008B5038" w:rsidRPr="008B5038">
        <w:rPr>
          <w:rFonts w:ascii="微软雅黑" w:eastAsia="微软雅黑" w:hAnsi="微软雅黑" w:cs="微软雅黑" w:hint="eastAsia"/>
          <w:lang w:eastAsia="zh-CN"/>
        </w:rPr>
        <w:t>美国劳工统计局（BLS）宣布，将于2月11日发布1月非农就业报告，将于2月5日发布职位空缺数据，重新安排2月13日发布1月CPI。</w:t>
      </w:r>
      <w:r w:rsidRPr="00EA1265">
        <w:rPr>
          <w:rFonts w:ascii="微软雅黑" w:eastAsia="微软雅黑" w:hAnsi="微软雅黑" w:cs="微软雅黑" w:hint="eastAsia"/>
          <w:lang w:eastAsia="zh-CN"/>
        </w:rPr>
        <w:t>】</w:t>
      </w:r>
    </w:p>
    <w:p w14:paraId="4B34F628" w14:textId="78CDDAE6" w:rsidR="008B5038" w:rsidRDefault="008B5038" w:rsidP="00EA1265">
      <w:pPr>
        <w:pStyle w:val="a9"/>
        <w:rPr>
          <w:rFonts w:ascii="微软雅黑" w:eastAsia="微软雅黑" w:hAnsi="微软雅黑" w:cs="微软雅黑"/>
          <w:lang w:eastAsia="zh-CN"/>
        </w:rPr>
      </w:pPr>
      <w:r>
        <w:rPr>
          <w:rFonts w:ascii="微软雅黑" w:eastAsia="微软雅黑" w:hAnsi="微软雅黑" w:cs="微软雅黑" w:hint="eastAsia"/>
          <w:lang w:eastAsia="zh-CN"/>
        </w:rPr>
        <w:t>【</w:t>
      </w:r>
      <w:r w:rsidRPr="00267DDF">
        <w:rPr>
          <w:rFonts w:ascii="微软雅黑" w:eastAsia="微软雅黑" w:hAnsi="微软雅黑" w:cs="微软雅黑" w:hint="eastAsia"/>
          <w:lang w:eastAsia="zh-CN"/>
        </w:rPr>
        <w:t>美国1月挑战者裁员数量飙升至10.84万人，新增招聘岗位仅5300多个，均创17年来同期最差。</w:t>
      </w:r>
      <w:r w:rsidRPr="008B5038">
        <w:rPr>
          <w:rFonts w:ascii="微软雅黑" w:eastAsia="微软雅黑" w:hAnsi="微软雅黑" w:cs="微软雅黑" w:hint="eastAsia"/>
          <w:lang w:eastAsia="zh-CN"/>
        </w:rPr>
        <w:t>去年12月职位空缺数量大幅下降至654万，为2020年以来最低。上周初请失业金人数则意外大增2.2万至23.1万。</w:t>
      </w:r>
      <w:r>
        <w:rPr>
          <w:rFonts w:ascii="微软雅黑" w:eastAsia="微软雅黑" w:hAnsi="微软雅黑" w:cs="微软雅黑" w:hint="eastAsia"/>
          <w:lang w:eastAsia="zh-CN"/>
        </w:rPr>
        <w:t>】</w:t>
      </w:r>
    </w:p>
    <w:p w14:paraId="00F4F958" w14:textId="6A792C75" w:rsidR="00267DDF" w:rsidRPr="00EA1265" w:rsidRDefault="00267DDF" w:rsidP="00EA1265">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267DDF">
        <w:rPr>
          <w:rFonts w:ascii="微软雅黑" w:eastAsia="微软雅黑" w:hAnsi="微软雅黑" w:cs="微软雅黑" w:hint="eastAsia"/>
          <w:lang w:eastAsia="zh-CN"/>
        </w:rPr>
        <w:t>美国2月密歇根大学消费者信心指数初值录得57.3，创六个月来最高水平。与此同时，1年期通胀预期降至3.5%，为一年来的最低水平。</w:t>
      </w:r>
      <w:r>
        <w:rPr>
          <w:rFonts w:ascii="微软雅黑" w:eastAsia="微软雅黑" w:hAnsi="微软雅黑" w:cs="微软雅黑" w:hint="eastAsia"/>
          <w:lang w:eastAsia="zh-CN"/>
        </w:rPr>
        <w:t>】</w:t>
      </w:r>
    </w:p>
    <w:p w14:paraId="292C9F9E" w14:textId="6FDD6FF0" w:rsidR="00EA1265" w:rsidRPr="00EA1265" w:rsidRDefault="00EA1265" w:rsidP="00EA1265">
      <w:pPr>
        <w:pStyle w:val="a9"/>
        <w:rPr>
          <w:rFonts w:ascii="微软雅黑" w:eastAsia="微软雅黑" w:hAnsi="微软雅黑" w:cs="微软雅黑" w:hint="eastAsia"/>
          <w:lang w:eastAsia="zh-CN"/>
        </w:rPr>
      </w:pPr>
      <w:r w:rsidRPr="00EA1265">
        <w:rPr>
          <w:rFonts w:ascii="微软雅黑" w:eastAsia="微软雅黑" w:hAnsi="微软雅黑" w:cs="微软雅黑" w:hint="eastAsia"/>
          <w:lang w:eastAsia="zh-CN"/>
        </w:rPr>
        <w:t>【</w:t>
      </w:r>
      <w:r w:rsidR="008B5038" w:rsidRPr="00267DDF">
        <w:rPr>
          <w:rFonts w:ascii="微软雅黑" w:eastAsia="微软雅黑" w:hAnsi="微软雅黑" w:cs="微软雅黑" w:hint="eastAsia"/>
          <w:lang w:eastAsia="zh-CN"/>
        </w:rPr>
        <w:t>英国央行维持基准利率在3.75%不变，但九名货币政策委员中有四人投票支持降息25个基点，释放了强烈的鸽派信号。</w:t>
      </w:r>
      <w:r w:rsidR="008B5038" w:rsidRPr="008B5038">
        <w:rPr>
          <w:rFonts w:ascii="微软雅黑" w:eastAsia="微软雅黑" w:hAnsi="微软雅黑" w:cs="微软雅黑" w:hint="eastAsia"/>
          <w:lang w:eastAsia="zh-CN"/>
        </w:rPr>
        <w:t>英国央行行长贝利也指出，今年应该有进一步降息的空间。</w:t>
      </w:r>
      <w:r w:rsidRPr="00EA1265">
        <w:rPr>
          <w:rFonts w:ascii="微软雅黑" w:eastAsia="微软雅黑" w:hAnsi="微软雅黑" w:cs="微软雅黑" w:hint="eastAsia"/>
          <w:lang w:eastAsia="zh-CN"/>
        </w:rPr>
        <w:t>】</w:t>
      </w:r>
    </w:p>
    <w:p w14:paraId="1C07B2E2" w14:textId="3C34C14B" w:rsidR="00EA1265" w:rsidRPr="00EA1265" w:rsidRDefault="00EA1265" w:rsidP="00EA1265">
      <w:pPr>
        <w:pStyle w:val="a9"/>
        <w:rPr>
          <w:rFonts w:ascii="微软雅黑" w:eastAsia="微软雅黑" w:hAnsi="微软雅黑" w:cs="微软雅黑" w:hint="eastAsia"/>
          <w:lang w:eastAsia="zh-CN"/>
        </w:rPr>
      </w:pPr>
      <w:r w:rsidRPr="00EA1265">
        <w:rPr>
          <w:rFonts w:ascii="微软雅黑" w:eastAsia="微软雅黑" w:hAnsi="微软雅黑" w:cs="微软雅黑" w:hint="eastAsia"/>
          <w:lang w:eastAsia="zh-CN"/>
        </w:rPr>
        <w:t>【</w:t>
      </w:r>
      <w:r w:rsidR="008B5038" w:rsidRPr="00267DDF">
        <w:rPr>
          <w:rFonts w:ascii="微软雅黑" w:eastAsia="微软雅黑" w:hAnsi="微软雅黑" w:cs="微软雅黑" w:hint="eastAsia"/>
          <w:lang w:eastAsia="zh-CN"/>
        </w:rPr>
        <w:t>欧洲央行维持基准利率不变，为去年6月以来连续第五次暂停降息。</w:t>
      </w:r>
      <w:r w:rsidR="008B5038" w:rsidRPr="008B5038">
        <w:rPr>
          <w:rFonts w:ascii="微软雅黑" w:eastAsia="微软雅黑" w:hAnsi="微软雅黑" w:cs="微软雅黑" w:hint="eastAsia"/>
          <w:lang w:eastAsia="zh-CN"/>
        </w:rPr>
        <w:t>不过，欧洲央行并未释放下一步政策走向的明确信号，强化了市场对货币政策在一段时间内保持稳定的预期。官员们正密切关注欧元升值对出口竞争力和通胀前景的影响。</w:t>
      </w:r>
      <w:r w:rsidRPr="00EA1265">
        <w:rPr>
          <w:rFonts w:ascii="微软雅黑" w:eastAsia="微软雅黑" w:hAnsi="微软雅黑" w:cs="微软雅黑" w:hint="eastAsia"/>
          <w:lang w:eastAsia="zh-CN"/>
        </w:rPr>
        <w:t>】</w:t>
      </w:r>
    </w:p>
    <w:p w14:paraId="6F2B5E90" w14:textId="4A92D54A" w:rsidR="00A8101A" w:rsidRPr="00EA1265" w:rsidRDefault="00A8101A" w:rsidP="00A8101A">
      <w:pPr>
        <w:pStyle w:val="a9"/>
        <w:rPr>
          <w:rFonts w:ascii="微软雅黑" w:eastAsia="微软雅黑" w:hAnsi="微软雅黑" w:cs="微软雅黑" w:hint="eastAsia"/>
          <w:lang w:eastAsia="zh-CN"/>
        </w:rPr>
      </w:pPr>
      <w:r w:rsidRPr="00EA1265">
        <w:rPr>
          <w:rFonts w:ascii="微软雅黑" w:eastAsia="微软雅黑" w:hAnsi="微软雅黑" w:cs="微软雅黑" w:hint="eastAsia"/>
          <w:lang w:eastAsia="zh-CN"/>
        </w:rPr>
        <w:t>【</w:t>
      </w:r>
      <w:r w:rsidR="008B5038" w:rsidRPr="00267DDF">
        <w:rPr>
          <w:rFonts w:ascii="微软雅黑" w:eastAsia="微软雅黑" w:hAnsi="微软雅黑" w:cs="微软雅黑" w:hint="eastAsia"/>
          <w:lang w:eastAsia="zh-CN"/>
        </w:rPr>
        <w:t>欧元区1月CPI同比仅上涨1.7%，为2024年9月以来最低水平。</w:t>
      </w:r>
      <w:r w:rsidR="008B5038" w:rsidRPr="008B5038">
        <w:rPr>
          <w:rFonts w:ascii="微软雅黑" w:eastAsia="微软雅黑" w:hAnsi="微软雅黑" w:cs="微软雅黑" w:hint="eastAsia"/>
          <w:lang w:eastAsia="zh-CN"/>
        </w:rPr>
        <w:t>核心CPI降至2.2%，创下自2021年10月以来最低。服务业通胀则放缓至3.2%。市场预期欧洲央行本周将按兵不动。</w:t>
      </w:r>
      <w:r w:rsidRPr="00EA1265">
        <w:rPr>
          <w:rFonts w:ascii="微软雅黑" w:eastAsia="微软雅黑" w:hAnsi="微软雅黑" w:cs="微软雅黑" w:hint="eastAsia"/>
          <w:lang w:eastAsia="zh-CN"/>
        </w:rPr>
        <w:t>】</w:t>
      </w:r>
    </w:p>
    <w:p w14:paraId="3C3826E6" w14:textId="275A6F25" w:rsidR="001A0142" w:rsidRPr="00EA1265" w:rsidRDefault="001A0142" w:rsidP="001A0142">
      <w:pPr>
        <w:pStyle w:val="a9"/>
        <w:rPr>
          <w:rFonts w:ascii="微软雅黑" w:eastAsia="微软雅黑" w:hAnsi="微软雅黑" w:cs="微软雅黑" w:hint="eastAsia"/>
          <w:lang w:eastAsia="zh-CN"/>
        </w:rPr>
      </w:pPr>
      <w:r w:rsidRPr="00EA1265">
        <w:rPr>
          <w:rFonts w:ascii="微软雅黑" w:eastAsia="微软雅黑" w:hAnsi="微软雅黑" w:cs="微软雅黑" w:hint="eastAsia"/>
          <w:lang w:eastAsia="zh-CN"/>
        </w:rPr>
        <w:t>【</w:t>
      </w:r>
      <w:r w:rsidR="008B5038" w:rsidRPr="008B5038">
        <w:rPr>
          <w:rFonts w:ascii="微软雅黑" w:eastAsia="微软雅黑" w:hAnsi="微软雅黑" w:cs="微软雅黑" w:hint="eastAsia"/>
          <w:lang w:eastAsia="zh-CN"/>
        </w:rPr>
        <w:t>日本央行</w:t>
      </w:r>
      <w:r w:rsidR="008B5038" w:rsidRPr="008B5038">
        <w:rPr>
          <w:rFonts w:ascii="微软雅黑" w:eastAsia="微软雅黑" w:hAnsi="微软雅黑" w:cs="微软雅黑"/>
          <w:lang w:eastAsia="zh-CN"/>
        </w:rPr>
        <w:t>1</w:t>
      </w:r>
      <w:r w:rsidR="008B5038" w:rsidRPr="008B5038">
        <w:rPr>
          <w:rFonts w:ascii="微软雅黑" w:eastAsia="微软雅黑" w:hAnsi="微软雅黑" w:cs="微软雅黑" w:hint="eastAsia"/>
          <w:lang w:eastAsia="zh-CN"/>
        </w:rPr>
        <w:t>月政策会议的会议纪要显示，在当局密切关注日元疲软对通胀的影响之际，决策层对及时加息必要性的认识正在增强。</w:t>
      </w:r>
      <w:r w:rsidRPr="00EA1265">
        <w:rPr>
          <w:rFonts w:ascii="微软雅黑" w:eastAsia="微软雅黑" w:hAnsi="微软雅黑" w:cs="微软雅黑" w:hint="eastAsia"/>
          <w:lang w:eastAsia="zh-CN"/>
        </w:rPr>
        <w:t>】</w:t>
      </w:r>
    </w:p>
    <w:p w14:paraId="2E9F4359" w14:textId="77777777" w:rsidR="00207464" w:rsidRPr="00602D33" w:rsidRDefault="00207464"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proofErr w:type="gramStart"/>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53FA46EE" w:rsidR="00B86245" w:rsidRPr="009877C3" w:rsidRDefault="00267DDF" w:rsidP="00B86245">
            <w:pPr>
              <w:rPr>
                <w:rFonts w:ascii="微软雅黑" w:eastAsia="微软雅黑" w:hAnsi="微软雅黑" w:hint="eastAsia"/>
                <w:b/>
                <w:lang w:eastAsia="zh-CN"/>
              </w:rPr>
            </w:pPr>
            <w:r w:rsidRPr="00267DDF">
              <w:rPr>
                <w:rFonts w:ascii="微软雅黑" w:eastAsia="微软雅黑" w:hAnsi="微软雅黑"/>
                <w:lang w:eastAsia="zh-CN"/>
              </w:rPr>
              <w:t>2</w:t>
            </w:r>
            <w:r w:rsidRPr="00267DDF">
              <w:rPr>
                <w:rFonts w:ascii="微软雅黑" w:eastAsia="微软雅黑" w:hAnsi="微软雅黑" w:hint="eastAsia"/>
                <w:lang w:eastAsia="zh-CN"/>
              </w:rPr>
              <w:t>月</w:t>
            </w:r>
            <w:r w:rsidRPr="00267DDF">
              <w:rPr>
                <w:rFonts w:ascii="微软雅黑" w:eastAsia="微软雅黑" w:hAnsi="微软雅黑"/>
                <w:lang w:eastAsia="zh-CN"/>
              </w:rPr>
              <w:t>6</w:t>
            </w:r>
            <w:r w:rsidRPr="00267DDF">
              <w:rPr>
                <w:rFonts w:ascii="微软雅黑" w:eastAsia="微软雅黑" w:hAnsi="微软雅黑" w:hint="eastAsia"/>
                <w:lang w:eastAsia="zh-CN"/>
              </w:rPr>
              <w:t>日当周，</w:t>
            </w:r>
            <w:proofErr w:type="gramStart"/>
            <w:r w:rsidRPr="00267DDF">
              <w:rPr>
                <w:rFonts w:ascii="微软雅黑" w:eastAsia="微软雅黑" w:hAnsi="微软雅黑" w:hint="eastAsia"/>
                <w:lang w:eastAsia="zh-CN"/>
              </w:rPr>
              <w:t>标普</w:t>
            </w:r>
            <w:proofErr w:type="gramEnd"/>
            <w:r w:rsidRPr="00267DDF">
              <w:rPr>
                <w:rFonts w:ascii="微软雅黑" w:eastAsia="微软雅黑" w:hAnsi="微软雅黑"/>
                <w:lang w:eastAsia="zh-CN"/>
              </w:rPr>
              <w:t>500</w:t>
            </w:r>
            <w:r w:rsidRPr="00267DDF">
              <w:rPr>
                <w:rFonts w:ascii="微软雅黑" w:eastAsia="微软雅黑" w:hAnsi="微软雅黑" w:hint="eastAsia"/>
                <w:lang w:eastAsia="zh-CN"/>
              </w:rPr>
              <w:t>指数下跌</w:t>
            </w:r>
            <w:r w:rsidRPr="00267DDF">
              <w:rPr>
                <w:rFonts w:ascii="微软雅黑" w:eastAsia="微软雅黑" w:hAnsi="微软雅黑"/>
                <w:lang w:eastAsia="zh-CN"/>
              </w:rPr>
              <w:t>0.1%</w:t>
            </w:r>
            <w:r w:rsidRPr="00267DDF">
              <w:rPr>
                <w:rFonts w:ascii="微软雅黑" w:eastAsia="微软雅黑" w:hAnsi="微软雅黑" w:hint="eastAsia"/>
                <w:lang w:eastAsia="zh-CN"/>
              </w:rPr>
              <w:t>至</w:t>
            </w:r>
            <w:r w:rsidRPr="00267DDF">
              <w:rPr>
                <w:rFonts w:ascii="微软雅黑" w:eastAsia="微软雅黑" w:hAnsi="微软雅黑"/>
                <w:lang w:eastAsia="zh-CN"/>
              </w:rPr>
              <w:t>6932.3</w:t>
            </w:r>
            <w:r w:rsidRPr="00267DDF">
              <w:rPr>
                <w:rFonts w:ascii="微软雅黑" w:eastAsia="微软雅黑" w:hAnsi="微软雅黑" w:hint="eastAsia"/>
                <w:lang w:eastAsia="zh-CN"/>
              </w:rPr>
              <w:t>点；</w:t>
            </w:r>
            <w:proofErr w:type="gramStart"/>
            <w:r w:rsidRPr="00267DDF">
              <w:rPr>
                <w:rFonts w:ascii="微软雅黑" w:eastAsia="微软雅黑" w:hAnsi="微软雅黑" w:hint="eastAsia"/>
                <w:lang w:eastAsia="zh-CN"/>
              </w:rPr>
              <w:t>迷你标普</w:t>
            </w:r>
            <w:proofErr w:type="gramEnd"/>
            <w:r w:rsidRPr="00267DDF">
              <w:rPr>
                <w:rFonts w:ascii="微软雅黑" w:eastAsia="微软雅黑" w:hAnsi="微软雅黑"/>
                <w:lang w:eastAsia="zh-CN"/>
              </w:rPr>
              <w:t>500</w:t>
            </w:r>
            <w:r w:rsidRPr="00267DDF">
              <w:rPr>
                <w:rFonts w:ascii="微软雅黑" w:eastAsia="微软雅黑" w:hAnsi="微软雅黑" w:hint="eastAsia"/>
                <w:lang w:eastAsia="zh-CN"/>
              </w:rPr>
              <w:t>主力合约下跌</w:t>
            </w:r>
            <w:r w:rsidRPr="00267DDF">
              <w:rPr>
                <w:rFonts w:ascii="微软雅黑" w:eastAsia="微软雅黑" w:hAnsi="微软雅黑"/>
                <w:lang w:eastAsia="zh-CN"/>
              </w:rPr>
              <w:t>0.22%</w:t>
            </w:r>
            <w:r w:rsidRPr="00267DDF">
              <w:rPr>
                <w:rFonts w:ascii="微软雅黑" w:eastAsia="微软雅黑" w:hAnsi="微软雅黑" w:hint="eastAsia"/>
                <w:lang w:eastAsia="zh-CN"/>
              </w:rPr>
              <w:t>至</w:t>
            </w:r>
            <w:r w:rsidRPr="00267DDF">
              <w:rPr>
                <w:rFonts w:ascii="微软雅黑" w:eastAsia="微软雅黑" w:hAnsi="微软雅黑"/>
                <w:lang w:eastAsia="zh-CN"/>
              </w:rPr>
              <w:t>6945.75</w:t>
            </w:r>
            <w:r w:rsidRPr="00267DDF">
              <w:rPr>
                <w:rFonts w:ascii="微软雅黑" w:eastAsia="微软雅黑" w:hAnsi="微软雅黑" w:hint="eastAsia"/>
                <w:lang w:eastAsia="zh-CN"/>
              </w:rPr>
              <w:t>点。消息面，美国财长</w:t>
            </w:r>
            <w:proofErr w:type="gramStart"/>
            <w:r w:rsidRPr="00267DDF">
              <w:rPr>
                <w:rFonts w:ascii="微软雅黑" w:eastAsia="微软雅黑" w:hAnsi="微软雅黑" w:hint="eastAsia"/>
                <w:lang w:eastAsia="zh-CN"/>
              </w:rPr>
              <w:t>贝森特</w:t>
            </w:r>
            <w:proofErr w:type="gramEnd"/>
            <w:r w:rsidRPr="00267DDF">
              <w:rPr>
                <w:rFonts w:ascii="微软雅黑" w:eastAsia="微软雅黑" w:hAnsi="微软雅黑" w:hint="eastAsia"/>
                <w:lang w:eastAsia="zh-CN"/>
              </w:rPr>
              <w:t>在上周五接受记者采访时表示，强势美元政策的核心在于，是否在做那些能够为美元创造强劲基本面的事情。</w:t>
            </w:r>
            <w:proofErr w:type="gramStart"/>
            <w:r w:rsidRPr="00267DDF">
              <w:rPr>
                <w:rFonts w:ascii="微软雅黑" w:eastAsia="微软雅黑" w:hAnsi="微软雅黑" w:hint="eastAsia"/>
                <w:lang w:eastAsia="zh-CN"/>
              </w:rPr>
              <w:t>贝森特</w:t>
            </w:r>
            <w:proofErr w:type="gramEnd"/>
            <w:r w:rsidRPr="00267DDF">
              <w:rPr>
                <w:rFonts w:ascii="微软雅黑" w:eastAsia="微软雅黑" w:hAnsi="微软雅黑" w:hint="eastAsia"/>
                <w:lang w:eastAsia="zh-CN"/>
              </w:rPr>
              <w:t>的表态在一定程度上修正其此前支持强势美元的立场。</w:t>
            </w:r>
            <w:proofErr w:type="gramStart"/>
            <w:r w:rsidRPr="00267DDF">
              <w:rPr>
                <w:rFonts w:ascii="微软雅黑" w:eastAsia="微软雅黑" w:hAnsi="微软雅黑" w:hint="eastAsia"/>
                <w:lang w:eastAsia="zh-CN"/>
              </w:rPr>
              <w:t>贝森特讲话</w:t>
            </w:r>
            <w:proofErr w:type="gramEnd"/>
            <w:r w:rsidRPr="00267DDF">
              <w:rPr>
                <w:rFonts w:ascii="微软雅黑" w:eastAsia="微软雅黑" w:hAnsi="微软雅黑" w:hint="eastAsia"/>
                <w:lang w:eastAsia="zh-CN"/>
              </w:rPr>
              <w:t>后美元指数走弱。此外，旧金山联储主席戴利周五表示，劳动力市场脆弱，仍有空间降息，可能还需要降息</w:t>
            </w:r>
            <w:r w:rsidRPr="00267DDF">
              <w:rPr>
                <w:rFonts w:ascii="微软雅黑" w:eastAsia="微软雅黑" w:hAnsi="微软雅黑"/>
                <w:lang w:eastAsia="zh-CN"/>
              </w:rPr>
              <w:t>1</w:t>
            </w:r>
            <w:r w:rsidRPr="00267DDF">
              <w:rPr>
                <w:rFonts w:ascii="微软雅黑" w:eastAsia="微软雅黑" w:hAnsi="微软雅黑" w:hint="eastAsia"/>
                <w:lang w:eastAsia="zh-CN"/>
              </w:rPr>
              <w:t>或</w:t>
            </w:r>
            <w:r w:rsidRPr="00267DDF">
              <w:rPr>
                <w:rFonts w:ascii="微软雅黑" w:eastAsia="微软雅黑" w:hAnsi="微软雅黑"/>
                <w:lang w:eastAsia="zh-CN"/>
              </w:rPr>
              <w:t>2</w:t>
            </w:r>
            <w:r w:rsidRPr="00267DDF">
              <w:rPr>
                <w:rFonts w:ascii="微软雅黑" w:eastAsia="微软雅黑" w:hAnsi="微软雅黑" w:hint="eastAsia"/>
                <w:lang w:eastAsia="zh-CN"/>
              </w:rPr>
              <w:t>次。这是近期美联储官员首次就降息立场表态，戴利的言论</w:t>
            </w:r>
            <w:r w:rsidRPr="00267DDF">
              <w:rPr>
                <w:rFonts w:ascii="微软雅黑" w:eastAsia="微软雅黑" w:hAnsi="微软雅黑" w:hint="eastAsia"/>
                <w:lang w:eastAsia="zh-CN"/>
              </w:rPr>
              <w:lastRenderedPageBreak/>
              <w:t>同样对推动美元指数走弱。美元走弱使得美股获得明显支撑。个股方面，亚马逊</w:t>
            </w:r>
            <w:proofErr w:type="gramStart"/>
            <w:r w:rsidRPr="00267DDF">
              <w:rPr>
                <w:rFonts w:ascii="微软雅黑" w:eastAsia="微软雅黑" w:hAnsi="微软雅黑" w:hint="eastAsia"/>
                <w:lang w:eastAsia="zh-CN"/>
              </w:rPr>
              <w:t>于谷歌母</w:t>
            </w:r>
            <w:proofErr w:type="gramEnd"/>
            <w:r w:rsidRPr="00267DDF">
              <w:rPr>
                <w:rFonts w:ascii="微软雅黑" w:eastAsia="微软雅黑" w:hAnsi="微软雅黑" w:hint="eastAsia"/>
                <w:lang w:eastAsia="zh-CN"/>
              </w:rPr>
              <w:t>公司</w:t>
            </w:r>
            <w:proofErr w:type="spellStart"/>
            <w:r w:rsidRPr="00267DDF">
              <w:rPr>
                <w:rFonts w:ascii="微软雅黑" w:eastAsia="微软雅黑" w:hAnsi="微软雅黑"/>
                <w:lang w:eastAsia="zh-CN"/>
              </w:rPr>
              <w:t>Aphabet</w:t>
            </w:r>
            <w:proofErr w:type="spellEnd"/>
            <w:r w:rsidRPr="00267DDF">
              <w:rPr>
                <w:rFonts w:ascii="微软雅黑" w:eastAsia="微软雅黑" w:hAnsi="微软雅黑" w:hint="eastAsia"/>
                <w:lang w:eastAsia="zh-CN"/>
              </w:rPr>
              <w:t>均宣布将加大对</w:t>
            </w:r>
            <w:r w:rsidRPr="00267DDF">
              <w:rPr>
                <w:rFonts w:ascii="微软雅黑" w:eastAsia="微软雅黑" w:hAnsi="微软雅黑"/>
                <w:lang w:eastAsia="zh-CN"/>
              </w:rPr>
              <w:t>AI</w:t>
            </w:r>
            <w:r w:rsidRPr="00267DDF">
              <w:rPr>
                <w:rFonts w:ascii="微软雅黑" w:eastAsia="微软雅黑" w:hAnsi="微软雅黑" w:hint="eastAsia"/>
                <w:lang w:eastAsia="zh-CN"/>
              </w:rPr>
              <w:t>数据中心的投入，消息引发市场对人工智能竞争加剧的担忧，引发对人工智能股票的抛售，然而上述两家公司的数据中心建设计划公布后，在上周五为芯片股带来明显提振，进而拉动美国反弹。整体来看，美国官方层面的态度转变和芯片股反弹均支撑美股上涨</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lastRenderedPageBreak/>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29FF8282" w:rsidR="00B86245" w:rsidRPr="00A72EC1" w:rsidRDefault="00267DDF" w:rsidP="00B86245">
            <w:pPr>
              <w:rPr>
                <w:rFonts w:ascii="微软雅黑" w:eastAsia="微软雅黑" w:hAnsi="微软雅黑" w:cs="微软雅黑" w:hint="eastAsia"/>
                <w:lang w:eastAsia="zh-CN"/>
              </w:rPr>
            </w:pPr>
            <w:r w:rsidRPr="00267DDF">
              <w:rPr>
                <w:rFonts w:ascii="微软雅黑" w:eastAsia="微软雅黑" w:hAnsi="微软雅黑"/>
                <w:lang w:eastAsia="zh"/>
              </w:rPr>
              <w:t>2</w:t>
            </w:r>
            <w:r w:rsidRPr="00267DDF">
              <w:rPr>
                <w:rFonts w:ascii="微软雅黑" w:eastAsia="微软雅黑" w:hAnsi="微软雅黑" w:hint="eastAsia"/>
                <w:lang w:eastAsia="zh"/>
              </w:rPr>
              <w:t>月</w:t>
            </w:r>
            <w:r w:rsidRPr="00267DDF">
              <w:rPr>
                <w:rFonts w:ascii="微软雅黑" w:eastAsia="微软雅黑" w:hAnsi="微软雅黑"/>
                <w:lang w:eastAsia="zh"/>
              </w:rPr>
              <w:t>6</w:t>
            </w:r>
            <w:r w:rsidRPr="00267DDF">
              <w:rPr>
                <w:rFonts w:ascii="微软雅黑" w:eastAsia="微软雅黑" w:hAnsi="微软雅黑" w:hint="eastAsia"/>
                <w:lang w:eastAsia="zh"/>
              </w:rPr>
              <w:t>日当周，富时中国</w:t>
            </w:r>
            <w:r w:rsidRPr="00267DDF">
              <w:rPr>
                <w:rFonts w:ascii="微软雅黑" w:eastAsia="微软雅黑" w:hAnsi="微软雅黑"/>
                <w:lang w:eastAsia="zh"/>
              </w:rPr>
              <w:t>A50</w:t>
            </w:r>
            <w:r w:rsidRPr="00267DDF">
              <w:rPr>
                <w:rFonts w:ascii="微软雅黑" w:eastAsia="微软雅黑" w:hAnsi="微软雅黑" w:hint="eastAsia"/>
                <w:lang w:eastAsia="zh"/>
              </w:rPr>
              <w:t>指数下跌</w:t>
            </w:r>
            <w:r w:rsidRPr="00267DDF">
              <w:rPr>
                <w:rFonts w:ascii="微软雅黑" w:eastAsia="微软雅黑" w:hAnsi="微软雅黑"/>
                <w:lang w:eastAsia="zh"/>
              </w:rPr>
              <w:t>0.96%</w:t>
            </w:r>
            <w:r w:rsidRPr="00267DDF">
              <w:rPr>
                <w:rFonts w:ascii="微软雅黑" w:eastAsia="微软雅黑" w:hAnsi="微软雅黑" w:hint="eastAsia"/>
                <w:lang w:eastAsia="zh"/>
              </w:rPr>
              <w:t>至</w:t>
            </w:r>
            <w:r w:rsidRPr="00267DDF">
              <w:rPr>
                <w:rFonts w:ascii="微软雅黑" w:eastAsia="微软雅黑" w:hAnsi="微软雅黑"/>
                <w:lang w:eastAsia="zh"/>
              </w:rPr>
              <w:t>14837.26</w:t>
            </w:r>
            <w:r w:rsidRPr="00267DDF">
              <w:rPr>
                <w:rFonts w:ascii="微软雅黑" w:eastAsia="微软雅黑" w:hAnsi="微软雅黑" w:hint="eastAsia"/>
                <w:lang w:eastAsia="zh"/>
              </w:rPr>
              <w:t>；新交所富时</w:t>
            </w:r>
            <w:r w:rsidRPr="00267DDF">
              <w:rPr>
                <w:rFonts w:ascii="微软雅黑" w:eastAsia="微软雅黑" w:hAnsi="微软雅黑"/>
                <w:lang w:eastAsia="zh"/>
              </w:rPr>
              <w:t>A50</w:t>
            </w:r>
            <w:r w:rsidRPr="00267DDF">
              <w:rPr>
                <w:rFonts w:ascii="微软雅黑" w:eastAsia="微软雅黑" w:hAnsi="微软雅黑" w:hint="eastAsia"/>
                <w:lang w:eastAsia="zh"/>
              </w:rPr>
              <w:t>期指主力合约下跌</w:t>
            </w:r>
            <w:r w:rsidRPr="00267DDF">
              <w:rPr>
                <w:rFonts w:ascii="微软雅黑" w:eastAsia="微软雅黑" w:hAnsi="微软雅黑"/>
                <w:lang w:eastAsia="zh"/>
              </w:rPr>
              <w:t>0.99%</w:t>
            </w:r>
            <w:r w:rsidRPr="00267DDF">
              <w:rPr>
                <w:rFonts w:ascii="微软雅黑" w:eastAsia="微软雅黑" w:hAnsi="微软雅黑" w:hint="eastAsia"/>
                <w:lang w:eastAsia="zh"/>
              </w:rPr>
              <w:t>至</w:t>
            </w:r>
            <w:r w:rsidRPr="00267DDF">
              <w:rPr>
                <w:rFonts w:ascii="微软雅黑" w:eastAsia="微软雅黑" w:hAnsi="微软雅黑"/>
                <w:lang w:eastAsia="zh"/>
              </w:rPr>
              <w:t>14807</w:t>
            </w:r>
            <w:r w:rsidRPr="00267DDF">
              <w:rPr>
                <w:rFonts w:ascii="微软雅黑" w:eastAsia="微软雅黑" w:hAnsi="微软雅黑" w:hint="eastAsia"/>
                <w:lang w:eastAsia="zh"/>
              </w:rPr>
              <w:t>。海外方面，上周五晚间，美股芯片股在英伟达的带动下大幅反弹，受美股外溢效应影响今日早间日韩股市集体高开。国内方面，经济基本面，</w:t>
            </w:r>
            <w:r w:rsidRPr="00267DDF">
              <w:rPr>
                <w:rFonts w:ascii="微软雅黑" w:eastAsia="微软雅黑" w:hAnsi="微软雅黑"/>
                <w:lang w:eastAsia="zh"/>
              </w:rPr>
              <w:t>1</w:t>
            </w:r>
            <w:r w:rsidRPr="00267DDF">
              <w:rPr>
                <w:rFonts w:ascii="微软雅黑" w:eastAsia="微软雅黑" w:hAnsi="微软雅黑" w:hint="eastAsia"/>
                <w:lang w:eastAsia="zh"/>
              </w:rPr>
              <w:t>月官方制造业</w:t>
            </w:r>
            <w:r w:rsidRPr="00267DDF">
              <w:rPr>
                <w:rFonts w:ascii="微软雅黑" w:eastAsia="微软雅黑" w:hAnsi="微软雅黑"/>
                <w:lang w:eastAsia="zh"/>
              </w:rPr>
              <w:t>PMI</w:t>
            </w:r>
            <w:r w:rsidRPr="00267DDF">
              <w:rPr>
                <w:rFonts w:ascii="微软雅黑" w:eastAsia="微软雅黑" w:hAnsi="微软雅黑" w:hint="eastAsia"/>
                <w:lang w:eastAsia="zh"/>
              </w:rPr>
              <w:t>为</w:t>
            </w:r>
            <w:r w:rsidRPr="00267DDF">
              <w:rPr>
                <w:rFonts w:ascii="微软雅黑" w:eastAsia="微软雅黑" w:hAnsi="微软雅黑"/>
                <w:lang w:eastAsia="zh"/>
              </w:rPr>
              <w:t>49.3%</w:t>
            </w:r>
            <w:r w:rsidRPr="00267DDF">
              <w:rPr>
                <w:rFonts w:ascii="微软雅黑" w:eastAsia="微软雅黑" w:hAnsi="微软雅黑" w:hint="eastAsia"/>
                <w:lang w:eastAsia="zh"/>
              </w:rPr>
              <w:t>，环比下降</w:t>
            </w:r>
            <w:r w:rsidRPr="00267DDF">
              <w:rPr>
                <w:rFonts w:ascii="微软雅黑" w:eastAsia="微软雅黑" w:hAnsi="微软雅黑"/>
                <w:lang w:eastAsia="zh"/>
              </w:rPr>
              <w:t>0.8</w:t>
            </w:r>
            <w:r w:rsidRPr="00267DDF">
              <w:rPr>
                <w:rFonts w:ascii="微软雅黑" w:eastAsia="微软雅黑" w:hAnsi="微软雅黑" w:hint="eastAsia"/>
                <w:lang w:eastAsia="zh"/>
              </w:rPr>
              <w:t>个百分点；非制造业</w:t>
            </w:r>
            <w:r w:rsidRPr="00267DDF">
              <w:rPr>
                <w:rFonts w:ascii="微软雅黑" w:eastAsia="微软雅黑" w:hAnsi="微软雅黑"/>
                <w:lang w:eastAsia="zh"/>
              </w:rPr>
              <w:t>PMI</w:t>
            </w:r>
            <w:r w:rsidRPr="00267DDF">
              <w:rPr>
                <w:rFonts w:ascii="微软雅黑" w:eastAsia="微软雅黑" w:hAnsi="微软雅黑" w:hint="eastAsia"/>
                <w:lang w:eastAsia="zh"/>
              </w:rPr>
              <w:t>为</w:t>
            </w:r>
            <w:r w:rsidRPr="00267DDF">
              <w:rPr>
                <w:rFonts w:ascii="微软雅黑" w:eastAsia="微软雅黑" w:hAnsi="微软雅黑"/>
                <w:lang w:eastAsia="zh"/>
              </w:rPr>
              <w:t>49.4%</w:t>
            </w:r>
            <w:r w:rsidRPr="00267DDF">
              <w:rPr>
                <w:rFonts w:ascii="微软雅黑" w:eastAsia="微软雅黑" w:hAnsi="微软雅黑" w:hint="eastAsia"/>
                <w:lang w:eastAsia="zh"/>
              </w:rPr>
              <w:t>，下降</w:t>
            </w:r>
            <w:r w:rsidRPr="00267DDF">
              <w:rPr>
                <w:rFonts w:ascii="微软雅黑" w:eastAsia="微软雅黑" w:hAnsi="微软雅黑"/>
                <w:lang w:eastAsia="zh"/>
              </w:rPr>
              <w:t>0.8</w:t>
            </w:r>
            <w:r w:rsidRPr="00267DDF">
              <w:rPr>
                <w:rFonts w:ascii="微软雅黑" w:eastAsia="微软雅黑" w:hAnsi="微软雅黑" w:hint="eastAsia"/>
                <w:lang w:eastAsia="zh"/>
              </w:rPr>
              <w:t>个百分点；综合</w:t>
            </w:r>
            <w:r w:rsidRPr="00267DDF">
              <w:rPr>
                <w:rFonts w:ascii="微软雅黑" w:eastAsia="微软雅黑" w:hAnsi="微软雅黑"/>
                <w:lang w:eastAsia="zh"/>
              </w:rPr>
              <w:t>PMI</w:t>
            </w:r>
            <w:r w:rsidRPr="00267DDF">
              <w:rPr>
                <w:rFonts w:ascii="微软雅黑" w:eastAsia="微软雅黑" w:hAnsi="微软雅黑" w:hint="eastAsia"/>
                <w:lang w:eastAsia="zh"/>
              </w:rPr>
              <w:t>产出指数为</w:t>
            </w:r>
            <w:r w:rsidRPr="00267DDF">
              <w:rPr>
                <w:rFonts w:ascii="微软雅黑" w:eastAsia="微软雅黑" w:hAnsi="微软雅黑"/>
                <w:lang w:eastAsia="zh"/>
              </w:rPr>
              <w:t>49.8%</w:t>
            </w:r>
            <w:r w:rsidRPr="00267DDF">
              <w:rPr>
                <w:rFonts w:ascii="微软雅黑" w:eastAsia="微软雅黑" w:hAnsi="微软雅黑" w:hint="eastAsia"/>
                <w:lang w:eastAsia="zh"/>
              </w:rPr>
              <w:t>，下降</w:t>
            </w:r>
            <w:r w:rsidRPr="00267DDF">
              <w:rPr>
                <w:rFonts w:ascii="微软雅黑" w:eastAsia="微软雅黑" w:hAnsi="微软雅黑"/>
                <w:lang w:eastAsia="zh"/>
              </w:rPr>
              <w:t>0.9</w:t>
            </w:r>
            <w:r w:rsidRPr="00267DDF">
              <w:rPr>
                <w:rFonts w:ascii="微软雅黑" w:eastAsia="微软雅黑" w:hAnsi="微软雅黑" w:hint="eastAsia"/>
                <w:lang w:eastAsia="zh"/>
              </w:rPr>
              <w:t>个百分点。三大</w:t>
            </w:r>
            <w:r w:rsidRPr="00267DDF">
              <w:rPr>
                <w:rFonts w:ascii="微软雅黑" w:eastAsia="微软雅黑" w:hAnsi="微软雅黑"/>
                <w:lang w:eastAsia="zh"/>
              </w:rPr>
              <w:t>PMI</w:t>
            </w:r>
            <w:r w:rsidRPr="00267DDF">
              <w:rPr>
                <w:rFonts w:ascii="微软雅黑" w:eastAsia="微软雅黑" w:hAnsi="微软雅黑" w:hint="eastAsia"/>
                <w:lang w:eastAsia="zh"/>
              </w:rPr>
              <w:t>指数均回落至收缩区间。个股方面，已发布</w:t>
            </w:r>
            <w:r w:rsidRPr="00267DDF">
              <w:rPr>
                <w:rFonts w:ascii="微软雅黑" w:eastAsia="微软雅黑" w:hAnsi="微软雅黑"/>
                <w:lang w:eastAsia="zh"/>
              </w:rPr>
              <w:t>2025</w:t>
            </w:r>
            <w:r w:rsidRPr="00267DDF">
              <w:rPr>
                <w:rFonts w:ascii="微软雅黑" w:eastAsia="微软雅黑" w:hAnsi="微软雅黑" w:hint="eastAsia"/>
                <w:lang w:eastAsia="zh"/>
              </w:rPr>
              <w:t>年业绩预告的公司中，仅有略多于三分之一的公司预喜，但值得注意的是利润预喜的公司多数集中在人工智能等高技术产业。整体来看，在经过此前的持续拉涨后，市场对成长板块的追涨情绪明显降温，加上春节假期逐渐临近，成长板块出现获利回吐，市场向价值风格倾斜。同时，</w:t>
            </w:r>
            <w:r w:rsidRPr="00267DDF">
              <w:rPr>
                <w:rFonts w:ascii="微软雅黑" w:eastAsia="微软雅黑" w:hAnsi="微软雅黑"/>
                <w:lang w:eastAsia="zh"/>
              </w:rPr>
              <w:t>1</w:t>
            </w:r>
            <w:r w:rsidRPr="00267DDF">
              <w:rPr>
                <w:rFonts w:ascii="微软雅黑" w:eastAsia="微软雅黑" w:hAnsi="微软雅黑" w:hint="eastAsia"/>
                <w:lang w:eastAsia="zh"/>
              </w:rPr>
              <w:t>月份</w:t>
            </w:r>
            <w:r w:rsidRPr="00267DDF">
              <w:rPr>
                <w:rFonts w:ascii="微软雅黑" w:eastAsia="微软雅黑" w:hAnsi="微软雅黑"/>
                <w:lang w:eastAsia="zh"/>
              </w:rPr>
              <w:t>PMI</w:t>
            </w:r>
            <w:r w:rsidRPr="00267DDF">
              <w:rPr>
                <w:rFonts w:ascii="微软雅黑" w:eastAsia="微软雅黑" w:hAnsi="微软雅黑" w:hint="eastAsia"/>
                <w:lang w:eastAsia="zh"/>
              </w:rPr>
              <w:t>回落对市场情绪产生负面影响。然而，美股科技股上周五出现反弹带来的外溢效果预计对</w:t>
            </w:r>
            <w:r w:rsidRPr="00267DDF">
              <w:rPr>
                <w:rFonts w:ascii="微软雅黑" w:eastAsia="微软雅黑" w:hAnsi="微软雅黑"/>
                <w:lang w:eastAsia="zh"/>
              </w:rPr>
              <w:t>A</w:t>
            </w:r>
            <w:r w:rsidRPr="00267DDF">
              <w:rPr>
                <w:rFonts w:ascii="微软雅黑" w:eastAsia="微软雅黑" w:hAnsi="微软雅黑" w:hint="eastAsia"/>
                <w:lang w:eastAsia="zh"/>
              </w:rPr>
              <w:t>股科技板块带来些许提振。但预计仅局限在短期情绪上</w:t>
            </w:r>
            <w:r>
              <w:rPr>
                <w:rFonts w:ascii="微软雅黑" w:eastAsia="微软雅黑" w:hAnsi="微软雅黑" w:hint="eastAsia"/>
                <w:lang w:eastAsia="zh"/>
              </w:rPr>
              <w:t>。</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1351083D" w14:textId="490D7B21" w:rsidR="00267DDF" w:rsidRPr="00267DDF" w:rsidRDefault="00267DDF" w:rsidP="00267DDF">
            <w:pPr>
              <w:rPr>
                <w:rFonts w:ascii="微软雅黑" w:eastAsia="微软雅黑" w:hAnsi="微软雅黑"/>
                <w:color w:val="000000" w:themeColor="text1"/>
                <w:lang w:eastAsia="zh-CN"/>
              </w:rPr>
            </w:pPr>
            <w:r w:rsidRPr="00267DDF">
              <w:rPr>
                <w:rFonts w:ascii="微软雅黑" w:eastAsia="微软雅黑" w:hAnsi="微软雅黑" w:hint="eastAsia"/>
                <w:color w:val="000000" w:themeColor="text1"/>
                <w:lang w:eastAsia="zh-CN"/>
              </w:rPr>
              <w:t>国际方面，美联储副主席杰斐逊表示，他对美国经济前景“谨慎乐观”，暗示强劲的生产率增长有望帮助通胀回落至央行</w:t>
            </w:r>
            <w:r w:rsidRPr="00267DDF">
              <w:rPr>
                <w:rFonts w:ascii="微软雅黑" w:eastAsia="微软雅黑" w:hAnsi="微软雅黑"/>
                <w:color w:val="000000" w:themeColor="text1"/>
                <w:lang w:eastAsia="zh-CN"/>
              </w:rPr>
              <w:t>2%</w:t>
            </w:r>
            <w:r w:rsidRPr="00267DDF">
              <w:rPr>
                <w:rFonts w:ascii="微软雅黑" w:eastAsia="微软雅黑" w:hAnsi="微软雅黑" w:hint="eastAsia"/>
                <w:color w:val="000000" w:themeColor="text1"/>
                <w:lang w:eastAsia="zh-CN"/>
              </w:rPr>
              <w:t>的目标水平。杰斐逊认为，当前的政策立场能够很好地应对经济发展。国内方面，我国全社会物流成本连续多年稳步下降，折射经济运行效率持续提升。最新测算显示，</w:t>
            </w:r>
            <w:r w:rsidRPr="00267DDF">
              <w:rPr>
                <w:rFonts w:ascii="微软雅黑" w:eastAsia="微软雅黑" w:hAnsi="微软雅黑"/>
                <w:color w:val="000000" w:themeColor="text1"/>
                <w:lang w:eastAsia="zh-CN"/>
              </w:rPr>
              <w:t>2025</w:t>
            </w:r>
            <w:r w:rsidRPr="00267DDF">
              <w:rPr>
                <w:rFonts w:ascii="微软雅黑" w:eastAsia="微软雅黑" w:hAnsi="微软雅黑" w:hint="eastAsia"/>
                <w:color w:val="000000" w:themeColor="text1"/>
                <w:lang w:eastAsia="zh-CN"/>
              </w:rPr>
              <w:t>年我国社会</w:t>
            </w:r>
            <w:proofErr w:type="gramStart"/>
            <w:r w:rsidRPr="00267DDF">
              <w:rPr>
                <w:rFonts w:ascii="微软雅黑" w:eastAsia="微软雅黑" w:hAnsi="微软雅黑" w:hint="eastAsia"/>
                <w:color w:val="000000" w:themeColor="text1"/>
                <w:lang w:eastAsia="zh-CN"/>
              </w:rPr>
              <w:t>物流总</w:t>
            </w:r>
            <w:proofErr w:type="gramEnd"/>
            <w:r w:rsidRPr="00267DDF">
              <w:rPr>
                <w:rFonts w:ascii="微软雅黑" w:eastAsia="微软雅黑" w:hAnsi="微软雅黑" w:hint="eastAsia"/>
                <w:color w:val="000000" w:themeColor="text1"/>
                <w:lang w:eastAsia="zh-CN"/>
              </w:rPr>
              <w:t>费用与</w:t>
            </w:r>
            <w:r w:rsidRPr="00267DDF">
              <w:rPr>
                <w:rFonts w:ascii="微软雅黑" w:eastAsia="微软雅黑" w:hAnsi="微软雅黑"/>
                <w:color w:val="000000" w:themeColor="text1"/>
                <w:lang w:eastAsia="zh-CN"/>
              </w:rPr>
              <w:t>GDP</w:t>
            </w:r>
            <w:r w:rsidRPr="00267DDF">
              <w:rPr>
                <w:rFonts w:ascii="微软雅黑" w:eastAsia="微软雅黑" w:hAnsi="微软雅黑" w:hint="eastAsia"/>
                <w:color w:val="000000" w:themeColor="text1"/>
                <w:lang w:eastAsia="zh-CN"/>
              </w:rPr>
              <w:t>的比率进一步降至</w:t>
            </w:r>
            <w:r w:rsidRPr="00267DDF">
              <w:rPr>
                <w:rFonts w:ascii="微软雅黑" w:eastAsia="微软雅黑" w:hAnsi="微软雅黑"/>
                <w:color w:val="000000" w:themeColor="text1"/>
                <w:lang w:eastAsia="zh-CN"/>
              </w:rPr>
              <w:t>13.9%</w:t>
            </w:r>
            <w:r w:rsidRPr="00267DDF">
              <w:rPr>
                <w:rFonts w:ascii="微软雅黑" w:eastAsia="微软雅黑" w:hAnsi="微软雅黑" w:hint="eastAsia"/>
                <w:color w:val="000000" w:themeColor="text1"/>
                <w:lang w:eastAsia="zh-CN"/>
              </w:rPr>
              <w:t>，创有统计以来最低水平。</w:t>
            </w:r>
          </w:p>
          <w:p w14:paraId="26B5C901" w14:textId="77777777" w:rsidR="00267DDF" w:rsidRPr="00267DDF" w:rsidRDefault="00267DDF" w:rsidP="00267DDF">
            <w:pPr>
              <w:rPr>
                <w:rFonts w:ascii="微软雅黑" w:eastAsia="微软雅黑" w:hAnsi="微软雅黑"/>
                <w:color w:val="000000" w:themeColor="text1"/>
                <w:lang w:eastAsia="zh-CN"/>
              </w:rPr>
            </w:pPr>
            <w:r w:rsidRPr="00267DDF">
              <w:rPr>
                <w:rFonts w:ascii="微软雅黑" w:eastAsia="微软雅黑" w:hAnsi="微软雅黑" w:hint="eastAsia"/>
                <w:color w:val="000000" w:themeColor="text1"/>
                <w:lang w:eastAsia="zh-CN"/>
              </w:rPr>
              <w:t>美元美债方面，美元指数从两周高点回落，美盘前加速下跌，</w:t>
            </w:r>
            <w:proofErr w:type="gramStart"/>
            <w:r w:rsidRPr="00267DDF">
              <w:rPr>
                <w:rFonts w:ascii="微软雅黑" w:eastAsia="微软雅黑" w:hAnsi="微软雅黑" w:hint="eastAsia"/>
                <w:color w:val="000000" w:themeColor="text1"/>
                <w:lang w:eastAsia="zh-CN"/>
              </w:rPr>
              <w:t>最终收跌</w:t>
            </w:r>
            <w:proofErr w:type="gramEnd"/>
            <w:r w:rsidRPr="00267DDF">
              <w:rPr>
                <w:rFonts w:ascii="微软雅黑" w:eastAsia="微软雅黑" w:hAnsi="微软雅黑"/>
                <w:color w:val="000000" w:themeColor="text1"/>
                <w:lang w:eastAsia="zh-CN"/>
              </w:rPr>
              <w:t>0.29%</w:t>
            </w:r>
            <w:r w:rsidRPr="00267DDF">
              <w:rPr>
                <w:rFonts w:ascii="微软雅黑" w:eastAsia="微软雅黑" w:hAnsi="微软雅黑" w:hint="eastAsia"/>
                <w:color w:val="000000" w:themeColor="text1"/>
                <w:lang w:eastAsia="zh-CN"/>
              </w:rPr>
              <w:t>，报</w:t>
            </w:r>
            <w:r w:rsidRPr="00267DDF">
              <w:rPr>
                <w:rFonts w:ascii="微软雅黑" w:eastAsia="微软雅黑" w:hAnsi="微软雅黑"/>
                <w:color w:val="000000" w:themeColor="text1"/>
                <w:lang w:eastAsia="zh-CN"/>
              </w:rPr>
              <w:t>97.678</w:t>
            </w:r>
            <w:r w:rsidRPr="00267DDF">
              <w:rPr>
                <w:rFonts w:ascii="微软雅黑" w:eastAsia="微软雅黑" w:hAnsi="微软雅黑" w:hint="eastAsia"/>
                <w:color w:val="000000" w:themeColor="text1"/>
                <w:lang w:eastAsia="zh-CN"/>
              </w:rPr>
              <w:t>；基准的</w:t>
            </w:r>
            <w:proofErr w:type="gramStart"/>
            <w:r w:rsidRPr="00267DDF">
              <w:rPr>
                <w:rFonts w:ascii="微软雅黑" w:eastAsia="微软雅黑" w:hAnsi="微软雅黑"/>
                <w:color w:val="000000" w:themeColor="text1"/>
                <w:lang w:eastAsia="zh-CN"/>
              </w:rPr>
              <w:t>10</w:t>
            </w:r>
            <w:r w:rsidRPr="00267DDF">
              <w:rPr>
                <w:rFonts w:ascii="微软雅黑" w:eastAsia="微软雅黑" w:hAnsi="微软雅黑" w:hint="eastAsia"/>
                <w:color w:val="000000" w:themeColor="text1"/>
                <w:lang w:eastAsia="zh-CN"/>
              </w:rPr>
              <w:t>年期美债</w:t>
            </w:r>
            <w:proofErr w:type="gramEnd"/>
            <w:r w:rsidRPr="00267DDF">
              <w:rPr>
                <w:rFonts w:ascii="微软雅黑" w:eastAsia="微软雅黑" w:hAnsi="微软雅黑" w:hint="eastAsia"/>
                <w:color w:val="000000" w:themeColor="text1"/>
                <w:lang w:eastAsia="zh-CN"/>
              </w:rPr>
              <w:t>收益率收报</w:t>
            </w:r>
            <w:r w:rsidRPr="00267DDF">
              <w:rPr>
                <w:rFonts w:ascii="微软雅黑" w:eastAsia="微软雅黑" w:hAnsi="微软雅黑"/>
                <w:color w:val="000000" w:themeColor="text1"/>
                <w:lang w:eastAsia="zh-CN"/>
              </w:rPr>
              <w:t>4.208%</w:t>
            </w:r>
            <w:r w:rsidRPr="00267DDF">
              <w:rPr>
                <w:rFonts w:ascii="微软雅黑" w:eastAsia="微软雅黑" w:hAnsi="微软雅黑" w:hint="eastAsia"/>
                <w:color w:val="000000" w:themeColor="text1"/>
                <w:lang w:eastAsia="zh-CN"/>
              </w:rPr>
              <w:t>，对美联储政策利率敏感的</w:t>
            </w:r>
            <w:proofErr w:type="gramStart"/>
            <w:r w:rsidRPr="00267DDF">
              <w:rPr>
                <w:rFonts w:ascii="微软雅黑" w:eastAsia="微软雅黑" w:hAnsi="微软雅黑"/>
                <w:color w:val="000000" w:themeColor="text1"/>
                <w:lang w:eastAsia="zh-CN"/>
              </w:rPr>
              <w:t>2</w:t>
            </w:r>
            <w:r w:rsidRPr="00267DDF">
              <w:rPr>
                <w:rFonts w:ascii="微软雅黑" w:eastAsia="微软雅黑" w:hAnsi="微软雅黑" w:hint="eastAsia"/>
                <w:color w:val="000000" w:themeColor="text1"/>
                <w:lang w:eastAsia="zh-CN"/>
              </w:rPr>
              <w:t>年期美债</w:t>
            </w:r>
            <w:proofErr w:type="gramEnd"/>
            <w:r w:rsidRPr="00267DDF">
              <w:rPr>
                <w:rFonts w:ascii="微软雅黑" w:eastAsia="微软雅黑" w:hAnsi="微软雅黑" w:hint="eastAsia"/>
                <w:color w:val="000000" w:themeColor="text1"/>
                <w:lang w:eastAsia="zh-CN"/>
              </w:rPr>
              <w:t>收益率收报</w:t>
            </w:r>
            <w:r w:rsidRPr="00267DDF">
              <w:rPr>
                <w:rFonts w:ascii="微软雅黑" w:eastAsia="微软雅黑" w:hAnsi="微软雅黑"/>
                <w:color w:val="000000" w:themeColor="text1"/>
                <w:lang w:eastAsia="zh-CN"/>
              </w:rPr>
              <w:t>3.5%</w:t>
            </w:r>
            <w:r w:rsidRPr="00267DDF">
              <w:rPr>
                <w:rFonts w:ascii="微软雅黑" w:eastAsia="微软雅黑" w:hAnsi="微软雅黑" w:hint="eastAsia"/>
                <w:color w:val="000000" w:themeColor="text1"/>
                <w:lang w:eastAsia="zh-CN"/>
              </w:rPr>
              <w:t>。</w:t>
            </w:r>
          </w:p>
          <w:p w14:paraId="26ECF1B9" w14:textId="77777777" w:rsidR="00267DDF" w:rsidRPr="00267DDF" w:rsidRDefault="00267DDF" w:rsidP="00267DDF">
            <w:pPr>
              <w:rPr>
                <w:rFonts w:ascii="微软雅黑" w:eastAsia="微软雅黑" w:hAnsi="微软雅黑"/>
                <w:color w:val="000000" w:themeColor="text1"/>
                <w:lang w:eastAsia="zh-CN"/>
              </w:rPr>
            </w:pPr>
            <w:r w:rsidRPr="00267DDF">
              <w:rPr>
                <w:rFonts w:ascii="微软雅黑" w:eastAsia="微软雅黑" w:hAnsi="微软雅黑" w:hint="eastAsia"/>
                <w:color w:val="000000" w:themeColor="text1"/>
                <w:lang w:eastAsia="zh-CN"/>
              </w:rPr>
              <w:t>库存方面，</w:t>
            </w:r>
            <w:r w:rsidRPr="00267DDF">
              <w:rPr>
                <w:rFonts w:ascii="微软雅黑" w:eastAsia="微软雅黑" w:hAnsi="微软雅黑"/>
                <w:color w:val="000000" w:themeColor="text1"/>
                <w:lang w:eastAsia="zh-CN"/>
              </w:rPr>
              <w:t>2026</w:t>
            </w:r>
            <w:r w:rsidRPr="00267DDF">
              <w:rPr>
                <w:rFonts w:ascii="微软雅黑" w:eastAsia="微软雅黑" w:hAnsi="微软雅黑" w:hint="eastAsia"/>
                <w:color w:val="000000" w:themeColor="text1"/>
                <w:lang w:eastAsia="zh-CN"/>
              </w:rPr>
              <w:t>年</w:t>
            </w:r>
            <w:r w:rsidRPr="00267DDF">
              <w:rPr>
                <w:rFonts w:ascii="微软雅黑" w:eastAsia="微软雅黑" w:hAnsi="微软雅黑"/>
                <w:color w:val="000000" w:themeColor="text1"/>
                <w:lang w:eastAsia="zh-CN"/>
              </w:rPr>
              <w:t>2</w:t>
            </w:r>
            <w:r w:rsidRPr="00267DDF">
              <w:rPr>
                <w:rFonts w:ascii="微软雅黑" w:eastAsia="微软雅黑" w:hAnsi="微软雅黑" w:hint="eastAsia"/>
                <w:color w:val="000000" w:themeColor="text1"/>
                <w:lang w:eastAsia="zh-CN"/>
              </w:rPr>
              <w:t>月</w:t>
            </w:r>
            <w:r w:rsidRPr="00267DDF">
              <w:rPr>
                <w:rFonts w:ascii="微软雅黑" w:eastAsia="微软雅黑" w:hAnsi="微软雅黑"/>
                <w:color w:val="000000" w:themeColor="text1"/>
                <w:lang w:eastAsia="zh-CN"/>
              </w:rPr>
              <w:t>6</w:t>
            </w:r>
            <w:r w:rsidRPr="00267DDF">
              <w:rPr>
                <w:rFonts w:ascii="微软雅黑" w:eastAsia="微软雅黑" w:hAnsi="微软雅黑" w:hint="eastAsia"/>
                <w:color w:val="000000" w:themeColor="text1"/>
                <w:lang w:eastAsia="zh-CN"/>
              </w:rPr>
              <w:t>日，</w:t>
            </w:r>
            <w:r w:rsidRPr="00267DDF">
              <w:rPr>
                <w:rFonts w:ascii="微软雅黑" w:eastAsia="微软雅黑" w:hAnsi="微软雅黑"/>
                <w:color w:val="000000" w:themeColor="text1"/>
                <w:lang w:eastAsia="zh-CN"/>
              </w:rPr>
              <w:t>LME</w:t>
            </w:r>
            <w:r w:rsidRPr="00267DDF">
              <w:rPr>
                <w:rFonts w:ascii="微软雅黑" w:eastAsia="微软雅黑" w:hAnsi="微软雅黑" w:hint="eastAsia"/>
                <w:color w:val="000000" w:themeColor="text1"/>
                <w:lang w:eastAsia="zh-CN"/>
              </w:rPr>
              <w:t>总库存为</w:t>
            </w:r>
            <w:r w:rsidRPr="00267DDF">
              <w:rPr>
                <w:rFonts w:ascii="微软雅黑" w:eastAsia="微软雅黑" w:hAnsi="微软雅黑"/>
                <w:color w:val="000000" w:themeColor="text1"/>
                <w:lang w:eastAsia="zh-CN"/>
              </w:rPr>
              <w:t>183275</w:t>
            </w:r>
            <w:r w:rsidRPr="00267DDF">
              <w:rPr>
                <w:rFonts w:ascii="微软雅黑" w:eastAsia="微软雅黑" w:hAnsi="微软雅黑" w:hint="eastAsia"/>
                <w:color w:val="000000" w:themeColor="text1"/>
                <w:lang w:eastAsia="zh-CN"/>
              </w:rPr>
              <w:t>吨，较上周环比</w:t>
            </w:r>
            <w:r w:rsidRPr="00267DDF">
              <w:rPr>
                <w:rFonts w:ascii="微软雅黑" w:eastAsia="微软雅黑" w:hAnsi="微软雅黑"/>
                <w:color w:val="000000" w:themeColor="text1"/>
                <w:lang w:eastAsia="zh-CN"/>
              </w:rPr>
              <w:t>+8300</w:t>
            </w:r>
            <w:r w:rsidRPr="00267DDF">
              <w:rPr>
                <w:rFonts w:ascii="微软雅黑" w:eastAsia="微软雅黑" w:hAnsi="微软雅黑" w:hint="eastAsia"/>
                <w:color w:val="000000" w:themeColor="text1"/>
                <w:lang w:eastAsia="zh-CN"/>
              </w:rPr>
              <w:t>吨；</w:t>
            </w:r>
            <w:r w:rsidRPr="00267DDF">
              <w:rPr>
                <w:rFonts w:ascii="微软雅黑" w:eastAsia="微软雅黑" w:hAnsi="微软雅黑"/>
                <w:color w:val="000000" w:themeColor="text1"/>
                <w:lang w:eastAsia="zh-CN"/>
              </w:rPr>
              <w:t>COMEX</w:t>
            </w:r>
            <w:r w:rsidRPr="00267DDF">
              <w:rPr>
                <w:rFonts w:ascii="微软雅黑" w:eastAsia="微软雅黑" w:hAnsi="微软雅黑" w:hint="eastAsia"/>
                <w:color w:val="000000" w:themeColor="text1"/>
                <w:lang w:eastAsia="zh-CN"/>
              </w:rPr>
              <w:t>总库为</w:t>
            </w:r>
            <w:r w:rsidRPr="00267DDF">
              <w:rPr>
                <w:rFonts w:ascii="微软雅黑" w:eastAsia="微软雅黑" w:hAnsi="微软雅黑"/>
                <w:color w:val="000000" w:themeColor="text1"/>
                <w:lang w:eastAsia="zh-CN"/>
              </w:rPr>
              <w:t>589081</w:t>
            </w:r>
            <w:r w:rsidRPr="00267DDF">
              <w:rPr>
                <w:rFonts w:ascii="微软雅黑" w:eastAsia="微软雅黑" w:hAnsi="微软雅黑" w:hint="eastAsia"/>
                <w:color w:val="000000" w:themeColor="text1"/>
                <w:lang w:eastAsia="zh-CN"/>
              </w:rPr>
              <w:t>短吨，较上周环比</w:t>
            </w:r>
            <w:r w:rsidRPr="00267DDF">
              <w:rPr>
                <w:rFonts w:ascii="微软雅黑" w:eastAsia="微软雅黑" w:hAnsi="微软雅黑"/>
                <w:color w:val="000000" w:themeColor="text1"/>
                <w:lang w:eastAsia="zh-CN"/>
              </w:rPr>
              <w:t>+11357</w:t>
            </w:r>
            <w:r w:rsidRPr="00267DDF">
              <w:rPr>
                <w:rFonts w:ascii="微软雅黑" w:eastAsia="微软雅黑" w:hAnsi="微软雅黑" w:hint="eastAsia"/>
                <w:color w:val="000000" w:themeColor="text1"/>
                <w:lang w:eastAsia="zh-CN"/>
              </w:rPr>
              <w:t>短吨；</w:t>
            </w:r>
            <w:r w:rsidRPr="00267DDF">
              <w:rPr>
                <w:rFonts w:ascii="微软雅黑" w:eastAsia="微软雅黑" w:hAnsi="微软雅黑"/>
                <w:color w:val="000000" w:themeColor="text1"/>
                <w:lang w:eastAsia="zh-CN"/>
              </w:rPr>
              <w:t>SHFE</w:t>
            </w:r>
            <w:r w:rsidRPr="00267DDF">
              <w:rPr>
                <w:rFonts w:ascii="微软雅黑" w:eastAsia="微软雅黑" w:hAnsi="微软雅黑" w:hint="eastAsia"/>
                <w:color w:val="000000" w:themeColor="text1"/>
                <w:lang w:eastAsia="zh-CN"/>
              </w:rPr>
              <w:t>库存为</w:t>
            </w:r>
            <w:r w:rsidRPr="00267DDF">
              <w:rPr>
                <w:rFonts w:ascii="微软雅黑" w:eastAsia="微软雅黑" w:hAnsi="微软雅黑"/>
                <w:color w:val="000000" w:themeColor="text1"/>
                <w:lang w:eastAsia="zh-CN"/>
              </w:rPr>
              <w:t>233004</w:t>
            </w:r>
            <w:r w:rsidRPr="00267DDF">
              <w:rPr>
                <w:rFonts w:ascii="微软雅黑" w:eastAsia="微软雅黑" w:hAnsi="微软雅黑" w:hint="eastAsia"/>
                <w:color w:val="000000" w:themeColor="text1"/>
                <w:lang w:eastAsia="zh-CN"/>
              </w:rPr>
              <w:t>吨，较上周环比</w:t>
            </w:r>
            <w:r w:rsidRPr="00267DDF">
              <w:rPr>
                <w:rFonts w:ascii="微软雅黑" w:eastAsia="微软雅黑" w:hAnsi="微软雅黑"/>
                <w:color w:val="000000" w:themeColor="text1"/>
                <w:lang w:eastAsia="zh-CN"/>
              </w:rPr>
              <w:t>+15907</w:t>
            </w:r>
            <w:r w:rsidRPr="00267DDF">
              <w:rPr>
                <w:rFonts w:ascii="微软雅黑" w:eastAsia="微软雅黑" w:hAnsi="微软雅黑" w:hint="eastAsia"/>
                <w:color w:val="000000" w:themeColor="text1"/>
                <w:lang w:eastAsia="zh-CN"/>
              </w:rPr>
              <w:t>吨。</w:t>
            </w:r>
          </w:p>
          <w:p w14:paraId="46769F24" w14:textId="6B020F2F" w:rsidR="00B86245" w:rsidRPr="001526B9" w:rsidRDefault="00267DDF" w:rsidP="00267DDF">
            <w:pPr>
              <w:rPr>
                <w:rFonts w:ascii="微软雅黑" w:eastAsia="微软雅黑" w:hAnsi="微软雅黑" w:hint="eastAsia"/>
                <w:color w:val="000000" w:themeColor="text1"/>
                <w:lang w:eastAsia="zh-CN"/>
              </w:rPr>
            </w:pPr>
            <w:r w:rsidRPr="00267DDF">
              <w:rPr>
                <w:rFonts w:ascii="微软雅黑" w:eastAsia="微软雅黑" w:hAnsi="微软雅黑" w:hint="eastAsia"/>
                <w:color w:val="000000" w:themeColor="text1"/>
                <w:lang w:eastAsia="zh-CN"/>
              </w:rPr>
              <w:t>走势方面，隔夜</w:t>
            </w:r>
            <w:r w:rsidRPr="00267DDF">
              <w:rPr>
                <w:rFonts w:ascii="微软雅黑" w:eastAsia="微软雅黑" w:hAnsi="微软雅黑"/>
                <w:color w:val="000000" w:themeColor="text1"/>
                <w:lang w:eastAsia="zh-CN"/>
              </w:rPr>
              <w:t>COMEX</w:t>
            </w:r>
            <w:r w:rsidRPr="00267DDF">
              <w:rPr>
                <w:rFonts w:ascii="微软雅黑" w:eastAsia="微软雅黑" w:hAnsi="微软雅黑" w:hint="eastAsia"/>
                <w:color w:val="000000" w:themeColor="text1"/>
                <w:lang w:eastAsia="zh-CN"/>
              </w:rPr>
              <w:t>铜主力合约震荡偏强，涨跌幅</w:t>
            </w:r>
            <w:r w:rsidRPr="00267DDF">
              <w:rPr>
                <w:rFonts w:ascii="微软雅黑" w:eastAsia="微软雅黑" w:hAnsi="微软雅黑"/>
                <w:color w:val="000000" w:themeColor="text1"/>
                <w:lang w:eastAsia="zh-CN"/>
              </w:rPr>
              <w:t>+1.17%</w:t>
            </w:r>
            <w:r w:rsidRPr="00267DDF">
              <w:rPr>
                <w:rFonts w:ascii="微软雅黑" w:eastAsia="微软雅黑" w:hAnsi="微软雅黑" w:hint="eastAsia"/>
                <w:color w:val="000000" w:themeColor="text1"/>
                <w:lang w:eastAsia="zh-CN"/>
              </w:rPr>
              <w:t>，报收</w:t>
            </w:r>
            <w:r w:rsidRPr="00267DDF">
              <w:rPr>
                <w:rFonts w:ascii="微软雅黑" w:eastAsia="微软雅黑" w:hAnsi="微软雅黑"/>
                <w:color w:val="000000" w:themeColor="text1"/>
                <w:lang w:eastAsia="zh-CN"/>
              </w:rPr>
              <w:t>5.95</w:t>
            </w:r>
            <w:r w:rsidRPr="00267DDF">
              <w:rPr>
                <w:rFonts w:ascii="微软雅黑" w:eastAsia="微软雅黑" w:hAnsi="微软雅黑" w:hint="eastAsia"/>
                <w:color w:val="000000" w:themeColor="text1"/>
                <w:lang w:eastAsia="zh-CN"/>
              </w:rPr>
              <w:t>美元</w:t>
            </w:r>
            <w:r w:rsidRPr="00267DDF">
              <w:rPr>
                <w:rFonts w:ascii="微软雅黑" w:eastAsia="微软雅黑" w:hAnsi="微软雅黑"/>
                <w:color w:val="000000" w:themeColor="text1"/>
                <w:lang w:eastAsia="zh-CN"/>
              </w:rPr>
              <w:t>/</w:t>
            </w:r>
            <w:r w:rsidRPr="00267DDF">
              <w:rPr>
                <w:rFonts w:ascii="微软雅黑" w:eastAsia="微软雅黑" w:hAnsi="微软雅黑" w:hint="eastAsia"/>
                <w:color w:val="000000" w:themeColor="text1"/>
                <w:lang w:eastAsia="zh-CN"/>
              </w:rPr>
              <w:t>磅。操作建议，轻仓逢低短多交易，仅供参考</w:t>
            </w:r>
            <w:r w:rsidR="007134CC" w:rsidRPr="007134CC">
              <w:rPr>
                <w:rFonts w:ascii="微软雅黑" w:eastAsia="微软雅黑" w:hAnsi="微软雅黑" w:hint="eastAsia"/>
                <w:color w:val="000000" w:themeColor="text1"/>
                <w:lang w:eastAsia="zh-CN"/>
              </w:rPr>
              <w:t>。</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proofErr w:type="spellStart"/>
            <w:r>
              <w:rPr>
                <w:b/>
                <w:bCs/>
                <w:sz w:val="19"/>
                <w:szCs w:val="19"/>
              </w:rPr>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291ED2D6" w:rsidR="00B86245" w:rsidRPr="009877C3" w:rsidRDefault="00267DDF" w:rsidP="00267DDF">
            <w:pPr>
              <w:rPr>
                <w:rFonts w:ascii="微软雅黑" w:eastAsia="微软雅黑" w:hAnsi="微软雅黑" w:hint="eastAsia"/>
                <w:lang w:eastAsia="zh"/>
              </w:rPr>
            </w:pPr>
            <w:r w:rsidRPr="00267DDF">
              <w:rPr>
                <w:rFonts w:ascii="微软雅黑" w:eastAsia="微软雅黑" w:hAnsi="微软雅黑"/>
                <w:lang w:eastAsia="zh"/>
              </w:rPr>
              <w:t>2</w:t>
            </w:r>
            <w:r w:rsidRPr="00267DDF">
              <w:rPr>
                <w:rFonts w:ascii="微软雅黑" w:eastAsia="微软雅黑" w:hAnsi="微软雅黑" w:hint="eastAsia"/>
                <w:lang w:eastAsia="zh"/>
              </w:rPr>
              <w:t>月</w:t>
            </w:r>
            <w:r w:rsidRPr="00267DDF">
              <w:rPr>
                <w:rFonts w:ascii="微软雅黑" w:eastAsia="微软雅黑" w:hAnsi="微软雅黑"/>
                <w:lang w:eastAsia="zh"/>
              </w:rPr>
              <w:t>6</w:t>
            </w:r>
            <w:r w:rsidRPr="00267DDF">
              <w:rPr>
                <w:rFonts w:ascii="微软雅黑" w:eastAsia="微软雅黑" w:hAnsi="微软雅黑" w:hint="eastAsia"/>
                <w:lang w:eastAsia="zh"/>
              </w:rPr>
              <w:t>日当周美糖</w:t>
            </w:r>
            <w:r w:rsidRPr="00267DDF">
              <w:rPr>
                <w:rFonts w:ascii="微软雅黑" w:eastAsia="微软雅黑" w:hAnsi="微软雅黑"/>
                <w:lang w:eastAsia="zh"/>
              </w:rPr>
              <w:t>3</w:t>
            </w:r>
            <w:r w:rsidRPr="00267DDF">
              <w:rPr>
                <w:rFonts w:ascii="微软雅黑" w:eastAsia="微软雅黑" w:hAnsi="微软雅黑" w:hint="eastAsia"/>
                <w:lang w:eastAsia="zh"/>
              </w:rPr>
              <w:t>月合约期价下跌，周度跌幅约</w:t>
            </w:r>
            <w:r w:rsidRPr="00267DDF">
              <w:rPr>
                <w:rFonts w:ascii="微软雅黑" w:eastAsia="微软雅黑" w:hAnsi="微软雅黑"/>
                <w:lang w:eastAsia="zh"/>
              </w:rPr>
              <w:t>0.84%</w:t>
            </w:r>
            <w:r w:rsidRPr="00267DDF">
              <w:rPr>
                <w:rFonts w:ascii="微软雅黑" w:eastAsia="微软雅黑" w:hAnsi="微软雅黑" w:hint="eastAsia"/>
                <w:lang w:eastAsia="zh"/>
              </w:rPr>
              <w:t>，触及三个月低位，受全球供应过剩打压。国际方面，巴西航运机构</w:t>
            </w:r>
            <w:r w:rsidRPr="00267DDF">
              <w:rPr>
                <w:rFonts w:ascii="微软雅黑" w:eastAsia="微软雅黑" w:hAnsi="微软雅黑"/>
                <w:lang w:eastAsia="zh"/>
              </w:rPr>
              <w:t>Williams</w:t>
            </w:r>
            <w:r w:rsidRPr="00267DDF">
              <w:rPr>
                <w:rFonts w:ascii="微软雅黑" w:eastAsia="微软雅黑" w:hAnsi="微软雅黑" w:hint="eastAsia"/>
                <w:lang w:eastAsia="zh"/>
              </w:rPr>
              <w:t>发布的数据显示，截至</w:t>
            </w:r>
            <w:r w:rsidRPr="00267DDF">
              <w:rPr>
                <w:rFonts w:ascii="微软雅黑" w:eastAsia="微软雅黑" w:hAnsi="微软雅黑"/>
                <w:lang w:eastAsia="zh"/>
              </w:rPr>
              <w:t>2</w:t>
            </w:r>
            <w:r w:rsidRPr="00267DDF">
              <w:rPr>
                <w:rFonts w:ascii="微软雅黑" w:eastAsia="微软雅黑" w:hAnsi="微软雅黑" w:hint="eastAsia"/>
                <w:lang w:eastAsia="zh"/>
              </w:rPr>
              <w:t>月</w:t>
            </w:r>
            <w:r w:rsidRPr="00267DDF">
              <w:rPr>
                <w:rFonts w:ascii="微软雅黑" w:eastAsia="微软雅黑" w:hAnsi="微软雅黑"/>
                <w:lang w:eastAsia="zh"/>
              </w:rPr>
              <w:t>4</w:t>
            </w:r>
            <w:r w:rsidRPr="00267DDF">
              <w:rPr>
                <w:rFonts w:ascii="微软雅黑" w:eastAsia="微软雅黑" w:hAnsi="微软雅黑" w:hint="eastAsia"/>
                <w:lang w:eastAsia="zh"/>
              </w:rPr>
              <w:t>日当周巴西港口等待装运食糖的船只数量为</w:t>
            </w:r>
            <w:r w:rsidRPr="00267DDF">
              <w:rPr>
                <w:rFonts w:ascii="微软雅黑" w:eastAsia="微软雅黑" w:hAnsi="微软雅黑"/>
                <w:lang w:eastAsia="zh"/>
              </w:rPr>
              <w:t>49</w:t>
            </w:r>
            <w:r w:rsidRPr="00267DDF">
              <w:rPr>
                <w:rFonts w:ascii="微软雅黑" w:eastAsia="微软雅黑" w:hAnsi="微软雅黑" w:hint="eastAsia"/>
                <w:lang w:eastAsia="zh"/>
              </w:rPr>
              <w:t>艘，此前一周为</w:t>
            </w:r>
            <w:r w:rsidRPr="00267DDF">
              <w:rPr>
                <w:rFonts w:ascii="微软雅黑" w:eastAsia="微软雅黑" w:hAnsi="微软雅黑"/>
                <w:lang w:eastAsia="zh"/>
              </w:rPr>
              <w:t>54</w:t>
            </w:r>
            <w:r w:rsidRPr="00267DDF">
              <w:rPr>
                <w:rFonts w:ascii="微软雅黑" w:eastAsia="微软雅黑" w:hAnsi="微软雅黑" w:hint="eastAsia"/>
                <w:lang w:eastAsia="zh"/>
              </w:rPr>
              <w:t>艘。港口等待装运的食糖数量为</w:t>
            </w:r>
            <w:r w:rsidRPr="00267DDF">
              <w:rPr>
                <w:rFonts w:ascii="微软雅黑" w:eastAsia="微软雅黑" w:hAnsi="微软雅黑"/>
                <w:lang w:eastAsia="zh"/>
              </w:rPr>
              <w:t>156.44</w:t>
            </w:r>
            <w:r w:rsidRPr="00267DDF">
              <w:rPr>
                <w:rFonts w:ascii="微软雅黑" w:eastAsia="微软雅黑" w:hAnsi="微软雅黑" w:hint="eastAsia"/>
                <w:lang w:eastAsia="zh"/>
              </w:rPr>
              <w:t>万吨，此前一周</w:t>
            </w:r>
            <w:r w:rsidRPr="00267DDF">
              <w:rPr>
                <w:rFonts w:ascii="微软雅黑" w:eastAsia="微软雅黑" w:hAnsi="微软雅黑"/>
                <w:lang w:eastAsia="zh"/>
              </w:rPr>
              <w:t>178.26</w:t>
            </w:r>
            <w:r w:rsidRPr="00267DDF">
              <w:rPr>
                <w:rFonts w:ascii="微软雅黑" w:eastAsia="微软雅黑" w:hAnsi="微软雅黑" w:hint="eastAsia"/>
                <w:lang w:eastAsia="zh"/>
              </w:rPr>
              <w:t>万吨。当周等待装运出口的食糖船只数量下降为主，出口减少。</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7692CD7C" w14:textId="45893947" w:rsidR="00267DDF" w:rsidRPr="00267DDF" w:rsidRDefault="00267DDF" w:rsidP="00267DDF">
            <w:pPr>
              <w:rPr>
                <w:rFonts w:ascii="微软雅黑" w:eastAsia="微软雅黑" w:hAnsi="微软雅黑"/>
                <w:lang w:eastAsia="zh"/>
              </w:rPr>
            </w:pPr>
            <w:r w:rsidRPr="00267DDF">
              <w:rPr>
                <w:rFonts w:ascii="微软雅黑" w:eastAsia="微软雅黑" w:hAnsi="微软雅黑"/>
                <w:lang w:eastAsia="zh"/>
              </w:rPr>
              <w:t>2</w:t>
            </w:r>
            <w:r w:rsidRPr="00267DDF">
              <w:rPr>
                <w:rFonts w:ascii="微软雅黑" w:eastAsia="微软雅黑" w:hAnsi="微软雅黑" w:hint="eastAsia"/>
                <w:lang w:eastAsia="zh"/>
              </w:rPr>
              <w:t>月</w:t>
            </w:r>
            <w:r w:rsidRPr="00267DDF">
              <w:rPr>
                <w:rFonts w:ascii="微软雅黑" w:eastAsia="微软雅黑" w:hAnsi="微软雅黑"/>
                <w:lang w:eastAsia="zh"/>
              </w:rPr>
              <w:t>6</w:t>
            </w:r>
            <w:r w:rsidRPr="00267DDF">
              <w:rPr>
                <w:rFonts w:ascii="微软雅黑" w:eastAsia="微软雅黑" w:hAnsi="微软雅黑" w:hint="eastAsia"/>
                <w:lang w:eastAsia="zh"/>
              </w:rPr>
              <w:t>日当周美棉</w:t>
            </w:r>
            <w:r w:rsidRPr="00267DDF">
              <w:rPr>
                <w:rFonts w:ascii="微软雅黑" w:eastAsia="微软雅黑" w:hAnsi="微软雅黑"/>
                <w:lang w:eastAsia="zh"/>
              </w:rPr>
              <w:t>3</w:t>
            </w:r>
            <w:r w:rsidRPr="00267DDF">
              <w:rPr>
                <w:rFonts w:ascii="微软雅黑" w:eastAsia="微软雅黑" w:hAnsi="微软雅黑" w:hint="eastAsia"/>
                <w:lang w:eastAsia="zh"/>
              </w:rPr>
              <w:t>月合约价格下跌，周度跌幅约</w:t>
            </w:r>
            <w:r w:rsidRPr="00267DDF">
              <w:rPr>
                <w:rFonts w:ascii="微软雅黑" w:eastAsia="微软雅黑" w:hAnsi="微软雅黑"/>
                <w:lang w:eastAsia="zh"/>
              </w:rPr>
              <w:t>3.23%</w:t>
            </w:r>
            <w:r w:rsidRPr="00267DDF">
              <w:rPr>
                <w:rFonts w:ascii="微软雅黑" w:eastAsia="微软雅黑" w:hAnsi="微软雅黑" w:hint="eastAsia"/>
                <w:lang w:eastAsia="zh"/>
              </w:rPr>
              <w:t>，承压于商品市场整体疲软及美元强势。</w:t>
            </w:r>
          </w:p>
          <w:p w14:paraId="56C224A3" w14:textId="78E206FA" w:rsidR="00B86245" w:rsidRPr="00267DDF" w:rsidRDefault="00267DDF" w:rsidP="00267DDF">
            <w:pPr>
              <w:rPr>
                <w:rFonts w:ascii="微软雅黑" w:eastAsia="微软雅黑" w:hAnsi="微软雅黑" w:hint="eastAsia"/>
                <w:lang w:eastAsia="zh"/>
              </w:rPr>
            </w:pPr>
            <w:r w:rsidRPr="00267DDF">
              <w:rPr>
                <w:rFonts w:ascii="微软雅黑" w:eastAsia="微软雅黑" w:hAnsi="微软雅黑" w:hint="eastAsia"/>
                <w:lang w:eastAsia="zh"/>
              </w:rPr>
              <w:t>国际方面，据美国农业部</w:t>
            </w:r>
            <w:r w:rsidRPr="00267DDF">
              <w:rPr>
                <w:rFonts w:ascii="微软雅黑" w:eastAsia="微软雅黑" w:hAnsi="微软雅黑"/>
                <w:lang w:eastAsia="zh"/>
              </w:rPr>
              <w:t>(USDA)</w:t>
            </w:r>
            <w:r w:rsidRPr="00267DDF">
              <w:rPr>
                <w:rFonts w:ascii="微软雅黑" w:eastAsia="微软雅黑" w:hAnsi="微软雅黑" w:hint="eastAsia"/>
                <w:lang w:eastAsia="zh"/>
              </w:rPr>
              <w:t>报告显示，</w:t>
            </w:r>
            <w:r w:rsidRPr="00267DDF">
              <w:rPr>
                <w:rFonts w:ascii="微软雅黑" w:eastAsia="微软雅黑" w:hAnsi="微软雅黑"/>
                <w:lang w:eastAsia="zh"/>
              </w:rPr>
              <w:t>1</w:t>
            </w:r>
            <w:r w:rsidRPr="00267DDF">
              <w:rPr>
                <w:rFonts w:ascii="微软雅黑" w:eastAsia="微软雅黑" w:hAnsi="微软雅黑" w:hint="eastAsia"/>
                <w:lang w:eastAsia="zh"/>
              </w:rPr>
              <w:t>月</w:t>
            </w:r>
            <w:r w:rsidRPr="00267DDF">
              <w:rPr>
                <w:rFonts w:ascii="微软雅黑" w:eastAsia="微软雅黑" w:hAnsi="微软雅黑"/>
                <w:lang w:eastAsia="zh"/>
              </w:rPr>
              <w:t>29</w:t>
            </w:r>
            <w:r w:rsidRPr="00267DDF">
              <w:rPr>
                <w:rFonts w:ascii="微软雅黑" w:eastAsia="微软雅黑" w:hAnsi="微软雅黑" w:hint="eastAsia"/>
                <w:lang w:eastAsia="zh"/>
              </w:rPr>
              <w:t>日止当周，</w:t>
            </w:r>
            <w:r w:rsidRPr="00267DDF">
              <w:rPr>
                <w:rFonts w:ascii="微软雅黑" w:eastAsia="微软雅黑" w:hAnsi="微软雅黑"/>
                <w:lang w:eastAsia="zh"/>
              </w:rPr>
              <w:t>2025/26</w:t>
            </w:r>
            <w:r w:rsidRPr="00267DDF">
              <w:rPr>
                <w:rFonts w:ascii="微软雅黑" w:eastAsia="微软雅黑" w:hAnsi="微软雅黑" w:hint="eastAsia"/>
                <w:lang w:eastAsia="zh"/>
              </w:rPr>
              <w:t>年度美国陆地棉出口销售净增</w:t>
            </w:r>
            <w:r w:rsidRPr="00267DDF">
              <w:rPr>
                <w:rFonts w:ascii="微软雅黑" w:eastAsia="微软雅黑" w:hAnsi="微软雅黑"/>
                <w:lang w:eastAsia="zh"/>
              </w:rPr>
              <w:t>24.98</w:t>
            </w:r>
            <w:r w:rsidRPr="00267DDF">
              <w:rPr>
                <w:rFonts w:ascii="微软雅黑" w:eastAsia="微软雅黑" w:hAnsi="微软雅黑" w:hint="eastAsia"/>
                <w:lang w:eastAsia="zh"/>
              </w:rPr>
              <w:t>万包，较前周增加</w:t>
            </w:r>
            <w:r w:rsidRPr="00267DDF">
              <w:rPr>
                <w:rFonts w:ascii="微软雅黑" w:eastAsia="微软雅黑" w:hAnsi="微软雅黑"/>
                <w:lang w:eastAsia="zh"/>
              </w:rPr>
              <w:t>23%</w:t>
            </w:r>
            <w:r w:rsidRPr="00267DDF">
              <w:rPr>
                <w:rFonts w:ascii="微软雅黑" w:eastAsia="微软雅黑" w:hAnsi="微软雅黑" w:hint="eastAsia"/>
                <w:lang w:eastAsia="zh"/>
              </w:rPr>
              <w:t>，较前四周均值减少</w:t>
            </w:r>
            <w:r w:rsidRPr="00267DDF">
              <w:rPr>
                <w:rFonts w:ascii="微软雅黑" w:eastAsia="微软雅黑" w:hAnsi="微软雅黑"/>
                <w:lang w:eastAsia="zh"/>
              </w:rPr>
              <w:t>5%</w:t>
            </w:r>
            <w:r w:rsidRPr="00267DDF">
              <w:rPr>
                <w:rFonts w:ascii="微软雅黑" w:eastAsia="微软雅黑" w:hAnsi="微软雅黑" w:hint="eastAsia"/>
                <w:lang w:eastAsia="zh"/>
              </w:rPr>
              <w:t>。</w:t>
            </w:r>
            <w:r w:rsidRPr="00267DDF">
              <w:rPr>
                <w:rFonts w:ascii="微软雅黑" w:eastAsia="微软雅黑" w:hAnsi="微软雅黑"/>
                <w:lang w:eastAsia="zh"/>
              </w:rPr>
              <w:t>2025/26</w:t>
            </w:r>
            <w:r w:rsidRPr="00267DDF">
              <w:rPr>
                <w:rFonts w:ascii="微软雅黑" w:eastAsia="微软雅黑" w:hAnsi="微软雅黑" w:hint="eastAsia"/>
                <w:lang w:eastAsia="zh"/>
              </w:rPr>
              <w:t>年度美国陆地棉出口装运量</w:t>
            </w:r>
            <w:r w:rsidRPr="00267DDF">
              <w:rPr>
                <w:rFonts w:ascii="微软雅黑" w:eastAsia="微软雅黑" w:hAnsi="微软雅黑"/>
                <w:lang w:eastAsia="zh"/>
              </w:rPr>
              <w:t>23.53</w:t>
            </w:r>
            <w:r w:rsidRPr="00267DDF">
              <w:rPr>
                <w:rFonts w:ascii="微软雅黑" w:eastAsia="微软雅黑" w:hAnsi="微软雅黑" w:hint="eastAsia"/>
                <w:lang w:eastAsia="zh"/>
              </w:rPr>
              <w:t>万包，较前周减少</w:t>
            </w:r>
            <w:r w:rsidRPr="00267DDF">
              <w:rPr>
                <w:rFonts w:ascii="微软雅黑" w:eastAsia="微软雅黑" w:hAnsi="微软雅黑"/>
                <w:lang w:eastAsia="zh"/>
              </w:rPr>
              <w:t>8%</w:t>
            </w:r>
            <w:r w:rsidRPr="00267DDF">
              <w:rPr>
                <w:rFonts w:ascii="微软雅黑" w:eastAsia="微软雅黑" w:hAnsi="微软雅黑" w:hint="eastAsia"/>
                <w:lang w:eastAsia="zh"/>
              </w:rPr>
              <w:t>，较前</w:t>
            </w:r>
            <w:r w:rsidRPr="00267DDF">
              <w:rPr>
                <w:rFonts w:ascii="微软雅黑" w:eastAsia="微软雅黑" w:hAnsi="微软雅黑"/>
                <w:lang w:eastAsia="zh"/>
              </w:rPr>
              <w:t>4</w:t>
            </w:r>
            <w:r w:rsidRPr="00267DDF">
              <w:rPr>
                <w:rFonts w:ascii="微软雅黑" w:eastAsia="微软雅黑" w:hAnsi="微软雅黑" w:hint="eastAsia"/>
                <w:lang w:eastAsia="zh"/>
              </w:rPr>
              <w:t>周平均水平增加</w:t>
            </w:r>
            <w:r w:rsidRPr="00267DDF">
              <w:rPr>
                <w:rFonts w:ascii="微软雅黑" w:eastAsia="微软雅黑" w:hAnsi="微软雅黑"/>
                <w:lang w:eastAsia="zh"/>
              </w:rPr>
              <w:t>25%</w:t>
            </w:r>
            <w:r w:rsidRPr="00267DDF">
              <w:rPr>
                <w:rFonts w:ascii="微软雅黑" w:eastAsia="微软雅黑" w:hAnsi="微软雅黑" w:hint="eastAsia"/>
                <w:lang w:eastAsia="zh"/>
              </w:rPr>
              <w:t>。当周美国棉花出口签约量增加，但装运量减少。</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67F5FD78" w:rsidR="00B86245" w:rsidRPr="0073607D" w:rsidRDefault="00267DDF" w:rsidP="00267DDF">
            <w:pPr>
              <w:rPr>
                <w:rFonts w:ascii="微软雅黑" w:eastAsia="微软雅黑" w:hAnsi="微软雅黑" w:hint="eastAsia"/>
                <w:lang w:eastAsia="zh"/>
              </w:rPr>
            </w:pPr>
            <w:r w:rsidRPr="00267DDF">
              <w:rPr>
                <w:rFonts w:ascii="微软雅黑" w:eastAsia="微软雅黑" w:hAnsi="微软雅黑" w:hint="eastAsia"/>
                <w:lang w:eastAsia="zh"/>
              </w:rPr>
              <w:t>截至</w:t>
            </w:r>
            <w:r w:rsidRPr="00267DDF">
              <w:rPr>
                <w:rFonts w:ascii="微软雅黑" w:eastAsia="微软雅黑" w:hAnsi="微软雅黑"/>
                <w:lang w:eastAsia="zh"/>
              </w:rPr>
              <w:t>2</w:t>
            </w:r>
            <w:r w:rsidRPr="00267DDF">
              <w:rPr>
                <w:rFonts w:ascii="微软雅黑" w:eastAsia="微软雅黑" w:hAnsi="微软雅黑" w:hint="eastAsia"/>
                <w:lang w:eastAsia="zh"/>
              </w:rPr>
              <w:t>月</w:t>
            </w:r>
            <w:r w:rsidRPr="00267DDF">
              <w:rPr>
                <w:rFonts w:ascii="微软雅黑" w:eastAsia="微软雅黑" w:hAnsi="微软雅黑"/>
                <w:lang w:eastAsia="zh"/>
              </w:rPr>
              <w:t>6</w:t>
            </w:r>
            <w:r w:rsidRPr="00267DDF">
              <w:rPr>
                <w:rFonts w:ascii="微软雅黑" w:eastAsia="微软雅黑" w:hAnsi="微软雅黑" w:hint="eastAsia"/>
                <w:lang w:eastAsia="zh"/>
              </w:rPr>
              <w:t>日，美元指数跌</w:t>
            </w:r>
            <w:r w:rsidRPr="00267DDF">
              <w:rPr>
                <w:rFonts w:ascii="微软雅黑" w:eastAsia="微软雅黑" w:hAnsi="微软雅黑"/>
                <w:lang w:eastAsia="zh"/>
              </w:rPr>
              <w:t>0.36%</w:t>
            </w:r>
            <w:r w:rsidRPr="00267DDF">
              <w:rPr>
                <w:rFonts w:ascii="微软雅黑" w:eastAsia="微软雅黑" w:hAnsi="微软雅黑" w:hint="eastAsia"/>
                <w:lang w:eastAsia="zh"/>
              </w:rPr>
              <w:t>报</w:t>
            </w:r>
            <w:r w:rsidRPr="00267DDF">
              <w:rPr>
                <w:rFonts w:ascii="微软雅黑" w:eastAsia="微软雅黑" w:hAnsi="微软雅黑"/>
                <w:lang w:eastAsia="zh"/>
              </w:rPr>
              <w:t>97.61</w:t>
            </w:r>
            <w:r w:rsidRPr="00267DDF">
              <w:rPr>
                <w:rFonts w:ascii="微软雅黑" w:eastAsia="微软雅黑" w:hAnsi="微软雅黑" w:hint="eastAsia"/>
                <w:lang w:eastAsia="zh"/>
              </w:rPr>
              <w:t>，非美货币多数上涨，欧元兑美元涨</w:t>
            </w:r>
            <w:r w:rsidRPr="00267DDF">
              <w:rPr>
                <w:rFonts w:ascii="微软雅黑" w:eastAsia="微软雅黑" w:hAnsi="微软雅黑"/>
                <w:lang w:eastAsia="zh"/>
              </w:rPr>
              <w:t>0.32%</w:t>
            </w:r>
            <w:r w:rsidRPr="00267DDF">
              <w:rPr>
                <w:rFonts w:ascii="微软雅黑" w:eastAsia="微软雅黑" w:hAnsi="微软雅黑" w:hint="eastAsia"/>
                <w:lang w:eastAsia="zh"/>
              </w:rPr>
              <w:t>报</w:t>
            </w:r>
            <w:r w:rsidRPr="00267DDF">
              <w:rPr>
                <w:rFonts w:ascii="微软雅黑" w:eastAsia="微软雅黑" w:hAnsi="微软雅黑"/>
                <w:lang w:eastAsia="zh"/>
              </w:rPr>
              <w:t>1.1816</w:t>
            </w:r>
            <w:r w:rsidRPr="00267DDF">
              <w:rPr>
                <w:rFonts w:ascii="微软雅黑" w:eastAsia="微软雅黑" w:hAnsi="微软雅黑" w:hint="eastAsia"/>
                <w:lang w:eastAsia="zh"/>
              </w:rPr>
              <w:t>，英镑兑美元涨</w:t>
            </w:r>
            <w:r w:rsidRPr="00267DDF">
              <w:rPr>
                <w:rFonts w:ascii="微软雅黑" w:eastAsia="微软雅黑" w:hAnsi="微软雅黑"/>
                <w:lang w:eastAsia="zh"/>
              </w:rPr>
              <w:t>0.59%</w:t>
            </w:r>
            <w:r w:rsidRPr="00267DDF">
              <w:rPr>
                <w:rFonts w:ascii="微软雅黑" w:eastAsia="微软雅黑" w:hAnsi="微软雅黑" w:hint="eastAsia"/>
                <w:lang w:eastAsia="zh"/>
              </w:rPr>
              <w:t>报</w:t>
            </w:r>
            <w:r w:rsidRPr="00267DDF">
              <w:rPr>
                <w:rFonts w:ascii="微软雅黑" w:eastAsia="微软雅黑" w:hAnsi="微软雅黑"/>
                <w:lang w:eastAsia="zh"/>
              </w:rPr>
              <w:t>1.3612</w:t>
            </w:r>
            <w:r w:rsidRPr="00267DDF">
              <w:rPr>
                <w:rFonts w:ascii="微软雅黑" w:eastAsia="微软雅黑" w:hAnsi="微软雅黑" w:hint="eastAsia"/>
                <w:lang w:eastAsia="zh"/>
              </w:rPr>
              <w:t>，美元兑日元涨</w:t>
            </w:r>
            <w:r w:rsidRPr="00267DDF">
              <w:rPr>
                <w:rFonts w:ascii="微软雅黑" w:eastAsia="微软雅黑" w:hAnsi="微软雅黑"/>
                <w:lang w:eastAsia="zh"/>
              </w:rPr>
              <w:t>0.12%</w:t>
            </w:r>
            <w:r w:rsidRPr="00267DDF">
              <w:rPr>
                <w:rFonts w:ascii="微软雅黑" w:eastAsia="微软雅黑" w:hAnsi="微软雅黑" w:hint="eastAsia"/>
                <w:lang w:eastAsia="zh"/>
              </w:rPr>
              <w:t>报</w:t>
            </w:r>
            <w:r w:rsidRPr="00267DDF">
              <w:rPr>
                <w:rFonts w:ascii="微软雅黑" w:eastAsia="微软雅黑" w:hAnsi="微软雅黑"/>
                <w:lang w:eastAsia="zh"/>
              </w:rPr>
              <w:t>157.2320</w:t>
            </w:r>
            <w:r w:rsidRPr="00267DDF">
              <w:rPr>
                <w:rFonts w:ascii="微软雅黑" w:eastAsia="微软雅黑" w:hAnsi="微软雅黑" w:hint="eastAsia"/>
                <w:lang w:eastAsia="zh"/>
              </w:rPr>
              <w:t>。美伊展开第一轮核谈判，双方就继续对话达成共识。沃什提名事件推动市场“鹰派”定价，上周美元指数震荡反弹。美国</w:t>
            </w:r>
            <w:r w:rsidRPr="00267DDF">
              <w:rPr>
                <w:rFonts w:ascii="微软雅黑" w:eastAsia="微软雅黑" w:hAnsi="微软雅黑"/>
                <w:lang w:eastAsia="zh"/>
              </w:rPr>
              <w:t>ISM</w:t>
            </w:r>
            <w:r w:rsidRPr="00267DDF">
              <w:rPr>
                <w:rFonts w:ascii="微软雅黑" w:eastAsia="微软雅黑" w:hAnsi="微软雅黑" w:hint="eastAsia"/>
                <w:lang w:eastAsia="zh"/>
              </w:rPr>
              <w:t>服务业</w:t>
            </w:r>
            <w:r w:rsidRPr="00267DDF">
              <w:rPr>
                <w:rFonts w:ascii="微软雅黑" w:eastAsia="微软雅黑" w:hAnsi="微软雅黑"/>
                <w:lang w:eastAsia="zh"/>
              </w:rPr>
              <w:t>PMI</w:t>
            </w:r>
            <w:r w:rsidRPr="00267DDF">
              <w:rPr>
                <w:rFonts w:ascii="微软雅黑" w:eastAsia="微软雅黑" w:hAnsi="微软雅黑" w:hint="eastAsia"/>
                <w:lang w:eastAsia="zh"/>
              </w:rPr>
              <w:t>持稳于荣枯线以上，</w:t>
            </w:r>
            <w:r w:rsidRPr="00267DDF">
              <w:rPr>
                <w:rFonts w:ascii="微软雅黑" w:eastAsia="微软雅黑" w:hAnsi="微软雅黑"/>
                <w:lang w:eastAsia="zh"/>
              </w:rPr>
              <w:t>ADP</w:t>
            </w:r>
            <w:r w:rsidRPr="00267DDF">
              <w:rPr>
                <w:rFonts w:ascii="微软雅黑" w:eastAsia="微软雅黑" w:hAnsi="微软雅黑" w:hint="eastAsia"/>
                <w:lang w:eastAsia="zh"/>
              </w:rPr>
              <w:t>新增就业人数大幅走低，挑战者裁员人数录得</w:t>
            </w:r>
            <w:r w:rsidRPr="00267DDF">
              <w:rPr>
                <w:rFonts w:ascii="微软雅黑" w:eastAsia="微软雅黑" w:hAnsi="微软雅黑"/>
                <w:lang w:eastAsia="zh"/>
              </w:rPr>
              <w:t>17</w:t>
            </w:r>
            <w:r w:rsidRPr="00267DDF">
              <w:rPr>
                <w:rFonts w:ascii="微软雅黑" w:eastAsia="微软雅黑" w:hAnsi="微软雅黑" w:hint="eastAsia"/>
                <w:lang w:eastAsia="zh"/>
              </w:rPr>
              <w:t>年以来最高水平，职位空缺数亦大幅下降，验证美国就业市场趋于降温的态势。尽管市场对于沃什政策立场解读为偏鹰，但在特朗普中期选举压力以及劳动力市场难改疲软格局的背景下，美联储宽松路径大概率将延续。短期来看，沃什正式上任前市场或继续计价其政策预期变化，美元存在边际支撑。</w:t>
            </w:r>
            <w:r w:rsidRPr="00267DDF">
              <w:rPr>
                <w:rFonts w:ascii="微软雅黑" w:eastAsia="微软雅黑" w:hAnsi="微软雅黑" w:hint="eastAsia"/>
                <w:lang w:eastAsia="zh"/>
              </w:rPr>
              <w:lastRenderedPageBreak/>
              <w:t>当前围绕全球地缘局势升温、美国财政问题持久化等宏观叙事，经济数据韧性以及降息预期之间的交织影响，或成为后续美元走势的核心变量，美元指数中期或继续以区间震荡运行为主。欧洲央行如期维持利率按兵不动，为去年</w:t>
            </w:r>
            <w:r w:rsidRPr="00267DDF">
              <w:rPr>
                <w:rFonts w:ascii="微软雅黑" w:eastAsia="微软雅黑" w:hAnsi="微软雅黑"/>
                <w:lang w:eastAsia="zh"/>
              </w:rPr>
              <w:t>6</w:t>
            </w:r>
            <w:r w:rsidRPr="00267DDF">
              <w:rPr>
                <w:rFonts w:ascii="微软雅黑" w:eastAsia="微软雅黑" w:hAnsi="微软雅黑" w:hint="eastAsia"/>
                <w:lang w:eastAsia="zh"/>
              </w:rPr>
              <w:t>月以来连续第五次暂停降息。与此同时，欧央行并未释放后续政策走向，在通胀趋稳且经济数据整体延续回暖的背景下，强化了市场对于欧央行未来延续观望立场的预期。日本方面，众议院投票决定高市早苗继续留任。数据端，在通胀持续高企的压力下，消费者需求延续疲软态势。自高市上任以来，其扩张性财政政策预期引发投资者担忧，令日本国债和日元持续承压</w:t>
            </w:r>
            <w:r>
              <w:rPr>
                <w:rFonts w:ascii="微软雅黑" w:eastAsia="微软雅黑" w:hAnsi="微软雅黑" w:hint="eastAsia"/>
                <w:lang w:eastAsia="zh"/>
              </w:rPr>
              <w:t>。</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09A79897" w:rsidR="00B86245" w:rsidRPr="007134CC" w:rsidRDefault="00267DDF" w:rsidP="00B86245">
            <w:pPr>
              <w:rPr>
                <w:rFonts w:ascii="微软雅黑" w:eastAsia="微软雅黑" w:hAnsi="微软雅黑" w:hint="eastAsia"/>
                <w:lang w:eastAsia="zh"/>
              </w:rPr>
            </w:pPr>
            <w:r w:rsidRPr="00267DDF">
              <w:rPr>
                <w:rFonts w:ascii="微软雅黑" w:eastAsia="微软雅黑" w:hAnsi="微软雅黑" w:hint="eastAsia"/>
                <w:lang w:eastAsia="zh"/>
              </w:rPr>
              <w:t>截至</w:t>
            </w:r>
            <w:r w:rsidRPr="00267DDF">
              <w:rPr>
                <w:rFonts w:ascii="微软雅黑" w:eastAsia="微软雅黑" w:hAnsi="微软雅黑"/>
                <w:lang w:eastAsia="zh"/>
              </w:rPr>
              <w:t>2</w:t>
            </w:r>
            <w:r w:rsidRPr="00267DDF">
              <w:rPr>
                <w:rFonts w:ascii="微软雅黑" w:eastAsia="微软雅黑" w:hAnsi="微软雅黑" w:hint="eastAsia"/>
                <w:lang w:eastAsia="zh"/>
              </w:rPr>
              <w:t>月</w:t>
            </w:r>
            <w:r w:rsidRPr="00267DDF">
              <w:rPr>
                <w:rFonts w:ascii="微软雅黑" w:eastAsia="微软雅黑" w:hAnsi="微软雅黑"/>
                <w:lang w:eastAsia="zh"/>
              </w:rPr>
              <w:t>6</w:t>
            </w:r>
            <w:r w:rsidRPr="00267DDF">
              <w:rPr>
                <w:rFonts w:ascii="微软雅黑" w:eastAsia="微软雅黑" w:hAnsi="微软雅黑" w:hint="eastAsia"/>
                <w:lang w:eastAsia="zh"/>
              </w:rPr>
              <w:t>日，贵金属市场集体反弹，伦敦金涨近</w:t>
            </w:r>
            <w:r w:rsidRPr="00267DDF">
              <w:rPr>
                <w:rFonts w:ascii="微软雅黑" w:eastAsia="微软雅黑" w:hAnsi="微软雅黑"/>
                <w:lang w:eastAsia="zh"/>
              </w:rPr>
              <w:t>4%</w:t>
            </w:r>
            <w:r w:rsidRPr="00267DDF">
              <w:rPr>
                <w:rFonts w:ascii="微软雅黑" w:eastAsia="微软雅黑" w:hAnsi="微软雅黑" w:hint="eastAsia"/>
                <w:lang w:eastAsia="zh"/>
              </w:rPr>
              <w:t>，伦敦银涨近</w:t>
            </w:r>
            <w:r w:rsidRPr="00267DDF">
              <w:rPr>
                <w:rFonts w:ascii="微软雅黑" w:eastAsia="微软雅黑" w:hAnsi="微软雅黑"/>
                <w:lang w:eastAsia="zh"/>
              </w:rPr>
              <w:t>10%</w:t>
            </w:r>
            <w:r w:rsidRPr="00267DDF">
              <w:rPr>
                <w:rFonts w:ascii="微软雅黑" w:eastAsia="微软雅黑" w:hAnsi="微软雅黑" w:hint="eastAsia"/>
                <w:lang w:eastAsia="zh"/>
              </w:rPr>
              <w:t>。上周由沃什提名事件主导的一系列宏观事件引发市场巨震，市场展开新一轮就宏观预期切换所推动的重大仓位调整，贵金属市场集体遭遇重挫，但美伊谈判成功破冰使得市场情绪边际回暖。宏观数据方面，美国</w:t>
            </w:r>
            <w:r w:rsidRPr="00267DDF">
              <w:rPr>
                <w:rFonts w:ascii="微软雅黑" w:eastAsia="微软雅黑" w:hAnsi="微软雅黑"/>
                <w:lang w:eastAsia="zh"/>
              </w:rPr>
              <w:t>ISM</w:t>
            </w:r>
            <w:r w:rsidRPr="00267DDF">
              <w:rPr>
                <w:rFonts w:ascii="微软雅黑" w:eastAsia="微软雅黑" w:hAnsi="微软雅黑" w:hint="eastAsia"/>
                <w:lang w:eastAsia="zh"/>
              </w:rPr>
              <w:t>服务业</w:t>
            </w:r>
            <w:r w:rsidRPr="00267DDF">
              <w:rPr>
                <w:rFonts w:ascii="微软雅黑" w:eastAsia="微软雅黑" w:hAnsi="微软雅黑"/>
                <w:lang w:eastAsia="zh"/>
              </w:rPr>
              <w:t>PMI</w:t>
            </w:r>
            <w:r w:rsidRPr="00267DDF">
              <w:rPr>
                <w:rFonts w:ascii="微软雅黑" w:eastAsia="微软雅黑" w:hAnsi="微软雅黑" w:hint="eastAsia"/>
                <w:lang w:eastAsia="zh"/>
              </w:rPr>
              <w:t>持稳于荣枯线以上，但略低于市场预期，</w:t>
            </w:r>
            <w:r w:rsidRPr="00267DDF">
              <w:rPr>
                <w:rFonts w:ascii="微软雅黑" w:eastAsia="微软雅黑" w:hAnsi="微软雅黑"/>
                <w:lang w:eastAsia="zh"/>
              </w:rPr>
              <w:t>ADP</w:t>
            </w:r>
            <w:r w:rsidRPr="00267DDF">
              <w:rPr>
                <w:rFonts w:ascii="微软雅黑" w:eastAsia="微软雅黑" w:hAnsi="微软雅黑" w:hint="eastAsia"/>
                <w:lang w:eastAsia="zh"/>
              </w:rPr>
              <w:t>新增就业人数大幅走低，挑战者裁员人数录得</w:t>
            </w:r>
            <w:r w:rsidRPr="00267DDF">
              <w:rPr>
                <w:rFonts w:ascii="微软雅黑" w:eastAsia="微软雅黑" w:hAnsi="微软雅黑"/>
                <w:lang w:eastAsia="zh"/>
              </w:rPr>
              <w:t>17</w:t>
            </w:r>
            <w:r w:rsidRPr="00267DDF">
              <w:rPr>
                <w:rFonts w:ascii="微软雅黑" w:eastAsia="微软雅黑" w:hAnsi="微软雅黑" w:hint="eastAsia"/>
                <w:lang w:eastAsia="zh"/>
              </w:rPr>
              <w:t>年以来最高水平，职位空缺数亦大幅下降，进一步验证美国就业市场趋于降温的态势。前期上涨行情积累大量的获利盘，进而引发了以获利了结为主导的抛售压力扩散，叠加近期海外加密货币遭大幅抛售，市场流动性趋紧加剧贵金属市场抛压。受情绪面影响，短期内市场波动或维持高位。美国芝商所再度实行金银期货保证金上调，释放市场降温信号。中长期来看，沃什当选美联储主席对利率政策路径的实际影响或相对有限，伴随市场情绪趋于平缓，贵金属市场或重回宏观和基本面主导的定价框架。若通胀及就业数据降温态势延续，新任美联储主席或对利率路径进行动态调整并进行适度降息，中期宽松预期支撑下，贵金属市场逢低布局逻辑依然成立。区间方面，本周伦敦金支撑位关注区间：</w:t>
            </w:r>
            <w:r w:rsidRPr="00267DDF">
              <w:rPr>
                <w:rFonts w:ascii="微软雅黑" w:eastAsia="微软雅黑" w:hAnsi="微软雅黑"/>
                <w:lang w:eastAsia="zh"/>
              </w:rPr>
              <w:t>4600-4700</w:t>
            </w:r>
            <w:r w:rsidRPr="00267DDF">
              <w:rPr>
                <w:rFonts w:ascii="微软雅黑" w:eastAsia="微软雅黑" w:hAnsi="微软雅黑" w:hint="eastAsia"/>
                <w:lang w:eastAsia="zh"/>
              </w:rPr>
              <w:t>美元</w:t>
            </w:r>
            <w:r w:rsidRPr="00267DDF">
              <w:rPr>
                <w:rFonts w:ascii="微软雅黑" w:eastAsia="微软雅黑" w:hAnsi="微软雅黑"/>
                <w:lang w:eastAsia="zh"/>
              </w:rPr>
              <w:t>/</w:t>
            </w:r>
            <w:r w:rsidRPr="00267DDF">
              <w:rPr>
                <w:rFonts w:ascii="微软雅黑" w:eastAsia="微软雅黑" w:hAnsi="微软雅黑" w:hint="eastAsia"/>
                <w:lang w:eastAsia="zh"/>
              </w:rPr>
              <w:t>盎司，伦敦银支撑位关注区间：</w:t>
            </w:r>
            <w:r w:rsidRPr="00267DDF">
              <w:rPr>
                <w:rFonts w:ascii="微软雅黑" w:eastAsia="微软雅黑" w:hAnsi="微软雅黑"/>
                <w:lang w:eastAsia="zh"/>
              </w:rPr>
              <w:t>60-70</w:t>
            </w:r>
            <w:r w:rsidRPr="00267DDF">
              <w:rPr>
                <w:rFonts w:ascii="微软雅黑" w:eastAsia="微软雅黑" w:hAnsi="微软雅黑" w:hint="eastAsia"/>
                <w:lang w:eastAsia="zh"/>
              </w:rPr>
              <w:t>美元</w:t>
            </w:r>
            <w:r w:rsidRPr="00267DDF">
              <w:rPr>
                <w:rFonts w:ascii="微软雅黑" w:eastAsia="微软雅黑" w:hAnsi="微软雅黑"/>
                <w:lang w:eastAsia="zh"/>
              </w:rPr>
              <w:t>/</w:t>
            </w:r>
            <w:r w:rsidRPr="00267DDF">
              <w:rPr>
                <w:rFonts w:ascii="微软雅黑" w:eastAsia="微软雅黑" w:hAnsi="微软雅黑" w:hint="eastAsia"/>
                <w:lang w:eastAsia="zh"/>
              </w:rPr>
              <w:t>盎司</w:t>
            </w:r>
            <w:r>
              <w:rPr>
                <w:rFonts w:ascii="微软雅黑" w:eastAsia="微软雅黑" w:hAnsi="微软雅黑" w:hint="eastAsia"/>
                <w:lang w:eastAsia="zh"/>
              </w:rPr>
              <w:t>。</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spellStart"/>
      <w:proofErr w:type="gramStart"/>
      <w:r>
        <w:rPr>
          <w:rFonts w:ascii="微软雅黑" w:eastAsia="微软雅黑" w:hAnsi="微软雅黑" w:cs="微软雅黑"/>
          <w:b/>
          <w:bCs/>
          <w:color w:val="036EB8"/>
          <w:spacing w:val="10"/>
          <w:sz w:val="28"/>
          <w:szCs w:val="28"/>
        </w:rPr>
        <w:t>周度</w:t>
      </w:r>
      <w:proofErr w:type="spellEnd"/>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064CCCDF" w:rsidR="006D4218" w:rsidRDefault="003D4488" w:rsidP="00C73781">
            <w:pPr>
              <w:spacing w:line="4053" w:lineRule="exact"/>
              <w:jc w:val="both"/>
              <w:rPr>
                <w:rFonts w:eastAsia="宋体"/>
                <w:lang w:eastAsia="zh-CN"/>
              </w:rPr>
            </w:pPr>
            <w:r>
              <w:rPr>
                <w:rFonts w:eastAsia="宋体"/>
                <w:noProof/>
                <w:lang w:eastAsia="zh-CN"/>
              </w:rPr>
              <w:object w:dxaOrig="7470" w:dyaOrig="4335" w14:anchorId="59152CBB">
                <v:shape id="_x0000_i1328" type="#_x0000_t75" style="width:231.55pt;height:150.85pt" o:ole="">
                  <v:imagedata r:id="rId16" o:title=""/>
                </v:shape>
                <o:OLEObject Type="Link" ProgID="Excel.Sheet.12" ShapeID="_x0000_i1328" DrawAspect="Content" r:id="rId17" UpdateMode="Always">
                  <o:LinkType>EnhancedMetaFile</o:LinkType>
                  <o:LockedField>false</o:LockedField>
                  <o:FieldCodes>\* MERGEFORMAT</o:FieldCodes>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0" w:dyaOrig="4320" w14:anchorId="1C61E18B">
                <v:shape id="_x0000_i1318" type="#_x0000_t75" style="width:224.7pt;height:151pt" o:ole="">
                  <v:imagedata r:id="rId18" o:title=""/>
                </v:shape>
                <o:OLEObject Type="Link" ProgID="Excel.Sheet.12" ShapeID="_x0000_i1318" DrawAspect="Content" r:id="rId19"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4450E028" w:rsidR="006D4218" w:rsidRDefault="003D4488" w:rsidP="00C73781">
            <w:pPr>
              <w:spacing w:line="4053" w:lineRule="exact"/>
              <w:jc w:val="both"/>
              <w:rPr>
                <w:rFonts w:eastAsia="宋体"/>
                <w:lang w:eastAsia="zh-CN"/>
              </w:rPr>
            </w:pPr>
            <w:r>
              <w:rPr>
                <w:noProof/>
                <w:snapToGrid/>
                <w:lang w:eastAsia="zh-CN"/>
              </w:rPr>
              <w:object w:dxaOrig="6915" w:dyaOrig="4320" w14:anchorId="1E888F5F">
                <v:shape id="_x0000_i1326" type="#_x0000_t75" style="width:230.95pt;height:153.8pt" o:ole="">
                  <v:imagedata r:id="rId20" o:title=""/>
                </v:shape>
                <o:OLEObject Type="Link" ProgID="Excel.Sheet.12" ShapeID="_x0000_i1326" DrawAspect="Content" r:id="rId21" UpdateMode="Always">
                  <o:LinkType>EnhancedMetaFile</o:LinkType>
                  <o:LockedField>false</o:LockedField>
                </o:OLEObject>
              </w:object>
            </w:r>
            <w:r>
              <w:rPr>
                <w:noProof/>
                <w:snapToGrid/>
                <w:lang w:eastAsia="zh-CN"/>
              </w:rPr>
              <w:object w:dxaOrig="7125" w:dyaOrig="4320" w14:anchorId="5FD322EA">
                <v:shape id="_x0000_i1319" type="#_x0000_t75" style="width:225.85pt;height:153.8pt" o:ole="">
                  <v:imagedata r:id="rId22" o:title=""/>
                </v:shape>
                <o:OLEObject Type="Link" ProgID="Excel.Sheet.12" ShapeID="_x0000_i1319" DrawAspect="Content" r:id="rId23"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22EB8D8D" w:rsidR="006D4218" w:rsidRDefault="006D4218" w:rsidP="00C73781">
            <w:pPr>
              <w:spacing w:line="4053" w:lineRule="exact"/>
              <w:rPr>
                <w:rFonts w:eastAsia="宋体"/>
                <w:lang w:eastAsia="zh-CN"/>
              </w:rPr>
            </w:pPr>
            <w:r>
              <w:rPr>
                <w:noProof/>
                <w:lang w:eastAsia="zh-CN"/>
              </w:rPr>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sidR="003D4488">
              <w:rPr>
                <w:noProof/>
                <w:snapToGrid/>
                <w:lang w:eastAsia="zh-CN"/>
              </w:rPr>
              <w:object w:dxaOrig="7125" w:dyaOrig="4320" w14:anchorId="41EF563B">
                <v:shape id="_x0000_i1320" type="#_x0000_t75" style="width:235.5pt;height:146.9pt" o:ole="">
                  <v:imagedata r:id="rId24" o:title=""/>
                </v:shape>
                <o:OLEObject Type="Link" ProgID="Excel.Sheet.12" ShapeID="_x0000_i1320" DrawAspect="Content" r:id="rId25" UpdateMode="Always">
                  <o:LinkType>EnhancedMetaFile</o:LinkType>
                  <o:LockedField>false</o:LockedField>
                </o:OLEObject>
              </w:object>
            </w:r>
            <w:r w:rsidR="003D4488">
              <w:rPr>
                <w:rFonts w:eastAsia="宋体"/>
                <w:noProof/>
                <w:lang w:eastAsia="zh-CN"/>
              </w:rPr>
              <w:object w:dxaOrig="7110" w:dyaOrig="4320" w14:anchorId="15CBEC81">
                <v:shape id="_x0000_i1321" type="#_x0000_t75" style="width:217.9pt;height:146.9pt" o:ole="">
                  <v:imagedata r:id="rId26" o:title=""/>
                </v:shape>
                <o:OLEObject Type="Link" ProgID="Excel.Sheet.12" ShapeID="_x0000_i1321" DrawAspect="Content" r:id="rId27"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3D66E652" w:rsidR="006D4218" w:rsidRDefault="003D4488" w:rsidP="00C73781">
            <w:pPr>
              <w:spacing w:line="4053" w:lineRule="exact"/>
              <w:jc w:val="both"/>
              <w:rPr>
                <w:rFonts w:eastAsia="宋体"/>
                <w:lang w:eastAsia="zh-CN"/>
              </w:rPr>
            </w:pPr>
            <w:r>
              <w:rPr>
                <w:noProof/>
                <w:snapToGrid/>
                <w:lang w:eastAsia="zh-CN"/>
              </w:rPr>
              <w:object w:dxaOrig="6915" w:dyaOrig="4320" w14:anchorId="1CB8CC48">
                <v:shape id="_x0000_i1327" type="#_x0000_t75" style="width:233.4pt;height:151.4pt" o:ole="">
                  <v:imagedata r:id="rId28" o:title=""/>
                </v:shape>
                <o:OLEObject Type="Link" ProgID="Excel.Sheet.12" ShapeID="_x0000_i1327" DrawAspect="Content" r:id="rId29"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0" w:dyaOrig="4320" w14:anchorId="75A6CAE1">
                <v:shape id="_x0000_i1322" type="#_x0000_t75" style="width:223.35pt;height:153.8pt" o:ole="">
                  <v:imagedata r:id="rId30" o:title=""/>
                </v:shape>
                <o:OLEObject Type="Link" ProgID="Excel.Sheet.12" ShapeID="_x0000_i1322" DrawAspect="Content" r:id="rId31"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58F216B3" w:rsidR="006D4218" w:rsidRDefault="006D4218" w:rsidP="00C73781">
            <w:pPr>
              <w:spacing w:line="4053" w:lineRule="exact"/>
              <w:jc w:val="both"/>
              <w:rPr>
                <w:rFonts w:eastAsia="宋体"/>
                <w:sz w:val="20"/>
                <w:lang w:eastAsia="zh-CN"/>
              </w:rPr>
            </w:pPr>
            <w:r>
              <w:rPr>
                <w:noProof/>
                <w:sz w:val="20"/>
                <w:lang w:eastAsia="zh-CN"/>
              </w:rPr>
              <w:lastRenderedPageBreak/>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sidR="003D4488">
              <w:rPr>
                <w:rFonts w:eastAsia="宋体"/>
                <w:noProof/>
                <w:sz w:val="20"/>
                <w:lang w:eastAsia="zh-CN"/>
              </w:rPr>
              <w:object w:dxaOrig="6720" w:dyaOrig="4320" w14:anchorId="1AC20078">
                <v:shape id="_x0000_i1323" type="#_x0000_t75" style="width:234.85pt;height:147.55pt" o:ole="">
                  <v:imagedata r:id="rId32" o:title=""/>
                </v:shape>
                <o:OLEObject Type="Link" ProgID="Excel.Sheet.12" ShapeID="_x0000_i1323" DrawAspect="Content" r:id="rId33" UpdateMode="Always">
                  <o:LinkType>EnhancedMetaFile</o:LinkType>
                  <o:LockedField>false</o:LockedField>
                </o:OLEObject>
              </w:object>
            </w:r>
            <w:r w:rsidR="003D4488">
              <w:rPr>
                <w:rFonts w:eastAsia="宋体"/>
                <w:noProof/>
                <w:sz w:val="20"/>
                <w:lang w:eastAsia="zh-CN"/>
              </w:rPr>
              <w:object w:dxaOrig="7095" w:dyaOrig="4320" w14:anchorId="1F98B045">
                <v:shape id="_x0000_i1324" type="#_x0000_t75" style="width:217.8pt;height:147.55pt" o:ole="">
                  <v:imagedata r:id="rId34" o:title=""/>
                </v:shape>
                <o:OLEObject Type="Link" ProgID="Excel.Sheet.12" ShapeID="_x0000_i1324" DrawAspect="Content" r:id="rId35"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3D4488"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8" type="#_x0000_t75" alt="" style="width:11.5pt;height:12.65pt;visibility:visible;mso-wrap-style:square;mso-width-percent:0;mso-height-percent:0;mso-width-percent:0;mso-height-percent:0" o:bullet="t">
            <v:imagedata r:id="rId36"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267DDF" w:rsidRPr="00B90389" w14:paraId="475FDE2D" w14:textId="77777777" w:rsidTr="00C11EBD">
        <w:trPr>
          <w:trHeight w:val="620"/>
        </w:trPr>
        <w:tc>
          <w:tcPr>
            <w:tcW w:w="1731" w:type="dxa"/>
          </w:tcPr>
          <w:p w14:paraId="6F0C96C7" w14:textId="58E86824" w:rsidR="00267DDF" w:rsidRPr="00DF1922" w:rsidRDefault="00267DDF" w:rsidP="00267DDF">
            <w:pPr>
              <w:pStyle w:val="TableText"/>
              <w:spacing w:before="221" w:line="180" w:lineRule="auto"/>
              <w:jc w:val="center"/>
              <w:rPr>
                <w:rFonts w:hint="eastAsia"/>
                <w:b/>
                <w:bCs/>
                <w:sz w:val="19"/>
                <w:szCs w:val="19"/>
                <w:lang w:eastAsia="zh-CN"/>
              </w:rPr>
            </w:pPr>
            <w:bookmarkStart w:id="0" w:name="_Hlk186443750"/>
            <w:r w:rsidRPr="001B4B2C">
              <w:rPr>
                <w:b/>
                <w:bCs/>
                <w:sz w:val="19"/>
                <w:szCs w:val="19"/>
                <w:lang w:eastAsia="zh-CN"/>
              </w:rPr>
              <w:t>2026/2/9</w:t>
            </w:r>
          </w:p>
        </w:tc>
        <w:tc>
          <w:tcPr>
            <w:tcW w:w="1314" w:type="dxa"/>
          </w:tcPr>
          <w:p w14:paraId="5101373E" w14:textId="55B54481" w:rsidR="00267DDF" w:rsidRPr="00DF1922" w:rsidRDefault="00267DDF" w:rsidP="00267DDF">
            <w:pPr>
              <w:pStyle w:val="TableText"/>
              <w:spacing w:before="221" w:line="180" w:lineRule="auto"/>
              <w:jc w:val="center"/>
              <w:rPr>
                <w:rFonts w:hint="eastAsia"/>
                <w:b/>
                <w:bCs/>
                <w:sz w:val="19"/>
                <w:szCs w:val="19"/>
                <w:lang w:eastAsia="zh-CN"/>
              </w:rPr>
            </w:pPr>
            <w:r w:rsidRPr="00F06642">
              <w:rPr>
                <w:b/>
                <w:bCs/>
                <w:sz w:val="19"/>
                <w:szCs w:val="19"/>
                <w:lang w:eastAsia="zh-CN"/>
              </w:rPr>
              <w:t>07:50</w:t>
            </w:r>
          </w:p>
        </w:tc>
        <w:tc>
          <w:tcPr>
            <w:tcW w:w="6344" w:type="dxa"/>
          </w:tcPr>
          <w:p w14:paraId="36B1358B" w14:textId="4D351BC7" w:rsidR="00267DDF" w:rsidRPr="00365B21" w:rsidRDefault="00267DDF" w:rsidP="00267DDF">
            <w:pPr>
              <w:pStyle w:val="TableText"/>
              <w:spacing w:before="221" w:line="180" w:lineRule="auto"/>
              <w:jc w:val="center"/>
              <w:rPr>
                <w:rFonts w:hint="eastAsia"/>
                <w:b/>
                <w:bCs/>
                <w:sz w:val="19"/>
                <w:szCs w:val="19"/>
                <w:lang w:eastAsia="zh-CN"/>
              </w:rPr>
            </w:pPr>
            <w:r w:rsidRPr="00267DDF">
              <w:rPr>
                <w:b/>
                <w:bCs/>
                <w:sz w:val="19"/>
                <w:szCs w:val="19"/>
                <w:lang w:eastAsia="zh-CN"/>
              </w:rPr>
              <w:t>日本 2025 年 12 月贸易帐</w:t>
            </w:r>
          </w:p>
        </w:tc>
      </w:tr>
      <w:bookmarkEnd w:id="0"/>
      <w:tr w:rsidR="00267DDF" w:rsidRPr="00B90389" w14:paraId="538C5248" w14:textId="77777777" w:rsidTr="00114051">
        <w:trPr>
          <w:trHeight w:val="620"/>
        </w:trPr>
        <w:tc>
          <w:tcPr>
            <w:tcW w:w="1731" w:type="dxa"/>
            <w:shd w:val="clear" w:color="auto" w:fill="DAE3F4" w:themeFill="accent1" w:themeFillTint="33"/>
          </w:tcPr>
          <w:p w14:paraId="5F62248C" w14:textId="209F7E8C" w:rsidR="00267DDF" w:rsidRPr="007701B0" w:rsidRDefault="00267DDF" w:rsidP="00267DDF">
            <w:pPr>
              <w:pStyle w:val="TableText"/>
              <w:spacing w:before="221" w:line="180" w:lineRule="auto"/>
              <w:jc w:val="center"/>
              <w:rPr>
                <w:rFonts w:hint="eastAsia"/>
                <w:b/>
                <w:bCs/>
                <w:sz w:val="19"/>
                <w:szCs w:val="19"/>
                <w:lang w:eastAsia="zh-CN"/>
              </w:rPr>
            </w:pPr>
            <w:r w:rsidRPr="001B4B2C">
              <w:rPr>
                <w:b/>
                <w:bCs/>
                <w:sz w:val="19"/>
                <w:szCs w:val="19"/>
                <w:lang w:eastAsia="zh-CN"/>
              </w:rPr>
              <w:t>2026/2/9</w:t>
            </w:r>
          </w:p>
        </w:tc>
        <w:tc>
          <w:tcPr>
            <w:tcW w:w="1314" w:type="dxa"/>
            <w:shd w:val="clear" w:color="auto" w:fill="DAE3F4" w:themeFill="accent1" w:themeFillTint="33"/>
          </w:tcPr>
          <w:p w14:paraId="5320F104" w14:textId="1B8AC16F" w:rsidR="00267DDF" w:rsidRPr="00F5019B" w:rsidRDefault="00267DDF" w:rsidP="00267DDF">
            <w:pPr>
              <w:pStyle w:val="TableText"/>
              <w:spacing w:before="221" w:line="180" w:lineRule="auto"/>
              <w:jc w:val="center"/>
              <w:rPr>
                <w:rFonts w:hint="eastAsia"/>
                <w:b/>
                <w:bCs/>
                <w:sz w:val="19"/>
                <w:szCs w:val="19"/>
                <w:lang w:eastAsia="zh-CN"/>
              </w:rPr>
            </w:pPr>
            <w:r w:rsidRPr="00267DDF">
              <w:rPr>
                <w:b/>
                <w:bCs/>
                <w:sz w:val="19"/>
                <w:szCs w:val="19"/>
                <w:lang w:eastAsia="zh-CN"/>
              </w:rPr>
              <w:t>17:30</w:t>
            </w:r>
          </w:p>
        </w:tc>
        <w:tc>
          <w:tcPr>
            <w:tcW w:w="6344" w:type="dxa"/>
            <w:shd w:val="clear" w:color="auto" w:fill="DAE3F4" w:themeFill="accent1" w:themeFillTint="33"/>
          </w:tcPr>
          <w:p w14:paraId="31CAFE58" w14:textId="5F0882D6" w:rsidR="00267DDF" w:rsidRPr="00602D33" w:rsidRDefault="00267DDF" w:rsidP="00267DDF">
            <w:pPr>
              <w:pStyle w:val="TableText"/>
              <w:spacing w:before="221" w:line="180" w:lineRule="auto"/>
              <w:jc w:val="center"/>
              <w:rPr>
                <w:rFonts w:hint="eastAsia"/>
                <w:b/>
                <w:bCs/>
                <w:sz w:val="19"/>
                <w:szCs w:val="19"/>
                <w:lang w:eastAsia="zh-CN"/>
              </w:rPr>
            </w:pPr>
            <w:r w:rsidRPr="00267DDF">
              <w:rPr>
                <w:b/>
                <w:bCs/>
                <w:sz w:val="19"/>
                <w:szCs w:val="19"/>
                <w:lang w:eastAsia="zh-CN"/>
              </w:rPr>
              <w:t xml:space="preserve">欧元区 2 月 </w:t>
            </w:r>
            <w:proofErr w:type="spellStart"/>
            <w:r w:rsidRPr="00267DDF">
              <w:rPr>
                <w:b/>
                <w:bCs/>
                <w:sz w:val="19"/>
                <w:szCs w:val="19"/>
                <w:lang w:eastAsia="zh-CN"/>
              </w:rPr>
              <w:t>Sentix</w:t>
            </w:r>
            <w:proofErr w:type="spellEnd"/>
            <w:r w:rsidRPr="00267DDF">
              <w:rPr>
                <w:b/>
                <w:bCs/>
                <w:sz w:val="19"/>
                <w:szCs w:val="19"/>
                <w:lang w:eastAsia="zh-CN"/>
              </w:rPr>
              <w:t xml:space="preserve"> 投资者信心指数</w:t>
            </w:r>
          </w:p>
        </w:tc>
      </w:tr>
      <w:tr w:rsidR="00F06642" w:rsidRPr="00B90389" w14:paraId="1E0205C1" w14:textId="77777777" w:rsidTr="00A97801">
        <w:trPr>
          <w:trHeight w:val="620"/>
        </w:trPr>
        <w:tc>
          <w:tcPr>
            <w:tcW w:w="1731" w:type="dxa"/>
          </w:tcPr>
          <w:p w14:paraId="0F6E7AAC" w14:textId="45F82F1E" w:rsidR="00F06642" w:rsidRPr="00DF1922" w:rsidRDefault="00267DDF" w:rsidP="00F06642">
            <w:pPr>
              <w:pStyle w:val="TableText"/>
              <w:spacing w:before="221" w:line="180" w:lineRule="auto"/>
              <w:jc w:val="center"/>
              <w:rPr>
                <w:rFonts w:hint="eastAsia"/>
                <w:b/>
                <w:bCs/>
                <w:sz w:val="19"/>
                <w:szCs w:val="19"/>
                <w:lang w:eastAsia="zh-CN"/>
              </w:rPr>
            </w:pPr>
            <w:r w:rsidRPr="001B4B2C">
              <w:rPr>
                <w:b/>
                <w:bCs/>
                <w:sz w:val="19"/>
                <w:szCs w:val="19"/>
                <w:lang w:eastAsia="zh-CN"/>
              </w:rPr>
              <w:t>2026/2/9</w:t>
            </w:r>
          </w:p>
        </w:tc>
        <w:tc>
          <w:tcPr>
            <w:tcW w:w="1314" w:type="dxa"/>
          </w:tcPr>
          <w:p w14:paraId="1C64C080" w14:textId="278DB907" w:rsidR="00F06642" w:rsidRPr="00DF1922" w:rsidRDefault="00267DDF" w:rsidP="00F06642">
            <w:pPr>
              <w:pStyle w:val="TableText"/>
              <w:spacing w:before="221" w:line="180" w:lineRule="auto"/>
              <w:jc w:val="center"/>
              <w:rPr>
                <w:rFonts w:hint="eastAsia"/>
                <w:b/>
                <w:bCs/>
                <w:sz w:val="19"/>
                <w:szCs w:val="19"/>
                <w:lang w:eastAsia="zh-CN"/>
              </w:rPr>
            </w:pPr>
            <w:r w:rsidRPr="00267DDF">
              <w:rPr>
                <w:b/>
                <w:bCs/>
                <w:sz w:val="19"/>
                <w:szCs w:val="19"/>
                <w:lang w:eastAsia="zh-CN"/>
              </w:rPr>
              <w:t>20:00</w:t>
            </w:r>
          </w:p>
        </w:tc>
        <w:tc>
          <w:tcPr>
            <w:tcW w:w="6344" w:type="dxa"/>
          </w:tcPr>
          <w:p w14:paraId="6039A1D3" w14:textId="7789BFF9" w:rsidR="00F06642" w:rsidRPr="00365B21" w:rsidRDefault="00267DDF" w:rsidP="00F06642">
            <w:pPr>
              <w:pStyle w:val="TableText"/>
              <w:spacing w:before="221" w:line="180" w:lineRule="auto"/>
              <w:jc w:val="center"/>
              <w:rPr>
                <w:rFonts w:hint="eastAsia"/>
                <w:b/>
                <w:bCs/>
                <w:sz w:val="19"/>
                <w:szCs w:val="19"/>
                <w:lang w:eastAsia="zh-CN"/>
              </w:rPr>
            </w:pPr>
            <w:r w:rsidRPr="00267DDF">
              <w:rPr>
                <w:b/>
                <w:bCs/>
                <w:sz w:val="19"/>
                <w:szCs w:val="19"/>
                <w:lang w:eastAsia="zh-CN"/>
              </w:rPr>
              <w:t>欧洲央行首席经济学家连恩发表讲话</w:t>
            </w:r>
          </w:p>
        </w:tc>
      </w:tr>
      <w:tr w:rsidR="001B4B2C" w:rsidRPr="00B90389" w14:paraId="46C9FBB6" w14:textId="77777777" w:rsidTr="00A97801">
        <w:trPr>
          <w:trHeight w:val="619"/>
        </w:trPr>
        <w:tc>
          <w:tcPr>
            <w:tcW w:w="1731" w:type="dxa"/>
            <w:shd w:val="clear" w:color="auto" w:fill="DAE3F4" w:themeFill="accent1" w:themeFillTint="33"/>
          </w:tcPr>
          <w:p w14:paraId="4EA37862" w14:textId="7E953E07" w:rsidR="001B4B2C" w:rsidRPr="00DF1922" w:rsidRDefault="001B4B2C" w:rsidP="001B4B2C">
            <w:pPr>
              <w:pStyle w:val="TableText"/>
              <w:spacing w:before="221" w:line="180" w:lineRule="auto"/>
              <w:jc w:val="center"/>
              <w:rPr>
                <w:rFonts w:hint="eastAsia"/>
                <w:b/>
                <w:bCs/>
                <w:sz w:val="19"/>
                <w:szCs w:val="19"/>
                <w:lang w:eastAsia="zh-CN"/>
              </w:rPr>
            </w:pPr>
            <w:r w:rsidRPr="001B4B2C">
              <w:rPr>
                <w:b/>
                <w:bCs/>
                <w:sz w:val="19"/>
                <w:szCs w:val="19"/>
                <w:lang w:eastAsia="zh-CN"/>
              </w:rPr>
              <w:t>2026/2/10</w:t>
            </w:r>
          </w:p>
        </w:tc>
        <w:tc>
          <w:tcPr>
            <w:tcW w:w="1314" w:type="dxa"/>
            <w:shd w:val="clear" w:color="auto" w:fill="DAE3F4" w:themeFill="accent1" w:themeFillTint="33"/>
          </w:tcPr>
          <w:p w14:paraId="704E1513" w14:textId="4BA2B2C3" w:rsidR="001B4B2C" w:rsidRPr="00DF1922" w:rsidRDefault="001B4B2C" w:rsidP="001B4B2C">
            <w:pPr>
              <w:pStyle w:val="TableText"/>
              <w:spacing w:before="221" w:line="180" w:lineRule="auto"/>
              <w:jc w:val="center"/>
              <w:rPr>
                <w:rFonts w:hint="eastAsia"/>
                <w:b/>
                <w:bCs/>
                <w:sz w:val="19"/>
                <w:szCs w:val="19"/>
                <w:lang w:eastAsia="zh-CN"/>
              </w:rPr>
            </w:pPr>
            <w:r w:rsidRPr="00267DDF">
              <w:rPr>
                <w:b/>
                <w:bCs/>
                <w:sz w:val="19"/>
                <w:szCs w:val="19"/>
                <w:lang w:eastAsia="zh-CN"/>
              </w:rPr>
              <w:t>04:15</w:t>
            </w:r>
          </w:p>
        </w:tc>
        <w:tc>
          <w:tcPr>
            <w:tcW w:w="6344" w:type="dxa"/>
            <w:shd w:val="clear" w:color="auto" w:fill="DAE3F4" w:themeFill="accent1" w:themeFillTint="33"/>
          </w:tcPr>
          <w:p w14:paraId="7E8B730F" w14:textId="21A4E978" w:rsidR="001B4B2C" w:rsidRPr="0014199C" w:rsidRDefault="001B4B2C" w:rsidP="001B4B2C">
            <w:pPr>
              <w:pStyle w:val="TableText"/>
              <w:spacing w:before="221" w:line="180" w:lineRule="auto"/>
              <w:jc w:val="center"/>
              <w:rPr>
                <w:rFonts w:hint="eastAsia"/>
                <w:b/>
                <w:bCs/>
                <w:sz w:val="19"/>
                <w:szCs w:val="19"/>
                <w:lang w:eastAsia="zh-CN"/>
              </w:rPr>
            </w:pPr>
            <w:r w:rsidRPr="00267DDF">
              <w:rPr>
                <w:b/>
                <w:bCs/>
                <w:sz w:val="19"/>
                <w:szCs w:val="19"/>
                <w:lang w:eastAsia="zh-CN"/>
              </w:rPr>
              <w:t>美联储博斯蒂克就货币政策和经济前景发表讲话</w:t>
            </w:r>
          </w:p>
        </w:tc>
      </w:tr>
      <w:tr w:rsidR="001B4B2C" w:rsidRPr="00B90389" w14:paraId="6C30757D" w14:textId="77777777" w:rsidTr="008B7993">
        <w:trPr>
          <w:trHeight w:val="619"/>
        </w:trPr>
        <w:tc>
          <w:tcPr>
            <w:tcW w:w="1731" w:type="dxa"/>
            <w:shd w:val="clear" w:color="auto" w:fill="FFFFFF" w:themeFill="background1"/>
          </w:tcPr>
          <w:p w14:paraId="2A9A16F8" w14:textId="5A35ED2A" w:rsidR="001B4B2C" w:rsidRPr="00114051" w:rsidRDefault="001B4B2C" w:rsidP="001B4B2C">
            <w:pPr>
              <w:pStyle w:val="TableText"/>
              <w:spacing w:before="221" w:line="180" w:lineRule="auto"/>
              <w:jc w:val="center"/>
              <w:rPr>
                <w:rFonts w:hint="eastAsia"/>
                <w:b/>
                <w:bCs/>
                <w:sz w:val="19"/>
                <w:szCs w:val="19"/>
                <w:lang w:eastAsia="zh-CN"/>
              </w:rPr>
            </w:pPr>
            <w:r w:rsidRPr="001B4B2C">
              <w:rPr>
                <w:b/>
                <w:bCs/>
                <w:sz w:val="19"/>
                <w:szCs w:val="19"/>
                <w:lang w:eastAsia="zh-CN"/>
              </w:rPr>
              <w:t>2026/2/10</w:t>
            </w:r>
          </w:p>
        </w:tc>
        <w:tc>
          <w:tcPr>
            <w:tcW w:w="1314" w:type="dxa"/>
            <w:shd w:val="clear" w:color="auto" w:fill="FFFFFF" w:themeFill="background1"/>
          </w:tcPr>
          <w:p w14:paraId="746FFD36" w14:textId="1C91A348" w:rsidR="001B4B2C" w:rsidRPr="008B7993" w:rsidRDefault="001B4B2C" w:rsidP="001B4B2C">
            <w:pPr>
              <w:pStyle w:val="TableText"/>
              <w:spacing w:before="221" w:line="180" w:lineRule="auto"/>
              <w:jc w:val="center"/>
              <w:rPr>
                <w:rFonts w:hint="eastAsia"/>
                <w:b/>
                <w:bCs/>
                <w:sz w:val="19"/>
                <w:szCs w:val="19"/>
                <w:lang w:eastAsia="zh-CN"/>
              </w:rPr>
            </w:pPr>
            <w:r w:rsidRPr="001B4B2C">
              <w:rPr>
                <w:b/>
                <w:bCs/>
                <w:sz w:val="19"/>
                <w:szCs w:val="19"/>
                <w:lang w:eastAsia="zh-CN"/>
              </w:rPr>
              <w:t>21:30</w:t>
            </w:r>
          </w:p>
        </w:tc>
        <w:tc>
          <w:tcPr>
            <w:tcW w:w="6344" w:type="dxa"/>
            <w:shd w:val="clear" w:color="auto" w:fill="FFFFFF" w:themeFill="background1"/>
          </w:tcPr>
          <w:p w14:paraId="0751E7A6" w14:textId="79DE41F7" w:rsidR="001B4B2C" w:rsidRPr="008B7993" w:rsidRDefault="001B4B2C" w:rsidP="001B4B2C">
            <w:pPr>
              <w:pStyle w:val="TableText"/>
              <w:spacing w:before="221" w:line="180" w:lineRule="auto"/>
              <w:jc w:val="center"/>
              <w:rPr>
                <w:rFonts w:hint="eastAsia"/>
                <w:b/>
                <w:bCs/>
                <w:sz w:val="19"/>
                <w:szCs w:val="19"/>
                <w:lang w:eastAsia="zh-CN"/>
              </w:rPr>
            </w:pPr>
            <w:r w:rsidRPr="00267DDF">
              <w:rPr>
                <w:rFonts w:hint="eastAsia"/>
                <w:b/>
                <w:bCs/>
                <w:sz w:val="19"/>
                <w:szCs w:val="19"/>
                <w:lang w:eastAsia="zh-CN"/>
              </w:rPr>
              <w:t>美国</w:t>
            </w:r>
            <w:r w:rsidRPr="00267DDF">
              <w:rPr>
                <w:b/>
                <w:bCs/>
                <w:sz w:val="19"/>
                <w:szCs w:val="19"/>
                <w:lang w:eastAsia="zh-CN"/>
              </w:rPr>
              <w:t xml:space="preserve"> 2025 </w:t>
            </w:r>
            <w:r w:rsidRPr="00267DDF">
              <w:rPr>
                <w:rFonts w:hint="eastAsia"/>
                <w:b/>
                <w:bCs/>
                <w:sz w:val="19"/>
                <w:szCs w:val="19"/>
                <w:lang w:eastAsia="zh-CN"/>
              </w:rPr>
              <w:t>年</w:t>
            </w:r>
            <w:r w:rsidRPr="00267DDF">
              <w:rPr>
                <w:b/>
                <w:bCs/>
                <w:sz w:val="19"/>
                <w:szCs w:val="19"/>
                <w:lang w:eastAsia="zh-CN"/>
              </w:rPr>
              <w:t xml:space="preserve"> 12 </w:t>
            </w:r>
            <w:r w:rsidRPr="00267DDF">
              <w:rPr>
                <w:rFonts w:hint="eastAsia"/>
                <w:b/>
                <w:bCs/>
                <w:sz w:val="19"/>
                <w:szCs w:val="19"/>
                <w:lang w:eastAsia="zh-CN"/>
              </w:rPr>
              <w:t>月零售销售</w:t>
            </w:r>
          </w:p>
        </w:tc>
      </w:tr>
      <w:tr w:rsidR="001B4B2C" w:rsidRPr="00B90389" w14:paraId="677C6886" w14:textId="77777777" w:rsidTr="008B7993">
        <w:trPr>
          <w:trHeight w:val="618"/>
        </w:trPr>
        <w:tc>
          <w:tcPr>
            <w:tcW w:w="1731" w:type="dxa"/>
            <w:shd w:val="clear" w:color="auto" w:fill="DAE3F4" w:themeFill="accent1" w:themeFillTint="33"/>
          </w:tcPr>
          <w:p w14:paraId="72A74C80" w14:textId="62D6C078" w:rsidR="001B4B2C" w:rsidRPr="002437C9" w:rsidRDefault="001B4B2C" w:rsidP="001B4B2C">
            <w:pPr>
              <w:pStyle w:val="TableText"/>
              <w:spacing w:before="221" w:line="180" w:lineRule="auto"/>
              <w:jc w:val="center"/>
              <w:rPr>
                <w:rFonts w:hint="eastAsia"/>
                <w:b/>
                <w:bCs/>
                <w:sz w:val="19"/>
                <w:szCs w:val="19"/>
                <w:lang w:eastAsia="zh-CN"/>
              </w:rPr>
            </w:pPr>
            <w:r w:rsidRPr="001B4B2C">
              <w:rPr>
                <w:b/>
                <w:bCs/>
                <w:sz w:val="19"/>
                <w:szCs w:val="19"/>
                <w:lang w:eastAsia="zh-CN"/>
              </w:rPr>
              <w:t>2026/2/11</w:t>
            </w:r>
          </w:p>
        </w:tc>
        <w:tc>
          <w:tcPr>
            <w:tcW w:w="1314" w:type="dxa"/>
            <w:shd w:val="clear" w:color="auto" w:fill="DAE3F4" w:themeFill="accent1" w:themeFillTint="33"/>
          </w:tcPr>
          <w:p w14:paraId="172EC0E4" w14:textId="0E17AF49" w:rsidR="001B4B2C" w:rsidRDefault="001B4B2C" w:rsidP="001B4B2C">
            <w:pPr>
              <w:pStyle w:val="TableText"/>
              <w:spacing w:before="221" w:line="180" w:lineRule="auto"/>
              <w:jc w:val="center"/>
              <w:rPr>
                <w:rFonts w:hint="eastAsia"/>
                <w:b/>
                <w:bCs/>
                <w:sz w:val="19"/>
                <w:szCs w:val="19"/>
                <w:lang w:eastAsia="zh-CN"/>
              </w:rPr>
            </w:pPr>
            <w:r w:rsidRPr="001B4B2C">
              <w:rPr>
                <w:b/>
                <w:bCs/>
                <w:sz w:val="19"/>
                <w:szCs w:val="19"/>
                <w:lang w:eastAsia="zh-CN"/>
              </w:rPr>
              <w:t>21:30</w:t>
            </w:r>
          </w:p>
        </w:tc>
        <w:tc>
          <w:tcPr>
            <w:tcW w:w="6344" w:type="dxa"/>
            <w:shd w:val="clear" w:color="auto" w:fill="DAE3F4" w:themeFill="accent1" w:themeFillTint="33"/>
          </w:tcPr>
          <w:p w14:paraId="77AA9E00" w14:textId="03823739" w:rsidR="001B4B2C" w:rsidRPr="008E3E9D" w:rsidRDefault="001B4B2C" w:rsidP="001B4B2C">
            <w:pPr>
              <w:pStyle w:val="TableText"/>
              <w:spacing w:before="221" w:line="180" w:lineRule="auto"/>
              <w:jc w:val="center"/>
              <w:rPr>
                <w:rFonts w:hint="eastAsia"/>
                <w:b/>
                <w:bCs/>
                <w:sz w:val="19"/>
                <w:szCs w:val="19"/>
                <w:lang w:eastAsia="zh-CN"/>
              </w:rPr>
            </w:pPr>
            <w:r w:rsidRPr="00267DDF">
              <w:rPr>
                <w:b/>
                <w:bCs/>
                <w:sz w:val="19"/>
                <w:szCs w:val="19"/>
                <w:lang w:eastAsia="zh-CN"/>
              </w:rPr>
              <w:t>美国 1 月季调后非农就业人口 &amp; 失业率</w:t>
            </w:r>
          </w:p>
        </w:tc>
      </w:tr>
      <w:tr w:rsidR="001B4B2C" w:rsidRPr="00B90389" w14:paraId="1B43B4DF" w14:textId="77777777" w:rsidTr="00886256">
        <w:trPr>
          <w:trHeight w:val="618"/>
        </w:trPr>
        <w:tc>
          <w:tcPr>
            <w:tcW w:w="1731" w:type="dxa"/>
          </w:tcPr>
          <w:p w14:paraId="4FD9E745" w14:textId="70F501DA" w:rsidR="001B4B2C" w:rsidRPr="00345038" w:rsidRDefault="001B4B2C" w:rsidP="001B4B2C">
            <w:pPr>
              <w:pStyle w:val="TableText"/>
              <w:spacing w:before="221" w:line="180" w:lineRule="auto"/>
              <w:jc w:val="center"/>
              <w:rPr>
                <w:rFonts w:hint="eastAsia"/>
                <w:b/>
                <w:bCs/>
                <w:sz w:val="19"/>
                <w:szCs w:val="19"/>
                <w:lang w:eastAsia="zh-CN"/>
              </w:rPr>
            </w:pPr>
            <w:r w:rsidRPr="001B4B2C">
              <w:rPr>
                <w:b/>
                <w:bCs/>
                <w:sz w:val="19"/>
                <w:szCs w:val="19"/>
                <w:lang w:eastAsia="zh-CN"/>
              </w:rPr>
              <w:t>2026/2/11</w:t>
            </w:r>
          </w:p>
        </w:tc>
        <w:tc>
          <w:tcPr>
            <w:tcW w:w="1314" w:type="dxa"/>
          </w:tcPr>
          <w:p w14:paraId="758A1CCD" w14:textId="25637155" w:rsidR="001B4B2C" w:rsidRPr="008B7993" w:rsidRDefault="001B4B2C" w:rsidP="001B4B2C">
            <w:pPr>
              <w:pStyle w:val="TableText"/>
              <w:spacing w:before="221" w:line="180" w:lineRule="auto"/>
              <w:jc w:val="center"/>
              <w:rPr>
                <w:rFonts w:hint="eastAsia"/>
                <w:b/>
                <w:bCs/>
                <w:sz w:val="19"/>
                <w:szCs w:val="19"/>
                <w:lang w:eastAsia="zh-CN"/>
              </w:rPr>
            </w:pPr>
            <w:r>
              <w:rPr>
                <w:rFonts w:hint="eastAsia"/>
                <w:b/>
                <w:bCs/>
                <w:sz w:val="19"/>
                <w:szCs w:val="19"/>
                <w:lang w:eastAsia="zh-CN"/>
              </w:rPr>
              <w:t>——</w:t>
            </w:r>
          </w:p>
        </w:tc>
        <w:tc>
          <w:tcPr>
            <w:tcW w:w="6344" w:type="dxa"/>
          </w:tcPr>
          <w:p w14:paraId="4E7FE367" w14:textId="545CC67B" w:rsidR="001B4B2C" w:rsidRPr="008B7993" w:rsidRDefault="001B4B2C" w:rsidP="001B4B2C">
            <w:pPr>
              <w:pStyle w:val="TableText"/>
              <w:spacing w:before="221" w:line="180" w:lineRule="auto"/>
              <w:jc w:val="center"/>
              <w:rPr>
                <w:rFonts w:hint="eastAsia"/>
                <w:b/>
                <w:bCs/>
                <w:sz w:val="19"/>
                <w:szCs w:val="19"/>
                <w:lang w:eastAsia="zh-CN"/>
              </w:rPr>
            </w:pPr>
            <w:r w:rsidRPr="00267DDF">
              <w:rPr>
                <w:b/>
                <w:bCs/>
                <w:sz w:val="19"/>
                <w:szCs w:val="19"/>
                <w:lang w:eastAsia="zh-CN"/>
              </w:rPr>
              <w:t>日本市场因假期休市</w:t>
            </w:r>
          </w:p>
        </w:tc>
      </w:tr>
      <w:tr w:rsidR="001B4B2C" w:rsidRPr="00B90389" w14:paraId="258B6C56" w14:textId="77777777" w:rsidTr="00520987">
        <w:trPr>
          <w:trHeight w:val="618"/>
        </w:trPr>
        <w:tc>
          <w:tcPr>
            <w:tcW w:w="1731" w:type="dxa"/>
            <w:shd w:val="clear" w:color="auto" w:fill="DAE3F4" w:themeFill="accent1" w:themeFillTint="33"/>
          </w:tcPr>
          <w:p w14:paraId="1E86F12C" w14:textId="74395345" w:rsidR="001B4B2C" w:rsidRPr="00520987" w:rsidRDefault="001B4B2C" w:rsidP="001B4B2C">
            <w:pPr>
              <w:pStyle w:val="TableText"/>
              <w:spacing w:before="221" w:line="180" w:lineRule="auto"/>
              <w:jc w:val="center"/>
              <w:rPr>
                <w:rFonts w:hint="eastAsia"/>
                <w:b/>
                <w:bCs/>
                <w:sz w:val="19"/>
                <w:szCs w:val="19"/>
                <w:lang w:eastAsia="zh-CN"/>
              </w:rPr>
            </w:pPr>
            <w:r w:rsidRPr="001B4B2C">
              <w:rPr>
                <w:b/>
                <w:bCs/>
                <w:sz w:val="19"/>
                <w:szCs w:val="19"/>
                <w:lang w:eastAsia="zh-CN"/>
              </w:rPr>
              <w:t>2026/2/12</w:t>
            </w:r>
          </w:p>
        </w:tc>
        <w:tc>
          <w:tcPr>
            <w:tcW w:w="1314" w:type="dxa"/>
            <w:shd w:val="clear" w:color="auto" w:fill="DAE3F4" w:themeFill="accent1" w:themeFillTint="33"/>
          </w:tcPr>
          <w:p w14:paraId="39DED52A" w14:textId="54E5F9DB" w:rsidR="001B4B2C" w:rsidRPr="001F2BB3" w:rsidRDefault="001B4B2C" w:rsidP="001B4B2C">
            <w:pPr>
              <w:pStyle w:val="TableText"/>
              <w:spacing w:before="221" w:line="180" w:lineRule="auto"/>
              <w:jc w:val="center"/>
              <w:rPr>
                <w:rFonts w:hint="eastAsia"/>
                <w:b/>
                <w:bCs/>
                <w:sz w:val="19"/>
                <w:szCs w:val="19"/>
                <w:lang w:eastAsia="zh-CN"/>
              </w:rPr>
            </w:pPr>
            <w:r w:rsidRPr="001B4B2C">
              <w:rPr>
                <w:b/>
                <w:bCs/>
                <w:sz w:val="19"/>
                <w:szCs w:val="19"/>
                <w:lang w:eastAsia="zh-CN"/>
              </w:rPr>
              <w:t>15:00</w:t>
            </w:r>
          </w:p>
        </w:tc>
        <w:tc>
          <w:tcPr>
            <w:tcW w:w="6344" w:type="dxa"/>
            <w:shd w:val="clear" w:color="auto" w:fill="DAE3F4" w:themeFill="accent1" w:themeFillTint="33"/>
          </w:tcPr>
          <w:p w14:paraId="34A47E3B" w14:textId="138F6E1A" w:rsidR="001B4B2C" w:rsidRPr="001A0142" w:rsidRDefault="001B4B2C" w:rsidP="001B4B2C">
            <w:pPr>
              <w:pStyle w:val="TableText"/>
              <w:spacing w:before="221" w:line="180" w:lineRule="auto"/>
              <w:jc w:val="center"/>
              <w:rPr>
                <w:rFonts w:hint="eastAsia"/>
                <w:b/>
                <w:bCs/>
                <w:sz w:val="19"/>
                <w:szCs w:val="19"/>
                <w:lang w:eastAsia="zh-CN"/>
              </w:rPr>
            </w:pPr>
            <w:r w:rsidRPr="00267DDF">
              <w:rPr>
                <w:b/>
                <w:bCs/>
                <w:sz w:val="19"/>
                <w:szCs w:val="19"/>
                <w:lang w:eastAsia="zh-CN"/>
              </w:rPr>
              <w:t>英国 2025 年第四季度 GDP 初值</w:t>
            </w:r>
          </w:p>
        </w:tc>
      </w:tr>
      <w:tr w:rsidR="001B4B2C" w:rsidRPr="00B90389" w14:paraId="6F78F81D" w14:textId="77777777" w:rsidTr="00520987">
        <w:trPr>
          <w:trHeight w:val="618"/>
        </w:trPr>
        <w:tc>
          <w:tcPr>
            <w:tcW w:w="1731" w:type="dxa"/>
          </w:tcPr>
          <w:p w14:paraId="57C03BD0" w14:textId="676F09B6" w:rsidR="001B4B2C" w:rsidRPr="00ED029A" w:rsidRDefault="001B4B2C" w:rsidP="001B4B2C">
            <w:pPr>
              <w:pStyle w:val="TableText"/>
              <w:spacing w:before="221" w:line="180" w:lineRule="auto"/>
              <w:jc w:val="center"/>
              <w:rPr>
                <w:rFonts w:hint="eastAsia"/>
                <w:b/>
                <w:bCs/>
                <w:sz w:val="19"/>
                <w:szCs w:val="19"/>
                <w:lang w:eastAsia="zh-CN"/>
              </w:rPr>
            </w:pPr>
            <w:r w:rsidRPr="001B4B2C">
              <w:rPr>
                <w:b/>
                <w:bCs/>
                <w:sz w:val="19"/>
                <w:szCs w:val="19"/>
                <w:lang w:eastAsia="zh-CN"/>
              </w:rPr>
              <w:t>2026/2/12</w:t>
            </w:r>
          </w:p>
        </w:tc>
        <w:tc>
          <w:tcPr>
            <w:tcW w:w="1314" w:type="dxa"/>
          </w:tcPr>
          <w:p w14:paraId="04C36C9D" w14:textId="63033583" w:rsidR="001B4B2C" w:rsidRDefault="001B4B2C" w:rsidP="001B4B2C">
            <w:pPr>
              <w:pStyle w:val="TableText"/>
              <w:spacing w:before="221" w:line="180" w:lineRule="auto"/>
              <w:jc w:val="center"/>
              <w:rPr>
                <w:rFonts w:hint="eastAsia"/>
                <w:b/>
                <w:bCs/>
                <w:sz w:val="19"/>
                <w:szCs w:val="19"/>
                <w:lang w:eastAsia="zh-CN"/>
              </w:rPr>
            </w:pPr>
            <w:r w:rsidRPr="001B4B2C">
              <w:rPr>
                <w:b/>
                <w:bCs/>
                <w:sz w:val="19"/>
                <w:szCs w:val="19"/>
                <w:lang w:eastAsia="zh-CN"/>
              </w:rPr>
              <w:t>21:30</w:t>
            </w:r>
          </w:p>
        </w:tc>
        <w:tc>
          <w:tcPr>
            <w:tcW w:w="6344" w:type="dxa"/>
          </w:tcPr>
          <w:p w14:paraId="582A728A" w14:textId="16184316" w:rsidR="001B4B2C" w:rsidRPr="00ED029A" w:rsidRDefault="001B4B2C" w:rsidP="001B4B2C">
            <w:pPr>
              <w:pStyle w:val="TableText"/>
              <w:spacing w:before="221" w:line="180" w:lineRule="auto"/>
              <w:jc w:val="center"/>
              <w:rPr>
                <w:rFonts w:hint="eastAsia"/>
                <w:b/>
                <w:bCs/>
                <w:sz w:val="19"/>
                <w:szCs w:val="19"/>
                <w:lang w:eastAsia="zh-CN"/>
              </w:rPr>
            </w:pPr>
            <w:r w:rsidRPr="00267DDF">
              <w:rPr>
                <w:b/>
                <w:bCs/>
                <w:sz w:val="19"/>
                <w:szCs w:val="19"/>
                <w:lang w:eastAsia="zh-CN"/>
              </w:rPr>
              <w:t>美国至 2 月 7 日当周初请失业</w:t>
            </w:r>
            <w:proofErr w:type="gramStart"/>
            <w:r w:rsidRPr="00267DDF">
              <w:rPr>
                <w:b/>
                <w:bCs/>
                <w:sz w:val="19"/>
                <w:szCs w:val="19"/>
                <w:lang w:eastAsia="zh-CN"/>
              </w:rPr>
              <w:t>金人数</w:t>
            </w:r>
            <w:proofErr w:type="gramEnd"/>
          </w:p>
        </w:tc>
      </w:tr>
      <w:tr w:rsidR="001B4B2C" w:rsidRPr="00B90389" w14:paraId="03CEE6C4" w14:textId="77777777" w:rsidTr="00F06642">
        <w:trPr>
          <w:trHeight w:val="618"/>
        </w:trPr>
        <w:tc>
          <w:tcPr>
            <w:tcW w:w="1731" w:type="dxa"/>
            <w:shd w:val="clear" w:color="auto" w:fill="DAE3F4" w:themeFill="accent1" w:themeFillTint="33"/>
          </w:tcPr>
          <w:p w14:paraId="41C453BE" w14:textId="00B48C36" w:rsidR="001B4B2C" w:rsidRPr="00B90389" w:rsidRDefault="001B4B2C" w:rsidP="001B4B2C">
            <w:pPr>
              <w:pStyle w:val="TableText"/>
              <w:spacing w:before="221" w:line="180" w:lineRule="auto"/>
              <w:jc w:val="center"/>
              <w:rPr>
                <w:rFonts w:hint="eastAsia"/>
                <w:b/>
                <w:bCs/>
                <w:sz w:val="19"/>
                <w:szCs w:val="19"/>
                <w:lang w:eastAsia="zh-CN"/>
              </w:rPr>
            </w:pPr>
            <w:r w:rsidRPr="001B4B2C">
              <w:rPr>
                <w:b/>
                <w:bCs/>
                <w:sz w:val="19"/>
                <w:szCs w:val="19"/>
                <w:lang w:eastAsia="zh-CN"/>
              </w:rPr>
              <w:t>2026/2/13</w:t>
            </w:r>
          </w:p>
        </w:tc>
        <w:tc>
          <w:tcPr>
            <w:tcW w:w="1314" w:type="dxa"/>
            <w:shd w:val="clear" w:color="auto" w:fill="DAE3F4" w:themeFill="accent1" w:themeFillTint="33"/>
          </w:tcPr>
          <w:p w14:paraId="23CD6D47" w14:textId="552B9168" w:rsidR="001B4B2C" w:rsidRDefault="001B4B2C" w:rsidP="001B4B2C">
            <w:pPr>
              <w:pStyle w:val="TableText"/>
              <w:spacing w:before="221" w:line="180" w:lineRule="auto"/>
              <w:jc w:val="center"/>
              <w:rPr>
                <w:rFonts w:hint="eastAsia"/>
                <w:b/>
                <w:bCs/>
                <w:sz w:val="19"/>
                <w:szCs w:val="19"/>
                <w:lang w:eastAsia="zh-CN"/>
              </w:rPr>
            </w:pPr>
            <w:r w:rsidRPr="001B4B2C">
              <w:rPr>
                <w:b/>
                <w:bCs/>
                <w:sz w:val="19"/>
                <w:szCs w:val="19"/>
                <w:lang w:eastAsia="zh-CN"/>
              </w:rPr>
              <w:t>18:00</w:t>
            </w:r>
          </w:p>
        </w:tc>
        <w:tc>
          <w:tcPr>
            <w:tcW w:w="6344" w:type="dxa"/>
            <w:shd w:val="clear" w:color="auto" w:fill="DAE3F4" w:themeFill="accent1" w:themeFillTint="33"/>
          </w:tcPr>
          <w:p w14:paraId="1AE5FAB0" w14:textId="5A743D47" w:rsidR="001B4B2C" w:rsidRPr="005558EB" w:rsidRDefault="001B4B2C" w:rsidP="001B4B2C">
            <w:pPr>
              <w:pStyle w:val="TableText"/>
              <w:spacing w:before="221" w:line="180" w:lineRule="auto"/>
              <w:jc w:val="center"/>
              <w:rPr>
                <w:rFonts w:hint="eastAsia"/>
                <w:b/>
                <w:bCs/>
                <w:sz w:val="19"/>
                <w:szCs w:val="19"/>
                <w:lang w:eastAsia="zh-CN"/>
              </w:rPr>
            </w:pPr>
            <w:r w:rsidRPr="00267DDF">
              <w:rPr>
                <w:b/>
                <w:bCs/>
                <w:sz w:val="19"/>
                <w:szCs w:val="19"/>
                <w:lang w:eastAsia="zh-CN"/>
              </w:rPr>
              <w:t>欧元区 2025 年第四季度 GDP 修正值</w:t>
            </w:r>
          </w:p>
        </w:tc>
      </w:tr>
      <w:tr w:rsidR="001B4B2C" w:rsidRPr="00B90389" w14:paraId="6CD065C2" w14:textId="77777777" w:rsidTr="00F06642">
        <w:trPr>
          <w:trHeight w:val="618"/>
        </w:trPr>
        <w:tc>
          <w:tcPr>
            <w:tcW w:w="1731" w:type="dxa"/>
          </w:tcPr>
          <w:p w14:paraId="1E7718AF" w14:textId="5730BEA3" w:rsidR="001B4B2C" w:rsidRPr="001F2BB3" w:rsidRDefault="001B4B2C" w:rsidP="001B4B2C">
            <w:pPr>
              <w:pStyle w:val="TableText"/>
              <w:spacing w:before="221" w:line="180" w:lineRule="auto"/>
              <w:jc w:val="center"/>
              <w:rPr>
                <w:rFonts w:hint="eastAsia"/>
                <w:b/>
                <w:bCs/>
                <w:sz w:val="19"/>
                <w:szCs w:val="19"/>
                <w:lang w:eastAsia="zh-CN"/>
              </w:rPr>
            </w:pPr>
            <w:r w:rsidRPr="001B4B2C">
              <w:rPr>
                <w:b/>
                <w:bCs/>
                <w:sz w:val="19"/>
                <w:szCs w:val="19"/>
                <w:lang w:eastAsia="zh-CN"/>
              </w:rPr>
              <w:t>2026/2/13</w:t>
            </w:r>
          </w:p>
        </w:tc>
        <w:tc>
          <w:tcPr>
            <w:tcW w:w="1314" w:type="dxa"/>
          </w:tcPr>
          <w:p w14:paraId="59FAB3A9" w14:textId="026AEF1C" w:rsidR="001B4B2C" w:rsidRPr="001F2BB3" w:rsidRDefault="001B4B2C" w:rsidP="001B4B2C">
            <w:pPr>
              <w:pStyle w:val="TableText"/>
              <w:spacing w:before="221" w:line="180" w:lineRule="auto"/>
              <w:jc w:val="center"/>
              <w:rPr>
                <w:rFonts w:hint="eastAsia"/>
                <w:b/>
                <w:bCs/>
                <w:sz w:val="19"/>
                <w:szCs w:val="19"/>
                <w:lang w:eastAsia="zh-CN"/>
              </w:rPr>
            </w:pPr>
            <w:r w:rsidRPr="001B4B2C">
              <w:rPr>
                <w:b/>
                <w:bCs/>
                <w:sz w:val="19"/>
                <w:szCs w:val="19"/>
                <w:lang w:eastAsia="zh-CN"/>
              </w:rPr>
              <w:t>21:30</w:t>
            </w:r>
          </w:p>
        </w:tc>
        <w:tc>
          <w:tcPr>
            <w:tcW w:w="6344" w:type="dxa"/>
          </w:tcPr>
          <w:p w14:paraId="01CB3C2E" w14:textId="6EA99F68" w:rsidR="001B4B2C" w:rsidRPr="00A11A68" w:rsidRDefault="001B4B2C" w:rsidP="001B4B2C">
            <w:pPr>
              <w:pStyle w:val="TableText"/>
              <w:spacing w:before="221" w:line="180" w:lineRule="auto"/>
              <w:jc w:val="center"/>
              <w:rPr>
                <w:rFonts w:hint="eastAsia"/>
                <w:b/>
                <w:bCs/>
                <w:sz w:val="19"/>
                <w:szCs w:val="19"/>
                <w:lang w:eastAsia="zh-CN"/>
              </w:rPr>
            </w:pPr>
            <w:r w:rsidRPr="00267DDF">
              <w:rPr>
                <w:b/>
                <w:bCs/>
                <w:sz w:val="19"/>
                <w:szCs w:val="19"/>
                <w:lang w:eastAsia="zh-CN"/>
              </w:rPr>
              <w:t>美国 1 月 CPI</w:t>
            </w:r>
          </w:p>
        </w:tc>
      </w:tr>
    </w:tbl>
    <w:p w14:paraId="3857FB72" w14:textId="17586985" w:rsidR="006B77CA" w:rsidRDefault="006B77CA" w:rsidP="0098789F">
      <w:pPr>
        <w:pStyle w:val="TableText"/>
        <w:spacing w:before="221" w:line="180" w:lineRule="auto"/>
        <w:rPr>
          <w:b/>
          <w:bCs/>
          <w:sz w:val="19"/>
          <w:szCs w:val="19"/>
          <w:lang w:eastAsia="zh-CN"/>
        </w:rPr>
      </w:pPr>
    </w:p>
    <w:p w14:paraId="7EEB015E" w14:textId="77777777" w:rsidR="00267DDF" w:rsidRPr="00DF1922" w:rsidRDefault="00267DDF"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lastRenderedPageBreak/>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7"/>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8"/>
      <w:footerReference w:type="default" r:id="rId39"/>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4C34E" w14:textId="77777777" w:rsidR="00576C22" w:rsidRDefault="00576C22">
      <w:r>
        <w:separator/>
      </w:r>
    </w:p>
  </w:endnote>
  <w:endnote w:type="continuationSeparator" w:id="0">
    <w:p w14:paraId="0815AFF1" w14:textId="77777777" w:rsidR="00576C22" w:rsidRDefault="00576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14FB1" w14:textId="77777777" w:rsidR="00576C22" w:rsidRDefault="00576C22">
      <w:r>
        <w:separator/>
      </w:r>
    </w:p>
  </w:footnote>
  <w:footnote w:type="continuationSeparator" w:id="0">
    <w:p w14:paraId="235A95E1" w14:textId="77777777" w:rsidR="00576C22" w:rsidRDefault="00576C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EC38C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numPicBullet w:numPicBulletId="1">
    <w:pict>
      <v:shape id="_x0000_i1026"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CA"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537D3"/>
    <w:rsid w:val="000544EE"/>
    <w:rsid w:val="00061B45"/>
    <w:rsid w:val="00070087"/>
    <w:rsid w:val="00071D34"/>
    <w:rsid w:val="0008062E"/>
    <w:rsid w:val="000812AE"/>
    <w:rsid w:val="0008188F"/>
    <w:rsid w:val="00082F7B"/>
    <w:rsid w:val="00083176"/>
    <w:rsid w:val="00086C67"/>
    <w:rsid w:val="00090CEA"/>
    <w:rsid w:val="00091CF1"/>
    <w:rsid w:val="000955F5"/>
    <w:rsid w:val="00096CB8"/>
    <w:rsid w:val="000A1008"/>
    <w:rsid w:val="000A4F47"/>
    <w:rsid w:val="000A58A3"/>
    <w:rsid w:val="000A6096"/>
    <w:rsid w:val="000B1D86"/>
    <w:rsid w:val="000B5BA4"/>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1576B"/>
    <w:rsid w:val="00115C4D"/>
    <w:rsid w:val="001228D4"/>
    <w:rsid w:val="0012382D"/>
    <w:rsid w:val="0013110C"/>
    <w:rsid w:val="00131CDF"/>
    <w:rsid w:val="00132C65"/>
    <w:rsid w:val="001348E6"/>
    <w:rsid w:val="00140BF1"/>
    <w:rsid w:val="0014199C"/>
    <w:rsid w:val="0014585E"/>
    <w:rsid w:val="001466B7"/>
    <w:rsid w:val="00151E43"/>
    <w:rsid w:val="001526B9"/>
    <w:rsid w:val="00152FFE"/>
    <w:rsid w:val="00153730"/>
    <w:rsid w:val="00155814"/>
    <w:rsid w:val="001567A6"/>
    <w:rsid w:val="0015714E"/>
    <w:rsid w:val="00160080"/>
    <w:rsid w:val="00161F25"/>
    <w:rsid w:val="00165491"/>
    <w:rsid w:val="00166EF3"/>
    <w:rsid w:val="001710D2"/>
    <w:rsid w:val="00172992"/>
    <w:rsid w:val="001742D9"/>
    <w:rsid w:val="0017695B"/>
    <w:rsid w:val="00176CE4"/>
    <w:rsid w:val="00177156"/>
    <w:rsid w:val="0018003C"/>
    <w:rsid w:val="00181607"/>
    <w:rsid w:val="00184E17"/>
    <w:rsid w:val="0018689D"/>
    <w:rsid w:val="00186C7D"/>
    <w:rsid w:val="00191114"/>
    <w:rsid w:val="0019351F"/>
    <w:rsid w:val="0019599D"/>
    <w:rsid w:val="001A008D"/>
    <w:rsid w:val="001A0142"/>
    <w:rsid w:val="001A1FE8"/>
    <w:rsid w:val="001A2241"/>
    <w:rsid w:val="001A388A"/>
    <w:rsid w:val="001A6595"/>
    <w:rsid w:val="001B0902"/>
    <w:rsid w:val="001B4B2C"/>
    <w:rsid w:val="001D474F"/>
    <w:rsid w:val="001E0834"/>
    <w:rsid w:val="001E08E9"/>
    <w:rsid w:val="001E355B"/>
    <w:rsid w:val="001F2BB3"/>
    <w:rsid w:val="001F334C"/>
    <w:rsid w:val="001F3A82"/>
    <w:rsid w:val="001F5601"/>
    <w:rsid w:val="001F67F0"/>
    <w:rsid w:val="001F7F7E"/>
    <w:rsid w:val="00201052"/>
    <w:rsid w:val="00201622"/>
    <w:rsid w:val="00202D8D"/>
    <w:rsid w:val="0020366A"/>
    <w:rsid w:val="00204CD8"/>
    <w:rsid w:val="0020745A"/>
    <w:rsid w:val="00207464"/>
    <w:rsid w:val="0021006E"/>
    <w:rsid w:val="00210D38"/>
    <w:rsid w:val="0021169A"/>
    <w:rsid w:val="00214385"/>
    <w:rsid w:val="00223212"/>
    <w:rsid w:val="00224792"/>
    <w:rsid w:val="00230CCC"/>
    <w:rsid w:val="0023258B"/>
    <w:rsid w:val="00232C9B"/>
    <w:rsid w:val="002379B1"/>
    <w:rsid w:val="0024118E"/>
    <w:rsid w:val="00242A3C"/>
    <w:rsid w:val="00242CDF"/>
    <w:rsid w:val="002437C9"/>
    <w:rsid w:val="002465B6"/>
    <w:rsid w:val="00246C38"/>
    <w:rsid w:val="002503E6"/>
    <w:rsid w:val="00256C83"/>
    <w:rsid w:val="0026439A"/>
    <w:rsid w:val="00266244"/>
    <w:rsid w:val="00267C5A"/>
    <w:rsid w:val="00267D27"/>
    <w:rsid w:val="00267DDF"/>
    <w:rsid w:val="00271ECF"/>
    <w:rsid w:val="00275611"/>
    <w:rsid w:val="00280BF8"/>
    <w:rsid w:val="0028213F"/>
    <w:rsid w:val="00284BA1"/>
    <w:rsid w:val="00295F02"/>
    <w:rsid w:val="00296C65"/>
    <w:rsid w:val="002A4E52"/>
    <w:rsid w:val="002B1EFC"/>
    <w:rsid w:val="002B303E"/>
    <w:rsid w:val="002C0383"/>
    <w:rsid w:val="002C1352"/>
    <w:rsid w:val="002C2E97"/>
    <w:rsid w:val="002C3D9A"/>
    <w:rsid w:val="002D5478"/>
    <w:rsid w:val="002E0254"/>
    <w:rsid w:val="002E4301"/>
    <w:rsid w:val="002F29C3"/>
    <w:rsid w:val="002F2D62"/>
    <w:rsid w:val="002F3BE6"/>
    <w:rsid w:val="002F4AE2"/>
    <w:rsid w:val="002F51E2"/>
    <w:rsid w:val="002F526D"/>
    <w:rsid w:val="002F675F"/>
    <w:rsid w:val="002F678E"/>
    <w:rsid w:val="002F719C"/>
    <w:rsid w:val="00300AF0"/>
    <w:rsid w:val="00304BA0"/>
    <w:rsid w:val="0030624C"/>
    <w:rsid w:val="0030761B"/>
    <w:rsid w:val="00310509"/>
    <w:rsid w:val="00320BF2"/>
    <w:rsid w:val="00326289"/>
    <w:rsid w:val="0033056E"/>
    <w:rsid w:val="00334D6B"/>
    <w:rsid w:val="00345D18"/>
    <w:rsid w:val="00352220"/>
    <w:rsid w:val="00360438"/>
    <w:rsid w:val="00360A3B"/>
    <w:rsid w:val="00360D05"/>
    <w:rsid w:val="00364453"/>
    <w:rsid w:val="00365B21"/>
    <w:rsid w:val="0036671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B490B"/>
    <w:rsid w:val="003B5FE5"/>
    <w:rsid w:val="003C17C2"/>
    <w:rsid w:val="003C3841"/>
    <w:rsid w:val="003C6A62"/>
    <w:rsid w:val="003C7875"/>
    <w:rsid w:val="003D1566"/>
    <w:rsid w:val="003D4488"/>
    <w:rsid w:val="003D6878"/>
    <w:rsid w:val="003E2C9E"/>
    <w:rsid w:val="003E3A0C"/>
    <w:rsid w:val="003E61AE"/>
    <w:rsid w:val="003E6312"/>
    <w:rsid w:val="003E665C"/>
    <w:rsid w:val="003E7045"/>
    <w:rsid w:val="003E70F0"/>
    <w:rsid w:val="003E7B1B"/>
    <w:rsid w:val="003F0F92"/>
    <w:rsid w:val="003F2709"/>
    <w:rsid w:val="003F31E2"/>
    <w:rsid w:val="003F3C90"/>
    <w:rsid w:val="003F595A"/>
    <w:rsid w:val="0040323B"/>
    <w:rsid w:val="004049D5"/>
    <w:rsid w:val="00405BB3"/>
    <w:rsid w:val="0040629B"/>
    <w:rsid w:val="00407B1E"/>
    <w:rsid w:val="00412A30"/>
    <w:rsid w:val="0041523D"/>
    <w:rsid w:val="0041706C"/>
    <w:rsid w:val="00421CCB"/>
    <w:rsid w:val="0042281D"/>
    <w:rsid w:val="00427800"/>
    <w:rsid w:val="00431E1A"/>
    <w:rsid w:val="00434CAE"/>
    <w:rsid w:val="00437BD4"/>
    <w:rsid w:val="004412EC"/>
    <w:rsid w:val="004431EE"/>
    <w:rsid w:val="004437F3"/>
    <w:rsid w:val="004468A9"/>
    <w:rsid w:val="00453463"/>
    <w:rsid w:val="00454C90"/>
    <w:rsid w:val="00460331"/>
    <w:rsid w:val="00460646"/>
    <w:rsid w:val="00461710"/>
    <w:rsid w:val="00463C14"/>
    <w:rsid w:val="004654E4"/>
    <w:rsid w:val="00465FC0"/>
    <w:rsid w:val="00472DE0"/>
    <w:rsid w:val="0047421F"/>
    <w:rsid w:val="00475394"/>
    <w:rsid w:val="00482AFC"/>
    <w:rsid w:val="00483509"/>
    <w:rsid w:val="00485E77"/>
    <w:rsid w:val="004862D2"/>
    <w:rsid w:val="004910DC"/>
    <w:rsid w:val="00494990"/>
    <w:rsid w:val="004A09B7"/>
    <w:rsid w:val="004A106C"/>
    <w:rsid w:val="004A4AF5"/>
    <w:rsid w:val="004A576F"/>
    <w:rsid w:val="004B3A09"/>
    <w:rsid w:val="004B4D03"/>
    <w:rsid w:val="004B7178"/>
    <w:rsid w:val="004C3444"/>
    <w:rsid w:val="004C37EB"/>
    <w:rsid w:val="004C5DD7"/>
    <w:rsid w:val="004C5F6A"/>
    <w:rsid w:val="004D0635"/>
    <w:rsid w:val="004D0DE1"/>
    <w:rsid w:val="004D1917"/>
    <w:rsid w:val="004D5F86"/>
    <w:rsid w:val="004D6C4A"/>
    <w:rsid w:val="004E13EF"/>
    <w:rsid w:val="004E1793"/>
    <w:rsid w:val="004E38AB"/>
    <w:rsid w:val="004E3995"/>
    <w:rsid w:val="004E4AD6"/>
    <w:rsid w:val="004F0F6E"/>
    <w:rsid w:val="004F6010"/>
    <w:rsid w:val="004F646C"/>
    <w:rsid w:val="004F77E6"/>
    <w:rsid w:val="0050215E"/>
    <w:rsid w:val="00503305"/>
    <w:rsid w:val="00504DFB"/>
    <w:rsid w:val="00507F91"/>
    <w:rsid w:val="005126D3"/>
    <w:rsid w:val="005134CE"/>
    <w:rsid w:val="00517A64"/>
    <w:rsid w:val="00517E55"/>
    <w:rsid w:val="00520987"/>
    <w:rsid w:val="0052576A"/>
    <w:rsid w:val="00526441"/>
    <w:rsid w:val="005270A6"/>
    <w:rsid w:val="005309C2"/>
    <w:rsid w:val="00530BA9"/>
    <w:rsid w:val="00530F5C"/>
    <w:rsid w:val="00533EE1"/>
    <w:rsid w:val="00534ACA"/>
    <w:rsid w:val="00534F57"/>
    <w:rsid w:val="005360CD"/>
    <w:rsid w:val="00543A0C"/>
    <w:rsid w:val="00545893"/>
    <w:rsid w:val="0054686D"/>
    <w:rsid w:val="005472B7"/>
    <w:rsid w:val="00547441"/>
    <w:rsid w:val="00552DC2"/>
    <w:rsid w:val="00553EEB"/>
    <w:rsid w:val="0055403E"/>
    <w:rsid w:val="005541D4"/>
    <w:rsid w:val="005558EB"/>
    <w:rsid w:val="00557B80"/>
    <w:rsid w:val="0056277F"/>
    <w:rsid w:val="00563DE1"/>
    <w:rsid w:val="00566217"/>
    <w:rsid w:val="00567660"/>
    <w:rsid w:val="0057491B"/>
    <w:rsid w:val="005764DE"/>
    <w:rsid w:val="00576C22"/>
    <w:rsid w:val="00582EFD"/>
    <w:rsid w:val="00590521"/>
    <w:rsid w:val="00593C5A"/>
    <w:rsid w:val="00595C4C"/>
    <w:rsid w:val="005A0B8A"/>
    <w:rsid w:val="005A398B"/>
    <w:rsid w:val="005A4BD8"/>
    <w:rsid w:val="005A6C57"/>
    <w:rsid w:val="005D24AB"/>
    <w:rsid w:val="005D2924"/>
    <w:rsid w:val="005D3DA0"/>
    <w:rsid w:val="005E008C"/>
    <w:rsid w:val="005E5AA7"/>
    <w:rsid w:val="005F32AB"/>
    <w:rsid w:val="005F36C6"/>
    <w:rsid w:val="005F68AE"/>
    <w:rsid w:val="0060269A"/>
    <w:rsid w:val="00602D33"/>
    <w:rsid w:val="00603EAF"/>
    <w:rsid w:val="006067F6"/>
    <w:rsid w:val="00610EB5"/>
    <w:rsid w:val="00611ECC"/>
    <w:rsid w:val="00614406"/>
    <w:rsid w:val="006151E8"/>
    <w:rsid w:val="00616B99"/>
    <w:rsid w:val="00617C11"/>
    <w:rsid w:val="006221C4"/>
    <w:rsid w:val="00625937"/>
    <w:rsid w:val="00626DEE"/>
    <w:rsid w:val="006314C9"/>
    <w:rsid w:val="006331C4"/>
    <w:rsid w:val="00634CB4"/>
    <w:rsid w:val="006357EC"/>
    <w:rsid w:val="006359FD"/>
    <w:rsid w:val="006371BB"/>
    <w:rsid w:val="00637FE3"/>
    <w:rsid w:val="006411CD"/>
    <w:rsid w:val="0065036A"/>
    <w:rsid w:val="00652631"/>
    <w:rsid w:val="00656EFB"/>
    <w:rsid w:val="00660564"/>
    <w:rsid w:val="00664406"/>
    <w:rsid w:val="00665C1B"/>
    <w:rsid w:val="006705F2"/>
    <w:rsid w:val="00670B38"/>
    <w:rsid w:val="00674557"/>
    <w:rsid w:val="00675582"/>
    <w:rsid w:val="006802C1"/>
    <w:rsid w:val="00680CEC"/>
    <w:rsid w:val="0068398C"/>
    <w:rsid w:val="00694E37"/>
    <w:rsid w:val="006A1673"/>
    <w:rsid w:val="006A21B4"/>
    <w:rsid w:val="006A43D8"/>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134CC"/>
    <w:rsid w:val="00717E19"/>
    <w:rsid w:val="00722796"/>
    <w:rsid w:val="007231FC"/>
    <w:rsid w:val="00725E2E"/>
    <w:rsid w:val="00727E16"/>
    <w:rsid w:val="007320D9"/>
    <w:rsid w:val="007325D8"/>
    <w:rsid w:val="00733141"/>
    <w:rsid w:val="00733534"/>
    <w:rsid w:val="007335F8"/>
    <w:rsid w:val="00735E52"/>
    <w:rsid w:val="0073607D"/>
    <w:rsid w:val="0073618E"/>
    <w:rsid w:val="007371D9"/>
    <w:rsid w:val="00743251"/>
    <w:rsid w:val="00744E5A"/>
    <w:rsid w:val="00745096"/>
    <w:rsid w:val="00751493"/>
    <w:rsid w:val="00754197"/>
    <w:rsid w:val="00757FF1"/>
    <w:rsid w:val="00761A64"/>
    <w:rsid w:val="007640D6"/>
    <w:rsid w:val="0076666A"/>
    <w:rsid w:val="007701B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E5FFC"/>
    <w:rsid w:val="007F02AD"/>
    <w:rsid w:val="007F3773"/>
    <w:rsid w:val="007F428B"/>
    <w:rsid w:val="00802C96"/>
    <w:rsid w:val="00804A8F"/>
    <w:rsid w:val="008066B6"/>
    <w:rsid w:val="008077C1"/>
    <w:rsid w:val="008125EA"/>
    <w:rsid w:val="00812C1E"/>
    <w:rsid w:val="00813F1D"/>
    <w:rsid w:val="008207E6"/>
    <w:rsid w:val="008235C9"/>
    <w:rsid w:val="00823B91"/>
    <w:rsid w:val="0082416F"/>
    <w:rsid w:val="00824EC2"/>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72A40"/>
    <w:rsid w:val="00881CEC"/>
    <w:rsid w:val="008840BC"/>
    <w:rsid w:val="00884C40"/>
    <w:rsid w:val="00885F07"/>
    <w:rsid w:val="00886256"/>
    <w:rsid w:val="00886CD9"/>
    <w:rsid w:val="008955F8"/>
    <w:rsid w:val="008971E7"/>
    <w:rsid w:val="008A1ADE"/>
    <w:rsid w:val="008A23A4"/>
    <w:rsid w:val="008A2FED"/>
    <w:rsid w:val="008A5153"/>
    <w:rsid w:val="008A69E2"/>
    <w:rsid w:val="008B2E92"/>
    <w:rsid w:val="008B5038"/>
    <w:rsid w:val="008B7993"/>
    <w:rsid w:val="008C01FA"/>
    <w:rsid w:val="008C26D6"/>
    <w:rsid w:val="008C49EB"/>
    <w:rsid w:val="008C776B"/>
    <w:rsid w:val="008D1B4B"/>
    <w:rsid w:val="008D443E"/>
    <w:rsid w:val="008D4EA8"/>
    <w:rsid w:val="008E3E9D"/>
    <w:rsid w:val="008E5952"/>
    <w:rsid w:val="008E74C9"/>
    <w:rsid w:val="008F4B28"/>
    <w:rsid w:val="009012EB"/>
    <w:rsid w:val="00903100"/>
    <w:rsid w:val="009033A1"/>
    <w:rsid w:val="00903F73"/>
    <w:rsid w:val="00904FCF"/>
    <w:rsid w:val="009070E0"/>
    <w:rsid w:val="00913AAA"/>
    <w:rsid w:val="00914848"/>
    <w:rsid w:val="009156D8"/>
    <w:rsid w:val="00915CB9"/>
    <w:rsid w:val="009166E1"/>
    <w:rsid w:val="0092126A"/>
    <w:rsid w:val="00921FDC"/>
    <w:rsid w:val="00930C3E"/>
    <w:rsid w:val="00932002"/>
    <w:rsid w:val="00933122"/>
    <w:rsid w:val="009408FD"/>
    <w:rsid w:val="00941F7D"/>
    <w:rsid w:val="00942C1A"/>
    <w:rsid w:val="009436E6"/>
    <w:rsid w:val="009439FF"/>
    <w:rsid w:val="00945490"/>
    <w:rsid w:val="0094753C"/>
    <w:rsid w:val="00953866"/>
    <w:rsid w:val="009555C8"/>
    <w:rsid w:val="00956A3A"/>
    <w:rsid w:val="009573BC"/>
    <w:rsid w:val="00957CB8"/>
    <w:rsid w:val="009607A0"/>
    <w:rsid w:val="00962683"/>
    <w:rsid w:val="00962ACE"/>
    <w:rsid w:val="009647D8"/>
    <w:rsid w:val="0097012C"/>
    <w:rsid w:val="00971F20"/>
    <w:rsid w:val="00973ABB"/>
    <w:rsid w:val="009778CD"/>
    <w:rsid w:val="009808C3"/>
    <w:rsid w:val="0098429D"/>
    <w:rsid w:val="009877C3"/>
    <w:rsid w:val="0098789F"/>
    <w:rsid w:val="00991996"/>
    <w:rsid w:val="00992181"/>
    <w:rsid w:val="00992CED"/>
    <w:rsid w:val="00993B64"/>
    <w:rsid w:val="00994A47"/>
    <w:rsid w:val="00996A39"/>
    <w:rsid w:val="009974C0"/>
    <w:rsid w:val="009B07F6"/>
    <w:rsid w:val="009B51F5"/>
    <w:rsid w:val="009B535F"/>
    <w:rsid w:val="009C3202"/>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1A68"/>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404C"/>
    <w:rsid w:val="00A65243"/>
    <w:rsid w:val="00A6650C"/>
    <w:rsid w:val="00A70011"/>
    <w:rsid w:val="00A72EC1"/>
    <w:rsid w:val="00A75060"/>
    <w:rsid w:val="00A77134"/>
    <w:rsid w:val="00A8017C"/>
    <w:rsid w:val="00A8101A"/>
    <w:rsid w:val="00A82497"/>
    <w:rsid w:val="00A83125"/>
    <w:rsid w:val="00A86E1B"/>
    <w:rsid w:val="00A8715C"/>
    <w:rsid w:val="00A916E8"/>
    <w:rsid w:val="00AA342D"/>
    <w:rsid w:val="00AA7333"/>
    <w:rsid w:val="00AB0BDF"/>
    <w:rsid w:val="00AB1863"/>
    <w:rsid w:val="00AB1E5D"/>
    <w:rsid w:val="00AB53A4"/>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F6C55"/>
    <w:rsid w:val="00B0226F"/>
    <w:rsid w:val="00B04DE1"/>
    <w:rsid w:val="00B0760C"/>
    <w:rsid w:val="00B17398"/>
    <w:rsid w:val="00B17CB5"/>
    <w:rsid w:val="00B22438"/>
    <w:rsid w:val="00B233DE"/>
    <w:rsid w:val="00B23EFB"/>
    <w:rsid w:val="00B262FB"/>
    <w:rsid w:val="00B301B9"/>
    <w:rsid w:val="00B35522"/>
    <w:rsid w:val="00B37866"/>
    <w:rsid w:val="00B40E66"/>
    <w:rsid w:val="00B44078"/>
    <w:rsid w:val="00B44F65"/>
    <w:rsid w:val="00B517CE"/>
    <w:rsid w:val="00B5559C"/>
    <w:rsid w:val="00B60EEA"/>
    <w:rsid w:val="00B64DF3"/>
    <w:rsid w:val="00B659E5"/>
    <w:rsid w:val="00B70D41"/>
    <w:rsid w:val="00B72181"/>
    <w:rsid w:val="00B7417B"/>
    <w:rsid w:val="00B765C9"/>
    <w:rsid w:val="00B77CA7"/>
    <w:rsid w:val="00B82572"/>
    <w:rsid w:val="00B86245"/>
    <w:rsid w:val="00B90389"/>
    <w:rsid w:val="00B92A52"/>
    <w:rsid w:val="00B95E35"/>
    <w:rsid w:val="00B9719E"/>
    <w:rsid w:val="00BA073A"/>
    <w:rsid w:val="00BA1372"/>
    <w:rsid w:val="00BA3763"/>
    <w:rsid w:val="00BA502A"/>
    <w:rsid w:val="00BB1A67"/>
    <w:rsid w:val="00BB395A"/>
    <w:rsid w:val="00BB3C74"/>
    <w:rsid w:val="00BB483B"/>
    <w:rsid w:val="00BB6826"/>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311C6"/>
    <w:rsid w:val="00C33823"/>
    <w:rsid w:val="00C33D7B"/>
    <w:rsid w:val="00C41A9F"/>
    <w:rsid w:val="00C4355F"/>
    <w:rsid w:val="00C44C35"/>
    <w:rsid w:val="00C5204B"/>
    <w:rsid w:val="00C54D25"/>
    <w:rsid w:val="00C551D2"/>
    <w:rsid w:val="00C62AA1"/>
    <w:rsid w:val="00C633C9"/>
    <w:rsid w:val="00C63A31"/>
    <w:rsid w:val="00C63A5D"/>
    <w:rsid w:val="00C63B19"/>
    <w:rsid w:val="00C6508E"/>
    <w:rsid w:val="00C65339"/>
    <w:rsid w:val="00C66A2E"/>
    <w:rsid w:val="00C70DAA"/>
    <w:rsid w:val="00C71DE9"/>
    <w:rsid w:val="00C75E44"/>
    <w:rsid w:val="00C80107"/>
    <w:rsid w:val="00C80531"/>
    <w:rsid w:val="00C80E7D"/>
    <w:rsid w:val="00C80FA8"/>
    <w:rsid w:val="00C821B6"/>
    <w:rsid w:val="00C876A6"/>
    <w:rsid w:val="00C9301F"/>
    <w:rsid w:val="00C93C3F"/>
    <w:rsid w:val="00C94C7D"/>
    <w:rsid w:val="00C950AE"/>
    <w:rsid w:val="00CA3E29"/>
    <w:rsid w:val="00CA400A"/>
    <w:rsid w:val="00CB63D9"/>
    <w:rsid w:val="00CC0581"/>
    <w:rsid w:val="00CC6A93"/>
    <w:rsid w:val="00CD1E22"/>
    <w:rsid w:val="00CD2BBA"/>
    <w:rsid w:val="00CD3581"/>
    <w:rsid w:val="00CD3FF0"/>
    <w:rsid w:val="00CE5817"/>
    <w:rsid w:val="00CF4C94"/>
    <w:rsid w:val="00CF5824"/>
    <w:rsid w:val="00CF62E1"/>
    <w:rsid w:val="00D009F8"/>
    <w:rsid w:val="00D026C2"/>
    <w:rsid w:val="00D03810"/>
    <w:rsid w:val="00D044AC"/>
    <w:rsid w:val="00D056FA"/>
    <w:rsid w:val="00D10209"/>
    <w:rsid w:val="00D11921"/>
    <w:rsid w:val="00D128B6"/>
    <w:rsid w:val="00D14169"/>
    <w:rsid w:val="00D14810"/>
    <w:rsid w:val="00D17530"/>
    <w:rsid w:val="00D25000"/>
    <w:rsid w:val="00D302A0"/>
    <w:rsid w:val="00D3068E"/>
    <w:rsid w:val="00D3135D"/>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4C7C"/>
    <w:rsid w:val="00DE64DA"/>
    <w:rsid w:val="00DF0B10"/>
    <w:rsid w:val="00DF1922"/>
    <w:rsid w:val="00E073FC"/>
    <w:rsid w:val="00E13EA0"/>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7130B"/>
    <w:rsid w:val="00E7190A"/>
    <w:rsid w:val="00E73FC8"/>
    <w:rsid w:val="00E75ABF"/>
    <w:rsid w:val="00E854A1"/>
    <w:rsid w:val="00E85F6C"/>
    <w:rsid w:val="00E8616C"/>
    <w:rsid w:val="00E901F3"/>
    <w:rsid w:val="00E92030"/>
    <w:rsid w:val="00E9390C"/>
    <w:rsid w:val="00E94FB1"/>
    <w:rsid w:val="00E967F2"/>
    <w:rsid w:val="00EA0FC0"/>
    <w:rsid w:val="00EA1265"/>
    <w:rsid w:val="00EB09FD"/>
    <w:rsid w:val="00EB5813"/>
    <w:rsid w:val="00EB5B60"/>
    <w:rsid w:val="00EB6A80"/>
    <w:rsid w:val="00EB6C8D"/>
    <w:rsid w:val="00EC4892"/>
    <w:rsid w:val="00ED029A"/>
    <w:rsid w:val="00ED03B7"/>
    <w:rsid w:val="00ED04B8"/>
    <w:rsid w:val="00ED1D82"/>
    <w:rsid w:val="00ED27CE"/>
    <w:rsid w:val="00ED37B5"/>
    <w:rsid w:val="00ED5E07"/>
    <w:rsid w:val="00ED68CB"/>
    <w:rsid w:val="00ED7C45"/>
    <w:rsid w:val="00EE1FAA"/>
    <w:rsid w:val="00EE413D"/>
    <w:rsid w:val="00EE4CFE"/>
    <w:rsid w:val="00EF10F6"/>
    <w:rsid w:val="00EF1837"/>
    <w:rsid w:val="00EF2966"/>
    <w:rsid w:val="00EF3C35"/>
    <w:rsid w:val="00EF5849"/>
    <w:rsid w:val="00EF742C"/>
    <w:rsid w:val="00EF77C1"/>
    <w:rsid w:val="00F005BE"/>
    <w:rsid w:val="00F034FF"/>
    <w:rsid w:val="00F03AFD"/>
    <w:rsid w:val="00F0403C"/>
    <w:rsid w:val="00F04B96"/>
    <w:rsid w:val="00F05844"/>
    <w:rsid w:val="00F06642"/>
    <w:rsid w:val="00F07BF5"/>
    <w:rsid w:val="00F11AEE"/>
    <w:rsid w:val="00F12549"/>
    <w:rsid w:val="00F15129"/>
    <w:rsid w:val="00F169AC"/>
    <w:rsid w:val="00F22639"/>
    <w:rsid w:val="00F22B30"/>
    <w:rsid w:val="00F22F15"/>
    <w:rsid w:val="00F25B2A"/>
    <w:rsid w:val="00F3005E"/>
    <w:rsid w:val="00F3008B"/>
    <w:rsid w:val="00F309DE"/>
    <w:rsid w:val="00F30E55"/>
    <w:rsid w:val="00F31F23"/>
    <w:rsid w:val="00F3446B"/>
    <w:rsid w:val="00F35115"/>
    <w:rsid w:val="00F37B52"/>
    <w:rsid w:val="00F5019B"/>
    <w:rsid w:val="00F509F9"/>
    <w:rsid w:val="00F53330"/>
    <w:rsid w:val="00F5517F"/>
    <w:rsid w:val="00F55725"/>
    <w:rsid w:val="00F55850"/>
    <w:rsid w:val="00F562AA"/>
    <w:rsid w:val="00F56D82"/>
    <w:rsid w:val="00F56E8B"/>
    <w:rsid w:val="00F60199"/>
    <w:rsid w:val="00F61208"/>
    <w:rsid w:val="00F61B94"/>
    <w:rsid w:val="00F6407F"/>
    <w:rsid w:val="00F64B84"/>
    <w:rsid w:val="00F65CAA"/>
    <w:rsid w:val="00F65F36"/>
    <w:rsid w:val="00F70B22"/>
    <w:rsid w:val="00F70FC2"/>
    <w:rsid w:val="00F71A99"/>
    <w:rsid w:val="00F73CCF"/>
    <w:rsid w:val="00F7751A"/>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file:///D:\Users\chenyilin\Desktop\&#27599;&#26085;&#30740;&#25253;\&#27169;&#26495;\&#22269;&#38469;&#36816;&#31609;-&#20840;&#29699;&#36164;&#20135;&#28072;&#36300;&#24133;.xlsx!&#20840;&#29699;&#36164;&#20135;&#21608;&#24230;&#28072;&#24133;!%5b&#22269;&#38469;&#36816;&#31609;-&#20840;&#29699;&#36164;&#20135;&#28072;&#36300;&#24133;.xlsx%5d&#20840;&#29699;&#36164;&#20135;&#21608;&#24230;&#28072;&#24133;%20&#22270;&#34920;%204" TargetMode="External"/><Relationship Id="rId18" Type="http://schemas.openxmlformats.org/officeDocument/2006/relationships/image" Target="media/image10.emf"/><Relationship Id="rId26" Type="http://schemas.openxmlformats.org/officeDocument/2006/relationships/image" Target="media/image14.emf"/><Relationship Id="rId39" Type="http://schemas.openxmlformats.org/officeDocument/2006/relationships/footer" Target="footer1.xml"/><Relationship Id="rId21" Type="http://schemas.openxmlformats.org/officeDocument/2006/relationships/oleObject" Target="file:///D:\Users\chenyilin\Desktop\&#27599;&#26085;&#30740;&#25253;\&#27169;&#26495;\&#21608;&#25253;&#21697;&#31181;&#36208;&#21183;&#22270;.xlsx!Sheet1!%5b&#21608;&#25253;&#21697;&#31181;&#36208;&#21183;&#22270;.xlsx%5dSheet1%20&#22270;&#34920;%203" TargetMode="External"/><Relationship Id="rId34" Type="http://schemas.openxmlformats.org/officeDocument/2006/relationships/image" Target="media/image18.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oleObject" Target="file:///D:\Users\chenyilin\Desktop\&#27599;&#26085;&#30740;&#25253;\&#27169;&#26495;\&#21608;&#25253;&#21697;&#31181;&#36208;&#21183;&#22270;.xlsx!Sheet2!%5b&#21608;&#25253;&#21697;&#31181;&#36208;&#21183;&#22270;.xlsx%5dSheet2%20&#22270;&#34920;%20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oleObject" Target="file:///D:\Users\chenyilin\Desktop\&#27599;&#26085;&#30740;&#25253;\&#27169;&#26495;\&#21608;&#25253;&#21697;&#31181;&#36208;&#21183;&#22270;.xlsx!&#20027;&#22270;!%5b&#21608;&#25253;&#21697;&#31181;&#36208;&#21183;&#22270;.xlsx%5d&#20027;&#22270;%20&#22270;&#34920;%203" TargetMode="External"/><Relationship Id="rId28" Type="http://schemas.openxmlformats.org/officeDocument/2006/relationships/image" Target="media/image15.emf"/><Relationship Id="rId36" Type="http://schemas.openxmlformats.org/officeDocument/2006/relationships/image" Target="media/image2.png"/><Relationship Id="rId10" Type="http://schemas.openxmlformats.org/officeDocument/2006/relationships/image" Target="media/image4.png"/><Relationship Id="rId19" Type="http://schemas.openxmlformats.org/officeDocument/2006/relationships/oleObject" Target="file:///D:\Users\chenyilin\Desktop\&#27599;&#26085;&#30740;&#25253;\&#27169;&#26495;\&#21608;&#25253;&#21697;&#31181;&#36208;&#21183;&#22270;.xlsx!&#20027;&#22270;!%5b&#21608;&#25253;&#21697;&#31181;&#36208;&#21183;&#22270;.xlsx%5d&#20027;&#22270;%20&#22270;&#34920;%201" TargetMode="External"/><Relationship Id="rId31" Type="http://schemas.openxmlformats.org/officeDocument/2006/relationships/oleObject" Target="file:///D:\Users\chenyilin\Desktop\&#27599;&#26085;&#30740;&#25253;\&#27169;&#26495;\&#21608;&#25253;&#21697;&#31181;&#36208;&#21183;&#22270;.xlsx!&#20027;&#22270;!%5b&#21608;&#25253;&#21697;&#31181;&#36208;&#21183;&#22270;.xlsx%5d&#20027;&#22270;%20&#22270;&#34920;%2013"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oleObject" Target="file:///D:\Users\chenyilin\Desktop\&#27599;&#26085;&#30740;&#25253;\&#27169;&#26495;\&#21608;&#25253;&#21697;&#31181;&#36208;&#21183;&#22270;.xlsx!&#20027;&#22270;!%5b&#21608;&#25253;&#21697;&#31181;&#36208;&#21183;&#22270;.xlsx%5d&#20027;&#22270;%20&#22270;&#34920;%205" TargetMode="External"/><Relationship Id="rId30" Type="http://schemas.openxmlformats.org/officeDocument/2006/relationships/image" Target="media/image16.emf"/><Relationship Id="rId35" Type="http://schemas.openxmlformats.org/officeDocument/2006/relationships/oleObject" Target="file:///D:\Users\chenyilin\Desktop\&#27599;&#26085;&#30740;&#25253;\&#27169;&#26495;\&#21608;&#25253;&#21697;&#31181;&#36208;&#21183;&#22270;.xlsx!&#20027;&#22270;!%5b&#21608;&#25253;&#21697;&#31181;&#36208;&#21183;&#22270;.xlsx%5d&#20027;&#22270;%20&#22270;&#34920;%2012"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6.emf"/><Relationship Id="rId17" Type="http://schemas.openxmlformats.org/officeDocument/2006/relationships/oleObject" Target="file:///D:\Users\chenyilin\Desktop\&#27599;&#26085;&#30740;&#25253;\&#27169;&#26495;\&#21608;&#25253;&#21697;&#31181;&#36208;&#21183;&#22270;.xlsx!&#20027;&#22270;!%5b&#21608;&#25253;&#21697;&#31181;&#36208;&#21183;&#22270;.xlsx%5d&#20027;&#22270;%20&#22270;&#34920;%207" TargetMode="External"/><Relationship Id="rId25" Type="http://schemas.openxmlformats.org/officeDocument/2006/relationships/oleObject" Target="file:///D:\Users\chenyilin\Desktop\&#27599;&#26085;&#30740;&#25253;\&#27169;&#26495;\&#21608;&#25253;&#21697;&#31181;&#36208;&#21183;&#22270;.xlsx!&#20027;&#22270;!%5b&#21608;&#25253;&#21697;&#31181;&#36208;&#21183;&#22270;.xlsx%5d&#20027;&#22270;%20&#22270;&#34920;%209" TargetMode="External"/><Relationship Id="rId33" Type="http://schemas.openxmlformats.org/officeDocument/2006/relationships/oleObject" Target="file:///D:\Users\chenyilin\Desktop\&#27599;&#26085;&#30740;&#25253;\&#27169;&#26495;\&#21608;&#25253;&#21697;&#31181;&#36208;&#21183;&#22270;.xlsx!&#20027;&#22270;!%5b&#21608;&#25253;&#21697;&#31181;&#36208;&#21183;&#22270;.xlsx%5d&#20027;&#22270;%20&#22270;&#34920;%2010"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1088</Words>
  <Characters>6207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3</cp:revision>
  <dcterms:created xsi:type="dcterms:W3CDTF">2026-02-09T02:04:00Z</dcterms:created>
  <dcterms:modified xsi:type="dcterms:W3CDTF">2026-02-09T02:04:00Z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