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7D1E18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12DD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6673E1">
        <w:rPr>
          <w:rFonts w:ascii="微软雅黑" w:eastAsia="微软雅黑" w:hAnsi="微软雅黑" w:cs="微软雅黑" w:hint="eastAsia"/>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02278D32" w:rsidR="00904B93" w:rsidRPr="00E578A1" w:rsidRDefault="006673E1" w:rsidP="00E578A1">
      <w:pPr>
        <w:ind w:firstLineChars="200" w:firstLine="468"/>
        <w:rPr>
          <w:rFonts w:ascii="微软雅黑" w:eastAsia="微软雅黑" w:hAnsi="微软雅黑" w:cs="微软雅黑" w:hint="eastAsia"/>
          <w:spacing w:val="12"/>
          <w:lang w:eastAsia="zh-CN"/>
        </w:rPr>
      </w:pPr>
      <w:r w:rsidRPr="006673E1">
        <w:rPr>
          <w:rFonts w:ascii="微软雅黑" w:eastAsia="微软雅黑" w:hAnsi="微软雅黑" w:cs="微软雅黑" w:hint="eastAsia"/>
          <w:spacing w:val="12"/>
          <w:lang w:eastAsia="zh-CN"/>
        </w:rPr>
        <w:t>美国三大股指全线收跌，道指跌1.66%报48804.06点，标普500指数跌1.04%报6837.75点，纳指跌1.13%报22627.27点美元指数跌0.01%报97.72，非美货币涨跌互现，</w:t>
      </w:r>
      <w:r w:rsidRPr="006673E1">
        <w:rPr>
          <w:rFonts w:ascii="微软雅黑" w:eastAsia="微软雅黑" w:hAnsi="微软雅黑" w:cs="微软雅黑"/>
          <w:spacing w:val="12"/>
          <w:lang w:eastAsia="zh-CN"/>
        </w:rPr>
        <w:t>欧元兑美元</w:t>
      </w:r>
      <w:r w:rsidRPr="006673E1">
        <w:rPr>
          <w:rFonts w:ascii="微软雅黑" w:eastAsia="微软雅黑" w:hAnsi="微软雅黑" w:cs="微软雅黑" w:hint="eastAsia"/>
          <w:spacing w:val="12"/>
          <w:lang w:eastAsia="zh-CN"/>
        </w:rPr>
        <w:t>涨0.03%报1.1788，</w:t>
      </w:r>
      <w:r w:rsidRPr="006673E1">
        <w:rPr>
          <w:rFonts w:ascii="微软雅黑" w:eastAsia="微软雅黑" w:hAnsi="微软雅黑" w:cs="微软雅黑"/>
          <w:spacing w:val="12"/>
          <w:lang w:eastAsia="zh-CN"/>
        </w:rPr>
        <w:t>英镑兑美元</w:t>
      </w:r>
      <w:r w:rsidRPr="006673E1">
        <w:rPr>
          <w:rFonts w:ascii="微软雅黑" w:eastAsia="微软雅黑" w:hAnsi="微软雅黑" w:cs="微软雅黑" w:hint="eastAsia"/>
          <w:spacing w:val="12"/>
          <w:lang w:eastAsia="zh-CN"/>
        </w:rPr>
        <w:t>涨0.02%报1.3494，</w:t>
      </w:r>
      <w:r w:rsidRPr="006673E1">
        <w:rPr>
          <w:rFonts w:ascii="微软雅黑" w:eastAsia="微软雅黑" w:hAnsi="微软雅黑" w:cs="微软雅黑"/>
          <w:spacing w:val="12"/>
          <w:lang w:eastAsia="zh-CN"/>
        </w:rPr>
        <w:t>澳元兑美元</w:t>
      </w:r>
      <w:r w:rsidRPr="006673E1">
        <w:rPr>
          <w:rFonts w:ascii="微软雅黑" w:eastAsia="微软雅黑" w:hAnsi="微软雅黑" w:cs="微软雅黑" w:hint="eastAsia"/>
          <w:spacing w:val="12"/>
          <w:lang w:eastAsia="zh-CN"/>
        </w:rPr>
        <w:t>跌0.04%报0.7052，</w:t>
      </w:r>
      <w:r w:rsidRPr="006673E1">
        <w:rPr>
          <w:rFonts w:ascii="微软雅黑" w:eastAsia="微软雅黑" w:hAnsi="微软雅黑" w:cs="微软雅黑"/>
          <w:spacing w:val="12"/>
          <w:lang w:eastAsia="zh-CN"/>
        </w:rPr>
        <w:t>美元兑日元</w:t>
      </w:r>
      <w:r w:rsidRPr="006673E1">
        <w:rPr>
          <w:rFonts w:ascii="微软雅黑" w:eastAsia="微软雅黑" w:hAnsi="微软雅黑" w:cs="微软雅黑" w:hint="eastAsia"/>
          <w:spacing w:val="12"/>
          <w:lang w:eastAsia="zh-CN"/>
        </w:rPr>
        <w:t>跌0.02%报154.6425，</w:t>
      </w:r>
      <w:r w:rsidRPr="006673E1">
        <w:rPr>
          <w:rFonts w:ascii="微软雅黑" w:eastAsia="微软雅黑" w:hAnsi="微软雅黑" w:cs="微软雅黑"/>
          <w:spacing w:val="12"/>
          <w:lang w:eastAsia="zh-CN"/>
        </w:rPr>
        <w:t>离岸人民币对美元</w:t>
      </w:r>
      <w:r w:rsidRPr="006673E1">
        <w:rPr>
          <w:rFonts w:ascii="微软雅黑" w:eastAsia="微软雅黑" w:hAnsi="微软雅黑" w:cs="微软雅黑" w:hint="eastAsia"/>
          <w:spacing w:val="12"/>
          <w:lang w:eastAsia="zh-CN"/>
        </w:rPr>
        <w:t>上涨23.0个基点报6.8871。美油主力合约收跌0.29%，报66.29美元/桶；布油主力合约跌0.29%，报71.09美元/桶。国际贵金属期货普遍收涨，COMEX黄金期货涨3.29%报5247.90美元/盎司，COMEX白银期货涨6.87%报88.00美元/盎司。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涨1.01</w:t>
      </w:r>
      <w:r w:rsidR="00212DDB">
        <w:rPr>
          <w:rFonts w:ascii="微软雅黑" w:eastAsia="微软雅黑" w:hAnsi="微软雅黑" w:cs="微软雅黑" w:hint="eastAsia"/>
          <w:spacing w:val="12"/>
          <w:lang w:eastAsia="zh-CN"/>
        </w:rPr>
        <w:t>%</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1</w:t>
      </w:r>
      <w:r>
        <w:rPr>
          <w:rFonts w:ascii="微软雅黑" w:eastAsia="微软雅黑" w:hAnsi="微软雅黑" w:cs="微软雅黑" w:hint="eastAsia"/>
          <w:spacing w:val="12"/>
          <w:lang w:eastAsia="zh-CN"/>
        </w:rPr>
        <w:t>4.01</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跌0.62</w:t>
      </w:r>
      <w:r w:rsidR="00E578A1" w:rsidRPr="00777F4A">
        <w:rPr>
          <w:rFonts w:ascii="微软雅黑" w:eastAsia="微软雅黑" w:hAnsi="微软雅黑" w:cs="微软雅黑" w:hint="eastAsia"/>
          <w:spacing w:val="12"/>
          <w:lang w:eastAsia="zh-CN"/>
        </w:rPr>
        <w:t>%报</w:t>
      </w:r>
      <w:r w:rsidR="00035E17" w:rsidRPr="00035E17">
        <w:rPr>
          <w:rFonts w:ascii="微软雅黑" w:eastAsia="微软雅黑" w:hAnsi="微软雅黑" w:cs="微软雅黑"/>
          <w:spacing w:val="12"/>
          <w:lang w:eastAsia="zh-CN"/>
        </w:rPr>
        <w:t>6</w:t>
      </w:r>
      <w:r>
        <w:rPr>
          <w:rFonts w:ascii="微软雅黑" w:eastAsia="微软雅黑" w:hAnsi="微软雅黑" w:cs="微软雅黑" w:hint="eastAsia"/>
          <w:spacing w:val="12"/>
          <w:lang w:eastAsia="zh-CN"/>
        </w:rPr>
        <w:t>5.22</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0B66887A" w:rsidR="00557736" w:rsidRPr="0022448B" w:rsidRDefault="006673E1"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4A801B61" wp14:editId="16AA3C42">
            <wp:extent cx="6209190" cy="3888428"/>
            <wp:effectExtent l="0" t="0" r="1270" b="0"/>
            <wp:docPr id="19607277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38384" cy="3906711"/>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5C72B86D" w14:textId="77777777" w:rsidR="006673E1" w:rsidRDefault="0079359D" w:rsidP="006673E1">
      <w:pPr>
        <w:spacing w:before="102" w:line="257" w:lineRule="auto"/>
        <w:ind w:right="210"/>
        <w:jc w:val="both"/>
        <w:rPr>
          <w:rFonts w:ascii="微软雅黑" w:eastAsia="微软雅黑" w:hAnsi="微软雅黑" w:cs="微软雅黑"/>
          <w:color w:val="auto"/>
          <w:spacing w:val="4"/>
          <w:lang w:eastAsia="zh-CN"/>
        </w:rPr>
      </w:pPr>
      <w:r w:rsidRPr="000504D2">
        <w:rPr>
          <w:rFonts w:ascii="微软雅黑" w:eastAsia="微软雅黑" w:hAnsi="微软雅黑" w:cs="微软雅黑" w:hint="eastAsia"/>
          <w:color w:val="auto"/>
          <w:spacing w:val="4"/>
          <w:lang w:eastAsia="zh-CN"/>
        </w:rPr>
        <w:t>【</w:t>
      </w:r>
      <w:r w:rsidR="006673E1" w:rsidRPr="006673E1">
        <w:rPr>
          <w:rFonts w:ascii="微软雅黑" w:eastAsia="微软雅黑" w:hAnsi="微软雅黑" w:cs="微软雅黑" w:hint="eastAsia"/>
          <w:color w:val="auto"/>
          <w:spacing w:val="4"/>
          <w:lang w:eastAsia="zh-CN"/>
        </w:rPr>
        <w:t>尽管美国最高法院裁决美国《国际紧急经济权力法》没有授权总统征收大规模关税，但美国贸易代表格里尔仍维护其强硬的贸易政策。格里尔称，特朗普政府将继续推行其关税政策，美国不会退出和英国、欧盟、日本、瑞士等已经达成的贸易协议。</w:t>
      </w:r>
      <w:r w:rsidRPr="000504D2">
        <w:rPr>
          <w:rFonts w:ascii="微软雅黑" w:eastAsia="微软雅黑" w:hAnsi="微软雅黑" w:cs="微软雅黑" w:hint="eastAsia"/>
          <w:color w:val="auto"/>
          <w:spacing w:val="4"/>
          <w:lang w:eastAsia="zh-CN"/>
        </w:rPr>
        <w:t>】</w:t>
      </w:r>
    </w:p>
    <w:p w14:paraId="7803C663" w14:textId="7583CD95" w:rsidR="006673E1" w:rsidRPr="000504D2" w:rsidRDefault="006673E1" w:rsidP="006673E1">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Pr="006673E1">
        <w:rPr>
          <w:rFonts w:ascii="微软雅黑" w:eastAsia="微软雅黑" w:hAnsi="微软雅黑" w:cs="微软雅黑" w:hint="eastAsia"/>
          <w:color w:val="auto"/>
          <w:spacing w:val="4"/>
          <w:lang w:eastAsia="zh-CN"/>
        </w:rPr>
        <w:t>美国最高法院公布关税诉讼案裁决结果，判定美国政府依据《国际紧急经济权力法》对相关贸易伙伴加征的对等关税、芬太尼关税等相关关税违法。商务部对此回应表示，正在对相关内容和影响进行全面评估。中方敦促美方取消对贸易伙伴加征的有关单边关税措施。注意到美方正在准备采取贸易调查等替代措施，以期维持对贸易伙伴加征的关税，中方将对此保持密切关注并坚定维护中方利益。</w:t>
      </w:r>
      <w:r w:rsidRPr="000504D2">
        <w:rPr>
          <w:rFonts w:ascii="微软雅黑" w:eastAsia="微软雅黑" w:hAnsi="微软雅黑" w:cs="微软雅黑" w:hint="eastAsia"/>
          <w:color w:val="auto"/>
          <w:spacing w:val="4"/>
          <w:lang w:eastAsia="zh-CN"/>
        </w:rPr>
        <w:t>】</w:t>
      </w:r>
    </w:p>
    <w:p w14:paraId="43DEC3F1" w14:textId="77777777" w:rsidR="006673E1" w:rsidRDefault="006673E1" w:rsidP="006673E1">
      <w:pPr>
        <w:spacing w:before="102" w:line="257" w:lineRule="auto"/>
        <w:ind w:right="210"/>
        <w:jc w:val="both"/>
        <w:rPr>
          <w:rFonts w:ascii="微软雅黑" w:eastAsia="微软雅黑" w:hAnsi="微软雅黑" w:cs="微软雅黑"/>
          <w:color w:val="auto"/>
          <w:spacing w:val="4"/>
          <w:lang w:eastAsia="zh-CN"/>
        </w:rPr>
      </w:pPr>
      <w:r w:rsidRPr="000504D2">
        <w:rPr>
          <w:rFonts w:ascii="微软雅黑" w:eastAsia="微软雅黑" w:hAnsi="微软雅黑" w:cs="微软雅黑" w:hint="eastAsia"/>
          <w:color w:val="auto"/>
          <w:spacing w:val="4"/>
          <w:lang w:eastAsia="zh-CN"/>
        </w:rPr>
        <w:lastRenderedPageBreak/>
        <w:t>【</w:t>
      </w:r>
      <w:r w:rsidRPr="006673E1">
        <w:rPr>
          <w:rFonts w:ascii="微软雅黑" w:eastAsia="微软雅黑" w:hAnsi="微软雅黑" w:cs="微软雅黑" w:hint="eastAsia"/>
          <w:color w:val="auto"/>
          <w:spacing w:val="4"/>
          <w:lang w:eastAsia="zh-CN"/>
        </w:rPr>
        <w:t>美国海关与边境保护局（CBP）宣布，将从美国东部时间2月24日起停止征收依据《国际紧急经济权力法》（IEEPA）开征的关税。欧洲议会国际贸易委员会主席贝恩德·朗格表示，欧洲议会谈判团队决定暂停批准欧盟与美国贸易协议的相关工作，并推迟原定于2月24日举行的关于该协议的投票。美国总统特朗普警告称，任何想利用最高法院裁决“玩花招”的国家将面临更高的关税、且后果更严重。</w:t>
      </w:r>
      <w:r w:rsidRPr="000504D2">
        <w:rPr>
          <w:rFonts w:ascii="微软雅黑" w:eastAsia="微软雅黑" w:hAnsi="微软雅黑" w:cs="微软雅黑" w:hint="eastAsia"/>
          <w:color w:val="auto"/>
          <w:spacing w:val="4"/>
          <w:lang w:eastAsia="zh-CN"/>
        </w:rPr>
        <w:t>】</w:t>
      </w:r>
    </w:p>
    <w:p w14:paraId="1CF4C8CE" w14:textId="77B2B07F" w:rsidR="0079359D" w:rsidRPr="000504D2" w:rsidRDefault="006673E1" w:rsidP="00171284">
      <w:pPr>
        <w:spacing w:before="102" w:line="257" w:lineRule="auto"/>
        <w:ind w:right="210"/>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6673E1">
        <w:rPr>
          <w:rFonts w:ascii="微软雅黑" w:eastAsia="微软雅黑" w:hAnsi="微软雅黑" w:cs="微软雅黑" w:hint="eastAsia"/>
          <w:color w:val="auto"/>
          <w:spacing w:val="4"/>
          <w:lang w:eastAsia="zh-CN"/>
        </w:rPr>
        <w:t>美国总统特朗普表示，所有关于可能对伊朗开战的报道都是错误的，而且是蓄意为之。自己是做决定的人，更愿意达成协议而不是打仗，但如果不能达成协议，对伊朗及伊朗人民来说，那将是极其糟糕的一天。此前有消息称，特朗普已告诉其顾问，他倾向于在未来数日对伊朗进行初步打击，然后在未来数月发动一场更大规模的军事打击，迫使伊朗屈服并按美方要求达成协议。</w:t>
      </w:r>
      <w:r>
        <w:rPr>
          <w:rFonts w:ascii="微软雅黑" w:eastAsia="微软雅黑" w:hAnsi="微软雅黑" w:cs="微软雅黑" w:hint="eastAsia"/>
          <w:color w:val="auto"/>
          <w:spacing w:val="4"/>
          <w:lang w:eastAsia="zh-CN"/>
        </w:rPr>
        <w:t>】</w:t>
      </w:r>
    </w:p>
    <w:p w14:paraId="65DD1E10" w14:textId="54D161CF" w:rsidR="00DA61DC" w:rsidRPr="000504D2" w:rsidRDefault="008E1CCA" w:rsidP="00DA61DC">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6673E1" w:rsidRPr="006673E1">
        <w:rPr>
          <w:rFonts w:ascii="微软雅黑" w:eastAsia="微软雅黑" w:hAnsi="微软雅黑" w:cs="微软雅黑" w:hint="eastAsia"/>
          <w:color w:val="auto"/>
          <w:spacing w:val="4"/>
          <w:lang w:eastAsia="zh-CN"/>
        </w:rPr>
        <w:t>由于一场严重的冬季风暴席卷美国东北部，导致航班取消和延误，美国国会众议院和参议院均将本周的首轮投票推迟至2月24日。此次投票推迟正值部分美政府部门“停摆”之际，美国国土安全部也受到影响。美国总统特朗普将于24日在国会大厦发表国情咨文。</w:t>
      </w:r>
      <w:r w:rsidRPr="000504D2">
        <w:rPr>
          <w:rFonts w:ascii="微软雅黑" w:eastAsia="微软雅黑" w:hAnsi="微软雅黑" w:cs="微软雅黑" w:hint="eastAsia"/>
          <w:color w:val="auto"/>
          <w:spacing w:val="4"/>
          <w:lang w:eastAsia="zh-CN"/>
        </w:rPr>
        <w:t>】</w:t>
      </w:r>
    </w:p>
    <w:p w14:paraId="5CE73758" w14:textId="36229D0C" w:rsidR="005D31CD" w:rsidRPr="000504D2" w:rsidRDefault="005D31CD" w:rsidP="00DA61DC">
      <w:pPr>
        <w:spacing w:before="102" w:line="257" w:lineRule="auto"/>
        <w:ind w:right="210"/>
        <w:jc w:val="both"/>
        <w:rPr>
          <w:rFonts w:ascii="微软雅黑" w:eastAsia="微软雅黑" w:hAnsi="微软雅黑" w:cs="微软雅黑" w:hint="eastAsia"/>
          <w:color w:val="auto"/>
          <w:spacing w:val="4"/>
          <w:lang w:eastAsia="zh-CN"/>
        </w:rPr>
      </w:pPr>
      <w:r w:rsidRPr="000504D2">
        <w:rPr>
          <w:rFonts w:ascii="微软雅黑" w:eastAsia="微软雅黑" w:hAnsi="微软雅黑" w:cs="微软雅黑" w:hint="eastAsia"/>
          <w:color w:val="auto"/>
          <w:spacing w:val="4"/>
          <w:lang w:eastAsia="zh-CN"/>
        </w:rPr>
        <w:t>【</w:t>
      </w:r>
      <w:r w:rsidR="006673E1" w:rsidRPr="006673E1">
        <w:rPr>
          <w:rFonts w:ascii="微软雅黑" w:eastAsia="微软雅黑" w:hAnsi="微软雅黑" w:cs="微软雅黑" w:hint="eastAsia"/>
          <w:color w:val="auto"/>
          <w:spacing w:val="4"/>
          <w:lang w:eastAsia="zh-CN"/>
        </w:rPr>
        <w:t>美联储理事沃勒表示，如果2月就业数据强劲，可能倾向于暂停加息。潜在的通货膨胀率接近2%的目标水平。</w:t>
      </w:r>
      <w:r w:rsidRPr="000504D2">
        <w:rPr>
          <w:rFonts w:ascii="微软雅黑" w:eastAsia="微软雅黑" w:hAnsi="微软雅黑" w:cs="微软雅黑" w:hint="eastAsia"/>
          <w:color w:val="auto"/>
          <w:spacing w:val="4"/>
          <w:lang w:eastAsia="zh-CN"/>
        </w:rPr>
        <w:t>】</w:t>
      </w:r>
    </w:p>
    <w:p w14:paraId="27395FE1" w14:textId="77777777" w:rsidR="005770DB" w:rsidRDefault="005770DB" w:rsidP="00DA61DC">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195317">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195317">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6673E1" w:rsidRPr="008E3E9D" w14:paraId="1024FEAB" w14:textId="77777777" w:rsidTr="0022310E">
        <w:trPr>
          <w:trHeight w:val="652"/>
        </w:trPr>
        <w:tc>
          <w:tcPr>
            <w:tcW w:w="1701" w:type="dxa"/>
          </w:tcPr>
          <w:bookmarkEnd w:id="0"/>
          <w:p w14:paraId="3B2BBFF1" w14:textId="77777777" w:rsidR="006673E1" w:rsidRDefault="006673E1" w:rsidP="006673E1">
            <w:pPr>
              <w:pStyle w:val="TableText"/>
              <w:rPr>
                <w:rFonts w:hint="eastAsia"/>
              </w:rPr>
            </w:pPr>
            <w:r w:rsidRPr="00F060B6">
              <w:t>2026/2/</w:t>
            </w:r>
            <w:r w:rsidRPr="00F060B6">
              <w:rPr>
                <w:rFonts w:hint="eastAsia"/>
                <w:lang w:eastAsia="zh-CN"/>
              </w:rPr>
              <w:t>24</w:t>
            </w:r>
          </w:p>
        </w:tc>
        <w:tc>
          <w:tcPr>
            <w:tcW w:w="1314" w:type="dxa"/>
          </w:tcPr>
          <w:p w14:paraId="186F4E8E" w14:textId="77777777" w:rsidR="006673E1" w:rsidRDefault="006673E1" w:rsidP="006673E1">
            <w:pPr>
              <w:pStyle w:val="TableText"/>
              <w:rPr>
                <w:rFonts w:hint="eastAsia"/>
                <w:lang w:eastAsia="zh-CN"/>
              </w:rPr>
            </w:pPr>
            <w:r w:rsidRPr="00F70146">
              <w:t>2</w:t>
            </w:r>
            <w:r>
              <w:rPr>
                <w:rFonts w:hint="eastAsia"/>
                <w:lang w:eastAsia="zh-CN"/>
              </w:rPr>
              <w:t>3</w:t>
            </w:r>
            <w:r w:rsidRPr="00F70146">
              <w:t>:</w:t>
            </w:r>
            <w:r>
              <w:rPr>
                <w:rFonts w:hint="eastAsia"/>
                <w:lang w:eastAsia="zh-CN"/>
              </w:rPr>
              <w:t>0</w:t>
            </w:r>
            <w:r w:rsidRPr="00F70146">
              <w:t>0</w:t>
            </w:r>
          </w:p>
        </w:tc>
        <w:tc>
          <w:tcPr>
            <w:tcW w:w="6344" w:type="dxa"/>
          </w:tcPr>
          <w:p w14:paraId="01255470" w14:textId="77777777" w:rsidR="006673E1" w:rsidRPr="004F059A" w:rsidRDefault="006673E1" w:rsidP="006673E1">
            <w:pPr>
              <w:pStyle w:val="TableText"/>
              <w:rPr>
                <w:rFonts w:hint="eastAsia"/>
                <w:lang w:eastAsia="zh-CN"/>
              </w:rPr>
            </w:pPr>
            <w:r w:rsidRPr="006673E1">
              <w:rPr>
                <w:lang w:eastAsia="zh-CN"/>
              </w:rPr>
              <w:t>美国2月谘商会消费者信心指数</w:t>
            </w:r>
          </w:p>
        </w:tc>
      </w:tr>
      <w:tr w:rsidR="006673E1" w:rsidRPr="008E3E9D" w14:paraId="568651A1" w14:textId="77777777" w:rsidTr="00402DC8">
        <w:trPr>
          <w:trHeight w:val="620"/>
        </w:trPr>
        <w:tc>
          <w:tcPr>
            <w:tcW w:w="1701" w:type="dxa"/>
            <w:shd w:val="clear" w:color="auto" w:fill="DAE3F4" w:themeFill="accent1" w:themeFillTint="33"/>
          </w:tcPr>
          <w:p w14:paraId="764A9F84" w14:textId="77777777" w:rsidR="006673E1" w:rsidRPr="005F5D93" w:rsidRDefault="006673E1" w:rsidP="006673E1">
            <w:pPr>
              <w:pStyle w:val="TableText"/>
              <w:rPr>
                <w:rFonts w:hint="eastAsia"/>
                <w:lang w:eastAsia="zh-CN"/>
              </w:rPr>
            </w:pPr>
            <w:r w:rsidRPr="00F060B6">
              <w:t>2026/2/</w:t>
            </w:r>
            <w:r w:rsidRPr="00F060B6">
              <w:rPr>
                <w:rFonts w:hint="eastAsia"/>
                <w:lang w:eastAsia="zh-CN"/>
              </w:rPr>
              <w:t>24</w:t>
            </w:r>
          </w:p>
        </w:tc>
        <w:tc>
          <w:tcPr>
            <w:tcW w:w="1314" w:type="dxa"/>
            <w:shd w:val="clear" w:color="auto" w:fill="DAE3F4" w:themeFill="accent1" w:themeFillTint="33"/>
          </w:tcPr>
          <w:p w14:paraId="27D6758A" w14:textId="77777777" w:rsidR="006673E1" w:rsidRPr="005F5D93" w:rsidRDefault="006673E1" w:rsidP="006673E1">
            <w:pPr>
              <w:pStyle w:val="TableText"/>
              <w:rPr>
                <w:rFonts w:hint="eastAsia"/>
                <w:lang w:eastAsia="zh-CN"/>
              </w:rPr>
            </w:pPr>
            <w:r>
              <w:rPr>
                <w:rFonts w:hint="eastAsia"/>
                <w:lang w:eastAsia="zh-CN"/>
              </w:rPr>
              <w:t>——</w:t>
            </w:r>
          </w:p>
        </w:tc>
        <w:tc>
          <w:tcPr>
            <w:tcW w:w="6344" w:type="dxa"/>
            <w:shd w:val="clear" w:color="auto" w:fill="DAE3F4" w:themeFill="accent1" w:themeFillTint="33"/>
          </w:tcPr>
          <w:p w14:paraId="696804A0" w14:textId="77777777" w:rsidR="006673E1" w:rsidRPr="005F5D93" w:rsidRDefault="006673E1" w:rsidP="006673E1">
            <w:pPr>
              <w:pStyle w:val="TableText"/>
              <w:rPr>
                <w:rFonts w:hint="eastAsia"/>
                <w:lang w:eastAsia="zh-CN"/>
              </w:rPr>
            </w:pPr>
            <w:r w:rsidRPr="006673E1">
              <w:rPr>
                <w:lang w:eastAsia="zh-CN"/>
              </w:rPr>
              <w:t>美国总统特朗普将发表国情咨文演讲</w:t>
            </w:r>
          </w:p>
        </w:tc>
      </w:tr>
      <w:tr w:rsidR="00ED3A5D" w:rsidRPr="008E3E9D" w14:paraId="7DA151AE" w14:textId="77777777" w:rsidTr="005970B0">
        <w:trPr>
          <w:trHeight w:val="620"/>
        </w:trPr>
        <w:tc>
          <w:tcPr>
            <w:tcW w:w="1701" w:type="dxa"/>
          </w:tcPr>
          <w:p w14:paraId="27107280" w14:textId="75305FAB" w:rsidR="00ED3A5D" w:rsidRPr="002703B8" w:rsidRDefault="00ED3A5D" w:rsidP="00ED3A5D">
            <w:pPr>
              <w:pStyle w:val="TableText"/>
              <w:rPr>
                <w:rFonts w:hint="eastAsia"/>
                <w:lang w:eastAsia="zh-CN"/>
              </w:rPr>
            </w:pPr>
            <w:r w:rsidRPr="00AD642D">
              <w:t>2026/2/</w:t>
            </w:r>
            <w:r w:rsidR="006673E1">
              <w:rPr>
                <w:rFonts w:hint="eastAsia"/>
                <w:lang w:eastAsia="zh-CN"/>
              </w:rPr>
              <w:t>24</w:t>
            </w:r>
          </w:p>
        </w:tc>
        <w:tc>
          <w:tcPr>
            <w:tcW w:w="1314" w:type="dxa"/>
          </w:tcPr>
          <w:p w14:paraId="3D056FF1" w14:textId="30867181" w:rsidR="00ED3A5D" w:rsidRPr="0043741A" w:rsidRDefault="006673E1" w:rsidP="00ED3A5D">
            <w:pPr>
              <w:pStyle w:val="TableText"/>
              <w:rPr>
                <w:rFonts w:hint="eastAsia"/>
                <w:lang w:eastAsia="zh-CN"/>
              </w:rPr>
            </w:pPr>
            <w:r>
              <w:rPr>
                <w:rFonts w:hint="eastAsia"/>
                <w:lang w:eastAsia="zh-CN"/>
              </w:rPr>
              <w:t>——</w:t>
            </w:r>
          </w:p>
        </w:tc>
        <w:tc>
          <w:tcPr>
            <w:tcW w:w="6344" w:type="dxa"/>
          </w:tcPr>
          <w:p w14:paraId="14A4496B" w14:textId="72A51A36" w:rsidR="00ED3A5D" w:rsidRPr="0043741A" w:rsidRDefault="006673E1" w:rsidP="00ED3A5D">
            <w:pPr>
              <w:pStyle w:val="TableText"/>
              <w:rPr>
                <w:rFonts w:hint="eastAsia"/>
                <w:lang w:eastAsia="zh-CN"/>
              </w:rPr>
            </w:pPr>
            <w:r w:rsidRPr="006673E1">
              <w:rPr>
                <w:lang w:eastAsia="zh-CN"/>
              </w:rPr>
              <w:t>特朗普新加征关税税率加码至15%，2月24日生效</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210FB022" w14:textId="77777777" w:rsidR="006673E1" w:rsidRPr="006673E1" w:rsidRDefault="006673E1" w:rsidP="006673E1">
      <w:pPr>
        <w:spacing w:before="103" w:line="256" w:lineRule="auto"/>
        <w:ind w:right="210" w:firstLineChars="200" w:firstLine="448"/>
        <w:rPr>
          <w:rFonts w:ascii="微软雅黑" w:eastAsia="微软雅黑" w:hAnsi="微软雅黑" w:cs="微软雅黑"/>
          <w:spacing w:val="7"/>
          <w:lang w:eastAsia="zh-CN"/>
        </w:rPr>
      </w:pPr>
      <w:r w:rsidRPr="006673E1">
        <w:rPr>
          <w:rFonts w:ascii="微软雅黑" w:eastAsia="微软雅黑" w:hAnsi="微软雅黑" w:cs="微软雅黑" w:hint="eastAsia"/>
          <w:spacing w:val="7"/>
          <w:lang w:eastAsia="zh-CN"/>
        </w:rPr>
        <w:t>隔夜，美元指数跌</w:t>
      </w:r>
      <w:r w:rsidRPr="006673E1">
        <w:rPr>
          <w:rFonts w:ascii="微软雅黑" w:eastAsia="微软雅黑" w:hAnsi="微软雅黑" w:cs="微软雅黑"/>
          <w:spacing w:val="7"/>
          <w:lang w:eastAsia="zh-CN"/>
        </w:rPr>
        <w:t>0.01%</w:t>
      </w:r>
      <w:r w:rsidRPr="006673E1">
        <w:rPr>
          <w:rFonts w:ascii="微软雅黑" w:eastAsia="微软雅黑" w:hAnsi="微软雅黑" w:cs="微软雅黑" w:hint="eastAsia"/>
          <w:spacing w:val="7"/>
          <w:lang w:eastAsia="zh-CN"/>
        </w:rPr>
        <w:t>报</w:t>
      </w:r>
      <w:r w:rsidRPr="006673E1">
        <w:rPr>
          <w:rFonts w:ascii="微软雅黑" w:eastAsia="微软雅黑" w:hAnsi="微软雅黑" w:cs="微软雅黑"/>
          <w:spacing w:val="7"/>
          <w:lang w:eastAsia="zh-CN"/>
        </w:rPr>
        <w:t>97.72</w:t>
      </w:r>
      <w:r w:rsidRPr="006673E1">
        <w:rPr>
          <w:rFonts w:ascii="微软雅黑" w:eastAsia="微软雅黑" w:hAnsi="微软雅黑" w:cs="微软雅黑" w:hint="eastAsia"/>
          <w:spacing w:val="7"/>
          <w:lang w:eastAsia="zh-CN"/>
        </w:rPr>
        <w:t>，非美货币涨跌互现，欧元兑美元涨</w:t>
      </w:r>
      <w:r w:rsidRPr="006673E1">
        <w:rPr>
          <w:rFonts w:ascii="微软雅黑" w:eastAsia="微软雅黑" w:hAnsi="微软雅黑" w:cs="微软雅黑"/>
          <w:spacing w:val="7"/>
          <w:lang w:eastAsia="zh-CN"/>
        </w:rPr>
        <w:t>0.03%</w:t>
      </w:r>
      <w:r w:rsidRPr="006673E1">
        <w:rPr>
          <w:rFonts w:ascii="微软雅黑" w:eastAsia="微软雅黑" w:hAnsi="微软雅黑" w:cs="微软雅黑" w:hint="eastAsia"/>
          <w:spacing w:val="7"/>
          <w:lang w:eastAsia="zh-CN"/>
        </w:rPr>
        <w:t>报</w:t>
      </w:r>
      <w:r w:rsidRPr="006673E1">
        <w:rPr>
          <w:rFonts w:ascii="微软雅黑" w:eastAsia="微软雅黑" w:hAnsi="微软雅黑" w:cs="微软雅黑"/>
          <w:spacing w:val="7"/>
          <w:lang w:eastAsia="zh-CN"/>
        </w:rPr>
        <w:t>1.1788</w:t>
      </w:r>
      <w:r w:rsidRPr="006673E1">
        <w:rPr>
          <w:rFonts w:ascii="微软雅黑" w:eastAsia="微软雅黑" w:hAnsi="微软雅黑" w:cs="微软雅黑" w:hint="eastAsia"/>
          <w:spacing w:val="7"/>
          <w:lang w:eastAsia="zh-CN"/>
        </w:rPr>
        <w:t>，英镑兑美元涨</w:t>
      </w:r>
      <w:r w:rsidRPr="006673E1">
        <w:rPr>
          <w:rFonts w:ascii="微软雅黑" w:eastAsia="微软雅黑" w:hAnsi="微软雅黑" w:cs="微软雅黑"/>
          <w:spacing w:val="7"/>
          <w:lang w:eastAsia="zh-CN"/>
        </w:rPr>
        <w:t>0.02%</w:t>
      </w:r>
      <w:r w:rsidRPr="006673E1">
        <w:rPr>
          <w:rFonts w:ascii="微软雅黑" w:eastAsia="微软雅黑" w:hAnsi="微软雅黑" w:cs="微软雅黑" w:hint="eastAsia"/>
          <w:spacing w:val="7"/>
          <w:lang w:eastAsia="zh-CN"/>
        </w:rPr>
        <w:t>报</w:t>
      </w:r>
      <w:r w:rsidRPr="006673E1">
        <w:rPr>
          <w:rFonts w:ascii="微软雅黑" w:eastAsia="微软雅黑" w:hAnsi="微软雅黑" w:cs="微软雅黑"/>
          <w:spacing w:val="7"/>
          <w:lang w:eastAsia="zh-CN"/>
        </w:rPr>
        <w:t>1.3494</w:t>
      </w:r>
      <w:r w:rsidRPr="006673E1">
        <w:rPr>
          <w:rFonts w:ascii="微软雅黑" w:eastAsia="微软雅黑" w:hAnsi="微软雅黑" w:cs="微软雅黑" w:hint="eastAsia"/>
          <w:spacing w:val="7"/>
          <w:lang w:eastAsia="zh-CN"/>
        </w:rPr>
        <w:t>，美元兑日元跌</w:t>
      </w:r>
      <w:r w:rsidRPr="006673E1">
        <w:rPr>
          <w:rFonts w:ascii="微软雅黑" w:eastAsia="微软雅黑" w:hAnsi="微软雅黑" w:cs="微软雅黑"/>
          <w:spacing w:val="7"/>
          <w:lang w:eastAsia="zh-CN"/>
        </w:rPr>
        <w:t>0.02%</w:t>
      </w:r>
      <w:r w:rsidRPr="006673E1">
        <w:rPr>
          <w:rFonts w:ascii="微软雅黑" w:eastAsia="微软雅黑" w:hAnsi="微软雅黑" w:cs="微软雅黑" w:hint="eastAsia"/>
          <w:spacing w:val="7"/>
          <w:lang w:eastAsia="zh-CN"/>
        </w:rPr>
        <w:t>报</w:t>
      </w:r>
      <w:r w:rsidRPr="006673E1">
        <w:rPr>
          <w:rFonts w:ascii="微软雅黑" w:eastAsia="微软雅黑" w:hAnsi="微软雅黑" w:cs="微软雅黑"/>
          <w:spacing w:val="7"/>
          <w:lang w:eastAsia="zh-CN"/>
        </w:rPr>
        <w:t>154.6425</w:t>
      </w:r>
      <w:r w:rsidRPr="006673E1">
        <w:rPr>
          <w:rFonts w:ascii="微软雅黑" w:eastAsia="微软雅黑" w:hAnsi="微软雅黑" w:cs="微软雅黑" w:hint="eastAsia"/>
          <w:spacing w:val="7"/>
          <w:lang w:eastAsia="zh-CN"/>
        </w:rPr>
        <w:t>。</w:t>
      </w:r>
    </w:p>
    <w:p w14:paraId="71E4D659" w14:textId="77777777" w:rsidR="006673E1" w:rsidRPr="006673E1" w:rsidRDefault="006673E1" w:rsidP="006673E1">
      <w:pPr>
        <w:spacing w:before="103" w:line="256" w:lineRule="auto"/>
        <w:ind w:right="210" w:firstLineChars="200" w:firstLine="448"/>
        <w:rPr>
          <w:rFonts w:ascii="微软雅黑" w:eastAsia="微软雅黑" w:hAnsi="微软雅黑" w:cs="微软雅黑"/>
          <w:spacing w:val="7"/>
          <w:lang w:eastAsia="zh-CN"/>
        </w:rPr>
      </w:pPr>
      <w:r w:rsidRPr="006673E1">
        <w:rPr>
          <w:rFonts w:ascii="微软雅黑" w:eastAsia="微软雅黑" w:hAnsi="微软雅黑" w:cs="微软雅黑" w:hint="eastAsia"/>
          <w:spacing w:val="7"/>
          <w:lang w:eastAsia="zh-CN"/>
        </w:rPr>
        <w:t>美元指数持稳于</w:t>
      </w:r>
      <w:r w:rsidRPr="006673E1">
        <w:rPr>
          <w:rFonts w:ascii="微软雅黑" w:eastAsia="微软雅黑" w:hAnsi="微软雅黑" w:cs="微软雅黑"/>
          <w:spacing w:val="7"/>
          <w:lang w:eastAsia="zh-CN"/>
        </w:rPr>
        <w:t>97.8</w:t>
      </w:r>
      <w:r w:rsidRPr="006673E1">
        <w:rPr>
          <w:rFonts w:ascii="微软雅黑" w:eastAsia="微软雅黑" w:hAnsi="微软雅黑" w:cs="微软雅黑" w:hint="eastAsia"/>
          <w:spacing w:val="7"/>
          <w:lang w:eastAsia="zh-CN"/>
        </w:rPr>
        <w:t>关口附近，收复部分早前跌幅，继续运行于一个月高位附近。市场重新评估美国贸易政策对国际收支格局的潜在影响。上周末，在最高法院推翻依据《国际紧急经济权力法》实施的特定关税后，特朗普依据</w:t>
      </w:r>
      <w:r w:rsidRPr="006673E1">
        <w:rPr>
          <w:rFonts w:ascii="微软雅黑" w:eastAsia="微软雅黑" w:hAnsi="微软雅黑" w:cs="微软雅黑"/>
          <w:spacing w:val="7"/>
          <w:lang w:eastAsia="zh-CN"/>
        </w:rPr>
        <w:t>122</w:t>
      </w:r>
      <w:r w:rsidRPr="006673E1">
        <w:rPr>
          <w:rFonts w:ascii="微软雅黑" w:eastAsia="微软雅黑" w:hAnsi="微软雅黑" w:cs="微软雅黑" w:hint="eastAsia"/>
          <w:spacing w:val="7"/>
          <w:lang w:eastAsia="zh-CN"/>
        </w:rPr>
        <w:t>条款将相关关税提升至</w:t>
      </w:r>
      <w:r w:rsidRPr="006673E1">
        <w:rPr>
          <w:rFonts w:ascii="微软雅黑" w:eastAsia="微软雅黑" w:hAnsi="微软雅黑" w:cs="微软雅黑"/>
          <w:spacing w:val="7"/>
          <w:lang w:eastAsia="zh-CN"/>
        </w:rPr>
        <w:t>15%</w:t>
      </w:r>
      <w:r w:rsidRPr="006673E1">
        <w:rPr>
          <w:rFonts w:ascii="微软雅黑" w:eastAsia="微软雅黑" w:hAnsi="微软雅黑" w:cs="微软雅黑" w:hint="eastAsia"/>
          <w:spacing w:val="7"/>
          <w:lang w:eastAsia="zh-CN"/>
        </w:rPr>
        <w:t>，但未明确该措施是否影响现有贸易协议，美国国会亦不太可能将其延长至第四季度以后。与此同时，十国集团货币普遍回落为美元提供支撑：英国工资增长放缓令英镑承压，加拿大核心通胀指标下降拖累加元走弱。此外，市场预期即将上任的美联储主席沃什倾向于维持较小规模的资产负债表，对美元形成一定压制。</w:t>
      </w:r>
    </w:p>
    <w:p w14:paraId="502379A4" w14:textId="730017E7" w:rsidR="002760F0" w:rsidRPr="002760F0" w:rsidRDefault="006673E1" w:rsidP="006673E1">
      <w:pPr>
        <w:spacing w:before="103" w:line="256" w:lineRule="auto"/>
        <w:ind w:right="210" w:firstLineChars="200" w:firstLine="448"/>
        <w:rPr>
          <w:rFonts w:ascii="微软雅黑" w:eastAsia="微软雅黑" w:hAnsi="微软雅黑" w:cs="微软雅黑" w:hint="eastAsia"/>
          <w:spacing w:val="7"/>
          <w:lang w:eastAsia="zh-CN"/>
        </w:rPr>
      </w:pPr>
      <w:r w:rsidRPr="006673E1">
        <w:rPr>
          <w:rFonts w:ascii="微软雅黑" w:eastAsia="微软雅黑" w:hAnsi="微软雅黑" w:cs="微软雅黑" w:hint="eastAsia"/>
          <w:spacing w:val="7"/>
          <w:lang w:eastAsia="zh-CN"/>
        </w:rPr>
        <w:t>欧元延续反弹态势，继特朗普上调关税税率后，欧洲议会暂停批准去年与特朗普达成的美欧贸易协议，德国商业信心指数升至六个月高点，为欧元提供边际支撑。市场继续聚焦于欧洲其他核心国家的通</w:t>
      </w:r>
      <w:r w:rsidRPr="006673E1">
        <w:rPr>
          <w:rFonts w:ascii="微软雅黑" w:eastAsia="微软雅黑" w:hAnsi="微软雅黑" w:cs="微软雅黑" w:hint="eastAsia"/>
          <w:spacing w:val="7"/>
          <w:lang w:eastAsia="zh-CN"/>
        </w:rPr>
        <w:lastRenderedPageBreak/>
        <w:t>胀数据表现，以判断欧元走强对欧央行政策前景的影响。日本方面，受日本经济长期低迷影响，反映日元综合实力的实际有效汇率指数创</w:t>
      </w:r>
      <w:r w:rsidRPr="006673E1">
        <w:rPr>
          <w:rFonts w:ascii="微软雅黑" w:eastAsia="微软雅黑" w:hAnsi="微软雅黑" w:cs="微软雅黑"/>
          <w:spacing w:val="7"/>
          <w:lang w:eastAsia="zh-CN"/>
        </w:rPr>
        <w:t>53</w:t>
      </w:r>
      <w:r w:rsidRPr="006673E1">
        <w:rPr>
          <w:rFonts w:ascii="微软雅黑" w:eastAsia="微软雅黑" w:hAnsi="微软雅黑" w:cs="微软雅黑" w:hint="eastAsia"/>
          <w:spacing w:val="7"/>
          <w:lang w:eastAsia="zh-CN"/>
        </w:rPr>
        <w:t>年来新低，日元购买力持续下降，反映出日本经济长期面临的结构性问题。日本经济增长动能不足，利率长期偏低，对日元实际有效汇率形成持续压力</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7F7F7F1" w:rsidR="007A477E" w:rsidRDefault="006673E1"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E97372">
        <w:rPr>
          <w:rFonts w:ascii="黑体" w:eastAsia="黑体" w:hAnsi="黑体" w:cs="黑体"/>
          <w:noProof/>
          <w:color w:val="2C3E50"/>
          <w:sz w:val="24"/>
          <w:shd w:val="clear" w:color="auto" w:fill="FFFFFF"/>
          <w:lang w:bidi="ar"/>
        </w:rPr>
        <w:drawing>
          <wp:inline distT="0" distB="0" distL="0" distR="0" wp14:anchorId="7EEFCC16" wp14:editId="50756BCA">
            <wp:extent cx="4810125" cy="2076450"/>
            <wp:effectExtent l="0" t="0" r="9525" b="0"/>
            <wp:docPr id="907457304"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57304" name="图片 2" descr="图表, 折线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07645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223EE196" w14:textId="6D07CBC5" w:rsidR="00A42B48" w:rsidRDefault="006673E1" w:rsidP="00B00DB4">
      <w:pPr>
        <w:spacing w:before="103" w:line="256" w:lineRule="auto"/>
        <w:ind w:right="210" w:firstLine="420"/>
        <w:rPr>
          <w:rFonts w:ascii="微软雅黑" w:eastAsia="微软雅黑" w:hAnsi="微软雅黑" w:cs="微软雅黑" w:hint="eastAsia"/>
          <w:spacing w:val="7"/>
          <w:lang w:eastAsia="zh-CN"/>
        </w:rPr>
      </w:pPr>
      <w:r w:rsidRPr="006673E1">
        <w:rPr>
          <w:rFonts w:ascii="微软雅黑" w:eastAsia="微软雅黑" w:hAnsi="微软雅黑" w:cs="微软雅黑" w:hint="eastAsia"/>
          <w:spacing w:val="7"/>
          <w:lang w:eastAsia="zh-CN"/>
        </w:rPr>
        <w:t>截至</w:t>
      </w:r>
      <w:r w:rsidRPr="006673E1">
        <w:rPr>
          <w:rFonts w:ascii="微软雅黑" w:eastAsia="微软雅黑" w:hAnsi="微软雅黑" w:cs="微软雅黑"/>
          <w:spacing w:val="7"/>
          <w:lang w:eastAsia="zh-CN"/>
        </w:rPr>
        <w:t>2</w:t>
      </w:r>
      <w:r w:rsidRPr="006673E1">
        <w:rPr>
          <w:rFonts w:ascii="微软雅黑" w:eastAsia="微软雅黑" w:hAnsi="微软雅黑" w:cs="微软雅黑" w:hint="eastAsia"/>
          <w:spacing w:val="7"/>
          <w:lang w:eastAsia="zh-CN"/>
        </w:rPr>
        <w:t>月</w:t>
      </w:r>
      <w:r w:rsidRPr="006673E1">
        <w:rPr>
          <w:rFonts w:ascii="微软雅黑" w:eastAsia="微软雅黑" w:hAnsi="微软雅黑" w:cs="微软雅黑"/>
          <w:spacing w:val="7"/>
          <w:lang w:eastAsia="zh-CN"/>
        </w:rPr>
        <w:t>23</w:t>
      </w:r>
      <w:r w:rsidRPr="006673E1">
        <w:rPr>
          <w:rFonts w:ascii="微软雅黑" w:eastAsia="微软雅黑" w:hAnsi="微软雅黑" w:cs="微软雅黑" w:hint="eastAsia"/>
          <w:spacing w:val="7"/>
          <w:lang w:eastAsia="zh-CN"/>
        </w:rPr>
        <w:t>日，标普</w:t>
      </w:r>
      <w:r w:rsidRPr="006673E1">
        <w:rPr>
          <w:rFonts w:ascii="微软雅黑" w:eastAsia="微软雅黑" w:hAnsi="微软雅黑" w:cs="微软雅黑"/>
          <w:spacing w:val="7"/>
          <w:lang w:eastAsia="zh-CN"/>
        </w:rPr>
        <w:t>500</w:t>
      </w:r>
      <w:r w:rsidRPr="006673E1">
        <w:rPr>
          <w:rFonts w:ascii="微软雅黑" w:eastAsia="微软雅黑" w:hAnsi="微软雅黑" w:cs="微软雅黑" w:hint="eastAsia"/>
          <w:spacing w:val="7"/>
          <w:lang w:eastAsia="zh-CN"/>
        </w:rPr>
        <w:t>指数下跌</w:t>
      </w:r>
      <w:r w:rsidRPr="006673E1">
        <w:rPr>
          <w:rFonts w:ascii="微软雅黑" w:eastAsia="微软雅黑" w:hAnsi="微软雅黑" w:cs="微软雅黑"/>
          <w:spacing w:val="7"/>
          <w:lang w:eastAsia="zh-CN"/>
        </w:rPr>
        <w:t>1.04%</w:t>
      </w:r>
      <w:r w:rsidRPr="006673E1">
        <w:rPr>
          <w:rFonts w:ascii="微软雅黑" w:eastAsia="微软雅黑" w:hAnsi="微软雅黑" w:cs="微软雅黑" w:hint="eastAsia"/>
          <w:spacing w:val="7"/>
          <w:lang w:eastAsia="zh-CN"/>
        </w:rPr>
        <w:t>至</w:t>
      </w:r>
      <w:r w:rsidRPr="006673E1">
        <w:rPr>
          <w:rFonts w:ascii="微软雅黑" w:eastAsia="微软雅黑" w:hAnsi="微软雅黑" w:cs="微软雅黑"/>
          <w:spacing w:val="7"/>
          <w:lang w:eastAsia="zh-CN"/>
        </w:rPr>
        <w:t>6837.75</w:t>
      </w:r>
      <w:r w:rsidRPr="006673E1">
        <w:rPr>
          <w:rFonts w:ascii="微软雅黑" w:eastAsia="微软雅黑" w:hAnsi="微软雅黑" w:cs="微软雅黑" w:hint="eastAsia"/>
          <w:spacing w:val="7"/>
          <w:lang w:eastAsia="zh-CN"/>
        </w:rPr>
        <w:t>点；迷你标普</w:t>
      </w:r>
      <w:r w:rsidRPr="006673E1">
        <w:rPr>
          <w:rFonts w:ascii="微软雅黑" w:eastAsia="微软雅黑" w:hAnsi="微软雅黑" w:cs="微软雅黑"/>
          <w:spacing w:val="7"/>
          <w:lang w:eastAsia="zh-CN"/>
        </w:rPr>
        <w:t>500</w:t>
      </w:r>
      <w:r w:rsidRPr="006673E1">
        <w:rPr>
          <w:rFonts w:ascii="微软雅黑" w:eastAsia="微软雅黑" w:hAnsi="微软雅黑" w:cs="微软雅黑" w:hint="eastAsia"/>
          <w:spacing w:val="7"/>
          <w:lang w:eastAsia="zh-CN"/>
        </w:rPr>
        <w:t>主力合约下跌</w:t>
      </w:r>
      <w:r w:rsidRPr="006673E1">
        <w:rPr>
          <w:rFonts w:ascii="微软雅黑" w:eastAsia="微软雅黑" w:hAnsi="微软雅黑" w:cs="微软雅黑"/>
          <w:spacing w:val="7"/>
          <w:lang w:eastAsia="zh-CN"/>
        </w:rPr>
        <w:t>0.96%</w:t>
      </w:r>
      <w:r w:rsidRPr="006673E1">
        <w:rPr>
          <w:rFonts w:ascii="微软雅黑" w:eastAsia="微软雅黑" w:hAnsi="微软雅黑" w:cs="微软雅黑" w:hint="eastAsia"/>
          <w:spacing w:val="7"/>
          <w:lang w:eastAsia="zh-CN"/>
        </w:rPr>
        <w:t>至</w:t>
      </w:r>
      <w:r w:rsidRPr="006673E1">
        <w:rPr>
          <w:rFonts w:ascii="微软雅黑" w:eastAsia="微软雅黑" w:hAnsi="微软雅黑" w:cs="微软雅黑"/>
          <w:spacing w:val="7"/>
          <w:lang w:eastAsia="zh-CN"/>
        </w:rPr>
        <w:t>6858.25</w:t>
      </w:r>
      <w:r w:rsidRPr="006673E1">
        <w:rPr>
          <w:rFonts w:ascii="微软雅黑" w:eastAsia="微软雅黑" w:hAnsi="微软雅黑" w:cs="微软雅黑" w:hint="eastAsia"/>
          <w:spacing w:val="7"/>
          <w:lang w:eastAsia="zh-CN"/>
        </w:rPr>
        <w:t>点。经济数据与货币政策方面，美国</w:t>
      </w:r>
      <w:r w:rsidRPr="006673E1">
        <w:rPr>
          <w:rFonts w:ascii="微软雅黑" w:eastAsia="微软雅黑" w:hAnsi="微软雅黑" w:cs="微软雅黑"/>
          <w:spacing w:val="7"/>
          <w:lang w:eastAsia="zh-CN"/>
        </w:rPr>
        <w:t>2025</w:t>
      </w:r>
      <w:r w:rsidRPr="006673E1">
        <w:rPr>
          <w:rFonts w:ascii="微软雅黑" w:eastAsia="微软雅黑" w:hAnsi="微软雅黑" w:cs="微软雅黑" w:hint="eastAsia"/>
          <w:spacing w:val="7"/>
          <w:lang w:eastAsia="zh-CN"/>
        </w:rPr>
        <w:t>年</w:t>
      </w:r>
      <w:r w:rsidRPr="006673E1">
        <w:rPr>
          <w:rFonts w:ascii="微软雅黑" w:eastAsia="微软雅黑" w:hAnsi="微软雅黑" w:cs="微软雅黑"/>
          <w:spacing w:val="7"/>
          <w:lang w:eastAsia="zh-CN"/>
        </w:rPr>
        <w:t>12</w:t>
      </w:r>
      <w:r w:rsidRPr="006673E1">
        <w:rPr>
          <w:rFonts w:ascii="微软雅黑" w:eastAsia="微软雅黑" w:hAnsi="微软雅黑" w:cs="微软雅黑" w:hint="eastAsia"/>
          <w:spacing w:val="7"/>
          <w:lang w:eastAsia="zh-CN"/>
        </w:rPr>
        <w:t>月核心</w:t>
      </w:r>
      <w:r w:rsidRPr="006673E1">
        <w:rPr>
          <w:rFonts w:ascii="微软雅黑" w:eastAsia="微软雅黑" w:hAnsi="微软雅黑" w:cs="微软雅黑"/>
          <w:spacing w:val="7"/>
          <w:lang w:eastAsia="zh-CN"/>
        </w:rPr>
        <w:t>PCE</w:t>
      </w:r>
      <w:r w:rsidRPr="006673E1">
        <w:rPr>
          <w:rFonts w:ascii="微软雅黑" w:eastAsia="微软雅黑" w:hAnsi="微软雅黑" w:cs="微软雅黑" w:hint="eastAsia"/>
          <w:spacing w:val="7"/>
          <w:lang w:eastAsia="zh-CN"/>
        </w:rPr>
        <w:t>物价指数同比升</w:t>
      </w:r>
      <w:r w:rsidRPr="006673E1">
        <w:rPr>
          <w:rFonts w:ascii="微软雅黑" w:eastAsia="微软雅黑" w:hAnsi="微软雅黑" w:cs="微软雅黑"/>
          <w:spacing w:val="7"/>
          <w:lang w:eastAsia="zh-CN"/>
        </w:rPr>
        <w:t>3.0%</w:t>
      </w:r>
      <w:r w:rsidRPr="006673E1">
        <w:rPr>
          <w:rFonts w:ascii="微软雅黑" w:eastAsia="微软雅黑" w:hAnsi="微软雅黑" w:cs="微软雅黑" w:hint="eastAsia"/>
          <w:spacing w:val="7"/>
          <w:lang w:eastAsia="zh-CN"/>
        </w:rPr>
        <w:t>，环比升</w:t>
      </w:r>
      <w:r w:rsidRPr="006673E1">
        <w:rPr>
          <w:rFonts w:ascii="微软雅黑" w:eastAsia="微软雅黑" w:hAnsi="微软雅黑" w:cs="微软雅黑"/>
          <w:spacing w:val="7"/>
          <w:lang w:eastAsia="zh-CN"/>
        </w:rPr>
        <w:t>0.4%</w:t>
      </w:r>
      <w:r w:rsidRPr="006673E1">
        <w:rPr>
          <w:rFonts w:ascii="微软雅黑" w:eastAsia="微软雅黑" w:hAnsi="微软雅黑" w:cs="微软雅黑" w:hint="eastAsia"/>
          <w:spacing w:val="7"/>
          <w:lang w:eastAsia="zh-CN"/>
        </w:rPr>
        <w:t>，均超预期及前值。同时，美国</w:t>
      </w:r>
      <w:r w:rsidRPr="006673E1">
        <w:rPr>
          <w:rFonts w:ascii="微软雅黑" w:eastAsia="微软雅黑" w:hAnsi="微软雅黑" w:cs="微软雅黑"/>
          <w:spacing w:val="7"/>
          <w:lang w:eastAsia="zh-CN"/>
        </w:rPr>
        <w:t>2025</w:t>
      </w:r>
      <w:r w:rsidRPr="006673E1">
        <w:rPr>
          <w:rFonts w:ascii="微软雅黑" w:eastAsia="微软雅黑" w:hAnsi="微软雅黑" w:cs="微软雅黑" w:hint="eastAsia"/>
          <w:spacing w:val="7"/>
          <w:lang w:eastAsia="zh-CN"/>
        </w:rPr>
        <w:t>年第四季度实际</w:t>
      </w:r>
      <w:r w:rsidRPr="006673E1">
        <w:rPr>
          <w:rFonts w:ascii="微软雅黑" w:eastAsia="微软雅黑" w:hAnsi="微软雅黑" w:cs="微软雅黑"/>
          <w:spacing w:val="7"/>
          <w:lang w:eastAsia="zh-CN"/>
        </w:rPr>
        <w:t>GDP</w:t>
      </w:r>
      <w:r w:rsidRPr="006673E1">
        <w:rPr>
          <w:rFonts w:ascii="微软雅黑" w:eastAsia="微软雅黑" w:hAnsi="微软雅黑" w:cs="微软雅黑" w:hint="eastAsia"/>
          <w:spacing w:val="7"/>
          <w:lang w:eastAsia="zh-CN"/>
        </w:rPr>
        <w:t>年化初值环比增长</w:t>
      </w:r>
      <w:r w:rsidRPr="006673E1">
        <w:rPr>
          <w:rFonts w:ascii="微软雅黑" w:eastAsia="微软雅黑" w:hAnsi="微软雅黑" w:cs="微软雅黑"/>
          <w:spacing w:val="7"/>
          <w:lang w:eastAsia="zh-CN"/>
        </w:rPr>
        <w:t>1.4%</w:t>
      </w:r>
      <w:r w:rsidRPr="006673E1">
        <w:rPr>
          <w:rFonts w:ascii="微软雅黑" w:eastAsia="微软雅黑" w:hAnsi="微软雅黑" w:cs="微软雅黑" w:hint="eastAsia"/>
          <w:spacing w:val="7"/>
          <w:lang w:eastAsia="zh-CN"/>
        </w:rPr>
        <w:t>，较三季度大幅回落，也远低于</w:t>
      </w:r>
      <w:r w:rsidRPr="006673E1">
        <w:rPr>
          <w:rFonts w:ascii="微软雅黑" w:eastAsia="微软雅黑" w:hAnsi="微软雅黑" w:cs="微软雅黑"/>
          <w:spacing w:val="7"/>
          <w:lang w:eastAsia="zh-CN"/>
        </w:rPr>
        <w:t>3%</w:t>
      </w:r>
      <w:r w:rsidRPr="006673E1">
        <w:rPr>
          <w:rFonts w:ascii="微软雅黑" w:eastAsia="微软雅黑" w:hAnsi="微软雅黑" w:cs="微软雅黑" w:hint="eastAsia"/>
          <w:spacing w:val="7"/>
          <w:lang w:eastAsia="zh-CN"/>
        </w:rPr>
        <w:t>的预期值。美国经济呈现通胀粘性与</w:t>
      </w:r>
      <w:r w:rsidRPr="006673E1">
        <w:rPr>
          <w:rFonts w:ascii="微软雅黑" w:eastAsia="微软雅黑" w:hAnsi="微软雅黑" w:cs="微软雅黑"/>
          <w:spacing w:val="7"/>
          <w:lang w:eastAsia="zh-CN"/>
        </w:rPr>
        <w:t>GDP</w:t>
      </w:r>
      <w:r w:rsidRPr="006673E1">
        <w:rPr>
          <w:rFonts w:ascii="微软雅黑" w:eastAsia="微软雅黑" w:hAnsi="微软雅黑" w:cs="微软雅黑" w:hint="eastAsia"/>
          <w:spacing w:val="7"/>
          <w:lang w:eastAsia="zh-CN"/>
        </w:rPr>
        <w:t>增速放缓的滞胀态势，对美联储后续政策增添了不确定性，也使得资金对美股的风险偏好降低。贸易政策上，当地时间</w:t>
      </w:r>
      <w:r w:rsidRPr="006673E1">
        <w:rPr>
          <w:rFonts w:ascii="微软雅黑" w:eastAsia="微软雅黑" w:hAnsi="微软雅黑" w:cs="微软雅黑"/>
          <w:spacing w:val="7"/>
          <w:lang w:eastAsia="zh-CN"/>
        </w:rPr>
        <w:t>2</w:t>
      </w:r>
      <w:r w:rsidRPr="006673E1">
        <w:rPr>
          <w:rFonts w:ascii="微软雅黑" w:eastAsia="微软雅黑" w:hAnsi="微软雅黑" w:cs="微软雅黑" w:hint="eastAsia"/>
          <w:spacing w:val="7"/>
          <w:lang w:eastAsia="zh-CN"/>
        </w:rPr>
        <w:t>月</w:t>
      </w:r>
      <w:r w:rsidRPr="006673E1">
        <w:rPr>
          <w:rFonts w:ascii="微软雅黑" w:eastAsia="微软雅黑" w:hAnsi="微软雅黑" w:cs="微软雅黑"/>
          <w:spacing w:val="7"/>
          <w:lang w:eastAsia="zh-CN"/>
        </w:rPr>
        <w:t>20</w:t>
      </w:r>
      <w:r w:rsidRPr="006673E1">
        <w:rPr>
          <w:rFonts w:ascii="微软雅黑" w:eastAsia="微软雅黑" w:hAnsi="微软雅黑" w:cs="微软雅黑" w:hint="eastAsia"/>
          <w:spacing w:val="7"/>
          <w:lang w:eastAsia="zh-CN"/>
        </w:rPr>
        <w:t>日，美国最高法院裁定，特朗普政府依据《国际紧急经济权力法》实施的相关大规模关税措施缺乏明确法律授权，推翻了特朗普政府此前宣布的绝大部分关税措施。随后特朗普在白宫新闻发布会上表示，将依据美国《</w:t>
      </w:r>
      <w:r w:rsidRPr="006673E1">
        <w:rPr>
          <w:rFonts w:ascii="微软雅黑" w:eastAsia="微软雅黑" w:hAnsi="微软雅黑" w:cs="微软雅黑"/>
          <w:spacing w:val="7"/>
          <w:lang w:eastAsia="zh-CN"/>
        </w:rPr>
        <w:t>1974</w:t>
      </w:r>
      <w:r w:rsidRPr="006673E1">
        <w:rPr>
          <w:rFonts w:ascii="微软雅黑" w:eastAsia="微软雅黑" w:hAnsi="微软雅黑" w:cs="微软雅黑" w:hint="eastAsia"/>
          <w:spacing w:val="7"/>
          <w:lang w:eastAsia="zh-CN"/>
        </w:rPr>
        <w:t>年贸易法》第</w:t>
      </w:r>
      <w:r w:rsidRPr="006673E1">
        <w:rPr>
          <w:rFonts w:ascii="微软雅黑" w:eastAsia="微软雅黑" w:hAnsi="微软雅黑" w:cs="微软雅黑"/>
          <w:spacing w:val="7"/>
          <w:lang w:eastAsia="zh-CN"/>
        </w:rPr>
        <w:t>122</w:t>
      </w:r>
      <w:r w:rsidRPr="006673E1">
        <w:rPr>
          <w:rFonts w:ascii="微软雅黑" w:eastAsia="微软雅黑" w:hAnsi="微软雅黑" w:cs="微软雅黑" w:hint="eastAsia"/>
          <w:spacing w:val="7"/>
          <w:lang w:eastAsia="zh-CN"/>
        </w:rPr>
        <w:t>条，在目前已经征收的常规关税基础上，额外对全球商品加征为期</w:t>
      </w:r>
      <w:r w:rsidRPr="006673E1">
        <w:rPr>
          <w:rFonts w:ascii="微软雅黑" w:eastAsia="微软雅黑" w:hAnsi="微软雅黑" w:cs="微软雅黑"/>
          <w:spacing w:val="7"/>
          <w:lang w:eastAsia="zh-CN"/>
        </w:rPr>
        <w:t>150</w:t>
      </w:r>
      <w:r w:rsidRPr="006673E1">
        <w:rPr>
          <w:rFonts w:ascii="微软雅黑" w:eastAsia="微软雅黑" w:hAnsi="微软雅黑" w:cs="微软雅黑" w:hint="eastAsia"/>
          <w:spacing w:val="7"/>
          <w:lang w:eastAsia="zh-CN"/>
        </w:rPr>
        <w:t>天税率为</w:t>
      </w:r>
      <w:r w:rsidRPr="006673E1">
        <w:rPr>
          <w:rFonts w:ascii="微软雅黑" w:eastAsia="微软雅黑" w:hAnsi="微软雅黑" w:cs="微软雅黑"/>
          <w:spacing w:val="7"/>
          <w:lang w:eastAsia="zh-CN"/>
        </w:rPr>
        <w:t>10%</w:t>
      </w:r>
      <w:r w:rsidRPr="006673E1">
        <w:rPr>
          <w:rFonts w:ascii="微软雅黑" w:eastAsia="微软雅黑" w:hAnsi="微软雅黑" w:cs="微软雅黑" w:hint="eastAsia"/>
          <w:spacing w:val="7"/>
          <w:lang w:eastAsia="zh-CN"/>
        </w:rPr>
        <w:t>的关税。但在行政命令签署后，特朗普又在社交媒体上表示，将把税率由</w:t>
      </w:r>
      <w:r w:rsidRPr="006673E1">
        <w:rPr>
          <w:rFonts w:ascii="微软雅黑" w:eastAsia="微软雅黑" w:hAnsi="微软雅黑" w:cs="微软雅黑"/>
          <w:spacing w:val="7"/>
          <w:lang w:eastAsia="zh-CN"/>
        </w:rPr>
        <w:t>10%</w:t>
      </w:r>
      <w:r w:rsidRPr="006673E1">
        <w:rPr>
          <w:rFonts w:ascii="微软雅黑" w:eastAsia="微软雅黑" w:hAnsi="微软雅黑" w:cs="微软雅黑" w:hint="eastAsia"/>
          <w:spacing w:val="7"/>
          <w:lang w:eastAsia="zh-CN"/>
        </w:rPr>
        <w:t>提高至</w:t>
      </w:r>
      <w:r w:rsidRPr="006673E1">
        <w:rPr>
          <w:rFonts w:ascii="微软雅黑" w:eastAsia="微软雅黑" w:hAnsi="微软雅黑" w:cs="微软雅黑"/>
          <w:spacing w:val="7"/>
          <w:lang w:eastAsia="zh-CN"/>
        </w:rPr>
        <w:t>15%</w:t>
      </w:r>
      <w:r w:rsidRPr="006673E1">
        <w:rPr>
          <w:rFonts w:ascii="微软雅黑" w:eastAsia="微软雅黑" w:hAnsi="微软雅黑" w:cs="微软雅黑" w:hint="eastAsia"/>
          <w:spacing w:val="7"/>
          <w:lang w:eastAsia="zh-CN"/>
        </w:rPr>
        <w:t>。关税武器的滥用加剧市场对美元资产的不信任。整体来看，滞胀担忧与新的关税冲击令市场美国资产的信任降低，使得美股大幅走弱</w:t>
      </w:r>
      <w:r w:rsidR="00A42B48" w:rsidRPr="00A42B48">
        <w:rPr>
          <w:rFonts w:ascii="微软雅黑" w:eastAsia="微软雅黑" w:hAnsi="微软雅黑" w:cs="微软雅黑"/>
          <w:spacing w:val="7"/>
          <w:lang w:eastAsia="zh-CN"/>
        </w:rPr>
        <w:t>。</w:t>
      </w:r>
    </w:p>
    <w:p w14:paraId="3E7D9146" w14:textId="03C7C78B"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32839A75" w:rsidR="007A477E" w:rsidRPr="00EE7376" w:rsidRDefault="006673E1" w:rsidP="006B6996">
      <w:pPr>
        <w:spacing w:before="103" w:line="256" w:lineRule="auto"/>
        <w:ind w:right="210" w:firstLine="420"/>
        <w:jc w:val="center"/>
        <w:rPr>
          <w:rFonts w:ascii="微软雅黑" w:eastAsia="微软雅黑" w:hAnsi="微软雅黑" w:cs="微软雅黑" w:hint="eastAsia"/>
          <w:spacing w:val="7"/>
          <w:lang w:eastAsia="zh-CN"/>
        </w:rPr>
      </w:pPr>
      <w:r w:rsidRPr="00E56C51">
        <w:rPr>
          <w:rFonts w:ascii="Helvetica" w:hAnsi="Helvetica" w:cs="Helvetica"/>
          <w:noProof/>
          <w:shd w:val="clear" w:color="auto" w:fill="FFFFFF"/>
        </w:rPr>
        <w:drawing>
          <wp:inline distT="0" distB="0" distL="0" distR="0" wp14:anchorId="7DC95B88" wp14:editId="36E662FA">
            <wp:extent cx="5274310" cy="1558246"/>
            <wp:effectExtent l="0" t="0" r="2540" b="4445"/>
            <wp:docPr id="1253748382" name="图片 1253748382" descr="C:\Users\Administrator\xwechat_files\wxid_vkxlzo0vqu7s22_6f5b\temp\InputTemp\98d26c2d-589a-464c-8cb0-ac02d61be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98d26c2d-589a-464c-8cb0-ac02d61be43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lastRenderedPageBreak/>
        <w:t>富时中国A50</w:t>
      </w:r>
    </w:p>
    <w:p w14:paraId="4F3A1F18" w14:textId="286DA6BE" w:rsidR="00A42B48" w:rsidRDefault="006673E1" w:rsidP="000511AA">
      <w:pPr>
        <w:spacing w:before="103" w:line="256" w:lineRule="auto"/>
        <w:ind w:right="210" w:firstLine="420"/>
        <w:jc w:val="both"/>
        <w:rPr>
          <w:rFonts w:ascii="微软雅黑" w:eastAsia="微软雅黑" w:hAnsi="微软雅黑" w:cs="微软雅黑" w:hint="eastAsia"/>
          <w:spacing w:val="7"/>
          <w:lang w:eastAsia="zh-CN"/>
        </w:rPr>
      </w:pPr>
      <w:r w:rsidRPr="006673E1">
        <w:rPr>
          <w:rFonts w:ascii="微软雅黑" w:eastAsia="微软雅黑" w:hAnsi="微软雅黑" w:cs="微软雅黑"/>
          <w:spacing w:val="7"/>
          <w:lang w:eastAsia="zh-CN"/>
        </w:rPr>
        <w:t>2</w:t>
      </w:r>
      <w:r w:rsidRPr="006673E1">
        <w:rPr>
          <w:rFonts w:ascii="微软雅黑" w:eastAsia="微软雅黑" w:hAnsi="微软雅黑" w:cs="微软雅黑" w:hint="eastAsia"/>
          <w:spacing w:val="7"/>
          <w:lang w:eastAsia="zh-CN"/>
        </w:rPr>
        <w:t>月</w:t>
      </w:r>
      <w:r w:rsidRPr="006673E1">
        <w:rPr>
          <w:rFonts w:ascii="微软雅黑" w:eastAsia="微软雅黑" w:hAnsi="微软雅黑" w:cs="微软雅黑"/>
          <w:spacing w:val="7"/>
          <w:lang w:eastAsia="zh-CN"/>
        </w:rPr>
        <w:t>16</w:t>
      </w:r>
      <w:r w:rsidRPr="006673E1">
        <w:rPr>
          <w:rFonts w:ascii="微软雅黑" w:eastAsia="微软雅黑" w:hAnsi="微软雅黑" w:cs="微软雅黑" w:hint="eastAsia"/>
          <w:spacing w:val="7"/>
          <w:lang w:eastAsia="zh-CN"/>
        </w:rPr>
        <w:t>日至</w:t>
      </w:r>
      <w:r w:rsidRPr="006673E1">
        <w:rPr>
          <w:rFonts w:ascii="微软雅黑" w:eastAsia="微软雅黑" w:hAnsi="微软雅黑" w:cs="微软雅黑"/>
          <w:spacing w:val="7"/>
          <w:lang w:eastAsia="zh-CN"/>
        </w:rPr>
        <w:t>2</w:t>
      </w:r>
      <w:r w:rsidRPr="006673E1">
        <w:rPr>
          <w:rFonts w:ascii="微软雅黑" w:eastAsia="微软雅黑" w:hAnsi="微软雅黑" w:cs="微软雅黑" w:hint="eastAsia"/>
          <w:spacing w:val="7"/>
          <w:lang w:eastAsia="zh-CN"/>
        </w:rPr>
        <w:t>月</w:t>
      </w:r>
      <w:r w:rsidRPr="006673E1">
        <w:rPr>
          <w:rFonts w:ascii="微软雅黑" w:eastAsia="微软雅黑" w:hAnsi="微软雅黑" w:cs="微软雅黑"/>
          <w:spacing w:val="7"/>
          <w:lang w:eastAsia="zh-CN"/>
        </w:rPr>
        <w:t>23</w:t>
      </w:r>
      <w:r w:rsidRPr="006673E1">
        <w:rPr>
          <w:rFonts w:ascii="微软雅黑" w:eastAsia="微软雅黑" w:hAnsi="微软雅黑" w:cs="微软雅黑" w:hint="eastAsia"/>
          <w:spacing w:val="7"/>
          <w:lang w:eastAsia="zh-CN"/>
        </w:rPr>
        <w:t>日中国股市因春节假期暂停交易；截至</w:t>
      </w:r>
      <w:r w:rsidRPr="006673E1">
        <w:rPr>
          <w:rFonts w:ascii="微软雅黑" w:eastAsia="微软雅黑" w:hAnsi="微软雅黑" w:cs="微软雅黑"/>
          <w:spacing w:val="7"/>
          <w:lang w:eastAsia="zh-CN"/>
        </w:rPr>
        <w:t>2</w:t>
      </w:r>
      <w:r w:rsidRPr="006673E1">
        <w:rPr>
          <w:rFonts w:ascii="微软雅黑" w:eastAsia="微软雅黑" w:hAnsi="微软雅黑" w:cs="微软雅黑" w:hint="eastAsia"/>
          <w:spacing w:val="7"/>
          <w:lang w:eastAsia="zh-CN"/>
        </w:rPr>
        <w:t>月</w:t>
      </w:r>
      <w:r w:rsidRPr="006673E1">
        <w:rPr>
          <w:rFonts w:ascii="微软雅黑" w:eastAsia="微软雅黑" w:hAnsi="微软雅黑" w:cs="微软雅黑"/>
          <w:spacing w:val="7"/>
          <w:lang w:eastAsia="zh-CN"/>
        </w:rPr>
        <w:t>23</w:t>
      </w:r>
      <w:r w:rsidRPr="006673E1">
        <w:rPr>
          <w:rFonts w:ascii="微软雅黑" w:eastAsia="微软雅黑" w:hAnsi="微软雅黑" w:cs="微软雅黑" w:hint="eastAsia"/>
          <w:spacing w:val="7"/>
          <w:lang w:eastAsia="zh-CN"/>
        </w:rPr>
        <w:t>日，新交所富时</w:t>
      </w:r>
      <w:r w:rsidRPr="006673E1">
        <w:rPr>
          <w:rFonts w:ascii="微软雅黑" w:eastAsia="微软雅黑" w:hAnsi="微软雅黑" w:cs="微软雅黑"/>
          <w:spacing w:val="7"/>
          <w:lang w:eastAsia="zh-CN"/>
        </w:rPr>
        <w:t>A50</w:t>
      </w:r>
      <w:r w:rsidRPr="006673E1">
        <w:rPr>
          <w:rFonts w:ascii="微软雅黑" w:eastAsia="微软雅黑" w:hAnsi="微软雅黑" w:cs="微软雅黑" w:hint="eastAsia"/>
          <w:spacing w:val="7"/>
          <w:lang w:eastAsia="zh-CN"/>
        </w:rPr>
        <w:t>期指主力合约上涨</w:t>
      </w:r>
      <w:r w:rsidRPr="006673E1">
        <w:rPr>
          <w:rFonts w:ascii="微软雅黑" w:eastAsia="微软雅黑" w:hAnsi="微软雅黑" w:cs="微软雅黑"/>
          <w:spacing w:val="7"/>
          <w:lang w:eastAsia="zh-CN"/>
        </w:rPr>
        <w:t>1.17%</w:t>
      </w:r>
      <w:r w:rsidRPr="006673E1">
        <w:rPr>
          <w:rFonts w:ascii="微软雅黑" w:eastAsia="微软雅黑" w:hAnsi="微软雅黑" w:cs="微软雅黑" w:hint="eastAsia"/>
          <w:spacing w:val="7"/>
          <w:lang w:eastAsia="zh-CN"/>
        </w:rPr>
        <w:t>至</w:t>
      </w:r>
      <w:r w:rsidRPr="006673E1">
        <w:rPr>
          <w:rFonts w:ascii="微软雅黑" w:eastAsia="微软雅黑" w:hAnsi="微软雅黑" w:cs="微软雅黑"/>
          <w:spacing w:val="7"/>
          <w:lang w:eastAsia="zh-CN"/>
        </w:rPr>
        <w:t>14898</w:t>
      </w:r>
      <w:r w:rsidRPr="006673E1">
        <w:rPr>
          <w:rFonts w:ascii="微软雅黑" w:eastAsia="微软雅黑" w:hAnsi="微软雅黑" w:cs="微软雅黑" w:hint="eastAsia"/>
          <w:spacing w:val="7"/>
          <w:lang w:eastAsia="zh-CN"/>
        </w:rPr>
        <w:t>。海外方面，当地时间</w:t>
      </w:r>
      <w:r w:rsidRPr="006673E1">
        <w:rPr>
          <w:rFonts w:ascii="微软雅黑" w:eastAsia="微软雅黑" w:hAnsi="微软雅黑" w:cs="微软雅黑"/>
          <w:spacing w:val="7"/>
          <w:lang w:eastAsia="zh-CN"/>
        </w:rPr>
        <w:t>2</w:t>
      </w:r>
      <w:r w:rsidRPr="006673E1">
        <w:rPr>
          <w:rFonts w:ascii="微软雅黑" w:eastAsia="微软雅黑" w:hAnsi="微软雅黑" w:cs="微软雅黑" w:hint="eastAsia"/>
          <w:spacing w:val="7"/>
          <w:lang w:eastAsia="zh-CN"/>
        </w:rPr>
        <w:t>月</w:t>
      </w:r>
      <w:r w:rsidRPr="006673E1">
        <w:rPr>
          <w:rFonts w:ascii="微软雅黑" w:eastAsia="微软雅黑" w:hAnsi="微软雅黑" w:cs="微软雅黑"/>
          <w:spacing w:val="7"/>
          <w:lang w:eastAsia="zh-CN"/>
        </w:rPr>
        <w:t>20</w:t>
      </w:r>
      <w:r w:rsidRPr="006673E1">
        <w:rPr>
          <w:rFonts w:ascii="微软雅黑" w:eastAsia="微软雅黑" w:hAnsi="微软雅黑" w:cs="微软雅黑" w:hint="eastAsia"/>
          <w:spacing w:val="7"/>
          <w:lang w:eastAsia="zh-CN"/>
        </w:rPr>
        <w:t>日，美国最高法院推翻了特朗普政府此前宣布的绝大部分关税措施。随后特朗普在白宫新闻发布会上表示，将依据美国《</w:t>
      </w:r>
      <w:r w:rsidRPr="006673E1">
        <w:rPr>
          <w:rFonts w:ascii="微软雅黑" w:eastAsia="微软雅黑" w:hAnsi="微软雅黑" w:cs="微软雅黑"/>
          <w:spacing w:val="7"/>
          <w:lang w:eastAsia="zh-CN"/>
        </w:rPr>
        <w:t>1974</w:t>
      </w:r>
      <w:r w:rsidRPr="006673E1">
        <w:rPr>
          <w:rFonts w:ascii="微软雅黑" w:eastAsia="微软雅黑" w:hAnsi="微软雅黑" w:cs="微软雅黑" w:hint="eastAsia"/>
          <w:spacing w:val="7"/>
          <w:lang w:eastAsia="zh-CN"/>
        </w:rPr>
        <w:t>年贸易法》第</w:t>
      </w:r>
      <w:r w:rsidRPr="006673E1">
        <w:rPr>
          <w:rFonts w:ascii="微软雅黑" w:eastAsia="微软雅黑" w:hAnsi="微软雅黑" w:cs="微软雅黑"/>
          <w:spacing w:val="7"/>
          <w:lang w:eastAsia="zh-CN"/>
        </w:rPr>
        <w:t>122</w:t>
      </w:r>
      <w:r w:rsidRPr="006673E1">
        <w:rPr>
          <w:rFonts w:ascii="微软雅黑" w:eastAsia="微软雅黑" w:hAnsi="微软雅黑" w:cs="微软雅黑" w:hint="eastAsia"/>
          <w:spacing w:val="7"/>
          <w:lang w:eastAsia="zh-CN"/>
        </w:rPr>
        <w:t>条，在目前已经征收的常规关税基础上，额外对全球商品加征为期</w:t>
      </w:r>
      <w:r w:rsidRPr="006673E1">
        <w:rPr>
          <w:rFonts w:ascii="微软雅黑" w:eastAsia="微软雅黑" w:hAnsi="微软雅黑" w:cs="微软雅黑"/>
          <w:spacing w:val="7"/>
          <w:lang w:eastAsia="zh-CN"/>
        </w:rPr>
        <w:t>150</w:t>
      </w:r>
      <w:r w:rsidRPr="006673E1">
        <w:rPr>
          <w:rFonts w:ascii="微软雅黑" w:eastAsia="微软雅黑" w:hAnsi="微软雅黑" w:cs="微软雅黑" w:hint="eastAsia"/>
          <w:spacing w:val="7"/>
          <w:lang w:eastAsia="zh-CN"/>
        </w:rPr>
        <w:t>天税率为</w:t>
      </w:r>
      <w:r w:rsidRPr="006673E1">
        <w:rPr>
          <w:rFonts w:ascii="微软雅黑" w:eastAsia="微软雅黑" w:hAnsi="微软雅黑" w:cs="微软雅黑"/>
          <w:spacing w:val="7"/>
          <w:lang w:eastAsia="zh-CN"/>
        </w:rPr>
        <w:t>10%</w:t>
      </w:r>
      <w:r w:rsidRPr="006673E1">
        <w:rPr>
          <w:rFonts w:ascii="微软雅黑" w:eastAsia="微软雅黑" w:hAnsi="微软雅黑" w:cs="微软雅黑" w:hint="eastAsia"/>
          <w:spacing w:val="7"/>
          <w:lang w:eastAsia="zh-CN"/>
        </w:rPr>
        <w:t>的关税。但在行政命令签署后，特朗普又在社交媒体上表示，将把税率由</w:t>
      </w:r>
      <w:r w:rsidRPr="006673E1">
        <w:rPr>
          <w:rFonts w:ascii="微软雅黑" w:eastAsia="微软雅黑" w:hAnsi="微软雅黑" w:cs="微软雅黑"/>
          <w:spacing w:val="7"/>
          <w:lang w:eastAsia="zh-CN"/>
        </w:rPr>
        <w:t>10%</w:t>
      </w:r>
      <w:r w:rsidRPr="006673E1">
        <w:rPr>
          <w:rFonts w:ascii="微软雅黑" w:eastAsia="微软雅黑" w:hAnsi="微软雅黑" w:cs="微软雅黑" w:hint="eastAsia"/>
          <w:spacing w:val="7"/>
          <w:lang w:eastAsia="zh-CN"/>
        </w:rPr>
        <w:t>提高至</w:t>
      </w:r>
      <w:r w:rsidRPr="006673E1">
        <w:rPr>
          <w:rFonts w:ascii="微软雅黑" w:eastAsia="微软雅黑" w:hAnsi="微软雅黑" w:cs="微软雅黑"/>
          <w:spacing w:val="7"/>
          <w:lang w:eastAsia="zh-CN"/>
        </w:rPr>
        <w:t>15%</w:t>
      </w:r>
      <w:r w:rsidRPr="006673E1">
        <w:rPr>
          <w:rFonts w:ascii="微软雅黑" w:eastAsia="微软雅黑" w:hAnsi="微软雅黑" w:cs="微软雅黑" w:hint="eastAsia"/>
          <w:spacing w:val="7"/>
          <w:lang w:eastAsia="zh-CN"/>
        </w:rPr>
        <w:t>。关税武器的滥用加剧市场对美元资产的不信任，</w:t>
      </w:r>
      <w:r w:rsidRPr="006673E1">
        <w:rPr>
          <w:rFonts w:ascii="微软雅黑" w:eastAsia="微软雅黑" w:hAnsi="微软雅黑" w:cs="微软雅黑"/>
          <w:spacing w:val="7"/>
          <w:lang w:eastAsia="zh-CN"/>
        </w:rPr>
        <w:t>2</w:t>
      </w:r>
      <w:r w:rsidRPr="006673E1">
        <w:rPr>
          <w:rFonts w:ascii="微软雅黑" w:eastAsia="微软雅黑" w:hAnsi="微软雅黑" w:cs="微软雅黑" w:hint="eastAsia"/>
          <w:spacing w:val="7"/>
          <w:lang w:eastAsia="zh-CN"/>
        </w:rPr>
        <w:t>月</w:t>
      </w:r>
      <w:r w:rsidRPr="006673E1">
        <w:rPr>
          <w:rFonts w:ascii="微软雅黑" w:eastAsia="微软雅黑" w:hAnsi="微软雅黑" w:cs="微软雅黑"/>
          <w:spacing w:val="7"/>
          <w:lang w:eastAsia="zh-CN"/>
        </w:rPr>
        <w:t>23</w:t>
      </w:r>
      <w:r w:rsidRPr="006673E1">
        <w:rPr>
          <w:rFonts w:ascii="微软雅黑" w:eastAsia="微软雅黑" w:hAnsi="微软雅黑" w:cs="微软雅黑" w:hint="eastAsia"/>
          <w:spacing w:val="7"/>
          <w:lang w:eastAsia="zh-CN"/>
        </w:rPr>
        <w:t>日美元、美债、美股期货集体走弱。国内方面，经济基本面，节日期间，重点零售和餐饮企业日均销售额较</w:t>
      </w:r>
      <w:r w:rsidRPr="006673E1">
        <w:rPr>
          <w:rFonts w:ascii="微软雅黑" w:eastAsia="微软雅黑" w:hAnsi="微软雅黑" w:cs="微软雅黑"/>
          <w:spacing w:val="7"/>
          <w:lang w:eastAsia="zh-CN"/>
        </w:rPr>
        <w:t>2025</w:t>
      </w:r>
      <w:r w:rsidRPr="006673E1">
        <w:rPr>
          <w:rFonts w:ascii="微软雅黑" w:eastAsia="微软雅黑" w:hAnsi="微软雅黑" w:cs="微软雅黑" w:hint="eastAsia"/>
          <w:spacing w:val="7"/>
          <w:lang w:eastAsia="zh-CN"/>
        </w:rPr>
        <w:t>年同期增长</w:t>
      </w:r>
      <w:r w:rsidRPr="006673E1">
        <w:rPr>
          <w:rFonts w:ascii="微软雅黑" w:eastAsia="微软雅黑" w:hAnsi="微软雅黑" w:cs="微软雅黑"/>
          <w:spacing w:val="7"/>
          <w:lang w:eastAsia="zh-CN"/>
        </w:rPr>
        <w:t>8.6%</w:t>
      </w:r>
      <w:r w:rsidRPr="006673E1">
        <w:rPr>
          <w:rFonts w:ascii="微软雅黑" w:eastAsia="微软雅黑" w:hAnsi="微软雅黑" w:cs="微软雅黑" w:hint="eastAsia"/>
          <w:spacing w:val="7"/>
          <w:lang w:eastAsia="zh-CN"/>
        </w:rPr>
        <w:t>，其中假期前四天增速进一步提升，部分时段达</w:t>
      </w:r>
      <w:r w:rsidRPr="006673E1">
        <w:rPr>
          <w:rFonts w:ascii="微软雅黑" w:eastAsia="微软雅黑" w:hAnsi="微软雅黑" w:cs="微软雅黑"/>
          <w:spacing w:val="7"/>
          <w:lang w:eastAsia="zh-CN"/>
        </w:rPr>
        <w:t>10.6%</w:t>
      </w:r>
      <w:r w:rsidRPr="006673E1">
        <w:rPr>
          <w:rFonts w:ascii="微软雅黑" w:eastAsia="微软雅黑" w:hAnsi="微软雅黑" w:cs="微软雅黑" w:hint="eastAsia"/>
          <w:spacing w:val="7"/>
          <w:lang w:eastAsia="zh-CN"/>
        </w:rPr>
        <w:t>，居民消费呈现回暖态势。资金面，节前公布的</w:t>
      </w:r>
      <w:r w:rsidRPr="006673E1">
        <w:rPr>
          <w:rFonts w:ascii="微软雅黑" w:eastAsia="微软雅黑" w:hAnsi="微软雅黑" w:cs="微软雅黑"/>
          <w:spacing w:val="7"/>
          <w:lang w:eastAsia="zh-CN"/>
        </w:rPr>
        <w:t>1</w:t>
      </w:r>
      <w:r w:rsidRPr="006673E1">
        <w:rPr>
          <w:rFonts w:ascii="微软雅黑" w:eastAsia="微软雅黑" w:hAnsi="微软雅黑" w:cs="微软雅黑" w:hint="eastAsia"/>
          <w:spacing w:val="7"/>
          <w:lang w:eastAsia="zh-CN"/>
        </w:rPr>
        <w:t>月金融数据显示非银存款同比大幅多增，居民存款同比增速明显回落，居民存款增速</w:t>
      </w:r>
      <w:r w:rsidRPr="006673E1">
        <w:rPr>
          <w:rFonts w:ascii="微软雅黑" w:eastAsia="微软雅黑" w:hAnsi="微软雅黑" w:cs="微软雅黑"/>
          <w:spacing w:val="7"/>
          <w:lang w:eastAsia="zh-CN"/>
        </w:rPr>
        <w:t>-M2</w:t>
      </w:r>
      <w:r w:rsidRPr="006673E1">
        <w:rPr>
          <w:rFonts w:ascii="微软雅黑" w:eastAsia="微软雅黑" w:hAnsi="微软雅黑" w:cs="微软雅黑" w:hint="eastAsia"/>
          <w:spacing w:val="7"/>
          <w:lang w:eastAsia="zh-CN"/>
        </w:rPr>
        <w:t>增速落入负值区间，</w:t>
      </w:r>
      <w:r w:rsidRPr="006673E1">
        <w:rPr>
          <w:rFonts w:ascii="微软雅黑" w:eastAsia="微软雅黑" w:hAnsi="微软雅黑" w:cs="微软雅黑"/>
          <w:spacing w:val="7"/>
          <w:lang w:eastAsia="zh-CN"/>
        </w:rPr>
        <w:t>A</w:t>
      </w:r>
      <w:r w:rsidRPr="006673E1">
        <w:rPr>
          <w:rFonts w:ascii="微软雅黑" w:eastAsia="微软雅黑" w:hAnsi="微软雅黑" w:cs="微软雅黑" w:hint="eastAsia"/>
          <w:spacing w:val="7"/>
          <w:lang w:eastAsia="zh-CN"/>
        </w:rPr>
        <w:t>股市值</w:t>
      </w:r>
      <w:r w:rsidRPr="006673E1">
        <w:rPr>
          <w:rFonts w:ascii="微软雅黑" w:eastAsia="微软雅黑" w:hAnsi="微软雅黑" w:cs="微软雅黑"/>
          <w:spacing w:val="7"/>
          <w:lang w:eastAsia="zh-CN"/>
        </w:rPr>
        <w:t>/</w:t>
      </w:r>
      <w:r w:rsidRPr="006673E1">
        <w:rPr>
          <w:rFonts w:ascii="微软雅黑" w:eastAsia="微软雅黑" w:hAnsi="微软雅黑" w:cs="微软雅黑" w:hint="eastAsia"/>
          <w:spacing w:val="7"/>
          <w:lang w:eastAsia="zh-CN"/>
        </w:rPr>
        <w:t>住户存款落入上升至</w:t>
      </w:r>
      <w:r w:rsidRPr="006673E1">
        <w:rPr>
          <w:rFonts w:ascii="微软雅黑" w:eastAsia="微软雅黑" w:hAnsi="微软雅黑" w:cs="微软雅黑"/>
          <w:spacing w:val="7"/>
          <w:lang w:eastAsia="zh-CN"/>
        </w:rPr>
        <w:t>68%</w:t>
      </w:r>
      <w:r w:rsidRPr="006673E1">
        <w:rPr>
          <w:rFonts w:ascii="微软雅黑" w:eastAsia="微软雅黑" w:hAnsi="微软雅黑" w:cs="微软雅黑" w:hint="eastAsia"/>
          <w:spacing w:val="7"/>
          <w:lang w:eastAsia="zh-CN"/>
        </w:rPr>
        <w:t>，居民存款搬家明显加速。整体来看，海外方面贸易扰动仍在持续，但美国方面关税武器化的举动，反而削弱市场对美元资产的信心，资金流出美国，为</w:t>
      </w:r>
      <w:r w:rsidRPr="006673E1">
        <w:rPr>
          <w:rFonts w:ascii="微软雅黑" w:eastAsia="微软雅黑" w:hAnsi="微软雅黑" w:cs="微软雅黑"/>
          <w:spacing w:val="7"/>
          <w:lang w:eastAsia="zh-CN"/>
        </w:rPr>
        <w:t>A</w:t>
      </w:r>
      <w:r w:rsidRPr="006673E1">
        <w:rPr>
          <w:rFonts w:ascii="微软雅黑" w:eastAsia="微软雅黑" w:hAnsi="微软雅黑" w:cs="微软雅黑" w:hint="eastAsia"/>
          <w:spacing w:val="7"/>
          <w:lang w:eastAsia="zh-CN"/>
        </w:rPr>
        <w:t>股及港股提供了良好的契机，</w:t>
      </w:r>
      <w:r w:rsidRPr="006673E1">
        <w:rPr>
          <w:rFonts w:ascii="微软雅黑" w:eastAsia="微软雅黑" w:hAnsi="微软雅黑" w:cs="微软雅黑"/>
          <w:spacing w:val="7"/>
          <w:lang w:eastAsia="zh-CN"/>
        </w:rPr>
        <w:t>2</w:t>
      </w:r>
      <w:r w:rsidRPr="006673E1">
        <w:rPr>
          <w:rFonts w:ascii="微软雅黑" w:eastAsia="微软雅黑" w:hAnsi="微软雅黑" w:cs="微软雅黑" w:hint="eastAsia"/>
          <w:spacing w:val="7"/>
          <w:lang w:eastAsia="zh-CN"/>
        </w:rPr>
        <w:t>月</w:t>
      </w:r>
      <w:r w:rsidRPr="006673E1">
        <w:rPr>
          <w:rFonts w:ascii="微软雅黑" w:eastAsia="微软雅黑" w:hAnsi="微软雅黑" w:cs="微软雅黑"/>
          <w:spacing w:val="7"/>
          <w:lang w:eastAsia="zh-CN"/>
        </w:rPr>
        <w:t>23</w:t>
      </w:r>
      <w:r w:rsidRPr="006673E1">
        <w:rPr>
          <w:rFonts w:ascii="微软雅黑" w:eastAsia="微软雅黑" w:hAnsi="微软雅黑" w:cs="微软雅黑" w:hint="eastAsia"/>
          <w:spacing w:val="7"/>
          <w:lang w:eastAsia="zh-CN"/>
        </w:rPr>
        <w:t>日恒生指数及富时中国</w:t>
      </w:r>
      <w:r w:rsidRPr="006673E1">
        <w:rPr>
          <w:rFonts w:ascii="微软雅黑" w:eastAsia="微软雅黑" w:hAnsi="微软雅黑" w:cs="微软雅黑"/>
          <w:spacing w:val="7"/>
          <w:lang w:eastAsia="zh-CN"/>
        </w:rPr>
        <w:t>A50</w:t>
      </w:r>
      <w:r w:rsidRPr="006673E1">
        <w:rPr>
          <w:rFonts w:ascii="微软雅黑" w:eastAsia="微软雅黑" w:hAnsi="微软雅黑" w:cs="微软雅黑" w:hint="eastAsia"/>
          <w:spacing w:val="7"/>
          <w:lang w:eastAsia="zh-CN"/>
        </w:rPr>
        <w:t>期货大幅走高，为节后</w:t>
      </w:r>
      <w:r w:rsidRPr="006673E1">
        <w:rPr>
          <w:rFonts w:ascii="微软雅黑" w:eastAsia="微软雅黑" w:hAnsi="微软雅黑" w:cs="微软雅黑"/>
          <w:spacing w:val="7"/>
          <w:lang w:eastAsia="zh-CN"/>
        </w:rPr>
        <w:t>A</w:t>
      </w:r>
      <w:r w:rsidRPr="006673E1">
        <w:rPr>
          <w:rFonts w:ascii="微软雅黑" w:eastAsia="微软雅黑" w:hAnsi="微软雅黑" w:cs="微软雅黑" w:hint="eastAsia"/>
          <w:spacing w:val="7"/>
          <w:lang w:eastAsia="zh-CN"/>
        </w:rPr>
        <w:t>股提供了情绪支撑。同时，居民存款搬家也为股市提供流动性支持。最后，居民消费在春节期间持续高涨，也显示出扩内需政策的成效，加上两会临近和人民币在春节期间震荡走强，</w:t>
      </w:r>
      <w:r w:rsidRPr="006673E1">
        <w:rPr>
          <w:rFonts w:ascii="微软雅黑" w:eastAsia="微软雅黑" w:hAnsi="微软雅黑" w:cs="微软雅黑"/>
          <w:spacing w:val="7"/>
          <w:lang w:eastAsia="zh-CN"/>
        </w:rPr>
        <w:t>A</w:t>
      </w:r>
      <w:r w:rsidRPr="006673E1">
        <w:rPr>
          <w:rFonts w:ascii="微软雅黑" w:eastAsia="微软雅黑" w:hAnsi="微软雅黑" w:cs="微软雅黑" w:hint="eastAsia"/>
          <w:spacing w:val="7"/>
          <w:lang w:eastAsia="zh-CN"/>
        </w:rPr>
        <w:t>股节后开门红值得期待</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20"/>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1E491897" w:rsidR="00A10388" w:rsidRDefault="006673E1" w:rsidP="00A10388">
      <w:pPr>
        <w:spacing w:before="120" w:line="190" w:lineRule="auto"/>
        <w:ind w:right="210" w:firstLine="448"/>
        <w:jc w:val="center"/>
        <w:rPr>
          <w:rFonts w:ascii="新宋体" w:eastAsia="新宋体" w:hAnsi="新宋体" w:hint="eastAsia"/>
          <w:lang w:eastAsia="zh-CN"/>
        </w:rPr>
      </w:pPr>
      <w:r w:rsidRPr="000441BB">
        <w:rPr>
          <w:rFonts w:ascii="宋体" w:eastAsia="宋体" w:hAnsi="宋体" w:cs="Times New Roman"/>
          <w:noProof/>
        </w:rPr>
        <w:drawing>
          <wp:inline distT="0" distB="0" distL="0" distR="0" wp14:anchorId="75410CA1" wp14:editId="239C1BE2">
            <wp:extent cx="5274310" cy="1562402"/>
            <wp:effectExtent l="0" t="0" r="2540" b="0"/>
            <wp:docPr id="3" name="图片 3" descr="C:\Users\Administrator\xwechat_files\wxid_vkxlzo0vqu7s22_6f5b\temp\InputTemp\e9c083d9-03b6-4d9e-93c7-8db7b1da68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e9c083d9-03b6-4d9e-93c7-8db7b1da684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2402"/>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4715B41E" w:rsidR="00AC6ADE" w:rsidRDefault="006673E1" w:rsidP="00F51117">
      <w:pPr>
        <w:spacing w:before="103" w:line="256" w:lineRule="auto"/>
        <w:ind w:right="210" w:firstLine="448"/>
        <w:jc w:val="both"/>
        <w:rPr>
          <w:rFonts w:ascii="微软雅黑" w:eastAsia="微软雅黑" w:hAnsi="微软雅黑" w:cs="微软雅黑" w:hint="eastAsia"/>
          <w:spacing w:val="12"/>
          <w:lang w:eastAsia="zh-CN"/>
        </w:rPr>
      </w:pPr>
      <w:r w:rsidRPr="006673E1">
        <w:rPr>
          <w:rFonts w:ascii="微软雅黑" w:eastAsia="微软雅黑" w:hAnsi="微软雅黑" w:cs="微软雅黑" w:hint="eastAsia"/>
          <w:spacing w:val="12"/>
          <w:lang w:eastAsia="zh-CN"/>
        </w:rPr>
        <w:t>隔夜</w:t>
      </w:r>
      <w:r w:rsidRPr="006673E1">
        <w:rPr>
          <w:rFonts w:ascii="微软雅黑" w:eastAsia="微软雅黑" w:hAnsi="微软雅黑" w:cs="微软雅黑"/>
          <w:spacing w:val="12"/>
          <w:lang w:eastAsia="zh-CN"/>
        </w:rPr>
        <w:t>COMEX</w:t>
      </w:r>
      <w:r w:rsidRPr="006673E1">
        <w:rPr>
          <w:rFonts w:ascii="微软雅黑" w:eastAsia="微软雅黑" w:hAnsi="微软雅黑" w:cs="微软雅黑" w:hint="eastAsia"/>
          <w:spacing w:val="12"/>
          <w:lang w:eastAsia="zh-CN"/>
        </w:rPr>
        <w:t>铜震荡走弱，报收</w:t>
      </w:r>
      <w:r w:rsidRPr="006673E1">
        <w:rPr>
          <w:rFonts w:ascii="微软雅黑" w:eastAsia="微软雅黑" w:hAnsi="微软雅黑" w:cs="微软雅黑"/>
          <w:spacing w:val="12"/>
          <w:lang w:eastAsia="zh-CN"/>
        </w:rPr>
        <w:t>5.857</w:t>
      </w:r>
      <w:r w:rsidRPr="006673E1">
        <w:rPr>
          <w:rFonts w:ascii="微软雅黑" w:eastAsia="微软雅黑" w:hAnsi="微软雅黑" w:cs="微软雅黑" w:hint="eastAsia"/>
          <w:spacing w:val="12"/>
          <w:lang w:eastAsia="zh-CN"/>
        </w:rPr>
        <w:t>元</w:t>
      </w:r>
      <w:r w:rsidRPr="006673E1">
        <w:rPr>
          <w:rFonts w:ascii="微软雅黑" w:eastAsia="微软雅黑" w:hAnsi="微软雅黑" w:cs="微软雅黑"/>
          <w:spacing w:val="12"/>
          <w:lang w:eastAsia="zh-CN"/>
        </w:rPr>
        <w:t>/</w:t>
      </w:r>
      <w:r w:rsidRPr="006673E1">
        <w:rPr>
          <w:rFonts w:ascii="微软雅黑" w:eastAsia="微软雅黑" w:hAnsi="微软雅黑" w:cs="微软雅黑" w:hint="eastAsia"/>
          <w:spacing w:val="12"/>
          <w:lang w:eastAsia="zh-CN"/>
        </w:rPr>
        <w:t>磅，涨跌幅</w:t>
      </w:r>
      <w:r w:rsidRPr="006673E1">
        <w:rPr>
          <w:rFonts w:ascii="微软雅黑" w:eastAsia="微软雅黑" w:hAnsi="微软雅黑" w:cs="微软雅黑"/>
          <w:spacing w:val="12"/>
          <w:lang w:eastAsia="zh-CN"/>
        </w:rPr>
        <w:t>-0.72%</w:t>
      </w:r>
      <w:r w:rsidRPr="006673E1">
        <w:rPr>
          <w:rFonts w:ascii="微软雅黑" w:eastAsia="微软雅黑" w:hAnsi="微软雅黑" w:cs="微软雅黑" w:hint="eastAsia"/>
          <w:spacing w:val="12"/>
          <w:lang w:eastAsia="zh-CN"/>
        </w:rPr>
        <w:t>。国际方面，尽管美国最高法院裁决美国《国际紧急经济权力法》没有授权总统征收大规模关税，但美国贸易代表格里尔仍维护其强硬的贸易政策。格里尔称，特朗普政府将继续推行其关税政策，美国不会退出和英国、欧盟、日本、瑞士等已经达成的贸易协议。国内方面，国家能源局规划司司长任育之表示，将发布实施新型能源体系和系列分领域能源规划。库存方面，截至</w:t>
      </w:r>
      <w:r w:rsidRPr="006673E1">
        <w:rPr>
          <w:rFonts w:ascii="微软雅黑" w:eastAsia="微软雅黑" w:hAnsi="微软雅黑" w:cs="微软雅黑"/>
          <w:spacing w:val="12"/>
          <w:lang w:eastAsia="zh-CN"/>
        </w:rPr>
        <w:t>2026</w:t>
      </w:r>
      <w:r w:rsidRPr="006673E1">
        <w:rPr>
          <w:rFonts w:ascii="微软雅黑" w:eastAsia="微软雅黑" w:hAnsi="微软雅黑" w:cs="微软雅黑" w:hint="eastAsia"/>
          <w:spacing w:val="12"/>
          <w:lang w:eastAsia="zh-CN"/>
        </w:rPr>
        <w:t>年</w:t>
      </w:r>
      <w:r w:rsidRPr="006673E1">
        <w:rPr>
          <w:rFonts w:ascii="微软雅黑" w:eastAsia="微软雅黑" w:hAnsi="微软雅黑" w:cs="微软雅黑"/>
          <w:spacing w:val="12"/>
          <w:lang w:eastAsia="zh-CN"/>
        </w:rPr>
        <w:t>2</w:t>
      </w:r>
      <w:r w:rsidRPr="006673E1">
        <w:rPr>
          <w:rFonts w:ascii="微软雅黑" w:eastAsia="微软雅黑" w:hAnsi="微软雅黑" w:cs="微软雅黑" w:hint="eastAsia"/>
          <w:spacing w:val="12"/>
          <w:lang w:eastAsia="zh-CN"/>
        </w:rPr>
        <w:t>月</w:t>
      </w:r>
      <w:r w:rsidRPr="006673E1">
        <w:rPr>
          <w:rFonts w:ascii="微软雅黑" w:eastAsia="微软雅黑" w:hAnsi="微软雅黑" w:cs="微软雅黑"/>
          <w:spacing w:val="12"/>
          <w:lang w:eastAsia="zh-CN"/>
        </w:rPr>
        <w:t>23</w:t>
      </w:r>
      <w:r w:rsidRPr="006673E1">
        <w:rPr>
          <w:rFonts w:ascii="微软雅黑" w:eastAsia="微软雅黑" w:hAnsi="微软雅黑" w:cs="微软雅黑" w:hint="eastAsia"/>
          <w:spacing w:val="12"/>
          <w:lang w:eastAsia="zh-CN"/>
        </w:rPr>
        <w:t>日，</w:t>
      </w:r>
      <w:r w:rsidRPr="006673E1">
        <w:rPr>
          <w:rFonts w:ascii="微软雅黑" w:eastAsia="微软雅黑" w:hAnsi="微软雅黑" w:cs="微软雅黑"/>
          <w:spacing w:val="12"/>
          <w:lang w:eastAsia="zh-CN"/>
        </w:rPr>
        <w:t>COMEX</w:t>
      </w:r>
      <w:r w:rsidRPr="006673E1">
        <w:rPr>
          <w:rFonts w:ascii="微软雅黑" w:eastAsia="微软雅黑" w:hAnsi="微软雅黑" w:cs="微软雅黑" w:hint="eastAsia"/>
          <w:spacing w:val="12"/>
          <w:lang w:eastAsia="zh-CN"/>
        </w:rPr>
        <w:t>铜库存为</w:t>
      </w:r>
      <w:r w:rsidRPr="006673E1">
        <w:rPr>
          <w:rFonts w:ascii="微软雅黑" w:eastAsia="微软雅黑" w:hAnsi="微软雅黑" w:cs="微软雅黑"/>
          <w:spacing w:val="12"/>
          <w:lang w:eastAsia="zh-CN"/>
        </w:rPr>
        <w:t>600436</w:t>
      </w:r>
      <w:r w:rsidRPr="006673E1">
        <w:rPr>
          <w:rFonts w:ascii="微软雅黑" w:eastAsia="微软雅黑" w:hAnsi="微软雅黑" w:cs="微软雅黑" w:hint="eastAsia"/>
          <w:spacing w:val="12"/>
          <w:lang w:eastAsia="zh-CN"/>
        </w:rPr>
        <w:t>短吨，环比</w:t>
      </w:r>
      <w:r w:rsidRPr="006673E1">
        <w:rPr>
          <w:rFonts w:ascii="微软雅黑" w:eastAsia="微软雅黑" w:hAnsi="微软雅黑" w:cs="微软雅黑"/>
          <w:spacing w:val="12"/>
          <w:lang w:eastAsia="zh-CN"/>
        </w:rPr>
        <w:t>+1734</w:t>
      </w:r>
      <w:r w:rsidRPr="006673E1">
        <w:rPr>
          <w:rFonts w:ascii="微软雅黑" w:eastAsia="微软雅黑" w:hAnsi="微软雅黑" w:cs="微软雅黑" w:hint="eastAsia"/>
          <w:spacing w:val="12"/>
          <w:lang w:eastAsia="zh-CN"/>
        </w:rPr>
        <w:t>短吨；</w:t>
      </w:r>
      <w:r w:rsidRPr="006673E1">
        <w:rPr>
          <w:rFonts w:ascii="微软雅黑" w:eastAsia="微软雅黑" w:hAnsi="微软雅黑" w:cs="微软雅黑"/>
          <w:spacing w:val="12"/>
          <w:lang w:eastAsia="zh-CN"/>
        </w:rPr>
        <w:t>LME</w:t>
      </w:r>
      <w:r w:rsidRPr="006673E1">
        <w:rPr>
          <w:rFonts w:ascii="微软雅黑" w:eastAsia="微软雅黑" w:hAnsi="微软雅黑" w:cs="微软雅黑" w:hint="eastAsia"/>
          <w:spacing w:val="12"/>
          <w:lang w:eastAsia="zh-CN"/>
        </w:rPr>
        <w:t>铜库存为</w:t>
      </w:r>
      <w:r w:rsidRPr="006673E1">
        <w:rPr>
          <w:rFonts w:ascii="微软雅黑" w:eastAsia="微软雅黑" w:hAnsi="微软雅黑" w:cs="微软雅黑"/>
          <w:spacing w:val="12"/>
          <w:lang w:eastAsia="zh-CN"/>
        </w:rPr>
        <w:t>241825</w:t>
      </w:r>
      <w:r w:rsidRPr="006673E1">
        <w:rPr>
          <w:rFonts w:ascii="微软雅黑" w:eastAsia="微软雅黑" w:hAnsi="微软雅黑" w:cs="微软雅黑" w:hint="eastAsia"/>
          <w:spacing w:val="12"/>
          <w:lang w:eastAsia="zh-CN"/>
        </w:rPr>
        <w:t>吨，环比</w:t>
      </w:r>
      <w:r w:rsidRPr="006673E1">
        <w:rPr>
          <w:rFonts w:ascii="微软雅黑" w:eastAsia="微软雅黑" w:hAnsi="微软雅黑" w:cs="微软雅黑"/>
          <w:spacing w:val="12"/>
          <w:lang w:eastAsia="zh-CN"/>
        </w:rPr>
        <w:t>+6675</w:t>
      </w:r>
      <w:r w:rsidRPr="006673E1">
        <w:rPr>
          <w:rFonts w:ascii="微软雅黑" w:eastAsia="微软雅黑" w:hAnsi="微软雅黑" w:cs="微软雅黑" w:hint="eastAsia"/>
          <w:spacing w:val="12"/>
          <w:lang w:eastAsia="zh-CN"/>
        </w:rPr>
        <w:t>吨；</w:t>
      </w:r>
      <w:r w:rsidRPr="006673E1">
        <w:rPr>
          <w:rFonts w:ascii="微软雅黑" w:eastAsia="微软雅黑" w:hAnsi="微软雅黑" w:cs="微软雅黑"/>
          <w:spacing w:val="12"/>
          <w:lang w:eastAsia="zh-CN"/>
        </w:rPr>
        <w:t>SHFE</w:t>
      </w:r>
      <w:r w:rsidRPr="006673E1">
        <w:rPr>
          <w:rFonts w:ascii="微软雅黑" w:eastAsia="微软雅黑" w:hAnsi="微软雅黑" w:cs="微软雅黑" w:hint="eastAsia"/>
          <w:spacing w:val="12"/>
          <w:lang w:eastAsia="zh-CN"/>
        </w:rPr>
        <w:t>每日仓单</w:t>
      </w:r>
      <w:r w:rsidRPr="006673E1">
        <w:rPr>
          <w:rFonts w:ascii="微软雅黑" w:eastAsia="微软雅黑" w:hAnsi="微软雅黑" w:cs="微软雅黑"/>
          <w:spacing w:val="12"/>
          <w:lang w:eastAsia="zh-CN"/>
        </w:rPr>
        <w:t>196680</w:t>
      </w:r>
      <w:r w:rsidRPr="006673E1">
        <w:rPr>
          <w:rFonts w:ascii="微软雅黑" w:eastAsia="微软雅黑" w:hAnsi="微软雅黑" w:cs="微软雅黑" w:hint="eastAsia"/>
          <w:spacing w:val="12"/>
          <w:lang w:eastAsia="zh-CN"/>
        </w:rPr>
        <w:t>吨，环比</w:t>
      </w:r>
      <w:r w:rsidRPr="006673E1">
        <w:rPr>
          <w:rFonts w:ascii="微软雅黑" w:eastAsia="微软雅黑" w:hAnsi="微软雅黑" w:cs="微软雅黑"/>
          <w:spacing w:val="12"/>
          <w:lang w:eastAsia="zh-CN"/>
        </w:rPr>
        <w:t>+9501</w:t>
      </w:r>
      <w:r w:rsidRPr="006673E1">
        <w:rPr>
          <w:rFonts w:ascii="微软雅黑" w:eastAsia="微软雅黑" w:hAnsi="微软雅黑" w:cs="微软雅黑" w:hint="eastAsia"/>
          <w:spacing w:val="12"/>
          <w:lang w:eastAsia="zh-CN"/>
        </w:rPr>
        <w:t>吨。美元美债方面，在美最高法院推翻特朗普的关税政策后，交易员重新评估美国关税政策，美元指数横盘整理，最终收跌</w:t>
      </w:r>
      <w:r w:rsidRPr="006673E1">
        <w:rPr>
          <w:rFonts w:ascii="微软雅黑" w:eastAsia="微软雅黑" w:hAnsi="微软雅黑" w:cs="微软雅黑"/>
          <w:spacing w:val="12"/>
          <w:lang w:eastAsia="zh-CN"/>
        </w:rPr>
        <w:t>0.02%</w:t>
      </w:r>
      <w:r w:rsidRPr="006673E1">
        <w:rPr>
          <w:rFonts w:ascii="微软雅黑" w:eastAsia="微软雅黑" w:hAnsi="微软雅黑" w:cs="微软雅黑" w:hint="eastAsia"/>
          <w:spacing w:val="12"/>
          <w:lang w:eastAsia="zh-CN"/>
        </w:rPr>
        <w:t>，报</w:t>
      </w:r>
      <w:r w:rsidRPr="006673E1">
        <w:rPr>
          <w:rFonts w:ascii="微软雅黑" w:eastAsia="微软雅黑" w:hAnsi="微软雅黑" w:cs="微软雅黑"/>
          <w:spacing w:val="12"/>
          <w:lang w:eastAsia="zh-CN"/>
        </w:rPr>
        <w:t>97.73</w:t>
      </w:r>
      <w:r w:rsidRPr="006673E1">
        <w:rPr>
          <w:rFonts w:ascii="微软雅黑" w:eastAsia="微软雅黑" w:hAnsi="微软雅黑" w:cs="微软雅黑" w:hint="eastAsia"/>
          <w:spacing w:val="12"/>
          <w:lang w:eastAsia="zh-CN"/>
        </w:rPr>
        <w:t>。基准的</w:t>
      </w:r>
      <w:r w:rsidRPr="006673E1">
        <w:rPr>
          <w:rFonts w:ascii="微软雅黑" w:eastAsia="微软雅黑" w:hAnsi="微软雅黑" w:cs="微软雅黑"/>
          <w:spacing w:val="12"/>
          <w:lang w:eastAsia="zh-CN"/>
        </w:rPr>
        <w:t>10</w:t>
      </w:r>
      <w:r w:rsidRPr="006673E1">
        <w:rPr>
          <w:rFonts w:ascii="微软雅黑" w:eastAsia="微软雅黑" w:hAnsi="微软雅黑" w:cs="微软雅黑" w:hint="eastAsia"/>
          <w:spacing w:val="12"/>
          <w:lang w:eastAsia="zh-CN"/>
        </w:rPr>
        <w:t>年期美债收益率收报</w:t>
      </w:r>
      <w:r w:rsidRPr="006673E1">
        <w:rPr>
          <w:rFonts w:ascii="微软雅黑" w:eastAsia="微软雅黑" w:hAnsi="微软雅黑" w:cs="微软雅黑"/>
          <w:spacing w:val="12"/>
          <w:lang w:eastAsia="zh-CN"/>
        </w:rPr>
        <w:t>4.0330%</w:t>
      </w:r>
      <w:r w:rsidRPr="006673E1">
        <w:rPr>
          <w:rFonts w:ascii="微软雅黑" w:eastAsia="微软雅黑" w:hAnsi="微软雅黑" w:cs="微软雅黑" w:hint="eastAsia"/>
          <w:spacing w:val="12"/>
          <w:lang w:eastAsia="zh-CN"/>
        </w:rPr>
        <w:t>，对美联储政策利率敏感的</w:t>
      </w:r>
      <w:r w:rsidRPr="006673E1">
        <w:rPr>
          <w:rFonts w:ascii="微软雅黑" w:eastAsia="微软雅黑" w:hAnsi="微软雅黑" w:cs="微软雅黑"/>
          <w:spacing w:val="12"/>
          <w:lang w:eastAsia="zh-CN"/>
        </w:rPr>
        <w:t>2</w:t>
      </w:r>
      <w:r w:rsidRPr="006673E1">
        <w:rPr>
          <w:rFonts w:ascii="微软雅黑" w:eastAsia="微软雅黑" w:hAnsi="微软雅黑" w:cs="微软雅黑" w:hint="eastAsia"/>
          <w:spacing w:val="12"/>
          <w:lang w:eastAsia="zh-CN"/>
        </w:rPr>
        <w:t>年期美债收益率收报</w:t>
      </w:r>
      <w:r w:rsidRPr="006673E1">
        <w:rPr>
          <w:rFonts w:ascii="微软雅黑" w:eastAsia="微软雅黑" w:hAnsi="微软雅黑" w:cs="微软雅黑"/>
          <w:spacing w:val="12"/>
          <w:lang w:eastAsia="zh-CN"/>
        </w:rPr>
        <w:t>3.4440%</w:t>
      </w:r>
      <w:r w:rsidRPr="006673E1">
        <w:rPr>
          <w:rFonts w:ascii="微软雅黑" w:eastAsia="微软雅黑" w:hAnsi="微软雅黑" w:cs="微软雅黑" w:hint="eastAsia"/>
          <w:spacing w:val="12"/>
          <w:lang w:eastAsia="zh-CN"/>
        </w:rPr>
        <w:t>。操作建议，纽铜主力合约轻仓逢低短多交易，仅供参考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441EE5A6" w:rsidR="00A02266" w:rsidRDefault="006673E1" w:rsidP="006B6996">
      <w:pPr>
        <w:spacing w:before="103" w:line="256" w:lineRule="auto"/>
        <w:ind w:right="210"/>
        <w:jc w:val="center"/>
      </w:pPr>
      <w:r>
        <w:rPr>
          <w:noProof/>
        </w:rPr>
        <w:lastRenderedPageBreak/>
        <w:drawing>
          <wp:inline distT="0" distB="0" distL="0" distR="0" wp14:anchorId="705CF46F" wp14:editId="391A2C14">
            <wp:extent cx="5274310" cy="2879090"/>
            <wp:effectExtent l="0" t="0" r="2540" b="0"/>
            <wp:docPr id="457163549" name="图片 45716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78E09620" w14:textId="33B47ECF" w:rsidR="003E540D" w:rsidRPr="00E942DC" w:rsidRDefault="006673E1" w:rsidP="00B00DB4">
      <w:pPr>
        <w:spacing w:before="103" w:line="256" w:lineRule="auto"/>
        <w:ind w:right="210" w:firstLine="468"/>
        <w:jc w:val="both"/>
        <w:rPr>
          <w:rFonts w:ascii="微软雅黑" w:eastAsia="微软雅黑" w:hAnsi="微软雅黑" w:cs="微软雅黑" w:hint="eastAsia"/>
          <w:noProof/>
          <w:spacing w:val="7"/>
          <w:lang w:eastAsia="zh-CN"/>
        </w:rPr>
      </w:pPr>
      <w:r w:rsidRPr="006673E1">
        <w:rPr>
          <w:rFonts w:ascii="微软雅黑" w:eastAsia="微软雅黑" w:hAnsi="微软雅黑" w:cs="微软雅黑" w:hint="eastAsia"/>
          <w:noProof/>
          <w:spacing w:val="7"/>
          <w:lang w:eastAsia="zh-CN"/>
        </w:rPr>
        <w:t>隔夜，伦敦金银延续震荡上行态势，伦敦金一度触及</w:t>
      </w:r>
      <w:r w:rsidRPr="006673E1">
        <w:rPr>
          <w:rFonts w:ascii="微软雅黑" w:eastAsia="微软雅黑" w:hAnsi="微软雅黑" w:cs="微软雅黑"/>
          <w:noProof/>
          <w:spacing w:val="7"/>
          <w:lang w:eastAsia="zh-CN"/>
        </w:rPr>
        <w:t>5250</w:t>
      </w:r>
      <w:r w:rsidRPr="006673E1">
        <w:rPr>
          <w:rFonts w:ascii="微软雅黑" w:eastAsia="微软雅黑" w:hAnsi="微软雅黑" w:cs="微软雅黑" w:hint="eastAsia"/>
          <w:noProof/>
          <w:spacing w:val="7"/>
          <w:lang w:eastAsia="zh-CN"/>
        </w:rPr>
        <w:t>美元关口后回落，伦敦银尝试冲击</w:t>
      </w:r>
      <w:r w:rsidRPr="006673E1">
        <w:rPr>
          <w:rFonts w:ascii="微软雅黑" w:eastAsia="微软雅黑" w:hAnsi="微软雅黑" w:cs="微软雅黑"/>
          <w:noProof/>
          <w:spacing w:val="7"/>
          <w:lang w:eastAsia="zh-CN"/>
        </w:rPr>
        <w:t>90</w:t>
      </w:r>
      <w:r w:rsidRPr="006673E1">
        <w:rPr>
          <w:rFonts w:ascii="微软雅黑" w:eastAsia="微软雅黑" w:hAnsi="微软雅黑" w:cs="微软雅黑" w:hint="eastAsia"/>
          <w:noProof/>
          <w:spacing w:val="7"/>
          <w:lang w:eastAsia="zh-CN"/>
        </w:rPr>
        <w:t>美元关口，但受到美元走强压制。此前公布的美国</w:t>
      </w:r>
      <w:r w:rsidRPr="006673E1">
        <w:rPr>
          <w:rFonts w:ascii="微软雅黑" w:eastAsia="微软雅黑" w:hAnsi="微软雅黑" w:cs="微软雅黑"/>
          <w:noProof/>
          <w:spacing w:val="7"/>
          <w:lang w:eastAsia="zh-CN"/>
        </w:rPr>
        <w:t>Q4 GDP</w:t>
      </w:r>
      <w:r w:rsidRPr="006673E1">
        <w:rPr>
          <w:rFonts w:ascii="微软雅黑" w:eastAsia="微软雅黑" w:hAnsi="微软雅黑" w:cs="微软雅黑" w:hint="eastAsia"/>
          <w:noProof/>
          <w:spacing w:val="7"/>
          <w:lang w:eastAsia="zh-CN"/>
        </w:rPr>
        <w:t>增速大幅放缓，</w:t>
      </w:r>
      <w:r w:rsidRPr="006673E1">
        <w:rPr>
          <w:rFonts w:ascii="微软雅黑" w:eastAsia="微软雅黑" w:hAnsi="微软雅黑" w:cs="微软雅黑"/>
          <w:noProof/>
          <w:spacing w:val="7"/>
          <w:lang w:eastAsia="zh-CN"/>
        </w:rPr>
        <w:t>PCE</w:t>
      </w:r>
      <w:r w:rsidRPr="006673E1">
        <w:rPr>
          <w:rFonts w:ascii="微软雅黑" w:eastAsia="微软雅黑" w:hAnsi="微软雅黑" w:cs="微软雅黑" w:hint="eastAsia"/>
          <w:noProof/>
          <w:spacing w:val="7"/>
          <w:lang w:eastAsia="zh-CN"/>
        </w:rPr>
        <w:t>通胀数据强于预期，经济降速与通胀担忧并存的滞胀信号，重新提振贵金属的抗通胀与避险双重属性。美联储内部对降息时点存在显著分歧，部分官员仍不排除再度加息的可能，美元指数近期延续反弹，却未能逆转贵金属的上行趋势。全球贸易摩擦再度升级，特朗普政府再度宣布上调关税，引发欧盟强烈反弹与反制威胁，为贵金属带来额外的避险溢价。中东地缘风险急剧升温，美伊核谈判破裂后，美军在海湾地区大规模增兵，伊朗以暂时关闭霍尔木兹海峡部分航道作为回应，双方对峙濒临军事冲突边缘，能源供给中断风险直接触发了贵金属避险买盘的集中涌入。白银方面，</w:t>
      </w:r>
      <w:r w:rsidRPr="006673E1">
        <w:rPr>
          <w:rFonts w:ascii="微软雅黑" w:eastAsia="微软雅黑" w:hAnsi="微软雅黑" w:cs="微软雅黑"/>
          <w:noProof/>
          <w:spacing w:val="7"/>
          <w:lang w:eastAsia="zh-CN"/>
        </w:rPr>
        <w:t>2026</w:t>
      </w:r>
      <w:r w:rsidRPr="006673E1">
        <w:rPr>
          <w:rFonts w:ascii="微软雅黑" w:eastAsia="微软雅黑" w:hAnsi="微软雅黑" w:cs="微软雅黑" w:hint="eastAsia"/>
          <w:noProof/>
          <w:spacing w:val="7"/>
          <w:lang w:eastAsia="zh-CN"/>
        </w:rPr>
        <w:t>年全球白银将迎来连续第六年结构性供需赤字，规模或接近</w:t>
      </w:r>
      <w:r w:rsidRPr="006673E1">
        <w:rPr>
          <w:rFonts w:ascii="微软雅黑" w:eastAsia="微软雅黑" w:hAnsi="微软雅黑" w:cs="微软雅黑"/>
          <w:noProof/>
          <w:spacing w:val="7"/>
          <w:lang w:eastAsia="zh-CN"/>
        </w:rPr>
        <w:t>2</w:t>
      </w:r>
      <w:r w:rsidRPr="006673E1">
        <w:rPr>
          <w:rFonts w:ascii="微软雅黑" w:eastAsia="微软雅黑" w:hAnsi="微软雅黑" w:cs="微软雅黑" w:hint="eastAsia"/>
          <w:noProof/>
          <w:spacing w:val="7"/>
          <w:lang w:eastAsia="zh-CN"/>
        </w:rPr>
        <w:t>亿盎司，新能源、</w:t>
      </w:r>
      <w:r w:rsidRPr="006673E1">
        <w:rPr>
          <w:rFonts w:ascii="微软雅黑" w:eastAsia="微软雅黑" w:hAnsi="微软雅黑" w:cs="微软雅黑"/>
          <w:noProof/>
          <w:spacing w:val="7"/>
          <w:lang w:eastAsia="zh-CN"/>
        </w:rPr>
        <w:t>AI</w:t>
      </w:r>
      <w:r w:rsidRPr="006673E1">
        <w:rPr>
          <w:rFonts w:ascii="微软雅黑" w:eastAsia="微软雅黑" w:hAnsi="微软雅黑" w:cs="微软雅黑" w:hint="eastAsia"/>
          <w:noProof/>
          <w:spacing w:val="7"/>
          <w:lang w:eastAsia="zh-CN"/>
        </w:rPr>
        <w:t>数据中心等领域的工业需求刚性增长，或对冲光伏领域的减量，由库存紧缺所致的空头挤压风险进一步放大了白银的价格弹性展望后市，贵金属短期仍将围绕美联储政策拐点、美元走势与地缘风险三条主线波动，在全球地缘政治不确定性高企、法定货币信用预期走弱、结构性供需缺口持续的背景下，贵金属中长期牛市框架并未发生明显松动，整体仍以逢低布局思路对待。伦敦金支撑位：</w:t>
      </w:r>
      <w:r w:rsidRPr="006673E1">
        <w:rPr>
          <w:rFonts w:ascii="微软雅黑" w:eastAsia="微软雅黑" w:hAnsi="微软雅黑" w:cs="微软雅黑"/>
          <w:noProof/>
          <w:spacing w:val="7"/>
          <w:lang w:eastAsia="zh-CN"/>
        </w:rPr>
        <w:t>5000-5100</w:t>
      </w:r>
      <w:r w:rsidRPr="006673E1">
        <w:rPr>
          <w:rFonts w:ascii="微软雅黑" w:eastAsia="微软雅黑" w:hAnsi="微软雅黑" w:cs="微软雅黑" w:hint="eastAsia"/>
          <w:noProof/>
          <w:spacing w:val="7"/>
          <w:lang w:eastAsia="zh-CN"/>
        </w:rPr>
        <w:t>美元</w:t>
      </w:r>
      <w:r w:rsidRPr="006673E1">
        <w:rPr>
          <w:rFonts w:ascii="微软雅黑" w:eastAsia="微软雅黑" w:hAnsi="微软雅黑" w:cs="微软雅黑"/>
          <w:noProof/>
          <w:spacing w:val="7"/>
          <w:lang w:eastAsia="zh-CN"/>
        </w:rPr>
        <w:t>/</w:t>
      </w:r>
      <w:r w:rsidRPr="006673E1">
        <w:rPr>
          <w:rFonts w:ascii="微软雅黑" w:eastAsia="微软雅黑" w:hAnsi="微软雅黑" w:cs="微软雅黑" w:hint="eastAsia"/>
          <w:noProof/>
          <w:spacing w:val="7"/>
          <w:lang w:eastAsia="zh-CN"/>
        </w:rPr>
        <w:t>盎司，阻力位：</w:t>
      </w:r>
      <w:r w:rsidRPr="006673E1">
        <w:rPr>
          <w:rFonts w:ascii="微软雅黑" w:eastAsia="微软雅黑" w:hAnsi="微软雅黑" w:cs="微软雅黑"/>
          <w:noProof/>
          <w:spacing w:val="7"/>
          <w:lang w:eastAsia="zh-CN"/>
        </w:rPr>
        <w:t>5250-5350</w:t>
      </w:r>
      <w:r w:rsidRPr="006673E1">
        <w:rPr>
          <w:rFonts w:ascii="微软雅黑" w:eastAsia="微软雅黑" w:hAnsi="微软雅黑" w:cs="微软雅黑" w:hint="eastAsia"/>
          <w:noProof/>
          <w:spacing w:val="7"/>
          <w:lang w:eastAsia="zh-CN"/>
        </w:rPr>
        <w:t>美元</w:t>
      </w:r>
      <w:r w:rsidRPr="006673E1">
        <w:rPr>
          <w:rFonts w:ascii="微软雅黑" w:eastAsia="微软雅黑" w:hAnsi="微软雅黑" w:cs="微软雅黑"/>
          <w:noProof/>
          <w:spacing w:val="7"/>
          <w:lang w:eastAsia="zh-CN"/>
        </w:rPr>
        <w:t>/</w:t>
      </w:r>
      <w:r w:rsidRPr="006673E1">
        <w:rPr>
          <w:rFonts w:ascii="微软雅黑" w:eastAsia="微软雅黑" w:hAnsi="微软雅黑" w:cs="微软雅黑" w:hint="eastAsia"/>
          <w:noProof/>
          <w:spacing w:val="7"/>
          <w:lang w:eastAsia="zh-CN"/>
        </w:rPr>
        <w:t>盎司；伦敦银支撑位：</w:t>
      </w:r>
      <w:r w:rsidRPr="006673E1">
        <w:rPr>
          <w:rFonts w:ascii="微软雅黑" w:eastAsia="微软雅黑" w:hAnsi="微软雅黑" w:cs="微软雅黑"/>
          <w:noProof/>
          <w:spacing w:val="7"/>
          <w:lang w:eastAsia="zh-CN"/>
        </w:rPr>
        <w:t>75-80</w:t>
      </w:r>
      <w:r w:rsidRPr="006673E1">
        <w:rPr>
          <w:rFonts w:ascii="微软雅黑" w:eastAsia="微软雅黑" w:hAnsi="微软雅黑" w:cs="微软雅黑" w:hint="eastAsia"/>
          <w:noProof/>
          <w:spacing w:val="7"/>
          <w:lang w:eastAsia="zh-CN"/>
        </w:rPr>
        <w:t>美元</w:t>
      </w:r>
      <w:r w:rsidRPr="006673E1">
        <w:rPr>
          <w:rFonts w:ascii="微软雅黑" w:eastAsia="微软雅黑" w:hAnsi="微软雅黑" w:cs="微软雅黑"/>
          <w:noProof/>
          <w:spacing w:val="7"/>
          <w:lang w:eastAsia="zh-CN"/>
        </w:rPr>
        <w:t>/</w:t>
      </w:r>
      <w:r w:rsidRPr="006673E1">
        <w:rPr>
          <w:rFonts w:ascii="微软雅黑" w:eastAsia="微软雅黑" w:hAnsi="微软雅黑" w:cs="微软雅黑" w:hint="eastAsia"/>
          <w:noProof/>
          <w:spacing w:val="7"/>
          <w:lang w:eastAsia="zh-CN"/>
        </w:rPr>
        <w:t>盎司，阻力位：</w:t>
      </w:r>
      <w:r w:rsidRPr="006673E1">
        <w:rPr>
          <w:rFonts w:ascii="微软雅黑" w:eastAsia="微软雅黑" w:hAnsi="微软雅黑" w:cs="微软雅黑"/>
          <w:noProof/>
          <w:spacing w:val="7"/>
          <w:lang w:eastAsia="zh-CN"/>
        </w:rPr>
        <w:t>90-95</w:t>
      </w:r>
      <w:r w:rsidRPr="006673E1">
        <w:rPr>
          <w:rFonts w:ascii="微软雅黑" w:eastAsia="微软雅黑" w:hAnsi="微软雅黑" w:cs="微软雅黑" w:hint="eastAsia"/>
          <w:noProof/>
          <w:spacing w:val="7"/>
          <w:lang w:eastAsia="zh-CN"/>
        </w:rPr>
        <w:t>美元</w:t>
      </w:r>
      <w:r w:rsidRPr="006673E1">
        <w:rPr>
          <w:rFonts w:ascii="微软雅黑" w:eastAsia="微软雅黑" w:hAnsi="微软雅黑" w:cs="微软雅黑"/>
          <w:noProof/>
          <w:spacing w:val="7"/>
          <w:lang w:eastAsia="zh-CN"/>
        </w:rPr>
        <w:t>/</w:t>
      </w:r>
      <w:r w:rsidRPr="006673E1">
        <w:rPr>
          <w:rFonts w:ascii="微软雅黑" w:eastAsia="微软雅黑" w:hAnsi="微软雅黑" w:cs="微软雅黑" w:hint="eastAsia"/>
          <w:noProof/>
          <w:spacing w:val="7"/>
          <w:lang w:eastAsia="zh-CN"/>
        </w:rPr>
        <w:t>盎司</w:t>
      </w:r>
      <w:r w:rsidR="003E540D" w:rsidRPr="00E942DC">
        <w:rPr>
          <w:rFonts w:ascii="微软雅黑" w:eastAsia="微软雅黑" w:hAnsi="微软雅黑" w:cs="微软雅黑" w:hint="eastAsia"/>
          <w:noProof/>
          <w:spacing w:val="7"/>
          <w:lang w:eastAsia="zh-CN"/>
        </w:rPr>
        <w:t>。</w:t>
      </w:r>
    </w:p>
    <w:p w14:paraId="6AF3D94C" w14:textId="4E3C42EE"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5E33D770" w:rsidR="007A477E" w:rsidRDefault="006673E1"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E97372">
        <w:rPr>
          <w:rFonts w:ascii="黑体" w:eastAsia="黑体" w:hAnsi="黑体"/>
          <w:noProof/>
          <w:sz w:val="24"/>
          <w:lang w:eastAsia="zh"/>
        </w:rPr>
        <w:lastRenderedPageBreak/>
        <w:drawing>
          <wp:inline distT="0" distB="0" distL="0" distR="0" wp14:anchorId="05DCBC08" wp14:editId="0026384E">
            <wp:extent cx="4629150" cy="2219325"/>
            <wp:effectExtent l="0" t="0" r="0" b="9525"/>
            <wp:docPr id="475628584"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28584" name="图片 1"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9150" cy="22193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2BE56355" w14:textId="77777777" w:rsidR="006673E1" w:rsidRPr="006673E1" w:rsidRDefault="006673E1" w:rsidP="006673E1">
      <w:pPr>
        <w:spacing w:before="103" w:line="256" w:lineRule="auto"/>
        <w:ind w:right="210" w:firstLine="468"/>
        <w:jc w:val="both"/>
        <w:rPr>
          <w:rFonts w:ascii="微软雅黑" w:eastAsia="微软雅黑" w:hAnsi="微软雅黑" w:cs="微软雅黑"/>
          <w:noProof/>
          <w:spacing w:val="7"/>
          <w:lang w:eastAsia="zh-CN"/>
        </w:rPr>
      </w:pPr>
      <w:r w:rsidRPr="006673E1">
        <w:rPr>
          <w:rFonts w:ascii="微软雅黑" w:eastAsia="微软雅黑" w:hAnsi="微软雅黑" w:cs="微软雅黑" w:hint="eastAsia"/>
          <w:noProof/>
          <w:spacing w:val="7"/>
          <w:lang w:eastAsia="zh-CN"/>
        </w:rPr>
        <w:t>洲际交易所</w:t>
      </w:r>
      <w:r w:rsidRPr="006673E1">
        <w:rPr>
          <w:rFonts w:ascii="微软雅黑" w:eastAsia="微软雅黑" w:hAnsi="微软雅黑" w:cs="微软雅黑"/>
          <w:noProof/>
          <w:spacing w:val="7"/>
          <w:lang w:eastAsia="zh-CN"/>
        </w:rPr>
        <w:t>(ICE)</w:t>
      </w:r>
      <w:r w:rsidRPr="006673E1">
        <w:rPr>
          <w:rFonts w:ascii="微软雅黑" w:eastAsia="微软雅黑" w:hAnsi="微软雅黑" w:cs="微软雅黑" w:hint="eastAsia"/>
          <w:noProof/>
          <w:spacing w:val="7"/>
          <w:lang w:eastAsia="zh-CN"/>
        </w:rPr>
        <w:t>原糖期货周一上涨，受助于印度减产预期，同时市场关注美国制糖业可能面临的监管调整。</w:t>
      </w:r>
      <w:r w:rsidRPr="006673E1">
        <w:rPr>
          <w:rFonts w:ascii="微软雅黑" w:eastAsia="微软雅黑" w:hAnsi="微软雅黑" w:cs="微软雅黑"/>
          <w:noProof/>
          <w:spacing w:val="7"/>
          <w:lang w:eastAsia="zh-CN"/>
        </w:rPr>
        <w:t>ICE</w:t>
      </w:r>
      <w:r w:rsidRPr="006673E1">
        <w:rPr>
          <w:rFonts w:ascii="微软雅黑" w:eastAsia="微软雅黑" w:hAnsi="微软雅黑" w:cs="微软雅黑" w:hint="eastAsia"/>
          <w:noProof/>
          <w:spacing w:val="7"/>
          <w:lang w:eastAsia="zh-CN"/>
        </w:rPr>
        <w:t>交投最活跃的</w:t>
      </w:r>
      <w:r w:rsidRPr="006673E1">
        <w:rPr>
          <w:rFonts w:ascii="微软雅黑" w:eastAsia="微软雅黑" w:hAnsi="微软雅黑" w:cs="微软雅黑"/>
          <w:noProof/>
          <w:spacing w:val="7"/>
          <w:lang w:eastAsia="zh-CN"/>
        </w:rPr>
        <w:t>5</w:t>
      </w:r>
      <w:r w:rsidRPr="006673E1">
        <w:rPr>
          <w:rFonts w:ascii="微软雅黑" w:eastAsia="微软雅黑" w:hAnsi="微软雅黑" w:cs="微软雅黑" w:hint="eastAsia"/>
          <w:noProof/>
          <w:spacing w:val="7"/>
          <w:lang w:eastAsia="zh-CN"/>
        </w:rPr>
        <w:t>月原糖期货收涨</w:t>
      </w:r>
      <w:r w:rsidRPr="006673E1">
        <w:rPr>
          <w:rFonts w:ascii="微软雅黑" w:eastAsia="微软雅黑" w:hAnsi="微软雅黑" w:cs="微软雅黑"/>
          <w:noProof/>
          <w:spacing w:val="7"/>
          <w:lang w:eastAsia="zh-CN"/>
        </w:rPr>
        <w:t>0.13</w:t>
      </w:r>
      <w:r w:rsidRPr="006673E1">
        <w:rPr>
          <w:rFonts w:ascii="微软雅黑" w:eastAsia="微软雅黑" w:hAnsi="微软雅黑" w:cs="微软雅黑" w:hint="eastAsia"/>
          <w:noProof/>
          <w:spacing w:val="7"/>
          <w:lang w:eastAsia="zh-CN"/>
        </w:rPr>
        <w:t>美分或</w:t>
      </w:r>
      <w:r w:rsidRPr="006673E1">
        <w:rPr>
          <w:rFonts w:ascii="微软雅黑" w:eastAsia="微软雅黑" w:hAnsi="微软雅黑" w:cs="微软雅黑"/>
          <w:noProof/>
          <w:spacing w:val="7"/>
          <w:lang w:eastAsia="zh-CN"/>
        </w:rPr>
        <w:t>0.940%</w:t>
      </w:r>
      <w:r w:rsidRPr="006673E1">
        <w:rPr>
          <w:rFonts w:ascii="微软雅黑" w:eastAsia="微软雅黑" w:hAnsi="微软雅黑" w:cs="微软雅黑" w:hint="eastAsia"/>
          <w:noProof/>
          <w:spacing w:val="7"/>
          <w:lang w:eastAsia="zh-CN"/>
        </w:rPr>
        <w:t>，结算价报每磅</w:t>
      </w:r>
      <w:r w:rsidRPr="006673E1">
        <w:rPr>
          <w:rFonts w:ascii="微软雅黑" w:eastAsia="微软雅黑" w:hAnsi="微软雅黑" w:cs="微软雅黑"/>
          <w:noProof/>
          <w:spacing w:val="7"/>
          <w:lang w:eastAsia="zh-CN"/>
        </w:rPr>
        <w:t>14.0</w:t>
      </w:r>
      <w:r w:rsidRPr="006673E1">
        <w:rPr>
          <w:rFonts w:ascii="微软雅黑" w:eastAsia="微软雅黑" w:hAnsi="微软雅黑" w:cs="微软雅黑" w:hint="eastAsia"/>
          <w:noProof/>
          <w:spacing w:val="7"/>
          <w:lang w:eastAsia="zh-CN"/>
        </w:rPr>
        <w:t>美分。</w:t>
      </w:r>
    </w:p>
    <w:p w14:paraId="1A207BF6" w14:textId="77777777" w:rsidR="006673E1" w:rsidRPr="006673E1" w:rsidRDefault="006673E1" w:rsidP="006673E1">
      <w:pPr>
        <w:spacing w:before="103" w:line="256" w:lineRule="auto"/>
        <w:ind w:right="210" w:firstLine="468"/>
        <w:jc w:val="both"/>
        <w:rPr>
          <w:rFonts w:ascii="微软雅黑" w:eastAsia="微软雅黑" w:hAnsi="微软雅黑" w:cs="微软雅黑"/>
          <w:noProof/>
          <w:spacing w:val="7"/>
          <w:lang w:eastAsia="zh-CN"/>
        </w:rPr>
      </w:pPr>
      <w:r w:rsidRPr="006673E1">
        <w:rPr>
          <w:rFonts w:ascii="微软雅黑" w:eastAsia="微软雅黑" w:hAnsi="微软雅黑" w:cs="微软雅黑" w:hint="eastAsia"/>
          <w:noProof/>
          <w:spacing w:val="7"/>
          <w:lang w:eastAsia="zh-CN"/>
        </w:rPr>
        <w:t>国际方面，巴西地理与统计研究所（</w:t>
      </w:r>
      <w:r w:rsidRPr="006673E1">
        <w:rPr>
          <w:rFonts w:ascii="微软雅黑" w:eastAsia="微软雅黑" w:hAnsi="微软雅黑" w:cs="微软雅黑"/>
          <w:noProof/>
          <w:spacing w:val="7"/>
          <w:lang w:eastAsia="zh-CN"/>
        </w:rPr>
        <w:t>IBGE</w:t>
      </w:r>
      <w:r w:rsidRPr="006673E1">
        <w:rPr>
          <w:rFonts w:ascii="微软雅黑" w:eastAsia="微软雅黑" w:hAnsi="微软雅黑" w:cs="微软雅黑" w:hint="eastAsia"/>
          <w:noProof/>
          <w:spacing w:val="7"/>
          <w:lang w:eastAsia="zh-CN"/>
        </w:rPr>
        <w:t>）在一份报告中称，预计巴西</w:t>
      </w:r>
      <w:r w:rsidRPr="006673E1">
        <w:rPr>
          <w:rFonts w:ascii="微软雅黑" w:eastAsia="微软雅黑" w:hAnsi="微软雅黑" w:cs="微软雅黑"/>
          <w:noProof/>
          <w:spacing w:val="7"/>
          <w:lang w:eastAsia="zh-CN"/>
        </w:rPr>
        <w:t>2026</w:t>
      </w:r>
      <w:r w:rsidRPr="006673E1">
        <w:rPr>
          <w:rFonts w:ascii="微软雅黑" w:eastAsia="微软雅黑" w:hAnsi="微软雅黑" w:cs="微软雅黑" w:hint="eastAsia"/>
          <w:noProof/>
          <w:spacing w:val="7"/>
          <w:lang w:eastAsia="zh-CN"/>
        </w:rPr>
        <w:t>年甘蔗种植面积为</w:t>
      </w:r>
      <w:r w:rsidRPr="006673E1">
        <w:rPr>
          <w:rFonts w:ascii="微软雅黑" w:eastAsia="微软雅黑" w:hAnsi="微软雅黑" w:cs="微软雅黑"/>
          <w:noProof/>
          <w:spacing w:val="7"/>
          <w:lang w:eastAsia="zh-CN"/>
        </w:rPr>
        <w:t>949.5363</w:t>
      </w:r>
      <w:r w:rsidRPr="006673E1">
        <w:rPr>
          <w:rFonts w:ascii="微软雅黑" w:eastAsia="微软雅黑" w:hAnsi="微软雅黑" w:cs="微软雅黑" w:hint="eastAsia"/>
          <w:noProof/>
          <w:spacing w:val="7"/>
          <w:lang w:eastAsia="zh-CN"/>
        </w:rPr>
        <w:t>万公顷，较上个月预估值预估持平，较上年种植面积下降</w:t>
      </w:r>
      <w:r w:rsidRPr="006673E1">
        <w:rPr>
          <w:rFonts w:ascii="微软雅黑" w:eastAsia="微软雅黑" w:hAnsi="微软雅黑" w:cs="微软雅黑"/>
          <w:noProof/>
          <w:spacing w:val="7"/>
          <w:lang w:eastAsia="zh-CN"/>
        </w:rPr>
        <w:t>0.70%</w:t>
      </w:r>
      <w:r w:rsidRPr="006673E1">
        <w:rPr>
          <w:rFonts w:ascii="微软雅黑" w:eastAsia="微软雅黑" w:hAnsi="微软雅黑" w:cs="微软雅黑" w:hint="eastAsia"/>
          <w:noProof/>
          <w:spacing w:val="7"/>
          <w:lang w:eastAsia="zh-CN"/>
        </w:rPr>
        <w:t>；甘蔗产量预估为</w:t>
      </w:r>
      <w:r w:rsidRPr="006673E1">
        <w:rPr>
          <w:rFonts w:ascii="微软雅黑" w:eastAsia="微软雅黑" w:hAnsi="微软雅黑" w:cs="微软雅黑"/>
          <w:noProof/>
          <w:spacing w:val="7"/>
          <w:lang w:eastAsia="zh-CN"/>
        </w:rPr>
        <w:t>70696.119</w:t>
      </w:r>
      <w:r w:rsidRPr="006673E1">
        <w:rPr>
          <w:rFonts w:ascii="微软雅黑" w:eastAsia="微软雅黑" w:hAnsi="微软雅黑" w:cs="微软雅黑" w:hint="eastAsia"/>
          <w:noProof/>
          <w:spacing w:val="7"/>
          <w:lang w:eastAsia="zh-CN"/>
        </w:rPr>
        <w:t>万吨，较上个月预估值持平，较上年产量增加</w:t>
      </w:r>
      <w:r w:rsidRPr="006673E1">
        <w:rPr>
          <w:rFonts w:ascii="微软雅黑" w:eastAsia="微软雅黑" w:hAnsi="微软雅黑" w:cs="微软雅黑"/>
          <w:noProof/>
          <w:spacing w:val="7"/>
          <w:lang w:eastAsia="zh-CN"/>
        </w:rPr>
        <w:t>0.6%</w:t>
      </w:r>
      <w:r w:rsidRPr="006673E1">
        <w:rPr>
          <w:rFonts w:ascii="微软雅黑" w:eastAsia="微软雅黑" w:hAnsi="微软雅黑" w:cs="微软雅黑" w:hint="eastAsia"/>
          <w:noProof/>
          <w:spacing w:val="7"/>
          <w:lang w:eastAsia="zh-CN"/>
        </w:rPr>
        <w:t>。</w:t>
      </w:r>
    </w:p>
    <w:p w14:paraId="3F44DEBC" w14:textId="6B405C2A" w:rsidR="00C27A84" w:rsidRDefault="006673E1" w:rsidP="006673E1">
      <w:pPr>
        <w:spacing w:before="103" w:line="256" w:lineRule="auto"/>
        <w:ind w:right="210" w:firstLine="468"/>
        <w:jc w:val="both"/>
        <w:rPr>
          <w:rFonts w:ascii="微软雅黑" w:eastAsia="微软雅黑" w:hAnsi="微软雅黑" w:cs="微软雅黑" w:hint="eastAsia"/>
          <w:noProof/>
          <w:spacing w:val="7"/>
          <w:lang w:eastAsia="zh-CN"/>
        </w:rPr>
      </w:pPr>
      <w:r w:rsidRPr="006673E1">
        <w:rPr>
          <w:rFonts w:ascii="微软雅黑" w:eastAsia="微软雅黑" w:hAnsi="微软雅黑" w:cs="微软雅黑" w:hint="eastAsia"/>
          <w:noProof/>
          <w:spacing w:val="7"/>
          <w:lang w:eastAsia="zh-CN"/>
        </w:rPr>
        <w:t>美糖主力价格关注上方压力</w:t>
      </w:r>
      <w:r w:rsidRPr="006673E1">
        <w:rPr>
          <w:rFonts w:ascii="微软雅黑" w:eastAsia="微软雅黑" w:hAnsi="微软雅黑" w:cs="微软雅黑"/>
          <w:noProof/>
          <w:spacing w:val="7"/>
          <w:lang w:eastAsia="zh-CN"/>
        </w:rPr>
        <w:t>14.50</w:t>
      </w:r>
      <w:r w:rsidRPr="006673E1">
        <w:rPr>
          <w:rFonts w:ascii="微软雅黑" w:eastAsia="微软雅黑" w:hAnsi="微软雅黑" w:cs="微软雅黑" w:hint="eastAsia"/>
          <w:noProof/>
          <w:spacing w:val="7"/>
          <w:lang w:eastAsia="zh-CN"/>
        </w:rPr>
        <w:t>美分</w:t>
      </w:r>
      <w:r w:rsidRPr="006673E1">
        <w:rPr>
          <w:rFonts w:ascii="微软雅黑" w:eastAsia="微软雅黑" w:hAnsi="微软雅黑" w:cs="微软雅黑"/>
          <w:noProof/>
          <w:spacing w:val="7"/>
          <w:lang w:eastAsia="zh-CN"/>
        </w:rPr>
        <w:t>/</w:t>
      </w:r>
      <w:r w:rsidRPr="006673E1">
        <w:rPr>
          <w:rFonts w:ascii="微软雅黑" w:eastAsia="微软雅黑" w:hAnsi="微软雅黑" w:cs="微软雅黑" w:hint="eastAsia"/>
          <w:noProof/>
          <w:spacing w:val="7"/>
          <w:lang w:eastAsia="zh-CN"/>
        </w:rPr>
        <w:t>磅，下方支撑</w:t>
      </w:r>
      <w:r w:rsidRPr="006673E1">
        <w:rPr>
          <w:rFonts w:ascii="微软雅黑" w:eastAsia="微软雅黑" w:hAnsi="微软雅黑" w:cs="微软雅黑"/>
          <w:noProof/>
          <w:spacing w:val="7"/>
          <w:lang w:eastAsia="zh-CN"/>
        </w:rPr>
        <w:t>13.2</w:t>
      </w:r>
      <w:r w:rsidRPr="006673E1">
        <w:rPr>
          <w:rFonts w:ascii="微软雅黑" w:eastAsia="微软雅黑" w:hAnsi="微软雅黑" w:cs="微软雅黑" w:hint="eastAsia"/>
          <w:noProof/>
          <w:spacing w:val="7"/>
          <w:lang w:eastAsia="zh-CN"/>
        </w:rPr>
        <w:t>美分</w:t>
      </w:r>
      <w:r w:rsidRPr="006673E1">
        <w:rPr>
          <w:rFonts w:ascii="微软雅黑" w:eastAsia="微软雅黑" w:hAnsi="微软雅黑" w:cs="微软雅黑"/>
          <w:noProof/>
          <w:spacing w:val="7"/>
          <w:lang w:eastAsia="zh-CN"/>
        </w:rPr>
        <w:t>/</w:t>
      </w:r>
      <w:r w:rsidRPr="006673E1">
        <w:rPr>
          <w:rFonts w:ascii="微软雅黑" w:eastAsia="微软雅黑" w:hAnsi="微软雅黑" w:cs="微软雅黑" w:hint="eastAsia"/>
          <w:noProof/>
          <w:spacing w:val="7"/>
          <w:lang w:eastAsia="zh-CN"/>
        </w:rPr>
        <w:t>磅。建议</w:t>
      </w:r>
      <w:r w:rsidRPr="006673E1">
        <w:rPr>
          <w:rFonts w:ascii="微软雅黑" w:eastAsia="微软雅黑" w:hAnsi="微软雅黑" w:cs="微软雅黑"/>
          <w:noProof/>
          <w:spacing w:val="7"/>
          <w:lang w:eastAsia="zh-CN"/>
        </w:rPr>
        <w:t>5</w:t>
      </w:r>
      <w:r w:rsidRPr="006673E1">
        <w:rPr>
          <w:rFonts w:ascii="微软雅黑" w:eastAsia="微软雅黑" w:hAnsi="微软雅黑" w:cs="微软雅黑" w:hint="eastAsia"/>
          <w:noProof/>
          <w:spacing w:val="7"/>
          <w:lang w:eastAsia="zh-CN"/>
        </w:rPr>
        <w:t>月</w:t>
      </w:r>
      <w:r w:rsidRPr="006673E1">
        <w:rPr>
          <w:rFonts w:ascii="微软雅黑" w:eastAsia="微软雅黑" w:hAnsi="微软雅黑" w:cs="微软雅黑"/>
          <w:noProof/>
          <w:spacing w:val="7"/>
          <w:lang w:eastAsia="zh-CN"/>
        </w:rPr>
        <w:t xml:space="preserve"> ICE </w:t>
      </w:r>
      <w:r w:rsidRPr="006673E1">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787F8EF6" w:rsidR="007A477E" w:rsidRPr="00786136" w:rsidRDefault="006673E1"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5A7CFEDD" wp14:editId="04008933">
            <wp:extent cx="5266690" cy="2150745"/>
            <wp:effectExtent l="0" t="0" r="0" b="1905"/>
            <wp:docPr id="453707471" name="图片 5" descr="QQ截图2026022408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8" descr="QQ截图2026022408295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5074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36A3F51" w14:textId="77777777" w:rsidR="006673E1" w:rsidRPr="006673E1" w:rsidRDefault="006673E1" w:rsidP="006673E1">
      <w:pPr>
        <w:spacing w:before="103" w:line="256" w:lineRule="auto"/>
        <w:ind w:right="210" w:firstLine="468"/>
        <w:jc w:val="both"/>
        <w:rPr>
          <w:rFonts w:ascii="微软雅黑" w:eastAsia="微软雅黑" w:hAnsi="微软雅黑" w:cs="微软雅黑"/>
          <w:noProof/>
          <w:spacing w:val="7"/>
          <w:lang w:eastAsia="zh-CN"/>
        </w:rPr>
      </w:pPr>
      <w:r w:rsidRPr="006673E1">
        <w:rPr>
          <w:rFonts w:ascii="微软雅黑" w:eastAsia="微软雅黑" w:hAnsi="微软雅黑" w:cs="微软雅黑" w:hint="eastAsia"/>
          <w:noProof/>
          <w:spacing w:val="7"/>
          <w:lang w:eastAsia="zh-CN"/>
        </w:rPr>
        <w:t>洲际交易所</w:t>
      </w:r>
      <w:r w:rsidRPr="006673E1">
        <w:rPr>
          <w:rFonts w:ascii="微软雅黑" w:eastAsia="微软雅黑" w:hAnsi="微软雅黑" w:cs="微软雅黑"/>
          <w:noProof/>
          <w:spacing w:val="7"/>
          <w:lang w:eastAsia="zh-CN"/>
        </w:rPr>
        <w:t>(ICE)</w:t>
      </w:r>
      <w:r w:rsidRPr="006673E1">
        <w:rPr>
          <w:rFonts w:ascii="微软雅黑" w:eastAsia="微软雅黑" w:hAnsi="微软雅黑" w:cs="微软雅黑" w:hint="eastAsia"/>
          <w:noProof/>
          <w:spacing w:val="7"/>
          <w:lang w:eastAsia="zh-CN"/>
        </w:rPr>
        <w:t>棉花期货周一收跌，因投资者将持仓从近月合约移仓，同时关税不确定性持续引发市场谨慎情绪，</w:t>
      </w:r>
      <w:r w:rsidRPr="006673E1">
        <w:rPr>
          <w:rFonts w:ascii="微软雅黑" w:eastAsia="微软雅黑" w:hAnsi="微软雅黑" w:cs="微软雅黑"/>
          <w:noProof/>
          <w:spacing w:val="7"/>
          <w:lang w:eastAsia="zh-CN"/>
        </w:rPr>
        <w:t>ICE 5</w:t>
      </w:r>
      <w:r w:rsidRPr="006673E1">
        <w:rPr>
          <w:rFonts w:ascii="微软雅黑" w:eastAsia="微软雅黑" w:hAnsi="微软雅黑" w:cs="微软雅黑" w:hint="eastAsia"/>
          <w:noProof/>
          <w:spacing w:val="7"/>
          <w:lang w:eastAsia="zh-CN"/>
        </w:rPr>
        <w:t>月棉花期货合约收跌</w:t>
      </w:r>
      <w:r w:rsidRPr="006673E1">
        <w:rPr>
          <w:rFonts w:ascii="微软雅黑" w:eastAsia="微软雅黑" w:hAnsi="微软雅黑" w:cs="微软雅黑"/>
          <w:noProof/>
          <w:spacing w:val="7"/>
          <w:lang w:eastAsia="zh-CN"/>
        </w:rPr>
        <w:t>0.49</w:t>
      </w:r>
      <w:r w:rsidRPr="006673E1">
        <w:rPr>
          <w:rFonts w:ascii="微软雅黑" w:eastAsia="微软雅黑" w:hAnsi="微软雅黑" w:cs="微软雅黑" w:hint="eastAsia"/>
          <w:noProof/>
          <w:spacing w:val="7"/>
          <w:lang w:eastAsia="zh-CN"/>
        </w:rPr>
        <w:t>美分，或</w:t>
      </w:r>
      <w:r w:rsidRPr="006673E1">
        <w:rPr>
          <w:rFonts w:ascii="微软雅黑" w:eastAsia="微软雅黑" w:hAnsi="微软雅黑" w:cs="微软雅黑"/>
          <w:noProof/>
          <w:spacing w:val="7"/>
          <w:lang w:eastAsia="zh-CN"/>
        </w:rPr>
        <w:t>0.50%</w:t>
      </w:r>
      <w:r w:rsidRPr="006673E1">
        <w:rPr>
          <w:rFonts w:ascii="微软雅黑" w:eastAsia="微软雅黑" w:hAnsi="微软雅黑" w:cs="微软雅黑" w:hint="eastAsia"/>
          <w:noProof/>
          <w:spacing w:val="7"/>
          <w:lang w:eastAsia="zh-CN"/>
        </w:rPr>
        <w:t>，结算价报每磅</w:t>
      </w:r>
      <w:r w:rsidRPr="006673E1">
        <w:rPr>
          <w:rFonts w:ascii="微软雅黑" w:eastAsia="微软雅黑" w:hAnsi="微软雅黑" w:cs="微软雅黑"/>
          <w:noProof/>
          <w:spacing w:val="7"/>
          <w:lang w:eastAsia="zh-CN"/>
        </w:rPr>
        <w:t>65.14</w:t>
      </w:r>
      <w:r w:rsidRPr="006673E1">
        <w:rPr>
          <w:rFonts w:ascii="微软雅黑" w:eastAsia="微软雅黑" w:hAnsi="微软雅黑" w:cs="微软雅黑" w:hint="eastAsia"/>
          <w:noProof/>
          <w:spacing w:val="7"/>
          <w:lang w:eastAsia="zh-CN"/>
        </w:rPr>
        <w:t>分。</w:t>
      </w:r>
    </w:p>
    <w:p w14:paraId="1E0BC72B" w14:textId="77777777" w:rsidR="006673E1" w:rsidRPr="006673E1" w:rsidRDefault="006673E1" w:rsidP="006673E1">
      <w:pPr>
        <w:spacing w:before="103" w:line="256" w:lineRule="auto"/>
        <w:ind w:right="210" w:firstLine="468"/>
        <w:jc w:val="both"/>
        <w:rPr>
          <w:rFonts w:ascii="微软雅黑" w:eastAsia="微软雅黑" w:hAnsi="微软雅黑" w:cs="微软雅黑"/>
          <w:noProof/>
          <w:spacing w:val="7"/>
          <w:lang w:eastAsia="zh-CN"/>
        </w:rPr>
      </w:pPr>
      <w:r w:rsidRPr="006673E1">
        <w:rPr>
          <w:rFonts w:ascii="微软雅黑" w:eastAsia="微软雅黑" w:hAnsi="微软雅黑" w:cs="微软雅黑" w:hint="eastAsia"/>
          <w:noProof/>
          <w:spacing w:val="7"/>
          <w:lang w:eastAsia="zh-CN"/>
        </w:rPr>
        <w:lastRenderedPageBreak/>
        <w:t>国际方面，巴西地理与统计研究所（</w:t>
      </w:r>
      <w:r w:rsidRPr="006673E1">
        <w:rPr>
          <w:rFonts w:ascii="微软雅黑" w:eastAsia="微软雅黑" w:hAnsi="微软雅黑" w:cs="微软雅黑"/>
          <w:noProof/>
          <w:spacing w:val="7"/>
          <w:lang w:eastAsia="zh-CN"/>
        </w:rPr>
        <w:t>IBGE</w:t>
      </w:r>
      <w:r w:rsidRPr="006673E1">
        <w:rPr>
          <w:rFonts w:ascii="微软雅黑" w:eastAsia="微软雅黑" w:hAnsi="微软雅黑" w:cs="微软雅黑" w:hint="eastAsia"/>
          <w:noProof/>
          <w:spacing w:val="7"/>
          <w:lang w:eastAsia="zh-CN"/>
        </w:rPr>
        <w:t>）在一份报告中称，预计巴西</w:t>
      </w:r>
      <w:r w:rsidRPr="006673E1">
        <w:rPr>
          <w:rFonts w:ascii="微软雅黑" w:eastAsia="微软雅黑" w:hAnsi="微软雅黑" w:cs="微软雅黑"/>
          <w:noProof/>
          <w:spacing w:val="7"/>
          <w:lang w:eastAsia="zh-CN"/>
        </w:rPr>
        <w:t>2026</w:t>
      </w:r>
      <w:r w:rsidRPr="006673E1">
        <w:rPr>
          <w:rFonts w:ascii="微软雅黑" w:eastAsia="微软雅黑" w:hAnsi="微软雅黑" w:cs="微软雅黑" w:hint="eastAsia"/>
          <w:noProof/>
          <w:spacing w:val="7"/>
          <w:lang w:eastAsia="zh-CN"/>
        </w:rPr>
        <w:t>年棉花总种植面积为</w:t>
      </w:r>
      <w:r w:rsidRPr="006673E1">
        <w:rPr>
          <w:rFonts w:ascii="微软雅黑" w:eastAsia="微软雅黑" w:hAnsi="微软雅黑" w:cs="微软雅黑"/>
          <w:noProof/>
          <w:spacing w:val="7"/>
          <w:lang w:eastAsia="zh-CN"/>
        </w:rPr>
        <w:t>201.0513</w:t>
      </w:r>
      <w:r w:rsidRPr="006673E1">
        <w:rPr>
          <w:rFonts w:ascii="微软雅黑" w:eastAsia="微软雅黑" w:hAnsi="微软雅黑" w:cs="微软雅黑" w:hint="eastAsia"/>
          <w:noProof/>
          <w:spacing w:val="7"/>
          <w:lang w:eastAsia="zh-CN"/>
        </w:rPr>
        <w:t>万公顷，与上个月预估值下调</w:t>
      </w:r>
      <w:r w:rsidRPr="006673E1">
        <w:rPr>
          <w:rFonts w:ascii="微软雅黑" w:eastAsia="微软雅黑" w:hAnsi="微软雅黑" w:cs="微软雅黑"/>
          <w:noProof/>
          <w:spacing w:val="7"/>
          <w:lang w:eastAsia="zh-CN"/>
        </w:rPr>
        <w:t>0.50%</w:t>
      </w:r>
      <w:r w:rsidRPr="006673E1">
        <w:rPr>
          <w:rFonts w:ascii="微软雅黑" w:eastAsia="微软雅黑" w:hAnsi="微软雅黑" w:cs="微软雅黑" w:hint="eastAsia"/>
          <w:noProof/>
          <w:spacing w:val="7"/>
          <w:lang w:eastAsia="zh-CN"/>
        </w:rPr>
        <w:t>，较上年种植面积下降</w:t>
      </w:r>
      <w:r w:rsidRPr="006673E1">
        <w:rPr>
          <w:rFonts w:ascii="微软雅黑" w:eastAsia="微软雅黑" w:hAnsi="微软雅黑" w:cs="微软雅黑"/>
          <w:noProof/>
          <w:spacing w:val="7"/>
          <w:lang w:eastAsia="zh-CN"/>
        </w:rPr>
        <w:t>6.2%</w:t>
      </w:r>
      <w:r w:rsidRPr="006673E1">
        <w:rPr>
          <w:rFonts w:ascii="微软雅黑" w:eastAsia="微软雅黑" w:hAnsi="微软雅黑" w:cs="微软雅黑" w:hint="eastAsia"/>
          <w:noProof/>
          <w:spacing w:val="7"/>
          <w:lang w:eastAsia="zh-CN"/>
        </w:rPr>
        <w:t>，籽棉产量预估为</w:t>
      </w:r>
      <w:r w:rsidRPr="006673E1">
        <w:rPr>
          <w:rFonts w:ascii="微软雅黑" w:eastAsia="微软雅黑" w:hAnsi="微软雅黑" w:cs="微软雅黑"/>
          <w:noProof/>
          <w:spacing w:val="7"/>
          <w:lang w:eastAsia="zh-CN"/>
        </w:rPr>
        <w:t>879.3287</w:t>
      </w:r>
      <w:r w:rsidRPr="006673E1">
        <w:rPr>
          <w:rFonts w:ascii="微软雅黑" w:eastAsia="微软雅黑" w:hAnsi="微软雅黑" w:cs="微软雅黑" w:hint="eastAsia"/>
          <w:noProof/>
          <w:spacing w:val="7"/>
          <w:lang w:eastAsia="zh-CN"/>
        </w:rPr>
        <w:t>万吨，较上个月预估值下调</w:t>
      </w:r>
      <w:r w:rsidRPr="006673E1">
        <w:rPr>
          <w:rFonts w:ascii="微软雅黑" w:eastAsia="微软雅黑" w:hAnsi="微软雅黑" w:cs="微软雅黑"/>
          <w:noProof/>
          <w:spacing w:val="7"/>
          <w:lang w:eastAsia="zh-CN"/>
        </w:rPr>
        <w:t>0.60%</w:t>
      </w:r>
      <w:r w:rsidRPr="006673E1">
        <w:rPr>
          <w:rFonts w:ascii="微软雅黑" w:eastAsia="微软雅黑" w:hAnsi="微软雅黑" w:cs="微软雅黑" w:hint="eastAsia"/>
          <w:noProof/>
          <w:spacing w:val="7"/>
          <w:lang w:eastAsia="zh-CN"/>
        </w:rPr>
        <w:t>，较上年产量下降</w:t>
      </w:r>
      <w:r w:rsidRPr="006673E1">
        <w:rPr>
          <w:rFonts w:ascii="微软雅黑" w:eastAsia="微软雅黑" w:hAnsi="微软雅黑" w:cs="微软雅黑"/>
          <w:noProof/>
          <w:spacing w:val="7"/>
          <w:lang w:eastAsia="zh-CN"/>
        </w:rPr>
        <w:t>11.0%</w:t>
      </w:r>
      <w:r w:rsidRPr="006673E1">
        <w:rPr>
          <w:rFonts w:ascii="微软雅黑" w:eastAsia="微软雅黑" w:hAnsi="微软雅黑" w:cs="微软雅黑" w:hint="eastAsia"/>
          <w:noProof/>
          <w:spacing w:val="7"/>
          <w:lang w:eastAsia="zh-CN"/>
        </w:rPr>
        <w:t>。</w:t>
      </w:r>
    </w:p>
    <w:p w14:paraId="15654938" w14:textId="44E46DB3" w:rsidR="0034283D" w:rsidRPr="00AC6ADE" w:rsidRDefault="006673E1" w:rsidP="006673E1">
      <w:pPr>
        <w:spacing w:before="103" w:line="256" w:lineRule="auto"/>
        <w:ind w:right="210" w:firstLine="468"/>
        <w:jc w:val="both"/>
        <w:rPr>
          <w:rFonts w:ascii="微软雅黑" w:eastAsia="微软雅黑" w:hAnsi="微软雅黑" w:cs="微软雅黑" w:hint="eastAsia"/>
          <w:noProof/>
          <w:spacing w:val="7"/>
          <w:lang w:eastAsia="zh-CN"/>
        </w:rPr>
      </w:pPr>
      <w:r w:rsidRPr="006673E1">
        <w:rPr>
          <w:rFonts w:ascii="微软雅黑" w:eastAsia="微软雅黑" w:hAnsi="微软雅黑" w:cs="微软雅黑" w:hint="eastAsia"/>
          <w:noProof/>
          <w:spacing w:val="7"/>
          <w:lang w:eastAsia="zh-CN"/>
        </w:rPr>
        <w:t>美棉主力价格关注上方压力</w:t>
      </w:r>
      <w:r w:rsidRPr="006673E1">
        <w:rPr>
          <w:rFonts w:ascii="微软雅黑" w:eastAsia="微软雅黑" w:hAnsi="微软雅黑" w:cs="微软雅黑"/>
          <w:noProof/>
          <w:spacing w:val="7"/>
          <w:lang w:eastAsia="zh-CN"/>
        </w:rPr>
        <w:t>70</w:t>
      </w:r>
      <w:r w:rsidRPr="006673E1">
        <w:rPr>
          <w:rFonts w:ascii="微软雅黑" w:eastAsia="微软雅黑" w:hAnsi="微软雅黑" w:cs="微软雅黑" w:hint="eastAsia"/>
          <w:noProof/>
          <w:spacing w:val="7"/>
          <w:lang w:eastAsia="zh-CN"/>
        </w:rPr>
        <w:t>美分</w:t>
      </w:r>
      <w:r w:rsidRPr="006673E1">
        <w:rPr>
          <w:rFonts w:ascii="微软雅黑" w:eastAsia="微软雅黑" w:hAnsi="微软雅黑" w:cs="微软雅黑"/>
          <w:noProof/>
          <w:spacing w:val="7"/>
          <w:lang w:eastAsia="zh-CN"/>
        </w:rPr>
        <w:t>/</w:t>
      </w:r>
      <w:r w:rsidRPr="006673E1">
        <w:rPr>
          <w:rFonts w:ascii="微软雅黑" w:eastAsia="微软雅黑" w:hAnsi="微软雅黑" w:cs="微软雅黑" w:hint="eastAsia"/>
          <w:noProof/>
          <w:spacing w:val="7"/>
          <w:lang w:eastAsia="zh-CN"/>
        </w:rPr>
        <w:t>磅，下方支撑</w:t>
      </w:r>
      <w:r w:rsidRPr="006673E1">
        <w:rPr>
          <w:rFonts w:ascii="微软雅黑" w:eastAsia="微软雅黑" w:hAnsi="微软雅黑" w:cs="微软雅黑"/>
          <w:noProof/>
          <w:spacing w:val="7"/>
          <w:lang w:eastAsia="zh-CN"/>
        </w:rPr>
        <w:t>55</w:t>
      </w:r>
      <w:r w:rsidRPr="006673E1">
        <w:rPr>
          <w:rFonts w:ascii="微软雅黑" w:eastAsia="微软雅黑" w:hAnsi="微软雅黑" w:cs="微软雅黑" w:hint="eastAsia"/>
          <w:noProof/>
          <w:spacing w:val="7"/>
          <w:lang w:eastAsia="zh-CN"/>
        </w:rPr>
        <w:t>美分</w:t>
      </w:r>
      <w:r w:rsidRPr="006673E1">
        <w:rPr>
          <w:rFonts w:ascii="微软雅黑" w:eastAsia="微软雅黑" w:hAnsi="微软雅黑" w:cs="微软雅黑"/>
          <w:noProof/>
          <w:spacing w:val="7"/>
          <w:lang w:eastAsia="zh-CN"/>
        </w:rPr>
        <w:t>/</w:t>
      </w:r>
      <w:r w:rsidRPr="006673E1">
        <w:rPr>
          <w:rFonts w:ascii="微软雅黑" w:eastAsia="微软雅黑" w:hAnsi="微软雅黑" w:cs="微软雅黑" w:hint="eastAsia"/>
          <w:noProof/>
          <w:spacing w:val="7"/>
          <w:lang w:eastAsia="zh-CN"/>
        </w:rPr>
        <w:t>磅。建议</w:t>
      </w:r>
      <w:r w:rsidRPr="006673E1">
        <w:rPr>
          <w:rFonts w:ascii="微软雅黑" w:eastAsia="微软雅黑" w:hAnsi="微软雅黑" w:cs="微软雅黑"/>
          <w:noProof/>
          <w:spacing w:val="7"/>
          <w:lang w:eastAsia="zh-CN"/>
        </w:rPr>
        <w:t xml:space="preserve"> ICE5</w:t>
      </w:r>
      <w:r w:rsidRPr="006673E1">
        <w:rPr>
          <w:rFonts w:ascii="微软雅黑" w:eastAsia="微软雅黑" w:hAnsi="微软雅黑" w:cs="微软雅黑" w:hint="eastAsia"/>
          <w:noProof/>
          <w:spacing w:val="7"/>
          <w:lang w:eastAsia="zh-CN"/>
        </w:rPr>
        <w:t>月期棉短期暂时观望</w:t>
      </w:r>
      <w:r w:rsidR="00AC6ADE" w:rsidRPr="00AC6ADE">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101467B" w:rsidR="00C24CC6" w:rsidRDefault="006673E1"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6D84E7A0" wp14:editId="58F9D8D7">
            <wp:extent cx="5303520" cy="2103120"/>
            <wp:effectExtent l="0" t="0" r="0" b="0"/>
            <wp:docPr id="735008931" name="图片 6" descr="QQ截图2026022408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descr="QQ截图2026022408300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210312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237EF" w14:textId="77777777" w:rsidR="00386408" w:rsidRDefault="00386408">
      <w:pPr>
        <w:ind w:right="210" w:firstLine="420"/>
      </w:pPr>
      <w:r>
        <w:separator/>
      </w:r>
    </w:p>
  </w:endnote>
  <w:endnote w:type="continuationSeparator" w:id="0">
    <w:p w14:paraId="7B8EC0EA" w14:textId="77777777" w:rsidR="00386408" w:rsidRDefault="0038640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DCA9B" w14:textId="77777777" w:rsidR="00386408" w:rsidRDefault="00386408">
      <w:pPr>
        <w:ind w:right="210" w:firstLine="420"/>
      </w:pPr>
      <w:r>
        <w:separator/>
      </w:r>
    </w:p>
  </w:footnote>
  <w:footnote w:type="continuationSeparator" w:id="0">
    <w:p w14:paraId="2BCBF8D0" w14:textId="77777777" w:rsidR="00386408" w:rsidRDefault="0038640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4D2"/>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37BF"/>
    <w:rsid w:val="000F2E96"/>
    <w:rsid w:val="000F434E"/>
    <w:rsid w:val="000F5752"/>
    <w:rsid w:val="000F5880"/>
    <w:rsid w:val="000F5A1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364D6"/>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679DB"/>
    <w:rsid w:val="0017054F"/>
    <w:rsid w:val="00170A77"/>
    <w:rsid w:val="00170F25"/>
    <w:rsid w:val="00171284"/>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5317"/>
    <w:rsid w:val="00196458"/>
    <w:rsid w:val="0019686F"/>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6516"/>
    <w:rsid w:val="00216CCD"/>
    <w:rsid w:val="00216D52"/>
    <w:rsid w:val="00220006"/>
    <w:rsid w:val="0022310E"/>
    <w:rsid w:val="00223327"/>
    <w:rsid w:val="0022448B"/>
    <w:rsid w:val="002255B3"/>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C7DB2"/>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07D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408"/>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3F39"/>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E02"/>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6DD"/>
    <w:rsid w:val="00576E52"/>
    <w:rsid w:val="005770DB"/>
    <w:rsid w:val="005771E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BA2"/>
    <w:rsid w:val="005F0549"/>
    <w:rsid w:val="005F1057"/>
    <w:rsid w:val="005F1EB2"/>
    <w:rsid w:val="005F1F7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051A"/>
    <w:rsid w:val="0064243E"/>
    <w:rsid w:val="00642558"/>
    <w:rsid w:val="00642D7D"/>
    <w:rsid w:val="00643C9E"/>
    <w:rsid w:val="00644943"/>
    <w:rsid w:val="00644A9F"/>
    <w:rsid w:val="00644AEE"/>
    <w:rsid w:val="00646C5A"/>
    <w:rsid w:val="00647A80"/>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673E1"/>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3FF4"/>
    <w:rsid w:val="007444C0"/>
    <w:rsid w:val="00744BF0"/>
    <w:rsid w:val="007469FD"/>
    <w:rsid w:val="00752CA2"/>
    <w:rsid w:val="00752F35"/>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15E1"/>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5B01"/>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4FEB"/>
    <w:rsid w:val="00A050DD"/>
    <w:rsid w:val="00A05824"/>
    <w:rsid w:val="00A065C3"/>
    <w:rsid w:val="00A07E34"/>
    <w:rsid w:val="00A10388"/>
    <w:rsid w:val="00A110CA"/>
    <w:rsid w:val="00A11E1B"/>
    <w:rsid w:val="00A1375F"/>
    <w:rsid w:val="00A1609A"/>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3676"/>
    <w:rsid w:val="00A53874"/>
    <w:rsid w:val="00A544AB"/>
    <w:rsid w:val="00A54710"/>
    <w:rsid w:val="00A54CE3"/>
    <w:rsid w:val="00A55274"/>
    <w:rsid w:val="00A56867"/>
    <w:rsid w:val="00A569F4"/>
    <w:rsid w:val="00A57D05"/>
    <w:rsid w:val="00A625C1"/>
    <w:rsid w:val="00A6283C"/>
    <w:rsid w:val="00A62BE6"/>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0C6A"/>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0F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9D"/>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E71A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469"/>
    <w:rsid w:val="00C73CFC"/>
    <w:rsid w:val="00C742BA"/>
    <w:rsid w:val="00C74B38"/>
    <w:rsid w:val="00C7534F"/>
    <w:rsid w:val="00C7561D"/>
    <w:rsid w:val="00C77452"/>
    <w:rsid w:val="00C77CE9"/>
    <w:rsid w:val="00C8020A"/>
    <w:rsid w:val="00C81911"/>
    <w:rsid w:val="00C8215B"/>
    <w:rsid w:val="00C84189"/>
    <w:rsid w:val="00C85A54"/>
    <w:rsid w:val="00C86014"/>
    <w:rsid w:val="00C87778"/>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1711E"/>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BDA"/>
    <w:rsid w:val="00ED0BEB"/>
    <w:rsid w:val="00ED14F3"/>
    <w:rsid w:val="00ED3A5D"/>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962"/>
    <w:rsid w:val="00F3674E"/>
    <w:rsid w:val="00F37895"/>
    <w:rsid w:val="00F37B2C"/>
    <w:rsid w:val="00F40EB7"/>
    <w:rsid w:val="00F42B6B"/>
    <w:rsid w:val="00F45C72"/>
    <w:rsid w:val="00F47E7E"/>
    <w:rsid w:val="00F50711"/>
    <w:rsid w:val="00F50A0A"/>
    <w:rsid w:val="00F51117"/>
    <w:rsid w:val="00F524AB"/>
    <w:rsid w:val="00F526B3"/>
    <w:rsid w:val="00F52C06"/>
    <w:rsid w:val="00F54538"/>
    <w:rsid w:val="00F545CF"/>
    <w:rsid w:val="00F55781"/>
    <w:rsid w:val="00F5781B"/>
    <w:rsid w:val="00F61894"/>
    <w:rsid w:val="00F66A99"/>
    <w:rsid w:val="00F674C2"/>
    <w:rsid w:val="00F70146"/>
    <w:rsid w:val="00F7041A"/>
    <w:rsid w:val="00F711F1"/>
    <w:rsid w:val="00F728F3"/>
    <w:rsid w:val="00F7434E"/>
    <w:rsid w:val="00F746D6"/>
    <w:rsid w:val="00F75128"/>
    <w:rsid w:val="00F764A9"/>
    <w:rsid w:val="00F76D0D"/>
    <w:rsid w:val="00F773BE"/>
    <w:rsid w:val="00F80428"/>
    <w:rsid w:val="00F80C87"/>
    <w:rsid w:val="00F80D7F"/>
    <w:rsid w:val="00F83CC4"/>
    <w:rsid w:val="00F86514"/>
    <w:rsid w:val="00F90154"/>
    <w:rsid w:val="00F92235"/>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4DBB"/>
    <w:rsid w:val="00FC53B5"/>
    <w:rsid w:val="00FC56DE"/>
    <w:rsid w:val="00FC5810"/>
    <w:rsid w:val="00FC60F3"/>
    <w:rsid w:val="00FC6E52"/>
    <w:rsid w:val="00FC700D"/>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195317"/>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798</Words>
  <Characters>4552</Characters>
  <Application>Microsoft Office Word</Application>
  <DocSecurity>0</DocSecurity>
  <Lines>37</Lines>
  <Paragraphs>10</Paragraphs>
  <ScaleCrop>false</ScaleCrop>
  <Company/>
  <LinksUpToDate>false</LinksUpToDate>
  <CharactersWithSpaces>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3</cp:revision>
  <cp:lastPrinted>2025-10-24T01:06:00Z</cp:lastPrinted>
  <dcterms:created xsi:type="dcterms:W3CDTF">2026-02-24T01:24:00Z</dcterms:created>
  <dcterms:modified xsi:type="dcterms:W3CDTF">2026-02-24T01:24:00Z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