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CD54BD" w14:textId="77777777" w:rsidR="00993B64" w:rsidRDefault="00E42547">
      <w:pPr>
        <w:pStyle w:val="a3"/>
        <w:spacing w:line="256" w:lineRule="auto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EC38C8E" wp14:editId="4EF3E825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658EC8A" id="矩形 8" o:spid="_x0000_s1026" style="position:absolute;margin-left:70.35pt;margin-top:271pt;width:108.4pt;height:2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" o:allowincell="f" stroked="f">
                <w10:wrap anchorx="page" anchory="page"/>
              </v:rect>
            </w:pict>
          </mc:Fallback>
        </mc:AlternateContent>
      </w:r>
    </w:p>
    <w:p w14:paraId="5338A077" w14:textId="77777777" w:rsidR="00993B64" w:rsidRDefault="00993B64">
      <w:pPr>
        <w:pStyle w:val="a3"/>
        <w:spacing w:line="256" w:lineRule="auto"/>
      </w:pPr>
    </w:p>
    <w:p w14:paraId="3E70CBD9" w14:textId="77777777" w:rsidR="00993B64" w:rsidRDefault="00993B64">
      <w:pPr>
        <w:pStyle w:val="a3"/>
        <w:spacing w:line="256" w:lineRule="auto"/>
      </w:pPr>
    </w:p>
    <w:p w14:paraId="08491CC7" w14:textId="77777777" w:rsidR="00993B64" w:rsidRDefault="00993B64">
      <w:pPr>
        <w:pStyle w:val="a3"/>
        <w:spacing w:line="256" w:lineRule="auto"/>
      </w:pPr>
    </w:p>
    <w:p w14:paraId="77E1A2B4" w14:textId="77777777" w:rsidR="00993B64" w:rsidRDefault="00993B64">
      <w:pPr>
        <w:pStyle w:val="a3"/>
        <w:spacing w:line="256" w:lineRule="auto"/>
      </w:pPr>
    </w:p>
    <w:p w14:paraId="262BDE3C" w14:textId="77777777" w:rsidR="00993B64" w:rsidRDefault="00993B64">
      <w:pPr>
        <w:pStyle w:val="a3"/>
        <w:spacing w:line="256" w:lineRule="auto"/>
      </w:pPr>
    </w:p>
    <w:p w14:paraId="7BF96D99" w14:textId="77777777" w:rsidR="00993B64" w:rsidRDefault="00E42547">
      <w:pPr>
        <w:ind w:firstLine="1421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7E1DB4FF" wp14:editId="54B58782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E8390" w14:textId="77777777" w:rsidR="00993B64" w:rsidRDefault="00E42547">
      <w:pPr>
        <w:ind w:firstLine="1421"/>
        <w:rPr>
          <w:rFonts w:ascii="微软雅黑" w:eastAsia="微软雅黑" w:hAnsi="微软雅黑" w:cs="微软雅黑" w:hint="eastAsia"/>
          <w:sz w:val="96"/>
          <w:szCs w:val="96"/>
          <w:lang w:eastAsia="zh-CN"/>
        </w:rPr>
      </w:pPr>
      <w:proofErr w:type="gramStart"/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周度市场</w:t>
      </w:r>
      <w:proofErr w:type="gramEnd"/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报告</w:t>
      </w:r>
    </w:p>
    <w:p w14:paraId="1B3A0441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1BC1FC65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7BFC6CCE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1DE70AEE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439B1C1C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30923B3C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74F73733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4B0D8787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61152460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03216B05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341340C3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61A8372E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0D59D55A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4A5A97EA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1082CB05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04B33E96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6B74A3B5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74B93ED4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01AC3066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45C96364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9F6BEDB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6A04CBFF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512D9D1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4F3AFB25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24C19A94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3253D4F7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51DE038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762FB209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1ECE007A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FF50FE0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76EF01F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5FEB6BE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27B57CED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78866B22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7C8EBCA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20A88B6" w14:textId="32B088BF" w:rsidR="00993B64" w:rsidRDefault="00E42547">
      <w:pPr>
        <w:spacing w:before="206" w:line="204" w:lineRule="auto"/>
        <w:ind w:left="7323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94753C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6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BE4D69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3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BE4D69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2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531C5D38" wp14:editId="023102C4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B9045" w14:textId="77777777" w:rsidR="00993B64" w:rsidRDefault="00993B64">
      <w:pPr>
        <w:spacing w:line="204" w:lineRule="auto"/>
        <w:rPr>
          <w:sz w:val="48"/>
          <w:szCs w:val="48"/>
          <w:lang w:eastAsia="zh-CN"/>
        </w:rPr>
        <w:sectPr w:rsidR="00993B64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174AA553" w14:textId="77777777" w:rsidR="00993B64" w:rsidRDefault="00E42547">
      <w:pPr>
        <w:pStyle w:val="a3"/>
        <w:spacing w:line="253" w:lineRule="auto"/>
        <w:rPr>
          <w:lang w:eastAsia="zh-CN"/>
        </w:rPr>
      </w:pPr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43CF61" wp14:editId="1D777C3B">
                <wp:simplePos x="0" y="0"/>
                <wp:positionH relativeFrom="column">
                  <wp:posOffset>-1270</wp:posOffset>
                </wp:positionH>
                <wp:positionV relativeFrom="paragraph">
                  <wp:posOffset>128270</wp:posOffset>
                </wp:positionV>
                <wp:extent cx="1687195" cy="488315"/>
                <wp:effectExtent l="0" t="0" r="8255" b="6985"/>
                <wp:wrapNone/>
                <wp:docPr id="7" name="五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195" cy="488315"/>
                        </a:xfrm>
                        <a:prstGeom prst="homePlate">
                          <a:avLst/>
                        </a:prstGeom>
                        <a:solidFill>
                          <a:srgbClr val="4F80BD"/>
                        </a:solidFill>
                      </wps:spPr>
                      <wps:style>
                        <a:lnRef idx="0">
                          <a:srgbClr val="FFFFFF"/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4AE6DF" w14:textId="77777777" w:rsidR="00993B64" w:rsidRDefault="00E42547">
                            <w:pPr>
                              <w:jc w:val="center"/>
                              <w:rPr>
                                <w:rFonts w:ascii="思源黑体 CN Bold" w:eastAsia="思源黑体 CN Bold" w:hAnsi="思源黑体 CN Bold" w:cs="思源黑体 CN Bold"/>
                                <w:color w:val="FFFFFF" w:themeColor="background1"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ascii="思源黑体 CN Bold" w:eastAsia="思源黑体 CN Bold" w:hAnsi="思源黑体 CN Bold" w:cs="思源黑体 CN Bold" w:hint="eastAsia"/>
                                <w:color w:val="FFFFFF" w:themeColor="background1"/>
                                <w:sz w:val="40"/>
                                <w:szCs w:val="40"/>
                                <w:lang w:eastAsia="zh-CN"/>
                              </w:rPr>
                              <w:t>市场综述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43CF61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五边形 7" o:spid="_x0000_s1026" type="#_x0000_t15" style="position:absolute;margin-left:-.1pt;margin-top:10.1pt;width:132.85pt;height:38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" adj="18474" fillcolor="#4f80bd" stroked="f">
                <v:textbox>
                  <w:txbxContent>
                    <w:p w14:paraId="5F4AE6DF" w14:textId="77777777" w:rsidR="00993B64" w:rsidRDefault="00E42547">
                      <w:pPr>
                        <w:jc w:val="center"/>
                        <w:rPr>
                          <w:rFonts w:ascii="思源黑体 CN Bold" w:eastAsia="思源黑体 CN Bold" w:hAnsi="思源黑体 CN Bold" w:cs="思源黑体 CN Bold"/>
                          <w:color w:val="FFFFFF" w:themeColor="background1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ascii="思源黑体 CN Bold" w:eastAsia="思源黑体 CN Bold" w:hAnsi="思源黑体 CN Bold" w:cs="思源黑体 CN Bold" w:hint="eastAsia"/>
                          <w:color w:val="FFFFFF" w:themeColor="background1"/>
                          <w:sz w:val="40"/>
                          <w:szCs w:val="40"/>
                          <w:lang w:eastAsia="zh-CN"/>
                        </w:rPr>
                        <w:t>市场综述</w:t>
                      </w:r>
                    </w:p>
                  </w:txbxContent>
                </v:textbox>
              </v:shape>
            </w:pict>
          </mc:Fallback>
        </mc:AlternateContent>
      </w:r>
    </w:p>
    <w:p w14:paraId="25B5172D" w14:textId="77777777" w:rsidR="00993B64" w:rsidRDefault="00993B64">
      <w:pPr>
        <w:pStyle w:val="a3"/>
        <w:spacing w:line="253" w:lineRule="auto"/>
        <w:rPr>
          <w:lang w:eastAsia="zh-CN"/>
        </w:rPr>
      </w:pPr>
    </w:p>
    <w:p w14:paraId="2F46F1C4" w14:textId="77777777" w:rsidR="00993B64" w:rsidRPr="00751493" w:rsidRDefault="00993B64">
      <w:pPr>
        <w:spacing w:before="103" w:line="256" w:lineRule="auto"/>
        <w:ind w:right="584"/>
        <w:jc w:val="both"/>
        <w:rPr>
          <w:rFonts w:ascii="思源黑体 CN Bold" w:eastAsia="思源黑体 CN Bold" w:hAnsi="思源黑体 CN Bold" w:cs="思源黑体 CN Bold"/>
          <w:color w:val="FFFFFF" w:themeColor="background1"/>
          <w:spacing w:val="4"/>
          <w:sz w:val="24"/>
          <w:szCs w:val="24"/>
          <w:lang w:eastAsia="zh-CN"/>
        </w:rPr>
      </w:pPr>
    </w:p>
    <w:p w14:paraId="386AAD85" w14:textId="114C340A" w:rsidR="002379B1" w:rsidRPr="00F55725" w:rsidRDefault="002379B1" w:rsidP="00751493">
      <w:pPr>
        <w:spacing w:before="102" w:line="257" w:lineRule="auto"/>
        <w:ind w:right="646" w:firstLineChars="200" w:firstLine="436"/>
        <w:rPr>
          <w:rFonts w:ascii="微软雅黑" w:eastAsia="微软雅黑" w:hAnsi="微软雅黑" w:cs="微软雅黑" w:hint="eastAsia"/>
          <w:spacing w:val="4"/>
          <w:lang w:eastAsia="zh-CN"/>
        </w:rPr>
      </w:pP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上周富时中国A50指数周</w:t>
      </w:r>
      <w:r w:rsidR="001B4B2C">
        <w:rPr>
          <w:rFonts w:ascii="微软雅黑" w:eastAsia="微软雅黑" w:hAnsi="微软雅黑" w:cs="微软雅黑" w:hint="eastAsia"/>
          <w:spacing w:val="4"/>
          <w:lang w:eastAsia="zh-CN"/>
        </w:rPr>
        <w:t>跌0</w:t>
      </w:r>
      <w:r w:rsidR="00756259">
        <w:rPr>
          <w:rFonts w:ascii="微软雅黑" w:eastAsia="微软雅黑" w:hAnsi="微软雅黑" w:cs="微软雅黑" w:hint="eastAsia"/>
          <w:spacing w:val="4"/>
          <w:lang w:eastAsia="zh-CN"/>
        </w:rPr>
        <w:t>.56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%，标准普尔500指数</w:t>
      </w:r>
      <w:r w:rsidR="00BE5A44" w:rsidRPr="00F55725">
        <w:rPr>
          <w:rFonts w:ascii="微软雅黑" w:eastAsia="微软雅黑" w:hAnsi="微软雅黑" w:cs="微软雅黑" w:hint="eastAsia"/>
          <w:spacing w:val="4"/>
          <w:lang w:eastAsia="zh-CN"/>
        </w:rPr>
        <w:t>周</w:t>
      </w:r>
      <w:r w:rsidR="001B4B2C">
        <w:rPr>
          <w:rFonts w:ascii="微软雅黑" w:eastAsia="微软雅黑" w:hAnsi="微软雅黑" w:cs="微软雅黑" w:hint="eastAsia"/>
          <w:spacing w:val="4"/>
          <w:lang w:eastAsia="zh-CN"/>
        </w:rPr>
        <w:t>跌0.</w:t>
      </w:r>
      <w:r w:rsidR="00756259">
        <w:rPr>
          <w:rFonts w:ascii="微软雅黑" w:eastAsia="微软雅黑" w:hAnsi="微软雅黑" w:cs="微软雅黑" w:hint="eastAsia"/>
          <w:spacing w:val="4"/>
          <w:lang w:eastAsia="zh-CN"/>
        </w:rPr>
        <w:t>44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%。美元兑离岸人民币周</w:t>
      </w:r>
      <w:r w:rsidR="001B4B2C">
        <w:rPr>
          <w:rFonts w:ascii="微软雅黑" w:eastAsia="微软雅黑" w:hAnsi="微软雅黑" w:cs="微软雅黑" w:hint="eastAsia"/>
          <w:spacing w:val="4"/>
          <w:lang w:eastAsia="zh-CN"/>
        </w:rPr>
        <w:t>跌0.</w:t>
      </w:r>
      <w:r w:rsidR="00756259">
        <w:rPr>
          <w:rFonts w:ascii="微软雅黑" w:eastAsia="微软雅黑" w:hAnsi="微软雅黑" w:cs="微软雅黑" w:hint="eastAsia"/>
          <w:spacing w:val="4"/>
          <w:lang w:eastAsia="zh-CN"/>
        </w:rPr>
        <w:t>52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%</w:t>
      </w:r>
      <w:r w:rsidR="00751493">
        <w:rPr>
          <w:rFonts w:ascii="微软雅黑" w:eastAsia="微软雅黑" w:hAnsi="微软雅黑" w:cs="微软雅黑" w:hint="eastAsia"/>
          <w:spacing w:val="4"/>
          <w:lang w:eastAsia="zh-CN"/>
        </w:rPr>
        <w:t xml:space="preserve"> 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LME</w:t>
      </w:r>
      <w:proofErr w:type="gramStart"/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铜周</w:t>
      </w:r>
      <w:r w:rsidR="00756259">
        <w:rPr>
          <w:rFonts w:ascii="微软雅黑" w:eastAsia="微软雅黑" w:hAnsi="微软雅黑" w:cs="微软雅黑" w:hint="eastAsia"/>
          <w:spacing w:val="4"/>
          <w:lang w:eastAsia="zh-CN"/>
        </w:rPr>
        <w:t>涨</w:t>
      </w:r>
      <w:proofErr w:type="gramEnd"/>
      <w:r w:rsidR="00756259">
        <w:rPr>
          <w:rFonts w:ascii="微软雅黑" w:eastAsia="微软雅黑" w:hAnsi="微软雅黑" w:cs="微软雅黑" w:hint="eastAsia"/>
          <w:spacing w:val="4"/>
          <w:lang w:eastAsia="zh-CN"/>
        </w:rPr>
        <w:t>2.56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%，COMEX</w:t>
      </w:r>
      <w:proofErr w:type="gramStart"/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黄金周</w:t>
      </w:r>
      <w:r w:rsidR="001B4B2C">
        <w:rPr>
          <w:rFonts w:ascii="微软雅黑" w:eastAsia="微软雅黑" w:hAnsi="微软雅黑" w:cs="微软雅黑" w:hint="eastAsia"/>
          <w:spacing w:val="4"/>
          <w:lang w:eastAsia="zh-CN"/>
        </w:rPr>
        <w:t>涨</w:t>
      </w:r>
      <w:proofErr w:type="gramEnd"/>
      <w:r w:rsidR="00756259">
        <w:rPr>
          <w:rFonts w:ascii="微软雅黑" w:eastAsia="微软雅黑" w:hAnsi="微软雅黑" w:cs="微软雅黑" w:hint="eastAsia"/>
          <w:spacing w:val="4"/>
          <w:lang w:eastAsia="zh-CN"/>
        </w:rPr>
        <w:t>4.24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%，COMEX</w:t>
      </w:r>
      <w:proofErr w:type="gramStart"/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白银周</w:t>
      </w:r>
      <w:r w:rsidR="00756259">
        <w:rPr>
          <w:rFonts w:ascii="微软雅黑" w:eastAsia="微软雅黑" w:hAnsi="微软雅黑" w:cs="微软雅黑" w:hint="eastAsia"/>
          <w:spacing w:val="4"/>
          <w:lang w:eastAsia="zh-CN"/>
        </w:rPr>
        <w:t>涨</w:t>
      </w:r>
      <w:proofErr w:type="gramEnd"/>
      <w:r w:rsidR="00756259">
        <w:rPr>
          <w:rFonts w:ascii="微软雅黑" w:eastAsia="微软雅黑" w:hAnsi="微软雅黑" w:cs="微软雅黑" w:hint="eastAsia"/>
          <w:spacing w:val="4"/>
          <w:lang w:eastAsia="zh-CN"/>
        </w:rPr>
        <w:t>14.62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%。WTI</w:t>
      </w:r>
      <w:proofErr w:type="gramStart"/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原油周</w:t>
      </w:r>
      <w:r w:rsidR="00756259">
        <w:rPr>
          <w:rFonts w:ascii="微软雅黑" w:eastAsia="微软雅黑" w:hAnsi="微软雅黑" w:cs="微软雅黑" w:hint="eastAsia"/>
          <w:spacing w:val="4"/>
          <w:lang w:eastAsia="zh-CN"/>
        </w:rPr>
        <w:t>涨</w:t>
      </w:r>
      <w:proofErr w:type="gramEnd"/>
      <w:r w:rsidR="00756259">
        <w:rPr>
          <w:rFonts w:ascii="微软雅黑" w:eastAsia="微软雅黑" w:hAnsi="微软雅黑" w:cs="微软雅黑" w:hint="eastAsia"/>
          <w:spacing w:val="4"/>
          <w:lang w:eastAsia="zh-CN"/>
        </w:rPr>
        <w:t>1.21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%。ICE原糖期货</w:t>
      </w:r>
      <w:r w:rsidR="00F562AA" w:rsidRPr="00F55725">
        <w:rPr>
          <w:rFonts w:ascii="微软雅黑" w:eastAsia="微软雅黑" w:hAnsi="微软雅黑" w:cs="微软雅黑" w:hint="eastAsia"/>
          <w:spacing w:val="4"/>
          <w:lang w:eastAsia="zh-CN"/>
        </w:rPr>
        <w:t>主力</w:t>
      </w:r>
      <w:proofErr w:type="gramStart"/>
      <w:r w:rsidR="00F562AA" w:rsidRPr="00F55725">
        <w:rPr>
          <w:rFonts w:ascii="微软雅黑" w:eastAsia="微软雅黑" w:hAnsi="微软雅黑" w:cs="微软雅黑" w:hint="eastAsia"/>
          <w:spacing w:val="4"/>
          <w:lang w:eastAsia="zh-CN"/>
        </w:rPr>
        <w:t>合约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周</w:t>
      </w:r>
      <w:r w:rsidR="00756259">
        <w:rPr>
          <w:rFonts w:ascii="微软雅黑" w:eastAsia="微软雅黑" w:hAnsi="微软雅黑" w:cs="微软雅黑" w:hint="eastAsia"/>
          <w:spacing w:val="4"/>
          <w:lang w:eastAsia="zh-CN"/>
        </w:rPr>
        <w:t>涨</w:t>
      </w:r>
      <w:proofErr w:type="gramEnd"/>
      <w:r w:rsidR="00756259">
        <w:rPr>
          <w:rFonts w:ascii="微软雅黑" w:eastAsia="微软雅黑" w:hAnsi="微软雅黑" w:cs="微软雅黑" w:hint="eastAsia"/>
          <w:spacing w:val="4"/>
          <w:lang w:eastAsia="zh-CN"/>
        </w:rPr>
        <w:t>0.36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%，ICE</w:t>
      </w:r>
      <w:proofErr w:type="gramStart"/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棉</w:t>
      </w:r>
      <w:r w:rsidR="00F562AA" w:rsidRPr="00F55725">
        <w:rPr>
          <w:rFonts w:ascii="微软雅黑" w:eastAsia="微软雅黑" w:hAnsi="微软雅黑" w:cs="微软雅黑" w:hint="eastAsia"/>
          <w:spacing w:val="4"/>
          <w:lang w:eastAsia="zh-CN"/>
        </w:rPr>
        <w:t>主力合约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周</w:t>
      </w:r>
      <w:proofErr w:type="gramEnd"/>
      <w:r w:rsidR="0012382D">
        <w:rPr>
          <w:rFonts w:ascii="微软雅黑" w:eastAsia="微软雅黑" w:hAnsi="微软雅黑" w:cs="微软雅黑" w:hint="eastAsia"/>
          <w:spacing w:val="4"/>
          <w:lang w:eastAsia="zh-CN"/>
        </w:rPr>
        <w:t>跌</w:t>
      </w:r>
      <w:r w:rsidR="00756259">
        <w:rPr>
          <w:rFonts w:ascii="微软雅黑" w:eastAsia="微软雅黑" w:hAnsi="微软雅黑" w:cs="微软雅黑" w:hint="eastAsia"/>
          <w:spacing w:val="4"/>
          <w:lang w:eastAsia="zh-CN"/>
        </w:rPr>
        <w:t>0.11</w:t>
      </w:r>
      <w:r w:rsidR="001B4B2C">
        <w:rPr>
          <w:rFonts w:ascii="微软雅黑" w:eastAsia="微软雅黑" w:hAnsi="微软雅黑" w:cs="微软雅黑" w:hint="eastAsia"/>
          <w:spacing w:val="4"/>
          <w:lang w:eastAsia="zh-CN"/>
        </w:rPr>
        <w:t>%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，MB铁矿石</w:t>
      </w:r>
      <w:r w:rsidR="00326289">
        <w:rPr>
          <w:rFonts w:ascii="微软雅黑" w:eastAsia="微软雅黑" w:hAnsi="微软雅黑" w:cs="微软雅黑" w:hint="eastAsia"/>
          <w:spacing w:val="4"/>
          <w:lang w:eastAsia="zh-CN"/>
        </w:rPr>
        <w:t>周</w:t>
      </w:r>
      <w:r w:rsidR="00756259">
        <w:rPr>
          <w:rFonts w:ascii="微软雅黑" w:eastAsia="微软雅黑" w:hAnsi="微软雅黑" w:cs="微软雅黑" w:hint="eastAsia"/>
          <w:spacing w:val="4"/>
          <w:lang w:eastAsia="zh-CN"/>
        </w:rPr>
        <w:t>涨2.59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%。</w:t>
      </w:r>
    </w:p>
    <w:p w14:paraId="07AA11A4" w14:textId="273FE3C0" w:rsidR="00993B64" w:rsidRPr="00777176" w:rsidRDefault="00E42547">
      <w:pPr>
        <w:spacing w:before="235" w:line="176" w:lineRule="auto"/>
        <w:ind w:firstLineChars="100" w:firstLine="224"/>
        <w:rPr>
          <w:rFonts w:ascii="微软雅黑" w:eastAsia="微软雅黑" w:hAnsi="微软雅黑" w:cs="微软雅黑" w:hint="eastAsia"/>
          <w:spacing w:val="7"/>
          <w:sz w:val="24"/>
          <w:szCs w:val="24"/>
          <w:lang w:eastAsia="zh-CN"/>
        </w:rPr>
      </w:pPr>
      <w:r w:rsidRPr="00F55725">
        <w:rPr>
          <w:rFonts w:ascii="微软雅黑" w:eastAsia="微软雅黑" w:hAnsi="微软雅黑" w:cs="微软雅黑"/>
          <w:spacing w:val="7"/>
          <w:lang w:eastAsia="zh-CN"/>
        </w:rPr>
        <w:t>图表1</w:t>
      </w:r>
      <w:r w:rsidRPr="00F55725"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r w:rsidRPr="00F55725">
        <w:rPr>
          <w:rFonts w:ascii="微软雅黑" w:eastAsia="微软雅黑" w:hAnsi="微软雅黑" w:cs="微软雅黑"/>
          <w:spacing w:val="7"/>
          <w:lang w:eastAsia="zh-CN"/>
        </w:rPr>
        <w:t>全球</w:t>
      </w:r>
      <w:r w:rsidR="002503E6" w:rsidRPr="00F55725">
        <w:rPr>
          <w:rFonts w:ascii="微软雅黑" w:eastAsia="微软雅黑" w:hAnsi="微软雅黑" w:cs="微软雅黑" w:hint="eastAsia"/>
          <w:spacing w:val="7"/>
          <w:lang w:eastAsia="zh-CN"/>
        </w:rPr>
        <w:t>资产</w:t>
      </w:r>
      <w:r w:rsidRPr="00F55725">
        <w:rPr>
          <w:rFonts w:ascii="微软雅黑" w:eastAsia="微软雅黑" w:hAnsi="微软雅黑" w:cs="微软雅黑"/>
          <w:spacing w:val="7"/>
          <w:lang w:eastAsia="zh-CN"/>
        </w:rPr>
        <w:t>涨跌幅</w:t>
      </w:r>
    </w:p>
    <w:p w14:paraId="227387B0" w14:textId="0E1138E8" w:rsidR="00993B64" w:rsidRPr="00184E17" w:rsidRDefault="00BE4D69" w:rsidP="00EB09FD">
      <w:pPr>
        <w:spacing w:before="235" w:line="176" w:lineRule="auto"/>
        <w:ind w:firstLineChars="100" w:firstLine="240"/>
        <w:jc w:val="center"/>
        <w:rPr>
          <w:rFonts w:ascii="微软雅黑" w:eastAsia="微软雅黑" w:hAnsi="微软雅黑" w:cs="微软雅黑" w:hint="eastAsia"/>
          <w:spacing w:val="7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noProof/>
          <w:snapToGrid/>
          <w:color w:val="auto"/>
          <w:sz w:val="24"/>
          <w:szCs w:val="24"/>
          <w:lang w:val="en-CA" w:eastAsia="zh-CN"/>
        </w:rPr>
        <w:object w:dxaOrig="14731" w:dyaOrig="9556" w14:anchorId="79496979">
          <v:shape id="_x0000_i1027" type="#_x0000_t75" style="width:484.65pt;height:314.4pt" o:ole="">
            <v:imagedata r:id="rId12" o:title=""/>
          </v:shape>
          <o:OLEObject Type="Link" ProgID="Excel.Sheet.12" ShapeID="_x0000_i1027" DrawAspect="Content" r:id="rId13" UpdateMode="Always">
            <o:LinkType>EnhancedMetaFile</o:LinkType>
            <o:LockedField>false</o:LockedField>
          </o:OLEObject>
        </w:object>
      </w:r>
      <w:r w:rsidR="00A10B81" w:rsidRPr="00A10B81">
        <w:rPr>
          <w:rFonts w:ascii="Times New Roman" w:eastAsia="Times New Roman" w:hAnsi="Times New Roman" w:cs="Times New Roman"/>
          <w:snapToGrid/>
          <w:color w:val="auto"/>
          <w:sz w:val="24"/>
          <w:szCs w:val="24"/>
          <w:lang w:val="en-CA" w:eastAsia="zh-CN"/>
        </w:rPr>
        <w:fldChar w:fldCharType="begin"/>
      </w:r>
      <w:r w:rsidR="00A10B81" w:rsidRPr="00A10B81">
        <w:rPr>
          <w:rFonts w:ascii="Times New Roman" w:eastAsia="Times New Roman" w:hAnsi="Times New Roman" w:cs="Times New Roman"/>
          <w:snapToGrid/>
          <w:color w:val="auto"/>
          <w:sz w:val="24"/>
          <w:szCs w:val="24"/>
          <w:lang w:val="en-CA" w:eastAsia="zh-CN"/>
        </w:rPr>
        <w:instrText xml:space="preserve"> INCLUDEPICTURE "http://www.kdocs.cn/api/v3/office/copy/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==/attach/object/4b366a93a76b25003ce42962240240eb44d40045?" \* MERGEFORMATINET </w:instrText>
      </w:r>
      <w:r w:rsidR="00A10B81" w:rsidRPr="00A10B81">
        <w:rPr>
          <w:rFonts w:ascii="Times New Roman" w:eastAsia="Times New Roman" w:hAnsi="Times New Roman" w:cs="Times New Roman"/>
          <w:snapToGrid/>
          <w:color w:val="auto"/>
          <w:sz w:val="24"/>
          <w:szCs w:val="24"/>
          <w:lang w:val="en-CA" w:eastAsia="zh-CN"/>
        </w:rPr>
        <w:fldChar w:fldCharType="end"/>
      </w:r>
    </w:p>
    <w:p w14:paraId="57AB6138" w14:textId="54C105AF" w:rsidR="00993B64" w:rsidRPr="00F55725" w:rsidRDefault="00E42547" w:rsidP="00AC743F">
      <w:pPr>
        <w:spacing w:before="235" w:line="176" w:lineRule="auto"/>
        <w:ind w:firstLineChars="100" w:firstLine="224"/>
        <w:rPr>
          <w:rFonts w:ascii="微软雅黑" w:eastAsia="微软雅黑" w:hAnsi="微软雅黑" w:cs="微软雅黑" w:hint="eastAsia"/>
          <w:lang w:eastAsia="zh-CN"/>
        </w:rPr>
      </w:pPr>
      <w:r w:rsidRPr="00F55725">
        <w:rPr>
          <w:rFonts w:ascii="微软雅黑" w:eastAsia="微软雅黑" w:hAnsi="微软雅黑" w:cs="微软雅黑" w:hint="eastAsia"/>
          <w:spacing w:val="7"/>
          <w:lang w:eastAsia="zh-CN"/>
        </w:rPr>
        <w:t>资料来源：公开资料整理，瑞达国际</w:t>
      </w:r>
    </w:p>
    <w:p w14:paraId="2DF3CE5D" w14:textId="77777777" w:rsidR="00590521" w:rsidRPr="004B7178" w:rsidRDefault="00590521">
      <w:pPr>
        <w:pStyle w:val="a3"/>
        <w:spacing w:line="282" w:lineRule="auto"/>
        <w:rPr>
          <w:rFonts w:eastAsiaTheme="minorEastAsia"/>
          <w:lang w:eastAsia="zh-CN"/>
        </w:rPr>
      </w:pPr>
    </w:p>
    <w:p w14:paraId="115759EA" w14:textId="6BAE65C7" w:rsidR="00086C67" w:rsidRDefault="00E42547" w:rsidP="00086C67">
      <w:pPr>
        <w:pStyle w:val="a9"/>
        <w:numPr>
          <w:ilvl w:val="0"/>
          <w:numId w:val="1"/>
        </w:numPr>
        <w:spacing w:before="120" w:line="190" w:lineRule="auto"/>
        <w:ind w:firstLineChars="0"/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</w:pPr>
      <w:proofErr w:type="gramStart"/>
      <w:r w:rsidRPr="00FC40D2"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  <w:lang w:eastAsia="zh-CN"/>
        </w:rPr>
        <w:t>周度事件</w:t>
      </w:r>
      <w:proofErr w:type="gramEnd"/>
      <w:r w:rsidRPr="00FC40D2"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  <w:lang w:eastAsia="zh-CN"/>
        </w:rPr>
        <w:t>汇总</w:t>
      </w:r>
    </w:p>
    <w:p w14:paraId="617826C3" w14:textId="3A5F2828" w:rsidR="00EB6A80" w:rsidRPr="005C6E4D" w:rsidRDefault="0008188F" w:rsidP="00EB6A80">
      <w:pPr>
        <w:pStyle w:val="a9"/>
        <w:rPr>
          <w:rFonts w:ascii="微软雅黑" w:eastAsia="微软雅黑" w:hAnsi="微软雅黑" w:cs="微软雅黑" w:hint="eastAsia"/>
          <w:lang w:eastAsia="zh-CN"/>
        </w:rPr>
      </w:pPr>
      <w:r w:rsidRPr="00EA1265">
        <w:rPr>
          <w:rFonts w:ascii="微软雅黑" w:eastAsia="微软雅黑" w:hAnsi="微软雅黑" w:cs="微软雅黑" w:hint="eastAsia"/>
          <w:lang w:eastAsia="zh-CN"/>
        </w:rPr>
        <w:t>【</w:t>
      </w:r>
      <w:r w:rsidR="00756259" w:rsidRPr="005C6E4D">
        <w:rPr>
          <w:rFonts w:ascii="微软雅黑" w:eastAsia="微软雅黑" w:hAnsi="微软雅黑" w:cs="微软雅黑" w:hint="eastAsia"/>
          <w:lang w:eastAsia="zh-CN"/>
        </w:rPr>
        <w:t>美国海关与边境保护局（CBP）宣布，将从美国东部时间2月24日起停止征收依据《国际紧急经济权力法》（IEEPA）开征的关税。欧洲议会国际贸易委员会主席贝恩德·朗格表示，欧洲议会谈判团队决定暂停批准欧盟与美国贸易协议的相关工作，并推迟原定于2月24日举行的关于该协议的投票。美国总统特朗普警告称，任何想利用最高法院裁决“玩花招”的国家将面临更高的关税、且后果更严重。</w:t>
      </w:r>
      <w:r w:rsidRPr="005C6E4D">
        <w:rPr>
          <w:rFonts w:ascii="微软雅黑" w:eastAsia="微软雅黑" w:hAnsi="微软雅黑" w:cs="微软雅黑" w:hint="eastAsia"/>
          <w:lang w:eastAsia="zh-CN"/>
        </w:rPr>
        <w:t>】</w:t>
      </w:r>
    </w:p>
    <w:p w14:paraId="2570877B" w14:textId="0D25A3C2" w:rsidR="001348E6" w:rsidRPr="005C6E4D" w:rsidRDefault="001348E6" w:rsidP="001348E6">
      <w:pPr>
        <w:pStyle w:val="a9"/>
        <w:rPr>
          <w:rFonts w:ascii="微软雅黑" w:eastAsia="微软雅黑" w:hAnsi="微软雅黑" w:cs="微软雅黑" w:hint="eastAsia"/>
          <w:lang w:eastAsia="zh-CN"/>
        </w:rPr>
      </w:pPr>
      <w:r w:rsidRPr="005C6E4D">
        <w:rPr>
          <w:rFonts w:ascii="微软雅黑" w:eastAsia="微软雅黑" w:hAnsi="微软雅黑" w:cs="微软雅黑" w:hint="eastAsia"/>
          <w:lang w:eastAsia="zh-CN"/>
        </w:rPr>
        <w:t>【</w:t>
      </w:r>
      <w:r w:rsidR="00756259" w:rsidRPr="005C6E4D">
        <w:rPr>
          <w:rFonts w:ascii="微软雅黑" w:eastAsia="微软雅黑" w:hAnsi="微软雅黑" w:cs="微软雅黑" w:hint="eastAsia"/>
          <w:lang w:eastAsia="zh-CN"/>
        </w:rPr>
        <w:t>尽管美国最高法院裁决美国《国际紧急经济权力法》没有授权总统征收大规模关税，但美国贸易代表格里尔仍维护其强硬的贸易政策。格里尔称，特朗普政府将继续推行其关税政策，美国不会退出和英国、欧盟、日本、瑞士等已经达成的贸易协议。</w:t>
      </w:r>
      <w:r w:rsidRPr="005C6E4D">
        <w:rPr>
          <w:rFonts w:ascii="微软雅黑" w:eastAsia="微软雅黑" w:hAnsi="微软雅黑" w:cs="微软雅黑" w:hint="eastAsia"/>
          <w:lang w:eastAsia="zh-CN"/>
        </w:rPr>
        <w:t>】</w:t>
      </w:r>
    </w:p>
    <w:p w14:paraId="2F069524" w14:textId="7C634D35" w:rsidR="00EA1265" w:rsidRPr="005C6E4D" w:rsidRDefault="00A8101A" w:rsidP="00EA1265">
      <w:pPr>
        <w:pStyle w:val="a9"/>
        <w:rPr>
          <w:rFonts w:ascii="微软雅黑" w:eastAsia="微软雅黑" w:hAnsi="微软雅黑" w:cs="微软雅黑" w:hint="eastAsia"/>
          <w:lang w:eastAsia="zh-CN"/>
        </w:rPr>
      </w:pPr>
      <w:r w:rsidRPr="005C6E4D">
        <w:rPr>
          <w:rFonts w:ascii="微软雅黑" w:eastAsia="微软雅黑" w:hAnsi="微软雅黑" w:cs="微软雅黑" w:hint="eastAsia"/>
          <w:lang w:eastAsia="zh-CN"/>
        </w:rPr>
        <w:t>【</w:t>
      </w:r>
      <w:r w:rsidR="00756259" w:rsidRPr="005C6E4D">
        <w:rPr>
          <w:rFonts w:ascii="微软雅黑" w:eastAsia="微软雅黑" w:hAnsi="微软雅黑" w:cs="微软雅黑" w:hint="eastAsia"/>
          <w:lang w:eastAsia="zh-CN"/>
        </w:rPr>
        <w:t>美国正式开始征收10%全球关税，白宫正在准备把税率提高到15%的正式命令。有消息称，美国政府还在考虑以“国家安全”为由，对六个行业加征新一轮关税，涉及大型电池、铸铁及铁制配件、塑料管道、工业化学品以及电网和电信设备等领域，并将独立于15%全球关税。</w:t>
      </w:r>
      <w:r w:rsidRPr="005C6E4D">
        <w:rPr>
          <w:rFonts w:ascii="微软雅黑" w:eastAsia="微软雅黑" w:hAnsi="微软雅黑" w:cs="微软雅黑" w:hint="eastAsia"/>
          <w:lang w:eastAsia="zh-CN"/>
        </w:rPr>
        <w:t>】</w:t>
      </w:r>
    </w:p>
    <w:p w14:paraId="575F4B29" w14:textId="1E7F44BE" w:rsidR="001A0142" w:rsidRPr="005C6E4D" w:rsidRDefault="001A0142" w:rsidP="001A0142">
      <w:pPr>
        <w:pStyle w:val="a9"/>
        <w:rPr>
          <w:rFonts w:ascii="微软雅黑" w:eastAsia="微软雅黑" w:hAnsi="微软雅黑" w:cs="微软雅黑" w:hint="eastAsia"/>
          <w:lang w:eastAsia="zh-CN"/>
        </w:rPr>
      </w:pPr>
      <w:r w:rsidRPr="005C6E4D">
        <w:rPr>
          <w:rFonts w:ascii="微软雅黑" w:eastAsia="微软雅黑" w:hAnsi="微软雅黑" w:cs="微软雅黑" w:hint="eastAsia"/>
          <w:lang w:eastAsia="zh-CN"/>
        </w:rPr>
        <w:lastRenderedPageBreak/>
        <w:t>【</w:t>
      </w:r>
      <w:r w:rsidR="00756259" w:rsidRPr="005C6E4D">
        <w:rPr>
          <w:rFonts w:ascii="微软雅黑" w:eastAsia="微软雅黑" w:hAnsi="微软雅黑" w:cs="微软雅黑" w:hint="eastAsia"/>
          <w:lang w:eastAsia="zh-CN"/>
        </w:rPr>
        <w:t>美国总统特朗普在国会发表其第二任期的首次国情咨文演讲，演讲历时108分钟，创下历史纪录。特朗普在演讲中宣布，将绕过最高法院裁决、通过其他法律途径持续加征关税，并明确提出以关税收入取代个人所得税。特朗普表示，更倾向于用外交手段解决伊朗核问题，但绝不允许伊朗拥有核武器。特朗普演讲也存在一些不准确的数据和误导性观点，比如：12个月内，他从世界各地为美国获得超过18万亿美元的投资承诺；油价在2.3美元以下；关税由外国支付等。</w:t>
      </w:r>
      <w:r w:rsidRPr="005C6E4D">
        <w:rPr>
          <w:rFonts w:ascii="微软雅黑" w:eastAsia="微软雅黑" w:hAnsi="微软雅黑" w:cs="微软雅黑" w:hint="eastAsia"/>
          <w:lang w:eastAsia="zh-CN"/>
        </w:rPr>
        <w:t>】</w:t>
      </w:r>
    </w:p>
    <w:p w14:paraId="7D4128DF" w14:textId="480A1B39" w:rsidR="001A0142" w:rsidRPr="005C6E4D" w:rsidRDefault="001A0142" w:rsidP="001A0142">
      <w:pPr>
        <w:pStyle w:val="a9"/>
        <w:rPr>
          <w:rFonts w:ascii="微软雅黑" w:eastAsia="微软雅黑" w:hAnsi="微软雅黑" w:cs="微软雅黑" w:hint="eastAsia"/>
          <w:lang w:eastAsia="zh-CN"/>
        </w:rPr>
      </w:pPr>
      <w:r w:rsidRPr="005C6E4D">
        <w:rPr>
          <w:rFonts w:ascii="微软雅黑" w:eastAsia="微软雅黑" w:hAnsi="微软雅黑" w:cs="微软雅黑" w:hint="eastAsia"/>
          <w:lang w:eastAsia="zh-CN"/>
        </w:rPr>
        <w:t>【</w:t>
      </w:r>
      <w:r w:rsidR="00756259" w:rsidRPr="005C6E4D">
        <w:rPr>
          <w:rFonts w:ascii="微软雅黑" w:eastAsia="微软雅黑" w:hAnsi="微软雅黑" w:cs="微软雅黑" w:hint="eastAsia"/>
          <w:lang w:eastAsia="zh-CN"/>
        </w:rPr>
        <w:t>美国商务部表示，将对从印度、印度尼西亚和老挝进口的晶硅太阳能电池组件征收反补贴税，理由是其生产商受益于政府补贴，削弱美国本土产品竞争力。根据初裁结果，印度生产商/出口商的一般补贴税率被设定为125.87%，印尼为104.38%，老挝为80.67%。</w:t>
      </w:r>
      <w:r w:rsidRPr="005C6E4D">
        <w:rPr>
          <w:rFonts w:ascii="微软雅黑" w:eastAsia="微软雅黑" w:hAnsi="微软雅黑" w:cs="微软雅黑" w:hint="eastAsia"/>
          <w:lang w:eastAsia="zh-CN"/>
        </w:rPr>
        <w:t>】</w:t>
      </w:r>
    </w:p>
    <w:p w14:paraId="24FBA712" w14:textId="0430AF48" w:rsidR="00267DDF" w:rsidRPr="005C6E4D" w:rsidRDefault="00267DDF" w:rsidP="001A0142">
      <w:pPr>
        <w:pStyle w:val="a9"/>
        <w:rPr>
          <w:rFonts w:ascii="微软雅黑" w:eastAsia="微软雅黑" w:hAnsi="微软雅黑" w:cs="微软雅黑" w:hint="eastAsia"/>
          <w:lang w:eastAsia="zh-CN"/>
        </w:rPr>
      </w:pPr>
      <w:r w:rsidRPr="005C6E4D">
        <w:rPr>
          <w:rFonts w:ascii="微软雅黑" w:eastAsia="微软雅黑" w:hAnsi="微软雅黑" w:cs="微软雅黑" w:hint="eastAsia"/>
          <w:lang w:eastAsia="zh-CN"/>
        </w:rPr>
        <w:t>【</w:t>
      </w:r>
      <w:r w:rsidR="00756259" w:rsidRPr="005C6E4D">
        <w:rPr>
          <w:rFonts w:ascii="微软雅黑" w:eastAsia="微软雅黑" w:hAnsi="微软雅黑" w:cs="微软雅黑" w:hint="eastAsia"/>
          <w:lang w:eastAsia="zh-CN"/>
        </w:rPr>
        <w:t>伊美第三轮间接谈判结束。伊朗外长称，双方在某些领域接近达成共识，下周一在维也纳举行技术谈判。斡旋方阿曼的外长称谈判“取得重大进展”。媒体称双方分歧仍很大，美方坚持要求伊朗彻底拆除核设施，所有浓缩铀转移出境；伊方提出铀浓缩在有限年限内停止核活动，之后浓缩活动在受监管的区域框架内恢复。</w:t>
      </w:r>
      <w:r w:rsidRPr="005C6E4D">
        <w:rPr>
          <w:rFonts w:ascii="微软雅黑" w:eastAsia="微软雅黑" w:hAnsi="微软雅黑" w:cs="微软雅黑" w:hint="eastAsia"/>
          <w:lang w:eastAsia="zh-CN"/>
        </w:rPr>
        <w:t>】</w:t>
      </w:r>
    </w:p>
    <w:p w14:paraId="338709AE" w14:textId="39AB8810" w:rsidR="00A8101A" w:rsidRPr="005C6E4D" w:rsidRDefault="00A8101A" w:rsidP="00A8101A">
      <w:pPr>
        <w:pStyle w:val="a9"/>
        <w:rPr>
          <w:rFonts w:ascii="微软雅黑" w:eastAsia="微软雅黑" w:hAnsi="微软雅黑" w:cs="微软雅黑" w:hint="eastAsia"/>
          <w:lang w:eastAsia="zh-CN"/>
        </w:rPr>
      </w:pPr>
      <w:r w:rsidRPr="005C6E4D">
        <w:rPr>
          <w:rFonts w:ascii="微软雅黑" w:eastAsia="微软雅黑" w:hAnsi="微软雅黑" w:cs="微软雅黑" w:hint="eastAsia"/>
          <w:lang w:eastAsia="zh-CN"/>
        </w:rPr>
        <w:t>【</w:t>
      </w:r>
      <w:r w:rsidR="00756259" w:rsidRPr="005C6E4D">
        <w:rPr>
          <w:rFonts w:ascii="微软雅黑" w:eastAsia="微软雅黑" w:hAnsi="微软雅黑" w:cs="微软雅黑" w:hint="eastAsia"/>
          <w:lang w:eastAsia="zh-CN"/>
        </w:rPr>
        <w:t>国际金融协会发布报告显示，全球债务规模在去年底攀升到创纪录的348万亿美元，增长了近29万亿美元。创下自2020年新冠疫情暴发初期以来最快增速，一改以往由家庭或企业主导的结构。其中美国、欧元区等国家政府债务占10万亿美元以上。</w:t>
      </w:r>
      <w:r w:rsidRPr="005C6E4D">
        <w:rPr>
          <w:rFonts w:ascii="微软雅黑" w:eastAsia="微软雅黑" w:hAnsi="微软雅黑" w:cs="微软雅黑" w:hint="eastAsia"/>
          <w:lang w:eastAsia="zh-CN"/>
        </w:rPr>
        <w:t>】</w:t>
      </w:r>
    </w:p>
    <w:p w14:paraId="20EA7428" w14:textId="77777777" w:rsidR="005C6E4D" w:rsidRPr="005C6E4D" w:rsidRDefault="005C6E4D" w:rsidP="005C6E4D">
      <w:pPr>
        <w:pStyle w:val="a9"/>
        <w:rPr>
          <w:rFonts w:ascii="微软雅黑" w:eastAsia="微软雅黑" w:hAnsi="微软雅黑" w:cs="微软雅黑" w:hint="eastAsia"/>
          <w:lang w:eastAsia="zh-CN"/>
        </w:rPr>
      </w:pPr>
      <w:r w:rsidRPr="005C6E4D">
        <w:rPr>
          <w:rFonts w:ascii="微软雅黑" w:eastAsia="微软雅黑" w:hAnsi="微软雅黑" w:cs="微软雅黑" w:hint="eastAsia"/>
          <w:lang w:eastAsia="zh-CN"/>
        </w:rPr>
        <w:t>【当地时间2月28日，美国和以色列对伊朗发动空袭。美国总统特朗普称，伊朗正在研制威胁美国的远程导弹，此次袭击要摧毁伊朗导弹工业，消灭伊朗海军，并确保伊朗不能获得核武器。以色列总理内塔尼亚胡宣布，美国和以色列发动军事行动的目标是推翻伊朗政权。以色列官员称，对伊朗打击或持续至少一周。特朗普发文称，伊朗最高领袖哈梅内伊“已死”，并表示美国和以色列对伊朗的轰炸仍将继续。】</w:t>
      </w:r>
    </w:p>
    <w:p w14:paraId="5D76F600" w14:textId="77777777" w:rsidR="005C6E4D" w:rsidRPr="005C6E4D" w:rsidRDefault="005C6E4D" w:rsidP="005C6E4D">
      <w:pPr>
        <w:pStyle w:val="a9"/>
        <w:rPr>
          <w:rFonts w:ascii="微软雅黑" w:eastAsia="微软雅黑" w:hAnsi="微软雅黑" w:cs="微软雅黑" w:hint="eastAsia"/>
          <w:lang w:eastAsia="zh-CN"/>
        </w:rPr>
      </w:pPr>
      <w:r w:rsidRPr="005C6E4D">
        <w:rPr>
          <w:rFonts w:ascii="微软雅黑" w:eastAsia="微软雅黑" w:hAnsi="微软雅黑" w:cs="微软雅黑" w:hint="eastAsia"/>
          <w:lang w:eastAsia="zh-CN"/>
        </w:rPr>
        <w:t>【以色列和美国袭击伊朗总统府等目标后，伊朗对以色列特拉维夫实施导弹打击，中东多地美军基地亦遭袭。伊朗伊斯兰革命卫队宣布关闭霍尔木兹海峡。欧盟海军官员称，其船只已收到来自伊朗革命卫队的无线电信号，称“任何船只均不得通过霍尔木兹海峡”。全球多家大型石油公司及贸易巨头宣布，暂停其石油与燃料船只通过霍尔木兹海峡。国际油轮流量监测系统实时数据显示，霍尔木兹海峡油轮运输陷入停滞状态。】</w:t>
      </w:r>
    </w:p>
    <w:p w14:paraId="1B6C32ED" w14:textId="04FA5814" w:rsidR="005C6E4D" w:rsidRPr="005C6E4D" w:rsidRDefault="005C6E4D" w:rsidP="005C6E4D">
      <w:pPr>
        <w:pStyle w:val="a9"/>
        <w:rPr>
          <w:rFonts w:ascii="微软雅黑" w:eastAsia="微软雅黑" w:hAnsi="微软雅黑" w:cs="微软雅黑" w:hint="eastAsia"/>
          <w:lang w:eastAsia="zh-CN"/>
        </w:rPr>
      </w:pPr>
      <w:r w:rsidRPr="005C6E4D">
        <w:rPr>
          <w:rFonts w:ascii="微软雅黑" w:eastAsia="微软雅黑" w:hAnsi="微软雅黑" w:cs="微软雅黑" w:hint="eastAsia"/>
          <w:lang w:eastAsia="zh-CN"/>
        </w:rPr>
        <w:t>【伊朗最高领袖哈梅内伊2月28日上午遇袭身亡，伊朗政府宣布40天全国哀悼，将很快选举最高领袖。美国总统特朗普表示，对伊朗的军事行动可能持续四周左右。特朗普称，伊朗新领导层希望恢复谈判，他已同意进行对话。当被问及对话时间时，特朗普表示，不便透露。此次冲突升级，冲击中东地区金融市场，伊朗股市暂停交易。3月1日，沙特证交所全股指数收跌2.18%，埃及证交所EGX30价格指数下跌2.5%，阿曼和巴林股市走弱。】</w:t>
      </w:r>
    </w:p>
    <w:p w14:paraId="5B7FC0EF" w14:textId="2C11139B" w:rsidR="008B5038" w:rsidRPr="005C6E4D" w:rsidRDefault="008B5038" w:rsidP="00A8101A">
      <w:pPr>
        <w:pStyle w:val="a9"/>
        <w:rPr>
          <w:rFonts w:ascii="微软雅黑" w:eastAsia="微软雅黑" w:hAnsi="微软雅黑" w:cs="微软雅黑" w:hint="eastAsia"/>
          <w:lang w:eastAsia="zh-CN"/>
        </w:rPr>
      </w:pPr>
      <w:r w:rsidRPr="005C6E4D">
        <w:rPr>
          <w:rFonts w:ascii="微软雅黑" w:eastAsia="微软雅黑" w:hAnsi="微软雅黑" w:cs="微软雅黑" w:hint="eastAsia"/>
          <w:lang w:eastAsia="zh-CN"/>
        </w:rPr>
        <w:t>【</w:t>
      </w:r>
      <w:r w:rsidR="00756259" w:rsidRPr="005C6E4D">
        <w:rPr>
          <w:rFonts w:ascii="微软雅黑" w:eastAsia="微软雅黑" w:hAnsi="微软雅黑" w:cs="微软雅黑" w:hint="eastAsia"/>
          <w:lang w:eastAsia="zh-CN"/>
        </w:rPr>
        <w:t>美国上周初请失业金人数为21.2万人，预期21.5万人，前值从20.6万人修正为20.8万人。</w:t>
      </w:r>
      <w:r w:rsidRPr="005C6E4D">
        <w:rPr>
          <w:rFonts w:ascii="微软雅黑" w:eastAsia="微软雅黑" w:hAnsi="微软雅黑" w:cs="微软雅黑" w:hint="eastAsia"/>
          <w:lang w:eastAsia="zh-CN"/>
        </w:rPr>
        <w:t>】</w:t>
      </w:r>
    </w:p>
    <w:p w14:paraId="204552B3" w14:textId="2EDE2552" w:rsidR="00267DDF" w:rsidRPr="005C6E4D" w:rsidRDefault="00267DDF" w:rsidP="00267DDF">
      <w:pPr>
        <w:pStyle w:val="a9"/>
        <w:rPr>
          <w:rFonts w:ascii="微软雅黑" w:eastAsia="微软雅黑" w:hAnsi="微软雅黑" w:cs="微软雅黑" w:hint="eastAsia"/>
          <w:lang w:eastAsia="zh-CN"/>
        </w:rPr>
      </w:pPr>
      <w:r w:rsidRPr="005C6E4D">
        <w:rPr>
          <w:rFonts w:ascii="微软雅黑" w:eastAsia="微软雅黑" w:hAnsi="微软雅黑" w:cs="微软雅黑" w:hint="eastAsia"/>
          <w:lang w:eastAsia="zh-CN"/>
        </w:rPr>
        <w:t>【</w:t>
      </w:r>
      <w:r w:rsidR="00756259" w:rsidRPr="005C6E4D">
        <w:rPr>
          <w:rFonts w:ascii="微软雅黑" w:eastAsia="微软雅黑" w:hAnsi="微软雅黑" w:cs="微软雅黑" w:hint="eastAsia"/>
          <w:lang w:eastAsia="zh-CN"/>
        </w:rPr>
        <w:t>美国1月PPI同比上涨2.9%，预期2.6%，前值3%；环比上涨0.5%，预期0.3%，前值自0.5%修正至0.4%。美国1月核心PPI同比上涨3.6%，创近一年新高，预期3%，前值3.3%；环比上涨0.8%，预期0.3%，前值自0.7%修正至0.6%。</w:t>
      </w:r>
      <w:r w:rsidRPr="005C6E4D">
        <w:rPr>
          <w:rFonts w:ascii="微软雅黑" w:eastAsia="微软雅黑" w:hAnsi="微软雅黑" w:cs="微软雅黑" w:hint="eastAsia"/>
          <w:lang w:eastAsia="zh-CN"/>
        </w:rPr>
        <w:t>】.</w:t>
      </w:r>
    </w:p>
    <w:p w14:paraId="6F2B5E90" w14:textId="426384C4" w:rsidR="00A8101A" w:rsidRPr="005C6E4D" w:rsidRDefault="00A8101A" w:rsidP="00A8101A">
      <w:pPr>
        <w:pStyle w:val="a9"/>
        <w:rPr>
          <w:rFonts w:ascii="微软雅黑" w:eastAsia="微软雅黑" w:hAnsi="微软雅黑" w:cs="微软雅黑" w:hint="eastAsia"/>
          <w:lang w:eastAsia="zh-CN"/>
        </w:rPr>
      </w:pPr>
      <w:r w:rsidRPr="005C6E4D">
        <w:rPr>
          <w:rFonts w:ascii="微软雅黑" w:eastAsia="微软雅黑" w:hAnsi="微软雅黑" w:cs="微软雅黑" w:hint="eastAsia"/>
          <w:lang w:eastAsia="zh-CN"/>
        </w:rPr>
        <w:t>【</w:t>
      </w:r>
      <w:r w:rsidR="00756259" w:rsidRPr="005C6E4D">
        <w:rPr>
          <w:rFonts w:ascii="微软雅黑" w:eastAsia="微软雅黑" w:hAnsi="微软雅黑" w:cs="微软雅黑" w:hint="eastAsia"/>
          <w:lang w:eastAsia="zh-CN"/>
        </w:rPr>
        <w:t>英国央行行长贝利表示，由于通胀正按轨道回归2%的目标水平，预计不久后将下调利率。</w:t>
      </w:r>
      <w:r w:rsidRPr="005C6E4D">
        <w:rPr>
          <w:rFonts w:ascii="微软雅黑" w:eastAsia="微软雅黑" w:hAnsi="微软雅黑" w:cs="微软雅黑" w:hint="eastAsia"/>
          <w:lang w:eastAsia="zh-CN"/>
        </w:rPr>
        <w:t>】</w:t>
      </w:r>
    </w:p>
    <w:p w14:paraId="3C3826E6" w14:textId="69B8E916" w:rsidR="001A0142" w:rsidRPr="00EA1265" w:rsidRDefault="001A0142" w:rsidP="001A0142">
      <w:pPr>
        <w:pStyle w:val="a9"/>
        <w:rPr>
          <w:rFonts w:ascii="微软雅黑" w:eastAsia="微软雅黑" w:hAnsi="微软雅黑" w:cs="微软雅黑" w:hint="eastAsia"/>
          <w:lang w:eastAsia="zh-CN"/>
        </w:rPr>
      </w:pPr>
      <w:r w:rsidRPr="005C6E4D">
        <w:rPr>
          <w:rFonts w:ascii="微软雅黑" w:eastAsia="微软雅黑" w:hAnsi="微软雅黑" w:cs="微软雅黑" w:hint="eastAsia"/>
          <w:lang w:eastAsia="zh-CN"/>
        </w:rPr>
        <w:t>【</w:t>
      </w:r>
      <w:r w:rsidR="00756259" w:rsidRPr="005C6E4D">
        <w:rPr>
          <w:rFonts w:ascii="微软雅黑" w:eastAsia="微软雅黑" w:hAnsi="微软雅黑" w:cs="微软雅黑" w:hint="eastAsia"/>
          <w:lang w:eastAsia="zh-CN"/>
        </w:rPr>
        <w:t>日本央行行长植田和男表示，央行将在3月和4月的会议上仔细研究数据，以决定是否加息，这为近期加息留下了可能性。若日本在实现经济和物价预测方面取得进展，央行将继续升息。</w:t>
      </w:r>
      <w:r w:rsidRPr="00EA1265">
        <w:rPr>
          <w:rFonts w:ascii="微软雅黑" w:eastAsia="微软雅黑" w:hAnsi="微软雅黑" w:cs="微软雅黑" w:hint="eastAsia"/>
          <w:lang w:eastAsia="zh-CN"/>
        </w:rPr>
        <w:t>】</w:t>
      </w:r>
    </w:p>
    <w:p w14:paraId="2E9F4359" w14:textId="77777777" w:rsidR="00207464" w:rsidRPr="00602D33" w:rsidRDefault="00207464" w:rsidP="0076666A">
      <w:pPr>
        <w:pStyle w:val="a9"/>
        <w:rPr>
          <w:rFonts w:ascii="微软雅黑" w:eastAsia="微软雅黑" w:hAnsi="微软雅黑" w:cs="微软雅黑" w:hint="eastAsia"/>
          <w:lang w:eastAsia="zh-CN"/>
        </w:rPr>
      </w:pPr>
    </w:p>
    <w:p w14:paraId="5676F9EB" w14:textId="1FE848A8" w:rsidR="00993B64" w:rsidRDefault="00F70FC2">
      <w:pPr>
        <w:spacing w:before="120" w:line="190" w:lineRule="auto"/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</w:pPr>
      <w:r>
        <w:rPr>
          <w:noProof/>
          <w:lang w:eastAsia="zh-CN"/>
        </w:rPr>
        <w:drawing>
          <wp:inline distT="0" distB="0" distL="0" distR="0" wp14:anchorId="6DF2B114" wp14:editId="38413DA3">
            <wp:extent cx="133350" cy="171450"/>
            <wp:effectExtent l="0" t="0" r="0" b="0"/>
            <wp:docPr id="473855291" name="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547"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proofErr w:type="gramStart"/>
      <w:r w:rsidR="00E42547"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  <w:lang w:eastAsia="zh-CN"/>
        </w:rPr>
        <w:t>周度</w:t>
      </w:r>
      <w:r w:rsidR="00E42547"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>品种</w:t>
      </w:r>
      <w:proofErr w:type="gramEnd"/>
      <w:r w:rsidR="00E42547"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 xml:space="preserve">观点 </w:t>
      </w:r>
    </w:p>
    <w:tbl>
      <w:tblPr>
        <w:tblStyle w:val="a8"/>
        <w:tblW w:w="10783" w:type="dxa"/>
        <w:tblLook w:val="04A0" w:firstRow="1" w:lastRow="0" w:firstColumn="1" w:lastColumn="0" w:noHBand="0" w:noVBand="1"/>
      </w:tblPr>
      <w:tblGrid>
        <w:gridCol w:w="1744"/>
        <w:gridCol w:w="9039"/>
      </w:tblGrid>
      <w:tr w:rsidR="00993B64" w14:paraId="46EC9CB6" w14:textId="77777777">
        <w:tc>
          <w:tcPr>
            <w:tcW w:w="1744" w:type="dxa"/>
            <w:tcBorders>
              <w:top w:val="single" w:sz="4" w:space="0" w:color="2169C1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729ED8"/>
            <w:vAlign w:val="center"/>
          </w:tcPr>
          <w:p w14:paraId="2D5E8AB5" w14:textId="77777777" w:rsidR="00993B64" w:rsidRDefault="00E42547">
            <w:pPr>
              <w:pStyle w:val="TableText"/>
              <w:spacing w:before="221" w:line="182" w:lineRule="auto"/>
              <w:jc w:val="center"/>
              <w:rPr>
                <w:rFonts w:hint="eastAsia"/>
                <w:color w:val="FFFFFF" w:themeColor="background1"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color w:val="FFFFFF" w:themeColor="background1"/>
                <w:spacing w:val="10"/>
                <w:sz w:val="28"/>
                <w:szCs w:val="28"/>
                <w:lang w:eastAsia="zh-CN"/>
              </w:rPr>
              <w:t>品种</w:t>
            </w:r>
          </w:p>
        </w:tc>
        <w:tc>
          <w:tcPr>
            <w:tcW w:w="9039" w:type="dxa"/>
            <w:tcBorders>
              <w:top w:val="single" w:sz="4" w:space="0" w:color="2169C1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729ED8"/>
            <w:vAlign w:val="center"/>
          </w:tcPr>
          <w:p w14:paraId="1EFC0F88" w14:textId="77777777" w:rsidR="00993B64" w:rsidRDefault="00E42547">
            <w:pPr>
              <w:spacing w:before="120" w:line="190" w:lineRule="auto"/>
              <w:jc w:val="center"/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pacing w:val="10"/>
                <w:sz w:val="28"/>
                <w:szCs w:val="2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pacing w:val="10"/>
                <w:sz w:val="28"/>
                <w:szCs w:val="28"/>
                <w:lang w:eastAsia="zh-CN"/>
              </w:rPr>
              <w:t>观点</w:t>
            </w:r>
          </w:p>
        </w:tc>
      </w:tr>
      <w:tr w:rsidR="00B86245" w14:paraId="0207ECA9" w14:textId="77777777" w:rsidTr="00B86245">
        <w:trPr>
          <w:trHeight w:val="346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14:paraId="7E44D6D1" w14:textId="77777777" w:rsidR="00B86245" w:rsidRDefault="00B86245" w:rsidP="00B86245">
            <w:pPr>
              <w:pStyle w:val="TableText"/>
              <w:spacing w:before="228" w:line="191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191114">
              <w:rPr>
                <w:b/>
                <w:bCs/>
                <w:sz w:val="19"/>
                <w:szCs w:val="19"/>
                <w:lang w:eastAsia="zh-CN"/>
              </w:rPr>
              <w:t>S&amp;P500</w:t>
            </w:r>
          </w:p>
          <w:p w14:paraId="31F214ED" w14:textId="77777777" w:rsidR="00B86245" w:rsidRDefault="00B86245" w:rsidP="00B86245">
            <w:pPr>
              <w:pStyle w:val="TableText"/>
              <w:spacing w:before="228" w:line="191" w:lineRule="auto"/>
              <w:ind w:left="449" w:firstLineChars="100" w:firstLine="190"/>
              <w:jc w:val="center"/>
              <w:rPr>
                <w:rFonts w:hint="eastAsia"/>
                <w:sz w:val="19"/>
                <w:szCs w:val="19"/>
                <w:lang w:eastAsia="zh-CN"/>
              </w:rPr>
            </w:pP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FFFFFF"/>
          </w:tcPr>
          <w:p w14:paraId="2F198B76" w14:textId="51971969" w:rsidR="00B86245" w:rsidRPr="005C6E4D" w:rsidRDefault="005C6E4D" w:rsidP="00B86245">
            <w:pPr>
              <w:rPr>
                <w:rFonts w:ascii="微软雅黑" w:eastAsia="微软雅黑" w:hAnsi="微软雅黑" w:hint="eastAsia"/>
                <w:b/>
                <w:lang w:eastAsia="zh-CN"/>
              </w:rPr>
            </w:pPr>
            <w:r w:rsidRPr="005C6E4D">
              <w:rPr>
                <w:rFonts w:ascii="微软雅黑" w:eastAsia="微软雅黑" w:hAnsi="微软雅黑"/>
                <w:lang w:eastAsia="zh-CN"/>
              </w:rPr>
              <w:lastRenderedPageBreak/>
              <w:t>2</w:t>
            </w:r>
            <w:r w:rsidRPr="005C6E4D">
              <w:rPr>
                <w:rFonts w:ascii="微软雅黑" w:eastAsia="微软雅黑" w:hAnsi="微软雅黑" w:hint="eastAsia"/>
                <w:lang w:eastAsia="zh-CN"/>
              </w:rPr>
              <w:t>月</w:t>
            </w:r>
            <w:r w:rsidRPr="005C6E4D">
              <w:rPr>
                <w:rFonts w:ascii="微软雅黑" w:eastAsia="微软雅黑" w:hAnsi="微软雅黑"/>
                <w:lang w:eastAsia="zh-CN"/>
              </w:rPr>
              <w:t>27</w:t>
            </w:r>
            <w:r w:rsidRPr="005C6E4D">
              <w:rPr>
                <w:rFonts w:ascii="微软雅黑" w:eastAsia="微软雅黑" w:hAnsi="微软雅黑" w:hint="eastAsia"/>
                <w:lang w:eastAsia="zh-CN"/>
              </w:rPr>
              <w:t>日当周，</w:t>
            </w:r>
            <w:proofErr w:type="gramStart"/>
            <w:r w:rsidRPr="005C6E4D">
              <w:rPr>
                <w:rFonts w:ascii="微软雅黑" w:eastAsia="微软雅黑" w:hAnsi="微软雅黑" w:hint="eastAsia"/>
                <w:lang w:eastAsia="zh-CN"/>
              </w:rPr>
              <w:t>标普</w:t>
            </w:r>
            <w:proofErr w:type="gramEnd"/>
            <w:r w:rsidRPr="005C6E4D">
              <w:rPr>
                <w:rFonts w:ascii="微软雅黑" w:eastAsia="微软雅黑" w:hAnsi="微软雅黑"/>
                <w:lang w:eastAsia="zh-CN"/>
              </w:rPr>
              <w:t>500</w:t>
            </w:r>
            <w:r w:rsidRPr="005C6E4D">
              <w:rPr>
                <w:rFonts w:ascii="微软雅黑" w:eastAsia="微软雅黑" w:hAnsi="微软雅黑" w:hint="eastAsia"/>
                <w:lang w:eastAsia="zh-CN"/>
              </w:rPr>
              <w:t>指数下跌</w:t>
            </w:r>
            <w:r w:rsidRPr="005C6E4D">
              <w:rPr>
                <w:rFonts w:ascii="微软雅黑" w:eastAsia="微软雅黑" w:hAnsi="微软雅黑"/>
                <w:lang w:eastAsia="zh-CN"/>
              </w:rPr>
              <w:t>0.44%</w:t>
            </w:r>
            <w:r w:rsidRPr="005C6E4D">
              <w:rPr>
                <w:rFonts w:ascii="微软雅黑" w:eastAsia="微软雅黑" w:hAnsi="微软雅黑" w:hint="eastAsia"/>
                <w:lang w:eastAsia="zh-CN"/>
              </w:rPr>
              <w:t>至</w:t>
            </w:r>
            <w:r w:rsidRPr="005C6E4D">
              <w:rPr>
                <w:rFonts w:ascii="微软雅黑" w:eastAsia="微软雅黑" w:hAnsi="微软雅黑"/>
                <w:lang w:eastAsia="zh-CN"/>
              </w:rPr>
              <w:t>6878.88</w:t>
            </w:r>
            <w:r w:rsidRPr="005C6E4D">
              <w:rPr>
                <w:rFonts w:ascii="微软雅黑" w:eastAsia="微软雅黑" w:hAnsi="微软雅黑" w:hint="eastAsia"/>
                <w:lang w:eastAsia="zh-CN"/>
              </w:rPr>
              <w:t>点；</w:t>
            </w:r>
            <w:proofErr w:type="gramStart"/>
            <w:r w:rsidRPr="005C6E4D">
              <w:rPr>
                <w:rFonts w:ascii="微软雅黑" w:eastAsia="微软雅黑" w:hAnsi="微软雅黑" w:hint="eastAsia"/>
                <w:lang w:eastAsia="zh-CN"/>
              </w:rPr>
              <w:t>迷你标普</w:t>
            </w:r>
            <w:proofErr w:type="gramEnd"/>
            <w:r w:rsidRPr="005C6E4D">
              <w:rPr>
                <w:rFonts w:ascii="微软雅黑" w:eastAsia="微软雅黑" w:hAnsi="微软雅黑"/>
                <w:lang w:eastAsia="zh-CN"/>
              </w:rPr>
              <w:t>500</w:t>
            </w:r>
            <w:r w:rsidRPr="005C6E4D">
              <w:rPr>
                <w:rFonts w:ascii="微软雅黑" w:eastAsia="微软雅黑" w:hAnsi="微软雅黑" w:hint="eastAsia"/>
                <w:lang w:eastAsia="zh-CN"/>
              </w:rPr>
              <w:t>主力合约下跌</w:t>
            </w:r>
            <w:r w:rsidRPr="005C6E4D">
              <w:rPr>
                <w:rFonts w:ascii="微软雅黑" w:eastAsia="微软雅黑" w:hAnsi="微软雅黑"/>
                <w:lang w:eastAsia="zh-CN"/>
              </w:rPr>
              <w:t>0.71%</w:t>
            </w:r>
            <w:r w:rsidRPr="005C6E4D">
              <w:rPr>
                <w:rFonts w:ascii="微软雅黑" w:eastAsia="微软雅黑" w:hAnsi="微软雅黑" w:hint="eastAsia"/>
                <w:lang w:eastAsia="zh-CN"/>
              </w:rPr>
              <w:t>至</w:t>
            </w:r>
            <w:r w:rsidRPr="005C6E4D">
              <w:rPr>
                <w:rFonts w:ascii="微软雅黑" w:eastAsia="微软雅黑" w:hAnsi="微软雅黑"/>
                <w:lang w:eastAsia="zh-CN"/>
              </w:rPr>
              <w:t>6875.25</w:t>
            </w:r>
            <w:r w:rsidRPr="005C6E4D">
              <w:rPr>
                <w:rFonts w:ascii="微软雅黑" w:eastAsia="微软雅黑" w:hAnsi="微软雅黑" w:hint="eastAsia"/>
                <w:lang w:eastAsia="zh-CN"/>
              </w:rPr>
              <w:t>点。地缘局势上，</w:t>
            </w:r>
            <w:r w:rsidRPr="005C6E4D">
              <w:rPr>
                <w:rFonts w:ascii="微软雅黑" w:eastAsia="微软雅黑" w:hAnsi="微软雅黑"/>
                <w:lang w:eastAsia="zh-CN"/>
              </w:rPr>
              <w:t>2</w:t>
            </w:r>
            <w:r w:rsidRPr="005C6E4D">
              <w:rPr>
                <w:rFonts w:ascii="微软雅黑" w:eastAsia="微软雅黑" w:hAnsi="微软雅黑" w:hint="eastAsia"/>
                <w:lang w:eastAsia="zh-CN"/>
              </w:rPr>
              <w:t>月</w:t>
            </w:r>
            <w:r w:rsidRPr="005C6E4D">
              <w:rPr>
                <w:rFonts w:ascii="微软雅黑" w:eastAsia="微软雅黑" w:hAnsi="微软雅黑"/>
                <w:lang w:eastAsia="zh-CN"/>
              </w:rPr>
              <w:t>28</w:t>
            </w:r>
            <w:r w:rsidRPr="005C6E4D">
              <w:rPr>
                <w:rFonts w:ascii="微软雅黑" w:eastAsia="微软雅黑" w:hAnsi="微软雅黑" w:hint="eastAsia"/>
                <w:lang w:eastAsia="zh-CN"/>
              </w:rPr>
              <w:t>日，美国和以色列对伊朗发动空袭，并炸死包括伊朗最高领袖哈</w:t>
            </w:r>
            <w:r w:rsidRPr="005C6E4D">
              <w:rPr>
                <w:rFonts w:ascii="微软雅黑" w:eastAsia="微软雅黑" w:hAnsi="微软雅黑" w:hint="eastAsia"/>
                <w:lang w:eastAsia="zh-CN"/>
              </w:rPr>
              <w:lastRenderedPageBreak/>
              <w:t>梅内伊在内的多名伊朗高官。以色列和美国袭击伊朗总统府等目标后，伊朗对以色列特拉维夫实施导弹打击，中东多地美军基地亦遭袭。伊朗伊斯兰革命卫队宣布关闭霍尔木兹海峡。美国总统特朗普表示，对伊朗的军事行动可能持续四周左右。地区紧张局势推升原油地缘风险溢价，及市场避险情绪。整体来看，地缘冲突若持续推高油价将引发市场对再通胀的担忧，或将使得美联储年内降息落空，对市场形成利空，同时通胀上行，也对成长型股票估值有负面影响。目前市场对地缘风险事件的担忧或令美股短线承压，但长期走势还取决于油价涨幅对通胀的影响程度。</w:t>
            </w:r>
          </w:p>
        </w:tc>
      </w:tr>
      <w:tr w:rsidR="00B86245" w14:paraId="77BED494" w14:textId="77777777" w:rsidTr="004A576F">
        <w:trPr>
          <w:trHeight w:val="474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14:paraId="050ECB1E" w14:textId="77777777" w:rsidR="00B86245" w:rsidRDefault="00B86245" w:rsidP="00B86245">
            <w:pPr>
              <w:pStyle w:val="TableText"/>
              <w:spacing w:before="230" w:line="191" w:lineRule="auto"/>
              <w:jc w:val="center"/>
              <w:rPr>
                <w:rFonts w:hint="eastAsia"/>
                <w:b/>
                <w:bCs/>
                <w:sz w:val="19"/>
                <w:szCs w:val="19"/>
              </w:rPr>
            </w:pPr>
            <w:r w:rsidRPr="00191114">
              <w:rPr>
                <w:rFonts w:hint="eastAsia"/>
                <w:b/>
                <w:bCs/>
                <w:sz w:val="19"/>
                <w:szCs w:val="19"/>
              </w:rPr>
              <w:lastRenderedPageBreak/>
              <w:t>富时中国</w:t>
            </w:r>
            <w:r w:rsidRPr="00191114">
              <w:rPr>
                <w:b/>
                <w:bCs/>
                <w:sz w:val="19"/>
                <w:szCs w:val="19"/>
              </w:rPr>
              <w:t>A50</w:t>
            </w:r>
          </w:p>
          <w:p w14:paraId="2392E876" w14:textId="77777777" w:rsidR="00B86245" w:rsidRDefault="00B86245" w:rsidP="00B86245">
            <w:pPr>
              <w:pStyle w:val="TableText"/>
              <w:spacing w:before="230" w:line="191" w:lineRule="auto"/>
              <w:jc w:val="center"/>
              <w:rPr>
                <w:rFonts w:hint="eastAsia"/>
                <w:sz w:val="19"/>
                <w:szCs w:val="19"/>
                <w:lang w:eastAsia="zh-CN"/>
              </w:rPr>
            </w:pP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DAE3F4" w:themeFill="accent1" w:themeFillTint="33"/>
          </w:tcPr>
          <w:p w14:paraId="55ECC7EE" w14:textId="4F021477" w:rsidR="00B86245" w:rsidRPr="00A72EC1" w:rsidRDefault="005C6E4D" w:rsidP="00B86245">
            <w:pPr>
              <w:rPr>
                <w:rFonts w:ascii="微软雅黑" w:eastAsia="微软雅黑" w:hAnsi="微软雅黑" w:cs="微软雅黑" w:hint="eastAsia"/>
                <w:lang w:eastAsia="zh-CN"/>
              </w:rPr>
            </w:pPr>
            <w:r w:rsidRPr="005C6E4D">
              <w:rPr>
                <w:rFonts w:ascii="微软雅黑" w:eastAsia="微软雅黑" w:hAnsi="微软雅黑"/>
                <w:lang w:eastAsia="zh"/>
              </w:rPr>
              <w:t>2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月</w:t>
            </w:r>
            <w:r w:rsidRPr="005C6E4D">
              <w:rPr>
                <w:rFonts w:ascii="微软雅黑" w:eastAsia="微软雅黑" w:hAnsi="微软雅黑"/>
                <w:lang w:eastAsia="zh"/>
              </w:rPr>
              <w:t>27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日当周，富时中国</w:t>
            </w:r>
            <w:r w:rsidRPr="005C6E4D">
              <w:rPr>
                <w:rFonts w:ascii="微软雅黑" w:eastAsia="微软雅黑" w:hAnsi="微软雅黑"/>
                <w:lang w:eastAsia="zh"/>
              </w:rPr>
              <w:t>A50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指数下跌</w:t>
            </w:r>
            <w:r w:rsidRPr="005C6E4D">
              <w:rPr>
                <w:rFonts w:ascii="微软雅黑" w:eastAsia="微软雅黑" w:hAnsi="微软雅黑"/>
                <w:lang w:eastAsia="zh"/>
              </w:rPr>
              <w:t>0.78%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至</w:t>
            </w:r>
            <w:r w:rsidRPr="005C6E4D">
              <w:rPr>
                <w:rFonts w:ascii="微软雅黑" w:eastAsia="微软雅黑" w:hAnsi="微软雅黑"/>
                <w:lang w:eastAsia="zh"/>
              </w:rPr>
              <w:t>14629.68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；新交所富时</w:t>
            </w:r>
            <w:r w:rsidRPr="005C6E4D">
              <w:rPr>
                <w:rFonts w:ascii="微软雅黑" w:eastAsia="微软雅黑" w:hAnsi="微软雅黑"/>
                <w:lang w:eastAsia="zh"/>
              </w:rPr>
              <w:t>A50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期指主力合约下跌</w:t>
            </w:r>
            <w:r w:rsidRPr="005C6E4D">
              <w:rPr>
                <w:rFonts w:ascii="微软雅黑" w:eastAsia="微软雅黑" w:hAnsi="微软雅黑"/>
                <w:lang w:eastAsia="zh"/>
              </w:rPr>
              <w:t>0.64%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至</w:t>
            </w:r>
            <w:r w:rsidRPr="005C6E4D">
              <w:rPr>
                <w:rFonts w:ascii="微软雅黑" w:eastAsia="微软雅黑" w:hAnsi="微软雅黑"/>
                <w:lang w:eastAsia="zh"/>
              </w:rPr>
              <w:t>14642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。海外方面，周末期间美伊爆发冲突，引发原油供应中断风险，目前伊朗已关闭霍尔木兹海峡，市场避险情绪快速升温，亚太股市早盘集体低开。国内方面，经济基本面，节日期间，国内出游人数及出行花费均较</w:t>
            </w:r>
            <w:r w:rsidRPr="005C6E4D">
              <w:rPr>
                <w:rFonts w:ascii="微软雅黑" w:eastAsia="微软雅黑" w:hAnsi="微软雅黑"/>
                <w:lang w:eastAsia="zh"/>
              </w:rPr>
              <w:t>2025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年春节假期明显增加，虽然</w:t>
            </w:r>
            <w:r w:rsidRPr="005C6E4D">
              <w:rPr>
                <w:rFonts w:ascii="微软雅黑" w:eastAsia="微软雅黑" w:hAnsi="微软雅黑"/>
                <w:lang w:eastAsia="zh"/>
              </w:rPr>
              <w:t>2026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年春节假期较</w:t>
            </w:r>
            <w:r w:rsidRPr="005C6E4D">
              <w:rPr>
                <w:rFonts w:ascii="微软雅黑" w:eastAsia="微软雅黑" w:hAnsi="微软雅黑"/>
                <w:lang w:eastAsia="zh"/>
              </w:rPr>
              <w:t>2025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年延长，但日均出行人数同样高于</w:t>
            </w:r>
            <w:r w:rsidRPr="005C6E4D">
              <w:rPr>
                <w:rFonts w:ascii="微软雅黑" w:eastAsia="微软雅黑" w:hAnsi="微软雅黑"/>
                <w:lang w:eastAsia="zh"/>
              </w:rPr>
              <w:t>2025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年。资金面，节前公布的</w:t>
            </w:r>
            <w:r w:rsidRPr="005C6E4D">
              <w:rPr>
                <w:rFonts w:ascii="微软雅黑" w:eastAsia="微软雅黑" w:hAnsi="微软雅黑"/>
                <w:lang w:eastAsia="zh"/>
              </w:rPr>
              <w:t>1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月金融数据显示非银存款同比大幅多增，居民存款同比增速明显回落，居民存款增速</w:t>
            </w:r>
            <w:r w:rsidRPr="005C6E4D">
              <w:rPr>
                <w:rFonts w:ascii="微软雅黑" w:eastAsia="微软雅黑" w:hAnsi="微软雅黑"/>
                <w:lang w:eastAsia="zh"/>
              </w:rPr>
              <w:t>-M2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增速落入负值区间，</w:t>
            </w:r>
            <w:r w:rsidRPr="005C6E4D">
              <w:rPr>
                <w:rFonts w:ascii="微软雅黑" w:eastAsia="微软雅黑" w:hAnsi="微软雅黑"/>
                <w:lang w:eastAsia="zh"/>
              </w:rPr>
              <w:t>A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股市值</w:t>
            </w:r>
            <w:r w:rsidRPr="005C6E4D">
              <w:rPr>
                <w:rFonts w:ascii="微软雅黑" w:eastAsia="微软雅黑" w:hAnsi="微软雅黑"/>
                <w:lang w:eastAsia="zh"/>
              </w:rPr>
              <w:t>/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住户存款落入上升至</w:t>
            </w:r>
            <w:r w:rsidRPr="005C6E4D">
              <w:rPr>
                <w:rFonts w:ascii="微软雅黑" w:eastAsia="微软雅黑" w:hAnsi="微软雅黑"/>
                <w:lang w:eastAsia="zh"/>
              </w:rPr>
              <w:t>68%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，居民存款搬家明显加速。整体来看，海外地缘冲突若持续推高油价将引发市场对再通胀的担忧，或将使得美联储年内降息落空，对人民币汇率形成压制，限制人民银行降准降息空间。同时，外盘股市下跌带来的外溢效果也会对</w:t>
            </w:r>
            <w:r w:rsidRPr="005C6E4D">
              <w:rPr>
                <w:rFonts w:ascii="微软雅黑" w:eastAsia="微软雅黑" w:hAnsi="微软雅黑"/>
                <w:lang w:eastAsia="zh"/>
              </w:rPr>
              <w:t>A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股产生负面影响。然而，居民消费在春节期间持续高涨，显示出扩内需政策的成效，同时，居民存款搬家加速也为股市提供流动性支持。目前市场对外部风险事件的担忧或令</w:t>
            </w:r>
            <w:r w:rsidRPr="005C6E4D">
              <w:rPr>
                <w:rFonts w:ascii="微软雅黑" w:eastAsia="微软雅黑" w:hAnsi="微软雅黑"/>
                <w:lang w:eastAsia="zh"/>
              </w:rPr>
              <w:t>A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股短线承压，但长期走势还取决于油价涨幅和国内经济基本面的修复情况。</w:t>
            </w:r>
          </w:p>
        </w:tc>
      </w:tr>
      <w:tr w:rsidR="00B86245" w14:paraId="4FC40DE8" w14:textId="77777777" w:rsidTr="009156D8">
        <w:trPr>
          <w:trHeight w:val="70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14:paraId="5ED862A0" w14:textId="77777777" w:rsidR="00B86245" w:rsidRDefault="00B86245" w:rsidP="00B86245">
            <w:pPr>
              <w:pStyle w:val="TableText"/>
              <w:spacing w:before="232" w:line="191" w:lineRule="auto"/>
              <w:jc w:val="center"/>
              <w:rPr>
                <w:rFonts w:hint="eastAsia"/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LME铜</w:t>
            </w: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FFFFFF" w:themeFill="background1"/>
          </w:tcPr>
          <w:p w14:paraId="5B63E483" w14:textId="77777777" w:rsidR="005C6E4D" w:rsidRPr="005C6E4D" w:rsidRDefault="005C6E4D" w:rsidP="005C6E4D">
            <w:pPr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</w:pPr>
            <w:r w:rsidRPr="005C6E4D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国际方面，美国和以色列对伊朗发动空袭。美国总统特朗普称，伊朗正在研制威胁美国的远程导弹，此次袭击要摧毁伊朗导弹工业，消灭伊朗海军，并确保伊朗不能获得核武器。以色列总理内塔尼亚胡宣布，美国和以色列发动军事行动的目标是推翻伊朗政权。</w:t>
            </w:r>
          </w:p>
          <w:p w14:paraId="224251E7" w14:textId="77777777" w:rsidR="005C6E4D" w:rsidRPr="005C6E4D" w:rsidRDefault="005C6E4D" w:rsidP="005C6E4D">
            <w:pPr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</w:pPr>
            <w:r w:rsidRPr="005C6E4D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国内方面，据海关统计，“十四五”时期，西部地区外贸进出口</w:t>
            </w:r>
            <w:r w:rsidRPr="005C6E4D">
              <w:rPr>
                <w:rFonts w:ascii="微软雅黑" w:eastAsia="微软雅黑" w:hAnsi="微软雅黑"/>
                <w:color w:val="000000" w:themeColor="text1"/>
                <w:lang w:eastAsia="zh-CN"/>
              </w:rPr>
              <w:t>19.5</w:t>
            </w:r>
            <w:proofErr w:type="gramStart"/>
            <w:r w:rsidRPr="005C6E4D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万亿</w:t>
            </w:r>
            <w:proofErr w:type="gramEnd"/>
            <w:r w:rsidRPr="005C6E4D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元，较“十三五”时期增长</w:t>
            </w:r>
            <w:r w:rsidRPr="005C6E4D">
              <w:rPr>
                <w:rFonts w:ascii="微软雅黑" w:eastAsia="微软雅黑" w:hAnsi="微软雅黑"/>
                <w:color w:val="000000" w:themeColor="text1"/>
                <w:lang w:eastAsia="zh-CN"/>
              </w:rPr>
              <w:t>63.8%</w:t>
            </w:r>
            <w:r w:rsidRPr="005C6E4D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，增速高于同期全国</w:t>
            </w:r>
            <w:r w:rsidRPr="005C6E4D">
              <w:rPr>
                <w:rFonts w:ascii="微软雅黑" w:eastAsia="微软雅黑" w:hAnsi="微软雅黑"/>
                <w:color w:val="000000" w:themeColor="text1"/>
                <w:lang w:eastAsia="zh-CN"/>
              </w:rPr>
              <w:t>19.4</w:t>
            </w:r>
            <w:r w:rsidRPr="005C6E4D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个百分点，展现出强大活力。同期，西部地区占全国外贸比重由“十三五”时期的</w:t>
            </w:r>
            <w:r w:rsidRPr="005C6E4D">
              <w:rPr>
                <w:rFonts w:ascii="微软雅黑" w:eastAsia="微软雅黑" w:hAnsi="微软雅黑"/>
                <w:color w:val="000000" w:themeColor="text1"/>
                <w:lang w:eastAsia="zh-CN"/>
              </w:rPr>
              <w:t>8.1%</w:t>
            </w:r>
            <w:r w:rsidRPr="005C6E4D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提升</w:t>
            </w:r>
            <w:r w:rsidRPr="005C6E4D">
              <w:rPr>
                <w:rFonts w:ascii="微软雅黑" w:eastAsia="微软雅黑" w:hAnsi="微软雅黑"/>
                <w:color w:val="000000" w:themeColor="text1"/>
                <w:lang w:eastAsia="zh-CN"/>
              </w:rPr>
              <w:t>1.1</w:t>
            </w:r>
            <w:r w:rsidRPr="005C6E4D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个百分点至</w:t>
            </w:r>
            <w:r w:rsidRPr="005C6E4D">
              <w:rPr>
                <w:rFonts w:ascii="微软雅黑" w:eastAsia="微软雅黑" w:hAnsi="微软雅黑"/>
                <w:color w:val="000000" w:themeColor="text1"/>
                <w:lang w:eastAsia="zh-CN"/>
              </w:rPr>
              <w:t>9.2%</w:t>
            </w:r>
            <w:r w:rsidRPr="005C6E4D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。</w:t>
            </w:r>
          </w:p>
          <w:p w14:paraId="654CDC5D" w14:textId="77777777" w:rsidR="005C6E4D" w:rsidRPr="005C6E4D" w:rsidRDefault="005C6E4D" w:rsidP="005C6E4D">
            <w:pPr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</w:pPr>
            <w:r w:rsidRPr="005C6E4D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美元美债方面，超预期的美国</w:t>
            </w:r>
            <w:r w:rsidRPr="005C6E4D">
              <w:rPr>
                <w:rFonts w:ascii="微软雅黑" w:eastAsia="微软雅黑" w:hAnsi="微软雅黑"/>
                <w:color w:val="000000" w:themeColor="text1"/>
                <w:lang w:eastAsia="zh-CN"/>
              </w:rPr>
              <w:t>PPI</w:t>
            </w:r>
            <w:r w:rsidRPr="005C6E4D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报告加剧了通胀顽固的担忧，美元指数冲高后回落，</w:t>
            </w:r>
            <w:proofErr w:type="gramStart"/>
            <w:r w:rsidRPr="005C6E4D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最终收跌</w:t>
            </w:r>
            <w:proofErr w:type="gramEnd"/>
            <w:r w:rsidRPr="005C6E4D">
              <w:rPr>
                <w:rFonts w:ascii="微软雅黑" w:eastAsia="微软雅黑" w:hAnsi="微软雅黑"/>
                <w:color w:val="000000" w:themeColor="text1"/>
                <w:lang w:eastAsia="zh-CN"/>
              </w:rPr>
              <w:t>0.12%</w:t>
            </w:r>
            <w:r w:rsidRPr="005C6E4D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，最终收报</w:t>
            </w:r>
            <w:r w:rsidRPr="005C6E4D">
              <w:rPr>
                <w:rFonts w:ascii="微软雅黑" w:eastAsia="微软雅黑" w:hAnsi="微软雅黑"/>
                <w:color w:val="000000" w:themeColor="text1"/>
                <w:lang w:eastAsia="zh-CN"/>
              </w:rPr>
              <w:t>97.67</w:t>
            </w:r>
            <w:r w:rsidRPr="005C6E4D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。基准的</w:t>
            </w:r>
            <w:proofErr w:type="gramStart"/>
            <w:r w:rsidRPr="005C6E4D">
              <w:rPr>
                <w:rFonts w:ascii="微软雅黑" w:eastAsia="微软雅黑" w:hAnsi="微软雅黑"/>
                <w:color w:val="000000" w:themeColor="text1"/>
                <w:lang w:eastAsia="zh-CN"/>
              </w:rPr>
              <w:t>10</w:t>
            </w:r>
            <w:r w:rsidRPr="005C6E4D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年期美债</w:t>
            </w:r>
            <w:proofErr w:type="gramEnd"/>
            <w:r w:rsidRPr="005C6E4D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收益率收报</w:t>
            </w:r>
            <w:r w:rsidRPr="005C6E4D">
              <w:rPr>
                <w:rFonts w:ascii="微软雅黑" w:eastAsia="微软雅黑" w:hAnsi="微软雅黑"/>
                <w:color w:val="000000" w:themeColor="text1"/>
                <w:lang w:eastAsia="zh-CN"/>
              </w:rPr>
              <w:t>3.9510%</w:t>
            </w:r>
            <w:r w:rsidRPr="005C6E4D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。对美联储政策利率敏感的</w:t>
            </w:r>
            <w:proofErr w:type="gramStart"/>
            <w:r w:rsidRPr="005C6E4D">
              <w:rPr>
                <w:rFonts w:ascii="微软雅黑" w:eastAsia="微软雅黑" w:hAnsi="微软雅黑"/>
                <w:color w:val="000000" w:themeColor="text1"/>
                <w:lang w:eastAsia="zh-CN"/>
              </w:rPr>
              <w:t>2</w:t>
            </w:r>
            <w:r w:rsidRPr="005C6E4D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年期美债</w:t>
            </w:r>
            <w:proofErr w:type="gramEnd"/>
            <w:r w:rsidRPr="005C6E4D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收益率跌至</w:t>
            </w:r>
            <w:r w:rsidRPr="005C6E4D">
              <w:rPr>
                <w:rFonts w:ascii="微软雅黑" w:eastAsia="微软雅黑" w:hAnsi="微软雅黑"/>
                <w:color w:val="000000" w:themeColor="text1"/>
                <w:lang w:eastAsia="zh-CN"/>
              </w:rPr>
              <w:t>2022</w:t>
            </w:r>
            <w:r w:rsidRPr="005C6E4D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年以来最低水平，收报</w:t>
            </w:r>
            <w:r w:rsidRPr="005C6E4D">
              <w:rPr>
                <w:rFonts w:ascii="微软雅黑" w:eastAsia="微软雅黑" w:hAnsi="微软雅黑"/>
                <w:color w:val="000000" w:themeColor="text1"/>
                <w:lang w:eastAsia="zh-CN"/>
              </w:rPr>
              <w:t>3.3850%</w:t>
            </w:r>
            <w:r w:rsidRPr="005C6E4D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。</w:t>
            </w:r>
          </w:p>
          <w:p w14:paraId="50AEC6A2" w14:textId="77777777" w:rsidR="005C6E4D" w:rsidRPr="005C6E4D" w:rsidRDefault="005C6E4D" w:rsidP="005C6E4D">
            <w:pPr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</w:pPr>
            <w:r w:rsidRPr="005C6E4D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库存方面，</w:t>
            </w:r>
            <w:r w:rsidRPr="005C6E4D">
              <w:rPr>
                <w:rFonts w:ascii="微软雅黑" w:eastAsia="微软雅黑" w:hAnsi="微软雅黑"/>
                <w:color w:val="000000" w:themeColor="text1"/>
                <w:lang w:eastAsia="zh-CN"/>
              </w:rPr>
              <w:t>2026</w:t>
            </w:r>
            <w:r w:rsidRPr="005C6E4D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年</w:t>
            </w:r>
            <w:r w:rsidRPr="005C6E4D">
              <w:rPr>
                <w:rFonts w:ascii="微软雅黑" w:eastAsia="微软雅黑" w:hAnsi="微软雅黑"/>
                <w:color w:val="000000" w:themeColor="text1"/>
                <w:lang w:eastAsia="zh-CN"/>
              </w:rPr>
              <w:t>2</w:t>
            </w:r>
            <w:r w:rsidRPr="005C6E4D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月</w:t>
            </w:r>
            <w:r w:rsidRPr="005C6E4D">
              <w:rPr>
                <w:rFonts w:ascii="微软雅黑" w:eastAsia="微软雅黑" w:hAnsi="微软雅黑"/>
                <w:color w:val="000000" w:themeColor="text1"/>
                <w:lang w:eastAsia="zh-CN"/>
              </w:rPr>
              <w:t>27</w:t>
            </w:r>
            <w:r w:rsidRPr="005C6E4D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日，</w:t>
            </w:r>
            <w:r w:rsidRPr="005C6E4D">
              <w:rPr>
                <w:rFonts w:ascii="微软雅黑" w:eastAsia="微软雅黑" w:hAnsi="微软雅黑"/>
                <w:color w:val="000000" w:themeColor="text1"/>
                <w:lang w:eastAsia="zh-CN"/>
              </w:rPr>
              <w:t>LME</w:t>
            </w:r>
            <w:r w:rsidRPr="005C6E4D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总库存为</w:t>
            </w:r>
            <w:r w:rsidRPr="005C6E4D">
              <w:rPr>
                <w:rFonts w:ascii="微软雅黑" w:eastAsia="微软雅黑" w:hAnsi="微软雅黑"/>
                <w:color w:val="000000" w:themeColor="text1"/>
                <w:lang w:eastAsia="zh-CN"/>
              </w:rPr>
              <w:t>253700</w:t>
            </w:r>
            <w:r w:rsidRPr="005C6E4D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吨，较上周环比</w:t>
            </w:r>
            <w:r w:rsidRPr="005C6E4D">
              <w:rPr>
                <w:rFonts w:ascii="微软雅黑" w:eastAsia="微软雅黑" w:hAnsi="微软雅黑"/>
                <w:color w:val="000000" w:themeColor="text1"/>
                <w:lang w:eastAsia="zh-CN"/>
              </w:rPr>
              <w:t>+18550</w:t>
            </w:r>
            <w:r w:rsidRPr="005C6E4D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吨；</w:t>
            </w:r>
            <w:r w:rsidRPr="005C6E4D">
              <w:rPr>
                <w:rFonts w:ascii="微软雅黑" w:eastAsia="微软雅黑" w:hAnsi="微软雅黑"/>
                <w:color w:val="000000" w:themeColor="text1"/>
                <w:lang w:eastAsia="zh-CN"/>
              </w:rPr>
              <w:t>COMEX</w:t>
            </w:r>
            <w:r w:rsidRPr="005C6E4D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总库为</w:t>
            </w:r>
            <w:r w:rsidRPr="005C6E4D">
              <w:rPr>
                <w:rFonts w:ascii="微软雅黑" w:eastAsia="微软雅黑" w:hAnsi="微软雅黑"/>
                <w:color w:val="000000" w:themeColor="text1"/>
                <w:lang w:eastAsia="zh-CN"/>
              </w:rPr>
              <w:t>601541</w:t>
            </w:r>
            <w:r w:rsidRPr="005C6E4D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短吨，较上周环比</w:t>
            </w:r>
            <w:r w:rsidRPr="005C6E4D">
              <w:rPr>
                <w:rFonts w:ascii="微软雅黑" w:eastAsia="微软雅黑" w:hAnsi="微软雅黑"/>
                <w:color w:val="000000" w:themeColor="text1"/>
                <w:lang w:eastAsia="zh-CN"/>
              </w:rPr>
              <w:t>+2839</w:t>
            </w:r>
            <w:r w:rsidRPr="005C6E4D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短吨；</w:t>
            </w:r>
            <w:r w:rsidRPr="005C6E4D">
              <w:rPr>
                <w:rFonts w:ascii="微软雅黑" w:eastAsia="微软雅黑" w:hAnsi="微软雅黑"/>
                <w:color w:val="000000" w:themeColor="text1"/>
                <w:lang w:eastAsia="zh-CN"/>
              </w:rPr>
              <w:t>SHFE</w:t>
            </w:r>
            <w:r w:rsidRPr="005C6E4D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库存为</w:t>
            </w:r>
            <w:r w:rsidRPr="005C6E4D">
              <w:rPr>
                <w:rFonts w:ascii="微软雅黑" w:eastAsia="微软雅黑" w:hAnsi="微软雅黑"/>
                <w:color w:val="000000" w:themeColor="text1"/>
                <w:lang w:eastAsia="zh-CN"/>
              </w:rPr>
              <w:t>391529</w:t>
            </w:r>
            <w:r w:rsidRPr="005C6E4D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吨，较上周环比</w:t>
            </w:r>
            <w:r w:rsidRPr="005C6E4D">
              <w:rPr>
                <w:rFonts w:ascii="微软雅黑" w:eastAsia="微软雅黑" w:hAnsi="微软雅黑"/>
                <w:color w:val="000000" w:themeColor="text1"/>
                <w:lang w:eastAsia="zh-CN"/>
              </w:rPr>
              <w:t>+119054</w:t>
            </w:r>
            <w:r w:rsidRPr="005C6E4D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吨。</w:t>
            </w:r>
          </w:p>
          <w:p w14:paraId="46769F24" w14:textId="5C070F70" w:rsidR="00B86245" w:rsidRPr="001526B9" w:rsidRDefault="005C6E4D" w:rsidP="005C6E4D">
            <w:pPr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</w:pPr>
            <w:r w:rsidRPr="005C6E4D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走势方面，隔夜</w:t>
            </w:r>
            <w:r w:rsidRPr="005C6E4D">
              <w:rPr>
                <w:rFonts w:ascii="微软雅黑" w:eastAsia="微软雅黑" w:hAnsi="微软雅黑"/>
                <w:color w:val="000000" w:themeColor="text1"/>
                <w:lang w:eastAsia="zh-CN"/>
              </w:rPr>
              <w:t>COMEX</w:t>
            </w:r>
            <w:r w:rsidRPr="005C6E4D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铜主力合约震荡偏强，涨跌幅</w:t>
            </w:r>
            <w:r w:rsidRPr="005C6E4D">
              <w:rPr>
                <w:rFonts w:ascii="微软雅黑" w:eastAsia="微软雅黑" w:hAnsi="微软雅黑"/>
                <w:color w:val="000000" w:themeColor="text1"/>
                <w:lang w:eastAsia="zh-CN"/>
              </w:rPr>
              <w:t>+0.93%</w:t>
            </w:r>
            <w:r w:rsidRPr="005C6E4D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，报收</w:t>
            </w:r>
            <w:r w:rsidRPr="005C6E4D">
              <w:rPr>
                <w:rFonts w:ascii="微软雅黑" w:eastAsia="微软雅黑" w:hAnsi="微软雅黑"/>
                <w:color w:val="000000" w:themeColor="text1"/>
                <w:lang w:eastAsia="zh-CN"/>
              </w:rPr>
              <w:t>6.061</w:t>
            </w:r>
            <w:r w:rsidRPr="005C6E4D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美元</w:t>
            </w:r>
            <w:r w:rsidRPr="005C6E4D">
              <w:rPr>
                <w:rFonts w:ascii="微软雅黑" w:eastAsia="微软雅黑" w:hAnsi="微软雅黑"/>
                <w:color w:val="000000" w:themeColor="text1"/>
                <w:lang w:eastAsia="zh-CN"/>
              </w:rPr>
              <w:t>/</w:t>
            </w:r>
            <w:r w:rsidRPr="005C6E4D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磅。操作建议，轻仓逢低短多交易，仅供参考。</w:t>
            </w:r>
          </w:p>
        </w:tc>
      </w:tr>
      <w:tr w:rsidR="00B86245" w14:paraId="4FBB74F1" w14:textId="77777777" w:rsidTr="009156D8">
        <w:trPr>
          <w:trHeight w:val="70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14:paraId="63EDAE1F" w14:textId="77777777" w:rsidR="00B86245" w:rsidRDefault="00B86245" w:rsidP="00B86245">
            <w:pPr>
              <w:pStyle w:val="TableText"/>
              <w:spacing w:before="234" w:line="191" w:lineRule="auto"/>
              <w:jc w:val="center"/>
              <w:rPr>
                <w:rFonts w:hint="eastAsia"/>
                <w:sz w:val="19"/>
                <w:szCs w:val="19"/>
                <w:lang w:eastAsia="zh-CN"/>
              </w:rPr>
            </w:pPr>
            <w:proofErr w:type="spellStart"/>
            <w:r>
              <w:rPr>
                <w:b/>
                <w:bCs/>
                <w:sz w:val="19"/>
                <w:szCs w:val="19"/>
              </w:rPr>
              <w:t>ICE原糖</w:t>
            </w:r>
            <w:proofErr w:type="spellEnd"/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DAE3F4" w:themeFill="accent1" w:themeFillTint="33"/>
          </w:tcPr>
          <w:p w14:paraId="025BC145" w14:textId="1DEB0F84" w:rsidR="005C6E4D" w:rsidRPr="005C6E4D" w:rsidRDefault="000A37F9" w:rsidP="005C6E4D">
            <w:pPr>
              <w:rPr>
                <w:rFonts w:ascii="微软雅黑" w:eastAsia="微软雅黑" w:hAnsi="微软雅黑" w:hint="eastAsia"/>
                <w:lang w:eastAsia="zh"/>
              </w:rPr>
            </w:pPr>
            <w:r w:rsidRPr="005C6E4D">
              <w:rPr>
                <w:rFonts w:ascii="微软雅黑" w:eastAsia="微软雅黑" w:hAnsi="微软雅黑"/>
                <w:lang w:eastAsia="zh"/>
              </w:rPr>
              <w:t>2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月</w:t>
            </w:r>
            <w:r w:rsidRPr="005C6E4D">
              <w:rPr>
                <w:rFonts w:ascii="微软雅黑" w:eastAsia="微软雅黑" w:hAnsi="微软雅黑"/>
                <w:lang w:eastAsia="zh"/>
              </w:rPr>
              <w:t>27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日当周</w:t>
            </w:r>
            <w:r w:rsidR="005C6E4D" w:rsidRPr="005C6E4D">
              <w:rPr>
                <w:rFonts w:ascii="微软雅黑" w:eastAsia="微软雅黑" w:hAnsi="微软雅黑" w:hint="eastAsia"/>
                <w:lang w:eastAsia="zh"/>
              </w:rPr>
              <w:t>美糖</w:t>
            </w:r>
            <w:r w:rsidR="005C6E4D" w:rsidRPr="005C6E4D">
              <w:rPr>
                <w:rFonts w:ascii="微软雅黑" w:eastAsia="微软雅黑" w:hAnsi="微软雅黑"/>
                <w:lang w:eastAsia="zh"/>
              </w:rPr>
              <w:t>5</w:t>
            </w:r>
            <w:r w:rsidR="005C6E4D" w:rsidRPr="005C6E4D">
              <w:rPr>
                <w:rFonts w:ascii="微软雅黑" w:eastAsia="微软雅黑" w:hAnsi="微软雅黑" w:hint="eastAsia"/>
                <w:lang w:eastAsia="zh"/>
              </w:rPr>
              <w:t>月合约期价反弹，周度涨幅约</w:t>
            </w:r>
            <w:r w:rsidR="005C6E4D" w:rsidRPr="005C6E4D">
              <w:rPr>
                <w:rFonts w:ascii="微软雅黑" w:eastAsia="微软雅黑" w:hAnsi="微软雅黑"/>
                <w:lang w:eastAsia="zh"/>
              </w:rPr>
              <w:t>0.43%</w:t>
            </w:r>
            <w:r w:rsidR="005C6E4D" w:rsidRPr="005C6E4D">
              <w:rPr>
                <w:rFonts w:ascii="微软雅黑" w:eastAsia="微软雅黑" w:hAnsi="微软雅黑" w:hint="eastAsia"/>
                <w:lang w:eastAsia="zh"/>
              </w:rPr>
              <w:t>，由于印度糖产量预估下调，加之巴西糖压榨处于典型淡季期，提供原糖市场支撑。</w:t>
            </w:r>
          </w:p>
          <w:p w14:paraId="4A4838E5" w14:textId="1512333C" w:rsidR="00B86245" w:rsidRPr="009877C3" w:rsidRDefault="005C6E4D" w:rsidP="005C6E4D">
            <w:pPr>
              <w:rPr>
                <w:rFonts w:ascii="微软雅黑" w:eastAsia="微软雅黑" w:hAnsi="微软雅黑" w:hint="eastAsia"/>
                <w:lang w:eastAsia="zh"/>
              </w:rPr>
            </w:pPr>
            <w:r w:rsidRPr="005C6E4D">
              <w:rPr>
                <w:rFonts w:ascii="微软雅黑" w:eastAsia="微软雅黑" w:hAnsi="微软雅黑" w:hint="eastAsia"/>
                <w:lang w:eastAsia="zh"/>
              </w:rPr>
              <w:t>国际方面，巴西航运机构</w:t>
            </w:r>
            <w:r w:rsidRPr="005C6E4D">
              <w:rPr>
                <w:rFonts w:ascii="微软雅黑" w:eastAsia="微软雅黑" w:hAnsi="微软雅黑"/>
                <w:lang w:eastAsia="zh"/>
              </w:rPr>
              <w:t>Williams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发布的数据显示，截至</w:t>
            </w:r>
            <w:r w:rsidRPr="005C6E4D">
              <w:rPr>
                <w:rFonts w:ascii="微软雅黑" w:eastAsia="微软雅黑" w:hAnsi="微软雅黑"/>
                <w:lang w:eastAsia="zh"/>
              </w:rPr>
              <w:t>2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月</w:t>
            </w:r>
            <w:r w:rsidRPr="005C6E4D">
              <w:rPr>
                <w:rFonts w:ascii="微软雅黑" w:eastAsia="微软雅黑" w:hAnsi="微软雅黑"/>
                <w:lang w:eastAsia="zh"/>
              </w:rPr>
              <w:t>25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日当周，巴西港口等待装运食糖的船只数量为</w:t>
            </w:r>
            <w:r w:rsidRPr="005C6E4D">
              <w:rPr>
                <w:rFonts w:ascii="微软雅黑" w:eastAsia="微软雅黑" w:hAnsi="微软雅黑"/>
                <w:lang w:eastAsia="zh"/>
              </w:rPr>
              <w:t>41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艘，此前一周为</w:t>
            </w:r>
            <w:r w:rsidRPr="005C6E4D">
              <w:rPr>
                <w:rFonts w:ascii="微软雅黑" w:eastAsia="微软雅黑" w:hAnsi="微软雅黑"/>
                <w:lang w:eastAsia="zh"/>
              </w:rPr>
              <w:t>43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艘。港口等待装运的食糖数量为</w:t>
            </w:r>
            <w:r w:rsidRPr="005C6E4D">
              <w:rPr>
                <w:rFonts w:ascii="微软雅黑" w:eastAsia="微软雅黑" w:hAnsi="微软雅黑"/>
                <w:lang w:eastAsia="zh"/>
              </w:rPr>
              <w:t>146.17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万吨，较此前一周的</w:t>
            </w:r>
            <w:r w:rsidRPr="005C6E4D">
              <w:rPr>
                <w:rFonts w:ascii="微软雅黑" w:eastAsia="微软雅黑" w:hAnsi="微软雅黑"/>
                <w:lang w:eastAsia="zh"/>
              </w:rPr>
              <w:t>157.7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万吨。当周等待装运出口的食糖船只数量小幅减少。</w:t>
            </w:r>
          </w:p>
        </w:tc>
      </w:tr>
      <w:tr w:rsidR="00B86245" w14:paraId="710456DB" w14:textId="77777777" w:rsidTr="00AC5973">
        <w:trPr>
          <w:trHeight w:val="332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14:paraId="658233E4" w14:textId="77777777" w:rsidR="00B86245" w:rsidRDefault="00B86245" w:rsidP="00B86245">
            <w:pPr>
              <w:pStyle w:val="TableText"/>
              <w:spacing w:before="234" w:line="191" w:lineRule="auto"/>
              <w:jc w:val="center"/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>
              <w:rPr>
                <w:b/>
                <w:bCs/>
                <w:sz w:val="19"/>
                <w:szCs w:val="19"/>
              </w:rPr>
              <w:t>ICE</w:t>
            </w:r>
            <w:r>
              <w:rPr>
                <w:rFonts w:hint="eastAsia"/>
                <w:b/>
                <w:bCs/>
                <w:sz w:val="19"/>
                <w:szCs w:val="19"/>
                <w:lang w:eastAsia="zh-CN"/>
              </w:rPr>
              <w:t>棉花</w:t>
            </w: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FFFFFF" w:themeFill="background1"/>
          </w:tcPr>
          <w:p w14:paraId="56C224A3" w14:textId="7F364B8D" w:rsidR="00B86245" w:rsidRPr="000A37F9" w:rsidRDefault="000A37F9" w:rsidP="000A37F9">
            <w:pPr>
              <w:jc w:val="left"/>
              <w:rPr>
                <w:rFonts w:ascii="微软雅黑" w:eastAsia="微软雅黑" w:hAnsi="微软雅黑"/>
                <w:lang w:eastAsia="zh"/>
              </w:rPr>
            </w:pPr>
            <w:r w:rsidRPr="005C6E4D">
              <w:rPr>
                <w:rFonts w:ascii="微软雅黑" w:eastAsia="微软雅黑" w:hAnsi="微软雅黑"/>
                <w:lang w:eastAsia="zh"/>
              </w:rPr>
              <w:t>2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月</w:t>
            </w:r>
            <w:r w:rsidRPr="005C6E4D">
              <w:rPr>
                <w:rFonts w:ascii="微软雅黑" w:eastAsia="微软雅黑" w:hAnsi="微软雅黑"/>
                <w:lang w:eastAsia="zh"/>
              </w:rPr>
              <w:t>27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日当周</w:t>
            </w:r>
            <w:r w:rsidR="005C6E4D" w:rsidRPr="005C6E4D">
              <w:rPr>
                <w:rFonts w:ascii="微软雅黑" w:eastAsia="微软雅黑" w:hAnsi="微软雅黑" w:hint="eastAsia"/>
                <w:lang w:eastAsia="zh"/>
              </w:rPr>
              <w:t>美棉5月合约价格微涨，周度涨幅约0.02</w:t>
            </w:r>
            <w:r w:rsidR="005C6E4D" w:rsidRPr="005C6E4D">
              <w:rPr>
                <w:rFonts w:ascii="微软雅黑" w:eastAsia="微软雅黑" w:hAnsi="微软雅黑"/>
                <w:lang w:eastAsia="zh"/>
              </w:rPr>
              <w:t>%</w:t>
            </w:r>
            <w:r w:rsidR="005C6E4D" w:rsidRPr="005C6E4D">
              <w:rPr>
                <w:rFonts w:ascii="微软雅黑" w:eastAsia="微软雅黑" w:hAnsi="微软雅黑" w:hint="eastAsia"/>
                <w:lang w:eastAsia="zh"/>
              </w:rPr>
              <w:t>，主要受美国主产区天气前景不佳及空头回补支撑。国际方面，据美国农业部(USDA)报告显示，2月19日止当周，2025/26年度美国陆地棉出口销售净增25.32万包，较前周减少46%，较前四周均值减少12%。2025/26年度美国陆地棉出口装运量19.30万包，较前周增加12%，较前四周平均水平减少10%。当周美国棉花出</w:t>
            </w:r>
            <w:r w:rsidR="005C6E4D" w:rsidRPr="005C6E4D">
              <w:rPr>
                <w:rFonts w:ascii="微软雅黑" w:eastAsia="微软雅黑" w:hAnsi="微软雅黑" w:hint="eastAsia"/>
                <w:lang w:eastAsia="zh"/>
              </w:rPr>
              <w:lastRenderedPageBreak/>
              <w:t>口签约量减少。</w:t>
            </w:r>
          </w:p>
        </w:tc>
      </w:tr>
      <w:tr w:rsidR="00B86245" w14:paraId="6E442742" w14:textId="77777777" w:rsidTr="0020366A">
        <w:trPr>
          <w:trHeight w:val="340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/>
            <w:vAlign w:val="center"/>
          </w:tcPr>
          <w:p w14:paraId="4E850100" w14:textId="77777777" w:rsidR="00B86245" w:rsidRDefault="00B86245" w:rsidP="00B86245">
            <w:pPr>
              <w:pStyle w:val="TableText"/>
              <w:spacing w:before="234" w:line="191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z w:val="19"/>
                <w:szCs w:val="19"/>
                <w:lang w:eastAsia="zh-CN"/>
              </w:rPr>
              <w:lastRenderedPageBreak/>
              <w:t>美元指数</w:t>
            </w: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DAE3F4" w:themeFill="accent1" w:themeFillTint="33"/>
          </w:tcPr>
          <w:p w14:paraId="4E2A8C9F" w14:textId="77777777" w:rsidR="005C6E4D" w:rsidRPr="005C6E4D" w:rsidRDefault="005C6E4D" w:rsidP="005C6E4D">
            <w:pPr>
              <w:rPr>
                <w:rFonts w:ascii="微软雅黑" w:eastAsia="微软雅黑" w:hAnsi="微软雅黑" w:hint="eastAsia"/>
                <w:lang w:eastAsia="zh"/>
              </w:rPr>
            </w:pPr>
            <w:r w:rsidRPr="005C6E4D">
              <w:rPr>
                <w:rFonts w:ascii="微软雅黑" w:eastAsia="微软雅黑" w:hAnsi="微软雅黑" w:hint="eastAsia"/>
                <w:lang w:eastAsia="zh"/>
              </w:rPr>
              <w:t>截至</w:t>
            </w:r>
            <w:r w:rsidRPr="005C6E4D">
              <w:rPr>
                <w:rFonts w:ascii="微软雅黑" w:eastAsia="微软雅黑" w:hAnsi="微软雅黑"/>
                <w:lang w:eastAsia="zh"/>
              </w:rPr>
              <w:t>2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月</w:t>
            </w:r>
            <w:r w:rsidRPr="005C6E4D">
              <w:rPr>
                <w:rFonts w:ascii="微软雅黑" w:eastAsia="微软雅黑" w:hAnsi="微软雅黑"/>
                <w:lang w:eastAsia="zh"/>
              </w:rPr>
              <w:t>27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日，美元指数跌</w:t>
            </w:r>
            <w:r w:rsidRPr="005C6E4D">
              <w:rPr>
                <w:rFonts w:ascii="微软雅黑" w:eastAsia="微软雅黑" w:hAnsi="微软雅黑"/>
                <w:lang w:eastAsia="zh"/>
              </w:rPr>
              <w:t>0.15%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报</w:t>
            </w:r>
            <w:r w:rsidRPr="005C6E4D">
              <w:rPr>
                <w:rFonts w:ascii="微软雅黑" w:eastAsia="微软雅黑" w:hAnsi="微软雅黑"/>
                <w:lang w:eastAsia="zh"/>
              </w:rPr>
              <w:t>97.64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，非美货币多数上涨，欧元兑美元涨</w:t>
            </w:r>
            <w:r w:rsidRPr="005C6E4D">
              <w:rPr>
                <w:rFonts w:ascii="微软雅黑" w:eastAsia="微软雅黑" w:hAnsi="微软雅黑"/>
                <w:lang w:eastAsia="zh"/>
              </w:rPr>
              <w:t>0.15%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报</w:t>
            </w:r>
            <w:r w:rsidRPr="005C6E4D">
              <w:rPr>
                <w:rFonts w:ascii="微软雅黑" w:eastAsia="微软雅黑" w:hAnsi="微软雅黑"/>
                <w:lang w:eastAsia="zh"/>
              </w:rPr>
              <w:t>1.1815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，英镑兑美元持平报</w:t>
            </w:r>
            <w:r w:rsidRPr="005C6E4D">
              <w:rPr>
                <w:rFonts w:ascii="微软雅黑" w:eastAsia="微软雅黑" w:hAnsi="微软雅黑"/>
                <w:lang w:eastAsia="zh"/>
              </w:rPr>
              <w:t>1.3484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，美元兑日元跌</w:t>
            </w:r>
            <w:r w:rsidRPr="005C6E4D">
              <w:rPr>
                <w:rFonts w:ascii="微软雅黑" w:eastAsia="微软雅黑" w:hAnsi="微软雅黑"/>
                <w:lang w:eastAsia="zh"/>
              </w:rPr>
              <w:t>0.03%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报</w:t>
            </w:r>
            <w:r w:rsidRPr="005C6E4D">
              <w:rPr>
                <w:rFonts w:ascii="微软雅黑" w:eastAsia="微软雅黑" w:hAnsi="微软雅黑"/>
                <w:lang w:eastAsia="zh"/>
              </w:rPr>
              <w:t>156.0930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。</w:t>
            </w:r>
          </w:p>
          <w:p w14:paraId="51619E94" w14:textId="77777777" w:rsidR="005C6E4D" w:rsidRPr="005C6E4D" w:rsidRDefault="005C6E4D" w:rsidP="005C6E4D">
            <w:pPr>
              <w:rPr>
                <w:rFonts w:ascii="微软雅黑" w:eastAsia="微软雅黑" w:hAnsi="微软雅黑" w:hint="eastAsia"/>
                <w:lang w:eastAsia="zh"/>
              </w:rPr>
            </w:pPr>
            <w:r w:rsidRPr="005C6E4D">
              <w:rPr>
                <w:rFonts w:ascii="微软雅黑" w:eastAsia="微软雅黑" w:hAnsi="微软雅黑" w:hint="eastAsia"/>
                <w:lang w:eastAsia="zh"/>
              </w:rPr>
              <w:t>过去一周美元指数呈高位区间震荡运行走势。地缘方面，美伊冲突周末全面升级，短期内市场避险资金流入或为美元提供较强支撑。近期</w:t>
            </w:r>
            <w:r w:rsidRPr="005C6E4D">
              <w:rPr>
                <w:rFonts w:ascii="微软雅黑" w:eastAsia="微软雅黑" w:hAnsi="微软雅黑"/>
                <w:lang w:eastAsia="zh"/>
              </w:rPr>
              <w:t>10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年期与</w:t>
            </w:r>
            <w:r w:rsidRPr="005C6E4D">
              <w:rPr>
                <w:rFonts w:ascii="微软雅黑" w:eastAsia="微软雅黑" w:hAnsi="微软雅黑"/>
                <w:lang w:eastAsia="zh"/>
              </w:rPr>
              <w:t>2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年期美债利差收窄，显示出原油市场上涨背景下市场对通胀反弹风险的再定价。美联储方面，理事米兰主张尽早且大幅度地降息，认为当前经济中缺乏强劲的实际价格压力，维持高利率更多是通胀衡量方式的特殊性所致，联储内部对于未来降息仍存在显著分歧，重点关注本周五即将公布的美非农就业报告。美经济数据延续较强韧性，叠加避险资金提供边际支撑，支持美元继续偏强运行，但由财政无序扩张导致美元信用走弱之叙事持续展开，美元大幅走高可能性仍相对受限。</w:t>
            </w:r>
          </w:p>
          <w:p w14:paraId="5F843723" w14:textId="290D8668" w:rsidR="00B86245" w:rsidRPr="0073607D" w:rsidRDefault="005C6E4D" w:rsidP="005C6E4D">
            <w:pPr>
              <w:rPr>
                <w:rFonts w:ascii="微软雅黑" w:eastAsia="微软雅黑" w:hAnsi="微软雅黑" w:hint="eastAsia"/>
                <w:lang w:eastAsia="zh"/>
              </w:rPr>
            </w:pPr>
            <w:r w:rsidRPr="005C6E4D">
              <w:rPr>
                <w:rFonts w:ascii="微软雅黑" w:eastAsia="微软雅黑" w:hAnsi="微软雅黑" w:hint="eastAsia"/>
                <w:lang w:eastAsia="zh"/>
              </w:rPr>
              <w:t>日本方面，高市对于日央行鹰派基调呈强硬态度，延续宽松政策立场，但财政扩张基调较此前有所收敛，日本国债收益率走低。欧元区</w:t>
            </w:r>
            <w:r w:rsidRPr="005C6E4D">
              <w:rPr>
                <w:rFonts w:ascii="微软雅黑" w:eastAsia="微软雅黑" w:hAnsi="微软雅黑"/>
                <w:lang w:eastAsia="zh"/>
              </w:rPr>
              <w:t>2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月经济景气指数较前期高位有所下滑，小幅低于市场预期。利率期货显示欧央行年内降息概率仅为</w:t>
            </w:r>
            <w:r w:rsidRPr="005C6E4D">
              <w:rPr>
                <w:rFonts w:ascii="微软雅黑" w:eastAsia="微软雅黑" w:hAnsi="微软雅黑"/>
                <w:lang w:eastAsia="zh"/>
              </w:rPr>
              <w:t>30%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，市场预期在通胀受控的背景下保持耐心。欧央行行长表示，预计中期内总体通胀率将向</w:t>
            </w:r>
            <w:r w:rsidRPr="005C6E4D">
              <w:rPr>
                <w:rFonts w:ascii="微软雅黑" w:eastAsia="微软雅黑" w:hAnsi="微软雅黑"/>
                <w:lang w:eastAsia="zh"/>
              </w:rPr>
              <w:t>2%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的目标收敛，食品通胀或小幅走高。本周美元反弹继续压制欧日元，后续关注欧元反弹机会</w:t>
            </w:r>
          </w:p>
        </w:tc>
      </w:tr>
      <w:tr w:rsidR="00B86245" w14:paraId="563BD292" w14:textId="77777777" w:rsidTr="009156D8">
        <w:trPr>
          <w:trHeight w:val="70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single" w:sz="4" w:space="0" w:color="2169C1"/>
              <w:right w:val="dotted" w:sz="4" w:space="0" w:color="auto"/>
            </w:tcBorders>
            <w:shd w:val="clear" w:color="auto" w:fill="D6DCE5"/>
            <w:vAlign w:val="center"/>
          </w:tcPr>
          <w:p w14:paraId="47A2FE3F" w14:textId="77777777" w:rsidR="00B86245" w:rsidRDefault="00B86245" w:rsidP="00B86245">
            <w:pPr>
              <w:pStyle w:val="TableText"/>
              <w:spacing w:before="234" w:line="191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z w:val="19"/>
                <w:szCs w:val="19"/>
                <w:lang w:eastAsia="zh-CN"/>
              </w:rPr>
              <w:t>贵金属</w:t>
            </w: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single" w:sz="4" w:space="0" w:color="2169C1"/>
              <w:right w:val="single" w:sz="4" w:space="0" w:color="FFFFFF"/>
            </w:tcBorders>
            <w:shd w:val="clear" w:color="auto" w:fill="FFFFFF" w:themeFill="background1"/>
          </w:tcPr>
          <w:p w14:paraId="530086AF" w14:textId="766DB9D4" w:rsidR="00B86245" w:rsidRPr="005C6E4D" w:rsidRDefault="005C6E4D" w:rsidP="00B86245">
            <w:pPr>
              <w:rPr>
                <w:rFonts w:ascii="微软雅黑" w:eastAsia="微软雅黑" w:hAnsi="微软雅黑" w:hint="eastAsia"/>
                <w:lang w:eastAsia="zh"/>
              </w:rPr>
            </w:pPr>
            <w:r w:rsidRPr="005C6E4D">
              <w:rPr>
                <w:rFonts w:ascii="微软雅黑" w:eastAsia="微软雅黑" w:hAnsi="微软雅黑" w:hint="eastAsia"/>
                <w:lang w:eastAsia="zh"/>
              </w:rPr>
              <w:t>截至</w:t>
            </w:r>
            <w:r w:rsidRPr="005C6E4D">
              <w:rPr>
                <w:rFonts w:ascii="微软雅黑" w:eastAsia="微软雅黑" w:hAnsi="微软雅黑"/>
                <w:lang w:eastAsia="zh"/>
              </w:rPr>
              <w:t>2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月</w:t>
            </w:r>
            <w:r w:rsidRPr="005C6E4D">
              <w:rPr>
                <w:rFonts w:ascii="微软雅黑" w:eastAsia="微软雅黑" w:hAnsi="微软雅黑"/>
                <w:lang w:eastAsia="zh"/>
              </w:rPr>
              <w:t>27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日，国际贵金属市场集体上涨，</w:t>
            </w:r>
            <w:r w:rsidRPr="005C6E4D">
              <w:rPr>
                <w:rFonts w:ascii="微软雅黑" w:eastAsia="微软雅黑" w:hAnsi="微软雅黑"/>
                <w:lang w:eastAsia="zh"/>
              </w:rPr>
              <w:t>COMEX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黄金期货涨</w:t>
            </w:r>
            <w:r w:rsidRPr="005C6E4D">
              <w:rPr>
                <w:rFonts w:ascii="微软雅黑" w:eastAsia="微软雅黑" w:hAnsi="微软雅黑"/>
                <w:lang w:eastAsia="zh"/>
              </w:rPr>
              <w:t>1.97%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报</w:t>
            </w:r>
            <w:r w:rsidRPr="005C6E4D">
              <w:rPr>
                <w:rFonts w:ascii="微软雅黑" w:eastAsia="微软雅黑" w:hAnsi="微软雅黑"/>
                <w:lang w:eastAsia="zh"/>
              </w:rPr>
              <w:t>5296.40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美元</w:t>
            </w:r>
            <w:r w:rsidRPr="005C6E4D">
              <w:rPr>
                <w:rFonts w:ascii="微软雅黑" w:eastAsia="微软雅黑" w:hAnsi="微软雅黑"/>
                <w:lang w:eastAsia="zh"/>
              </w:rPr>
              <w:t>/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盎司，周涨</w:t>
            </w:r>
            <w:r w:rsidRPr="005C6E4D">
              <w:rPr>
                <w:rFonts w:ascii="微软雅黑" w:eastAsia="微软雅黑" w:hAnsi="微软雅黑"/>
                <w:lang w:eastAsia="zh"/>
              </w:rPr>
              <w:t>4.24%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，</w:t>
            </w:r>
            <w:r w:rsidRPr="005C6E4D">
              <w:rPr>
                <w:rFonts w:ascii="微软雅黑" w:eastAsia="微软雅黑" w:hAnsi="微软雅黑"/>
                <w:lang w:eastAsia="zh"/>
              </w:rPr>
              <w:t>COMEX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白银期货涨</w:t>
            </w:r>
            <w:r w:rsidRPr="005C6E4D">
              <w:rPr>
                <w:rFonts w:ascii="微软雅黑" w:eastAsia="微软雅黑" w:hAnsi="微软雅黑"/>
                <w:lang w:eastAsia="zh"/>
              </w:rPr>
              <w:t>7.77%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报</w:t>
            </w:r>
            <w:r w:rsidRPr="005C6E4D">
              <w:rPr>
                <w:rFonts w:ascii="微软雅黑" w:eastAsia="微软雅黑" w:hAnsi="微软雅黑"/>
                <w:lang w:eastAsia="zh"/>
              </w:rPr>
              <w:t>94.39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美元</w:t>
            </w:r>
            <w:r w:rsidRPr="005C6E4D">
              <w:rPr>
                <w:rFonts w:ascii="微软雅黑" w:eastAsia="微软雅黑" w:hAnsi="微软雅黑"/>
                <w:lang w:eastAsia="zh"/>
              </w:rPr>
              <w:t>/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盎司，周涨</w:t>
            </w:r>
            <w:r w:rsidRPr="005C6E4D">
              <w:rPr>
                <w:rFonts w:ascii="微软雅黑" w:eastAsia="微软雅黑" w:hAnsi="微软雅黑"/>
                <w:lang w:eastAsia="zh"/>
              </w:rPr>
              <w:t>13.8%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。美以周末期间对伊朗发动联合打击，伊朗随即对以色列及海湾多国境内美军相关目标发射导弹，并宣布反击将持续，市场避险情绪抬升导致风险溢价迅速回落，海外加密货币市场大幅下挫。近期美国国债收益率整体呈下行趋势，反映在关税摩擦与美伊局势等宏观风险升温背景下，避险资金流入美元资产，推高美债价格，压制收益率水平。从期限利差来看，</w:t>
            </w:r>
            <w:r w:rsidRPr="005C6E4D">
              <w:rPr>
                <w:rFonts w:ascii="微软雅黑" w:eastAsia="微软雅黑" w:hAnsi="微软雅黑"/>
                <w:lang w:eastAsia="zh"/>
              </w:rPr>
              <w:t>10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年期与</w:t>
            </w:r>
            <w:r w:rsidRPr="005C6E4D">
              <w:rPr>
                <w:rFonts w:ascii="微软雅黑" w:eastAsia="微软雅黑" w:hAnsi="微软雅黑"/>
                <w:lang w:eastAsia="zh"/>
              </w:rPr>
              <w:t>2</w:t>
            </w:r>
            <w:r w:rsidRPr="005C6E4D">
              <w:rPr>
                <w:rFonts w:ascii="微软雅黑" w:eastAsia="微软雅黑" w:hAnsi="微软雅黑" w:hint="eastAsia"/>
                <w:lang w:eastAsia="zh"/>
              </w:rPr>
              <w:t>年期美债利差近期收窄，显示出市场对通胀反弹风险的持续定价。短期来看，避险买盘需求集中释放或继续推动金银价格走高，但由于市场已提前定价潜在冲突，金价在行动落地后或面临“利多出尽”带来的回调压力。从中长期视角来看，地缘裂痕加深与美元信用弱化的结构性逻辑未变，黄金作为首选避险资产的吸引力未改。美联储方面，理事米兰主张尽早且大幅度地降息，认为当前经济中缺乏强劲的实际价格压力，维持高利率更多是通胀衡量方式的特殊性所致，联储内部对于未来降息仍存在显著分歧，就业市场与通胀表现的平衡为后续官员考量的核心因素，重点关注本周公布的非农就业数据。操作上建议，逢低布局为主，短期内注意市场波动加剧。</w:t>
            </w:r>
          </w:p>
        </w:tc>
      </w:tr>
    </w:tbl>
    <w:p w14:paraId="26030E47" w14:textId="6616445C" w:rsidR="006D4218" w:rsidRPr="006D4218" w:rsidRDefault="006D4218" w:rsidP="006D4218">
      <w:pPr>
        <w:pStyle w:val="a3"/>
        <w:spacing w:line="263" w:lineRule="auto"/>
        <w:rPr>
          <w:rFonts w:eastAsiaTheme="minorEastAsia"/>
          <w:lang w:eastAsia="zh-CN"/>
        </w:rPr>
      </w:pPr>
    </w:p>
    <w:p w14:paraId="5E476E51" w14:textId="77777777" w:rsidR="006D4218" w:rsidRDefault="006D4218" w:rsidP="006D4218">
      <w:pPr>
        <w:pStyle w:val="a3"/>
        <w:spacing w:line="263" w:lineRule="auto"/>
        <w:rPr>
          <w:rFonts w:ascii="微软雅黑" w:eastAsia="微软雅黑" w:hAnsi="微软雅黑" w:cs="微软雅黑" w:hint="eastAsia"/>
          <w:color w:val="036EB8"/>
          <w:sz w:val="28"/>
          <w:szCs w:val="28"/>
          <w:lang w:eastAsia="zh-CN"/>
        </w:rPr>
      </w:pPr>
      <w:r>
        <w:rPr>
          <w:noProof/>
          <w:lang w:eastAsia="zh-CN"/>
        </w:rPr>
        <w:drawing>
          <wp:inline distT="0" distB="0" distL="0" distR="0" wp14:anchorId="07A9981A" wp14:editId="103CC443">
            <wp:extent cx="133350" cy="171450"/>
            <wp:effectExtent l="0" t="0" r="0" b="0"/>
            <wp:docPr id="18" name="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 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</w:rPr>
        <w:t xml:space="preserve"> </w:t>
      </w:r>
      <w:proofErr w:type="spellStart"/>
      <w:proofErr w:type="gramStart"/>
      <w:r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</w:rPr>
        <w:t>周度</w:t>
      </w:r>
      <w:proofErr w:type="spellEnd"/>
      <w:r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>品种</w:t>
      </w:r>
      <w:proofErr w:type="gramEnd"/>
      <w:r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>图表</w:t>
      </w:r>
    </w:p>
    <w:tbl>
      <w:tblPr>
        <w:tblStyle w:val="TableNormal1"/>
        <w:tblW w:w="9417" w:type="dxa"/>
        <w:tblInd w:w="210" w:type="dxa"/>
        <w:tblBorders>
          <w:top w:val="single" w:sz="2" w:space="0" w:color="036EB8"/>
          <w:left w:val="single" w:sz="2" w:space="0" w:color="036EB8"/>
          <w:bottom w:val="single" w:sz="2" w:space="0" w:color="036EB8"/>
          <w:right w:val="single" w:sz="2" w:space="0" w:color="036EB8"/>
        </w:tblBorders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9417"/>
      </w:tblGrid>
      <w:tr w:rsidR="006D4218" w14:paraId="00A34FA2" w14:textId="77777777" w:rsidTr="00C73781">
        <w:trPr>
          <w:trHeight w:val="3516"/>
        </w:trPr>
        <w:tc>
          <w:tcPr>
            <w:tcW w:w="9417" w:type="dxa"/>
          </w:tcPr>
          <w:p w14:paraId="75600B6D" w14:textId="588BB89F" w:rsidR="006D4218" w:rsidRDefault="00BE4D69" w:rsidP="00C73781">
            <w:pPr>
              <w:spacing w:line="4053" w:lineRule="exact"/>
              <w:jc w:val="both"/>
              <w:rPr>
                <w:rFonts w:eastAsia="宋体"/>
                <w:lang w:eastAsia="zh-CN"/>
              </w:rPr>
            </w:pPr>
            <w:r>
              <w:rPr>
                <w:rFonts w:eastAsia="宋体"/>
                <w:noProof/>
                <w:lang w:eastAsia="zh-CN"/>
              </w:rPr>
              <w:object w:dxaOrig="7470" w:dyaOrig="4336" w14:anchorId="59152CBB">
                <v:shape id="_x0000_i1028" type="#_x0000_t75" style="width:231.65pt;height:150.9pt" o:ole="">
                  <v:imagedata r:id="rId16" o:title=""/>
                </v:shape>
                <o:OLEObject Type="Link" ProgID="Excel.Sheet.12" ShapeID="_x0000_i1028" DrawAspect="Content" r:id="rId17" UpdateMode="Always">
                  <o:LinkType>EnhancedMetaFile</o:LinkType>
                  <o:LockedField>false</o:LockedField>
                  <o:FieldCodes>\* MERGEFORMAT</o:FieldCodes>
                </o:OLEObject>
              </w:object>
            </w:r>
            <w:r w:rsidR="006D4218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641F544" wp14:editId="2B6AEAA6">
                      <wp:simplePos x="0" y="0"/>
                      <wp:positionH relativeFrom="column">
                        <wp:posOffset>3265805</wp:posOffset>
                      </wp:positionH>
                      <wp:positionV relativeFrom="paragraph">
                        <wp:posOffset>2094230</wp:posOffset>
                      </wp:positionV>
                      <wp:extent cx="2230120" cy="287655"/>
                      <wp:effectExtent l="0" t="0" r="17780" b="1714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0120" cy="28765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FAF1524" w14:textId="77777777" w:rsidR="006D4218" w:rsidRPr="006314C9" w:rsidRDefault="006D4218" w:rsidP="006D4218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 w:rsidRPr="006314C9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图2：富时中国</w:t>
                                  </w:r>
                                  <w:r w:rsidRPr="006314C9"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A50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641F54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4" o:spid="_x0000_s1027" type="#_x0000_t202" style="position:absolute;left:0;text-align:left;margin-left:257.15pt;margin-top:164.9pt;width:175.6pt;height:22.6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" fillcolor="window" stroked="f" strokeweight=".5pt">
                      <v:textbox>
                        <w:txbxContent>
                          <w:p w14:paraId="3FAF1524" w14:textId="77777777" w:rsidR="006D4218" w:rsidRPr="006314C9" w:rsidRDefault="006D4218" w:rsidP="006D4218"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 w:rsidRPr="006314C9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图2：富时中国</w:t>
                            </w:r>
                            <w:r w:rsidRPr="006314C9"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A50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4218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FB8BDF1" wp14:editId="2D5BA603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2114550</wp:posOffset>
                      </wp:positionV>
                      <wp:extent cx="2564130" cy="287655"/>
                      <wp:effectExtent l="5080" t="4445" r="21590" b="1270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64130" cy="28765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1589BA33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图1 ：</w:t>
                                  </w:r>
                                  <w:proofErr w:type="gramStart"/>
                                  <w:r w:rsidRPr="00914848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标普</w:t>
                                  </w:r>
                                  <w:proofErr w:type="gramEnd"/>
                                  <w:r w:rsidRPr="00914848"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50</w:t>
                                  </w:r>
                                  <w:r w:rsidRPr="00BF2437"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0</w:t>
                                  </w:r>
                                  <w:r w:rsidRPr="00BF2437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指数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B8BDF1" id="文本框 5" o:spid="_x0000_s1028" type="#_x0000_t202" style="position:absolute;left:0;text-align:left;margin-left:18.2pt;margin-top:166.5pt;width:201.9pt;height:22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" fillcolor="window" strokecolor="window" strokeweight=".5pt">
                      <v:textbox>
                        <w:txbxContent>
                          <w:p w14:paraId="1589BA33" w14:textId="77777777" w:rsidR="006D4218" w:rsidRDefault="006D4218" w:rsidP="006D4218"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图1 ：</w:t>
                            </w:r>
                            <w:proofErr w:type="gramStart"/>
                            <w:r w:rsidRPr="00914848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标普</w:t>
                            </w:r>
                            <w:proofErr w:type="gramEnd"/>
                            <w:r w:rsidRPr="00914848"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50</w:t>
                            </w:r>
                            <w:r w:rsidRPr="00BF2437"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0</w:t>
                            </w:r>
                            <w:r w:rsidRPr="00BF2437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指数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宋体"/>
                <w:noProof/>
                <w:lang w:eastAsia="zh-CN"/>
              </w:rPr>
              <w:object w:dxaOrig="7111" w:dyaOrig="4321" w14:anchorId="1C61E18B">
                <v:shape id="_x0000_i1029" type="#_x0000_t75" style="width:224.75pt;height:150.9pt" o:ole="">
                  <v:imagedata r:id="rId18" o:title=""/>
                </v:shape>
                <o:OLEObject Type="Link" ProgID="Excel.Sheet.12" ShapeID="_x0000_i1029" DrawAspect="Content" r:id="rId19" UpdateMode="Always">
                  <o:LinkType>EnhancedMetaFile</o:LinkType>
                  <o:LockedField>false</o:LockedField>
                  <o:FieldCodes>\* MERGEFORMAT</o:FieldCodes>
                </o:OLEObject>
              </w:object>
            </w:r>
          </w:p>
        </w:tc>
      </w:tr>
      <w:tr w:rsidR="006D4218" w14:paraId="78ABB01D" w14:textId="77777777" w:rsidTr="00C73781">
        <w:trPr>
          <w:trHeight w:val="4063"/>
        </w:trPr>
        <w:tc>
          <w:tcPr>
            <w:tcW w:w="9417" w:type="dxa"/>
          </w:tcPr>
          <w:p w14:paraId="1432B739" w14:textId="0601C220" w:rsidR="006D4218" w:rsidRDefault="00BE4D69" w:rsidP="00C73781">
            <w:pPr>
              <w:spacing w:line="4053" w:lineRule="exact"/>
              <w:jc w:val="both"/>
              <w:rPr>
                <w:rFonts w:eastAsia="宋体"/>
                <w:lang w:eastAsia="zh-CN"/>
              </w:rPr>
            </w:pPr>
            <w:r>
              <w:rPr>
                <w:noProof/>
                <w:snapToGrid/>
                <w:lang w:eastAsia="zh-CN"/>
              </w:rPr>
              <w:object w:dxaOrig="6916" w:dyaOrig="4321" w14:anchorId="1E888F5F">
                <v:shape id="_x0000_i1030" type="#_x0000_t75" style="width:231.05pt;height:154pt" o:ole="">
                  <v:imagedata r:id="rId20" o:title=""/>
                </v:shape>
                <o:OLEObject Type="Link" ProgID="Excel.Sheet.12" ShapeID="_x0000_i1030" DrawAspect="Content" r:id="rId21" UpdateMode="Always">
                  <o:LinkType>EnhancedMetaFile</o:LinkType>
                  <o:LockedField>false</o:LockedField>
                </o:OLEObject>
              </w:object>
            </w:r>
            <w:r>
              <w:rPr>
                <w:noProof/>
                <w:snapToGrid/>
                <w:lang w:eastAsia="zh-CN"/>
              </w:rPr>
              <w:object w:dxaOrig="7126" w:dyaOrig="4321" w14:anchorId="5FD322EA">
                <v:shape id="_x0000_i1031" type="#_x0000_t75" style="width:226pt;height:154pt" o:ole="">
                  <v:imagedata r:id="rId22" o:title=""/>
                </v:shape>
                <o:OLEObject Type="Link" ProgID="Excel.Sheet.12" ShapeID="_x0000_i1031" DrawAspect="Content" r:id="rId23" UpdateMode="Always">
                  <o:LinkType>EnhancedMetaFile</o:LinkType>
                  <o:LockedField>false</o:LockedField>
                </o:OLEObject>
              </w:object>
            </w:r>
            <w:r w:rsidR="006D4218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FFC844D" wp14:editId="056C5531">
                      <wp:simplePos x="0" y="0"/>
                      <wp:positionH relativeFrom="column">
                        <wp:posOffset>3030220</wp:posOffset>
                      </wp:positionH>
                      <wp:positionV relativeFrom="paragraph">
                        <wp:posOffset>2094865</wp:posOffset>
                      </wp:positionV>
                      <wp:extent cx="2580640" cy="302895"/>
                      <wp:effectExtent l="0" t="0" r="10160" b="1905"/>
                      <wp:wrapNone/>
                      <wp:docPr id="10" name="文本框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80640" cy="3028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4E76F2C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图4：</w:t>
                                  </w:r>
                                  <w:r w:rsidRPr="00BD0E6B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美国原油</w:t>
                                  </w:r>
                                  <w:r w:rsidRPr="00BD0E6B"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价格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FC844D" id="文本框 10" o:spid="_x0000_s1029" type="#_x0000_t202" style="position:absolute;left:0;text-align:left;margin-left:238.6pt;margin-top:164.95pt;width:203.2pt;height:23.8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" fillcolor="window" stroked="f" strokeweight=".5pt">
                      <v:textbox>
                        <w:txbxContent>
                          <w:p w14:paraId="54E76F2C" w14:textId="77777777" w:rsidR="006D4218" w:rsidRDefault="006D4218" w:rsidP="006D4218"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图4：</w:t>
                            </w:r>
                            <w:r w:rsidRPr="00BD0E6B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美国原油</w:t>
                            </w:r>
                            <w:r w:rsidRPr="00BD0E6B"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价格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4218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80CFCC3" wp14:editId="15499504">
                      <wp:simplePos x="0" y="0"/>
                      <wp:positionH relativeFrom="column">
                        <wp:posOffset>332740</wp:posOffset>
                      </wp:positionH>
                      <wp:positionV relativeFrom="paragraph">
                        <wp:posOffset>2105660</wp:posOffset>
                      </wp:positionV>
                      <wp:extent cx="2048510" cy="287655"/>
                      <wp:effectExtent l="0" t="0" r="8890" b="17145"/>
                      <wp:wrapNone/>
                      <wp:docPr id="11" name="文本框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48510" cy="28765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B77E6A7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图3：</w:t>
                                  </w:r>
                                  <w:r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LME铜走势图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0CFCC3" id="文本框 11" o:spid="_x0000_s1030" type="#_x0000_t202" style="position:absolute;left:0;text-align:left;margin-left:26.2pt;margin-top:165.8pt;width:161.3pt;height:22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" fillcolor="window" stroked="f" strokeweight=".5pt">
                      <v:textbox>
                        <w:txbxContent>
                          <w:p w14:paraId="2B77E6A7" w14:textId="77777777" w:rsidR="006D4218" w:rsidRDefault="006D4218" w:rsidP="006D4218"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图3：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LME铜走势图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D4218" w14:paraId="53E2D544" w14:textId="77777777" w:rsidTr="00C73781">
        <w:trPr>
          <w:trHeight w:val="4063"/>
        </w:trPr>
        <w:tc>
          <w:tcPr>
            <w:tcW w:w="9417" w:type="dxa"/>
          </w:tcPr>
          <w:p w14:paraId="6D904CE5" w14:textId="14D37E0C" w:rsidR="006D4218" w:rsidRDefault="006D4218" w:rsidP="00C73781">
            <w:pPr>
              <w:spacing w:line="4053" w:lineRule="exact"/>
              <w:rPr>
                <w:rFonts w:eastAsia="宋体"/>
                <w:lang w:eastAsia="zh-CN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2E67B91" wp14:editId="1F1F3D99">
                      <wp:simplePos x="0" y="0"/>
                      <wp:positionH relativeFrom="column">
                        <wp:posOffset>3108960</wp:posOffset>
                      </wp:positionH>
                      <wp:positionV relativeFrom="paragraph">
                        <wp:posOffset>2113280</wp:posOffset>
                      </wp:positionV>
                      <wp:extent cx="3171825" cy="424180"/>
                      <wp:effectExtent l="0" t="0" r="0" b="0"/>
                      <wp:wrapNone/>
                      <wp:docPr id="12" name="文本框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1825" cy="424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6A14812" w14:textId="77777777" w:rsidR="006D4218" w:rsidRDefault="006D4218" w:rsidP="006D4218">
                                  <w:pPr>
                                    <w:spacing w:before="103" w:line="256" w:lineRule="auto"/>
                                    <w:ind w:right="743"/>
                                    <w:jc w:val="center"/>
                                    <w:rPr>
                                      <w:rFonts w:eastAsia="宋体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宋体" w:hint="eastAsia"/>
                                      <w:lang w:eastAsia="zh-CN"/>
                                    </w:rPr>
                                    <w:t xml:space="preserve"> </w:t>
                                  </w:r>
                                  <w:r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图6：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IC</w:t>
                                  </w:r>
                                  <w:r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E棉花</w:t>
                                  </w:r>
                                  <w:r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val="zh-CN" w:eastAsia="zh-CN"/>
                                    </w:rPr>
                                    <w:t>期货主力合约日走势图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2E67B91" id="文本框 12" o:spid="_x0000_s1031" type="#_x0000_t202" style="position:absolute;margin-left:244.8pt;margin-top:166.4pt;width:249.75pt;height:33.4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" filled="f" stroked="f" strokeweight=".5pt">
                      <v:textbox>
                        <w:txbxContent>
                          <w:p w14:paraId="56A14812" w14:textId="77777777" w:rsidR="006D4218" w:rsidRDefault="006D4218" w:rsidP="006D4218">
                            <w:pPr>
                              <w:spacing w:before="103" w:line="256" w:lineRule="auto"/>
                              <w:ind w:right="743"/>
                              <w:jc w:val="center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 xml:space="preserve"> </w:t>
                            </w:r>
                            <w:r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图6：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IC</w:t>
                            </w:r>
                            <w:r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E棉花</w:t>
                            </w:r>
                            <w:r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val="zh-CN" w:eastAsia="zh-CN"/>
                              </w:rPr>
                              <w:t>期货主力合约日走势图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C8ADAD8" wp14:editId="45FA5627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2188210</wp:posOffset>
                      </wp:positionV>
                      <wp:extent cx="2580005" cy="300990"/>
                      <wp:effectExtent l="0" t="0" r="10795" b="3810"/>
                      <wp:wrapNone/>
                      <wp:docPr id="13" name="文本框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993140" y="3328670"/>
                                <a:ext cx="2580005" cy="3009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EF66C08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图5：</w:t>
                                  </w:r>
                                  <w:r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ICE</w:t>
                                  </w:r>
                                  <w:r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val="zh-CN" w:eastAsia="zh-CN"/>
                                    </w:rPr>
                                    <w:t>原糖期货主力</w:t>
                                  </w:r>
                                  <w:r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合约</w:t>
                                  </w:r>
                                  <w:r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val="zh-CN" w:eastAsia="zh-CN"/>
                                    </w:rPr>
                                    <w:t>走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val="zh-CN" w:eastAsia="zh-CN"/>
                                    </w:rPr>
                                    <w:t>势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8ADAD8" id="文本框 13" o:spid="_x0000_s1032" type="#_x0000_t202" style="position:absolute;margin-left:13.75pt;margin-top:172.3pt;width:203.15pt;height:23.7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" fillcolor="window" stroked="f" strokeweight=".5pt">
                      <v:textbox>
                        <w:txbxContent>
                          <w:p w14:paraId="0EF66C08" w14:textId="77777777" w:rsidR="006D4218" w:rsidRDefault="006D4218" w:rsidP="006D4218"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图5：</w:t>
                            </w:r>
                            <w:r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ICE</w:t>
                            </w:r>
                            <w:r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val="zh-CN" w:eastAsia="zh-CN"/>
                              </w:rPr>
                              <w:t>原糖期货主力</w:t>
                            </w:r>
                            <w:r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合约</w:t>
                            </w:r>
                            <w:r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val="zh-CN" w:eastAsia="zh-CN"/>
                              </w:rPr>
                              <w:t>走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val="zh-CN" w:eastAsia="zh-CN"/>
                              </w:rPr>
                              <w:t>势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E4D69">
              <w:rPr>
                <w:noProof/>
                <w:snapToGrid/>
                <w:lang w:eastAsia="zh-CN"/>
              </w:rPr>
              <w:object w:dxaOrig="7126" w:dyaOrig="4321" w14:anchorId="41EF563B">
                <v:shape id="_x0000_i1032" type="#_x0000_t75" style="width:235.4pt;height:147.15pt" o:ole="">
                  <v:imagedata r:id="rId24" o:title=""/>
                </v:shape>
                <o:OLEObject Type="Link" ProgID="Excel.Sheet.12" ShapeID="_x0000_i1032" DrawAspect="Content" r:id="rId25" UpdateMode="Always">
                  <o:LinkType>EnhancedMetaFile</o:LinkType>
                  <o:LockedField>false</o:LockedField>
                </o:OLEObject>
              </w:object>
            </w:r>
            <w:r w:rsidR="00BE4D69">
              <w:rPr>
                <w:rFonts w:eastAsia="宋体"/>
                <w:noProof/>
                <w:lang w:eastAsia="zh-CN"/>
              </w:rPr>
              <w:object w:dxaOrig="7111" w:dyaOrig="4321" w14:anchorId="15CBEC81">
                <v:shape id="_x0000_i1033" type="#_x0000_t75" style="width:217.9pt;height:147.15pt" o:ole="">
                  <v:imagedata r:id="rId26" o:title=""/>
                </v:shape>
                <o:OLEObject Type="Link" ProgID="Excel.Sheet.12" ShapeID="_x0000_i1033" DrawAspect="Content" r:id="rId27" UpdateMode="Always">
                  <o:LinkType>EnhancedMetaFile</o:LinkType>
                  <o:LockedField>false</o:LockedField>
                </o:OLEObject>
              </w:object>
            </w:r>
          </w:p>
        </w:tc>
      </w:tr>
      <w:tr w:rsidR="006D4218" w14:paraId="1F113141" w14:textId="77777777" w:rsidTr="00C73781">
        <w:trPr>
          <w:trHeight w:val="4063"/>
        </w:trPr>
        <w:tc>
          <w:tcPr>
            <w:tcW w:w="9417" w:type="dxa"/>
          </w:tcPr>
          <w:p w14:paraId="401C7715" w14:textId="36BD5C33" w:rsidR="006D4218" w:rsidRDefault="00BE4D69" w:rsidP="00C73781">
            <w:pPr>
              <w:spacing w:line="4053" w:lineRule="exact"/>
              <w:jc w:val="both"/>
              <w:rPr>
                <w:rFonts w:eastAsia="宋体"/>
                <w:lang w:eastAsia="zh-CN"/>
              </w:rPr>
            </w:pPr>
            <w:r>
              <w:rPr>
                <w:noProof/>
                <w:snapToGrid/>
                <w:lang w:eastAsia="zh-CN"/>
              </w:rPr>
              <w:object w:dxaOrig="6916" w:dyaOrig="4321" w14:anchorId="1CB8CC48">
                <v:shape id="_x0000_i1034" type="#_x0000_t75" style="width:233.55pt;height:151.5pt" o:ole="">
                  <v:imagedata r:id="rId28" o:title=""/>
                </v:shape>
                <o:OLEObject Type="Link" ProgID="Excel.Sheet.12" ShapeID="_x0000_i1034" DrawAspect="Content" r:id="rId29" UpdateMode="Always">
                  <o:LinkType>EnhancedMetaFile</o:LinkType>
                  <o:LockedField>false</o:LockedField>
                </o:OLEObject>
              </w:object>
            </w:r>
            <w:r w:rsidR="006D4218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FC7ED29" wp14:editId="23E21351">
                      <wp:simplePos x="0" y="0"/>
                      <wp:positionH relativeFrom="column">
                        <wp:posOffset>175259</wp:posOffset>
                      </wp:positionH>
                      <wp:positionV relativeFrom="paragraph">
                        <wp:posOffset>2146300</wp:posOffset>
                      </wp:positionV>
                      <wp:extent cx="2847975" cy="309245"/>
                      <wp:effectExtent l="0" t="0" r="9525" b="0"/>
                      <wp:wrapNone/>
                      <wp:docPr id="14" name="文本框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7975" cy="3092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2434719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图7：铁矿走势图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FC7ED29" id="文本框 14" o:spid="_x0000_s1033" type="#_x0000_t202" style="position:absolute;left:0;text-align:left;margin-left:13.8pt;margin-top:169pt;width:224.25pt;height:24.3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" fillcolor="window" stroked="f" strokeweight=".5pt">
                      <v:textbox>
                        <w:txbxContent>
                          <w:p w14:paraId="42434719" w14:textId="77777777" w:rsidR="006D4218" w:rsidRDefault="006D4218" w:rsidP="006D4218"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图7：铁矿走势图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4218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30BC09A" wp14:editId="64E893EF">
                      <wp:simplePos x="0" y="0"/>
                      <wp:positionH relativeFrom="column">
                        <wp:posOffset>2973705</wp:posOffset>
                      </wp:positionH>
                      <wp:positionV relativeFrom="paragraph">
                        <wp:posOffset>2132965</wp:posOffset>
                      </wp:positionV>
                      <wp:extent cx="2641600" cy="309245"/>
                      <wp:effectExtent l="0" t="0" r="6350" b="14605"/>
                      <wp:wrapNone/>
                      <wp:docPr id="15" name="文本框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1600" cy="3092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3585726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图8：</w:t>
                                  </w:r>
                                  <w:r w:rsidRPr="001E0834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大豆走势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0BC09A" id="文本框 15" o:spid="_x0000_s1034" type="#_x0000_t202" style="position:absolute;left:0;text-align:left;margin-left:234.15pt;margin-top:167.95pt;width:208pt;height:24.3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" fillcolor="window" stroked="f" strokeweight=".5pt">
                      <v:textbox>
                        <w:txbxContent>
                          <w:p w14:paraId="13585726" w14:textId="77777777" w:rsidR="006D4218" w:rsidRDefault="006D4218" w:rsidP="006D4218"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图8：</w:t>
                            </w:r>
                            <w:r w:rsidRPr="001E0834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大豆走势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napToGrid/>
                <w:lang w:eastAsia="zh-CN"/>
              </w:rPr>
              <w:object w:dxaOrig="7171" w:dyaOrig="4321" w14:anchorId="75A6CAE1">
                <v:shape id="_x0000_i1035" type="#_x0000_t75" style="width:223.5pt;height:154pt" o:ole="">
                  <v:imagedata r:id="rId30" o:title=""/>
                </v:shape>
                <o:OLEObject Type="Link" ProgID="Excel.Sheet.12" ShapeID="_x0000_i1035" DrawAspect="Content" r:id="rId31" UpdateMode="Always">
                  <o:LinkType>EnhancedMetaFile</o:LinkType>
                  <o:LockedField>false</o:LockedField>
                </o:OLEObject>
              </w:object>
            </w:r>
          </w:p>
        </w:tc>
      </w:tr>
      <w:tr w:rsidR="006D4218" w14:paraId="6E392C8A" w14:textId="77777777" w:rsidTr="00C73781">
        <w:trPr>
          <w:trHeight w:val="4063"/>
        </w:trPr>
        <w:tc>
          <w:tcPr>
            <w:tcW w:w="9417" w:type="dxa"/>
          </w:tcPr>
          <w:p w14:paraId="719B4F2C" w14:textId="2FC8034D" w:rsidR="006D4218" w:rsidRDefault="006D4218" w:rsidP="00C73781">
            <w:pPr>
              <w:spacing w:line="4053" w:lineRule="exact"/>
              <w:jc w:val="both"/>
              <w:rPr>
                <w:rFonts w:eastAsia="宋体"/>
                <w:sz w:val="20"/>
                <w:lang w:eastAsia="zh-CN"/>
              </w:rPr>
            </w:pPr>
            <w:r>
              <w:rPr>
                <w:noProof/>
                <w:sz w:val="20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980164F" wp14:editId="51E4B069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2169795</wp:posOffset>
                      </wp:positionV>
                      <wp:extent cx="2190750" cy="318770"/>
                      <wp:effectExtent l="0" t="0" r="0" b="5080"/>
                      <wp:wrapNone/>
                      <wp:docPr id="16" name="文本框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0750" cy="3187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F278722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宋体" w:hint="eastAsia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图9：</w:t>
                                  </w:r>
                                  <w:r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美元指数走势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</w:t>
                                  </w:r>
                                </w:p>
                                <w:p w14:paraId="2A781BEA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ascii="宋体" w:eastAsia="宋体" w:hAnsi="宋体" w:cs="宋体" w:hint="eastAsia"/>
                                      <w:b/>
                                      <w:bCs/>
                                      <w:sz w:val="20"/>
                                      <w:szCs w:val="20"/>
                                      <w:lang w:eastAsia="zh-CN" w:bidi="ar"/>
                                    </w:rPr>
                                  </w:pPr>
                                </w:p>
                                <w:p w14:paraId="5CD39D86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eastAsia="宋体"/>
                                      <w:lang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80164F" id="文本框 16" o:spid="_x0000_s1035" type="#_x0000_t202" style="position:absolute;left:0;text-align:left;margin-left:20.05pt;margin-top:170.85pt;width:172.5pt;height:25.1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" fillcolor="window" stroked="f" strokeweight=".5pt">
                      <v:textbox>
                        <w:txbxContent>
                          <w:p w14:paraId="7F278722" w14:textId="77777777" w:rsidR="006D4218" w:rsidRDefault="006D4218" w:rsidP="006D4218"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图9：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美元指数走势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</w:t>
                            </w:r>
                          </w:p>
                          <w:p w14:paraId="2A781BEA" w14:textId="77777777" w:rsidR="006D4218" w:rsidRDefault="006D4218" w:rsidP="006D4218">
                            <w:pPr>
                              <w:jc w:val="center"/>
                              <w:rPr>
                                <w:rFonts w:ascii="宋体" w:eastAsia="宋体" w:hAnsi="宋体" w:cs="宋体" w:hint="eastAsia"/>
                                <w:b/>
                                <w:bCs/>
                                <w:sz w:val="20"/>
                                <w:szCs w:val="20"/>
                                <w:lang w:eastAsia="zh-CN" w:bidi="ar"/>
                              </w:rPr>
                            </w:pPr>
                          </w:p>
                          <w:p w14:paraId="5CD39D86" w14:textId="77777777" w:rsidR="006D4218" w:rsidRDefault="006D4218" w:rsidP="006D4218">
                            <w:pPr>
                              <w:jc w:val="center"/>
                              <w:rPr>
                                <w:rFonts w:eastAsia="宋体"/>
                                <w:lang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D509292" wp14:editId="2713D07E">
                      <wp:simplePos x="0" y="0"/>
                      <wp:positionH relativeFrom="column">
                        <wp:posOffset>3178810</wp:posOffset>
                      </wp:positionH>
                      <wp:positionV relativeFrom="paragraph">
                        <wp:posOffset>2169795</wp:posOffset>
                      </wp:positionV>
                      <wp:extent cx="2485390" cy="318770"/>
                      <wp:effectExtent l="0" t="0" r="10160" b="5080"/>
                      <wp:wrapNone/>
                      <wp:docPr id="17" name="文本框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85390" cy="3187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A355296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ascii="宋体" w:eastAsia="宋体" w:hAnsi="宋体" w:cs="宋体" w:hint="eastAsia"/>
                                      <w:b/>
                                      <w:bCs/>
                                      <w:sz w:val="20"/>
                                      <w:szCs w:val="20"/>
                                      <w:lang w:eastAsia="zh-CN" w:bidi="ar"/>
                                    </w:rPr>
                                  </w:pPr>
                                  <w:r>
                                    <w:rPr>
                                      <w:rFonts w:eastAsia="宋体" w:hint="eastAsia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图1</w:t>
                                  </w:r>
                                  <w:r w:rsidRPr="00745096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0</w:t>
                                  </w:r>
                                  <w:r w:rsidRPr="001E0834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：黄金走势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</w:t>
                                  </w:r>
                                </w:p>
                                <w:p w14:paraId="0AADF832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</w:p>
                                <w:p w14:paraId="4F175661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ascii="宋体" w:eastAsia="宋体" w:hAnsi="宋体" w:cs="宋体" w:hint="eastAsia"/>
                                      <w:b/>
                                      <w:bCs/>
                                      <w:sz w:val="20"/>
                                      <w:szCs w:val="20"/>
                                      <w:lang w:eastAsia="zh-CN" w:bidi="ar"/>
                                    </w:rPr>
                                  </w:pPr>
                                </w:p>
                                <w:p w14:paraId="4D599444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eastAsia="宋体"/>
                                      <w:lang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509292" id="文本框 17" o:spid="_x0000_s1036" type="#_x0000_t202" style="position:absolute;left:0;text-align:left;margin-left:250.3pt;margin-top:170.85pt;width:195.7pt;height:25.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" fillcolor="window" stroked="f" strokeweight=".5pt">
                      <v:textbox>
                        <w:txbxContent>
                          <w:p w14:paraId="1A355296" w14:textId="77777777" w:rsidR="006D4218" w:rsidRDefault="006D4218" w:rsidP="006D4218">
                            <w:pPr>
                              <w:jc w:val="center"/>
                              <w:rPr>
                                <w:rFonts w:ascii="宋体" w:eastAsia="宋体" w:hAnsi="宋体" w:cs="宋体" w:hint="eastAsia"/>
                                <w:b/>
                                <w:bCs/>
                                <w:sz w:val="20"/>
                                <w:szCs w:val="20"/>
                                <w:lang w:eastAsia="zh-CN" w:bidi="ar"/>
                              </w:rPr>
                            </w:pP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图1</w:t>
                            </w:r>
                            <w:r w:rsidRPr="00745096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0</w:t>
                            </w:r>
                            <w:r w:rsidRPr="001E0834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：黄金走势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</w:t>
                            </w:r>
                          </w:p>
                          <w:p w14:paraId="0AADF832" w14:textId="77777777" w:rsidR="006D4218" w:rsidRDefault="006D4218" w:rsidP="006D4218"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</w:p>
                          <w:p w14:paraId="4F175661" w14:textId="77777777" w:rsidR="006D4218" w:rsidRDefault="006D4218" w:rsidP="006D4218">
                            <w:pPr>
                              <w:jc w:val="center"/>
                              <w:rPr>
                                <w:rFonts w:ascii="宋体" w:eastAsia="宋体" w:hAnsi="宋体" w:cs="宋体" w:hint="eastAsia"/>
                                <w:b/>
                                <w:bCs/>
                                <w:sz w:val="20"/>
                                <w:szCs w:val="20"/>
                                <w:lang w:eastAsia="zh-CN" w:bidi="ar"/>
                              </w:rPr>
                            </w:pPr>
                          </w:p>
                          <w:p w14:paraId="4D599444" w14:textId="77777777" w:rsidR="006D4218" w:rsidRDefault="006D4218" w:rsidP="006D4218">
                            <w:pPr>
                              <w:jc w:val="center"/>
                              <w:rPr>
                                <w:rFonts w:eastAsia="宋体"/>
                                <w:lang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E4D69">
              <w:rPr>
                <w:rFonts w:eastAsia="宋体"/>
                <w:noProof/>
                <w:sz w:val="20"/>
                <w:lang w:eastAsia="zh-CN"/>
              </w:rPr>
              <w:object w:dxaOrig="6720" w:dyaOrig="4321" w14:anchorId="1AC20078">
                <v:shape id="_x0000_i1036" type="#_x0000_t75" style="width:234.8pt;height:147.75pt" o:ole="">
                  <v:imagedata r:id="rId32" o:title=""/>
                </v:shape>
                <o:OLEObject Type="Link" ProgID="Excel.Sheet.12" ShapeID="_x0000_i1036" DrawAspect="Content" r:id="rId33" UpdateMode="Always">
                  <o:LinkType>EnhancedMetaFile</o:LinkType>
                  <o:LockedField>false</o:LockedField>
                </o:OLEObject>
              </w:object>
            </w:r>
            <w:r w:rsidR="00BE4D69">
              <w:rPr>
                <w:rFonts w:eastAsia="宋体"/>
                <w:noProof/>
                <w:sz w:val="20"/>
                <w:lang w:eastAsia="zh-CN"/>
              </w:rPr>
              <w:object w:dxaOrig="7096" w:dyaOrig="4321" w14:anchorId="1F98B045">
                <v:shape id="_x0000_i1037" type="#_x0000_t75" style="width:217.9pt;height:147.75pt" o:ole="">
                  <v:imagedata r:id="rId34" o:title=""/>
                </v:shape>
                <o:OLEObject Type="Link" ProgID="Excel.Sheet.12" ShapeID="_x0000_i1037" DrawAspect="Content" r:id="rId35" UpdateMode="Always">
                  <o:LinkType>EnhancedMetaFile</o:LinkType>
                  <o:LockedField>false</o:LockedField>
                </o:OLEObject>
              </w:object>
            </w:r>
          </w:p>
        </w:tc>
      </w:tr>
    </w:tbl>
    <w:p w14:paraId="226E9728" w14:textId="77777777" w:rsidR="006D4218" w:rsidRPr="00EF10F6" w:rsidRDefault="006D4218" w:rsidP="006D4218">
      <w:pPr>
        <w:spacing w:before="235" w:line="176" w:lineRule="auto"/>
        <w:ind w:firstLineChars="100" w:firstLine="194"/>
        <w:rPr>
          <w:rFonts w:ascii="微软雅黑" w:eastAsia="微软雅黑" w:hAnsi="微软雅黑" w:cs="微软雅黑" w:hint="eastAsia"/>
          <w:spacing w:val="7"/>
          <w:sz w:val="18"/>
          <w:szCs w:val="18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sz w:val="18"/>
          <w:szCs w:val="18"/>
          <w:lang w:eastAsia="zh-CN"/>
        </w:rPr>
        <w:t>资料源：公开资料整理，</w:t>
      </w:r>
      <w:r w:rsidRPr="00566217">
        <w:rPr>
          <w:rFonts w:ascii="微软雅黑" w:eastAsia="微软雅黑" w:hAnsi="微软雅黑" w:cs="微软雅黑" w:hint="eastAsia"/>
          <w:spacing w:val="7"/>
          <w:sz w:val="18"/>
          <w:szCs w:val="18"/>
          <w:lang w:eastAsia="zh-CN"/>
        </w:rPr>
        <w:t>瑞达国际</w:t>
      </w:r>
    </w:p>
    <w:p w14:paraId="7127E30D" w14:textId="77777777" w:rsidR="008E3E9D" w:rsidRPr="006D4218" w:rsidRDefault="008E3E9D">
      <w:pPr>
        <w:spacing w:before="120" w:line="190" w:lineRule="auto"/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</w:pPr>
    </w:p>
    <w:p w14:paraId="07D332D6" w14:textId="0CAD0A8E" w:rsidR="00993B64" w:rsidRDefault="000A37F9" w:rsidP="00E43252">
      <w:pPr>
        <w:spacing w:before="120" w:line="190" w:lineRule="auto"/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</w:pPr>
      <w:r>
        <w:rPr>
          <w:noProof/>
          <w:snapToGrid/>
        </w:rPr>
        <w:pict w14:anchorId="793446F0">
          <v:shape id="IM 50" o:spid="_x0000_i1038" type="#_x0000_t75" alt="" style="width:11.25pt;height:12.5pt;visibility:visible;mso-wrap-style:square;mso-width-percent:0;mso-height-percent:0;mso-width-percent:0;mso-height-percent:0" o:bullet="t">
            <v:imagedata r:id="rId36" o:title=""/>
          </v:shape>
        </w:pict>
      </w:r>
      <w:r w:rsidR="00E42547"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</w:rPr>
        <w:t xml:space="preserve"> </w:t>
      </w:r>
      <w:r w:rsidR="002465B6"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>本</w:t>
      </w:r>
      <w:r w:rsidR="00E42547"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>周热点日程</w:t>
      </w:r>
    </w:p>
    <w:p w14:paraId="657AABBF" w14:textId="77777777" w:rsidR="00E43252" w:rsidRPr="00E43252" w:rsidRDefault="00E43252" w:rsidP="00E43252">
      <w:pPr>
        <w:spacing w:before="120" w:line="190" w:lineRule="auto"/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</w:pPr>
    </w:p>
    <w:tbl>
      <w:tblPr>
        <w:tblStyle w:val="TableNormal1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1"/>
        <w:gridCol w:w="1314"/>
        <w:gridCol w:w="6344"/>
      </w:tblGrid>
      <w:tr w:rsidR="00993B64" w14:paraId="0817D17F" w14:textId="77777777">
        <w:trPr>
          <w:trHeight w:val="620"/>
        </w:trPr>
        <w:tc>
          <w:tcPr>
            <w:tcW w:w="3045" w:type="dxa"/>
            <w:gridSpan w:val="2"/>
            <w:shd w:val="clear" w:color="auto" w:fill="3D85C1"/>
          </w:tcPr>
          <w:p w14:paraId="4C51E062" w14:textId="77777777" w:rsidR="00993B64" w:rsidRDefault="00E42547">
            <w:pPr>
              <w:pStyle w:val="TableText"/>
              <w:spacing w:before="221" w:line="182" w:lineRule="auto"/>
              <w:ind w:left="1142"/>
              <w:rPr>
                <w:rFonts w:hint="eastAsia"/>
                <w:sz w:val="19"/>
                <w:szCs w:val="19"/>
              </w:rPr>
            </w:pPr>
            <w:r w:rsidRPr="000F5B60">
              <w:rPr>
                <w:b/>
                <w:bCs/>
                <w:sz w:val="19"/>
                <w:szCs w:val="19"/>
                <w:lang w:eastAsia="zh-CN"/>
              </w:rPr>
              <w:t>时间</w:t>
            </w:r>
          </w:p>
        </w:tc>
        <w:tc>
          <w:tcPr>
            <w:tcW w:w="6344" w:type="dxa"/>
            <w:shd w:val="clear" w:color="auto" w:fill="3D85C1"/>
          </w:tcPr>
          <w:p w14:paraId="7C19E29E" w14:textId="77777777" w:rsidR="00993B64" w:rsidRPr="004A576F" w:rsidRDefault="00E42547">
            <w:pPr>
              <w:pStyle w:val="TableText"/>
              <w:spacing w:before="221" w:line="195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4A576F">
              <w:rPr>
                <w:b/>
                <w:bCs/>
                <w:sz w:val="19"/>
                <w:szCs w:val="19"/>
                <w:lang w:eastAsia="zh-CN"/>
              </w:rPr>
              <w:t>数据/事件</w:t>
            </w:r>
          </w:p>
        </w:tc>
      </w:tr>
      <w:tr w:rsidR="00756259" w:rsidRPr="00B90389" w14:paraId="475FDE2D" w14:textId="77777777" w:rsidTr="00C11EBD">
        <w:trPr>
          <w:trHeight w:val="620"/>
        </w:trPr>
        <w:tc>
          <w:tcPr>
            <w:tcW w:w="1731" w:type="dxa"/>
          </w:tcPr>
          <w:p w14:paraId="6F0C96C7" w14:textId="37F92E8E" w:rsidR="00756259" w:rsidRPr="00DF1922" w:rsidRDefault="00756259" w:rsidP="00756259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bookmarkStart w:id="0" w:name="_Hlk186443750"/>
            <w:r w:rsidRPr="00756259">
              <w:rPr>
                <w:b/>
                <w:bCs/>
                <w:sz w:val="19"/>
                <w:szCs w:val="19"/>
                <w:lang w:eastAsia="zh-CN"/>
              </w:rPr>
              <w:t>2026/3/2</w:t>
            </w:r>
          </w:p>
        </w:tc>
        <w:tc>
          <w:tcPr>
            <w:tcW w:w="1314" w:type="dxa"/>
          </w:tcPr>
          <w:p w14:paraId="5101373E" w14:textId="7650B814" w:rsidR="00756259" w:rsidRPr="00DF1922" w:rsidRDefault="00756259" w:rsidP="00756259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756259">
              <w:rPr>
                <w:b/>
                <w:bCs/>
                <w:sz w:val="19"/>
                <w:szCs w:val="19"/>
                <w:lang w:eastAsia="zh-CN"/>
              </w:rPr>
              <w:t>08:30</w:t>
            </w:r>
          </w:p>
        </w:tc>
        <w:tc>
          <w:tcPr>
            <w:tcW w:w="6344" w:type="dxa"/>
          </w:tcPr>
          <w:p w14:paraId="36B1358B" w14:textId="4F8B1233" w:rsidR="00756259" w:rsidRPr="00365B21" w:rsidRDefault="00756259" w:rsidP="00756259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BE4D69">
              <w:rPr>
                <w:b/>
                <w:bCs/>
                <w:sz w:val="19"/>
                <w:szCs w:val="19"/>
                <w:lang w:eastAsia="zh-CN"/>
              </w:rPr>
              <w:t>日本 2 月制造业 PMI 终值</w:t>
            </w:r>
          </w:p>
        </w:tc>
      </w:tr>
      <w:bookmarkEnd w:id="0"/>
      <w:tr w:rsidR="00756259" w:rsidRPr="00B90389" w14:paraId="538C5248" w14:textId="77777777" w:rsidTr="00114051">
        <w:trPr>
          <w:trHeight w:val="620"/>
        </w:trPr>
        <w:tc>
          <w:tcPr>
            <w:tcW w:w="1731" w:type="dxa"/>
            <w:shd w:val="clear" w:color="auto" w:fill="DAE3F4" w:themeFill="accent1" w:themeFillTint="33"/>
          </w:tcPr>
          <w:p w14:paraId="5F62248C" w14:textId="40388279" w:rsidR="00756259" w:rsidRPr="007701B0" w:rsidRDefault="00756259" w:rsidP="00756259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756259">
              <w:rPr>
                <w:b/>
                <w:bCs/>
                <w:sz w:val="19"/>
                <w:szCs w:val="19"/>
                <w:lang w:eastAsia="zh-CN"/>
              </w:rPr>
              <w:t>2026/3/2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5320F104" w14:textId="3EFEFCCA" w:rsidR="00756259" w:rsidRPr="00F5019B" w:rsidRDefault="00756259" w:rsidP="00756259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756259">
              <w:rPr>
                <w:b/>
                <w:bCs/>
                <w:sz w:val="19"/>
                <w:szCs w:val="19"/>
                <w:lang w:eastAsia="zh-CN"/>
              </w:rPr>
              <w:t>17:00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31CAFE58" w14:textId="5DBC1BA5" w:rsidR="00756259" w:rsidRPr="00602D33" w:rsidRDefault="00756259" w:rsidP="00756259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BE4D69">
              <w:rPr>
                <w:b/>
                <w:bCs/>
                <w:sz w:val="19"/>
                <w:szCs w:val="19"/>
                <w:lang w:eastAsia="zh-CN"/>
              </w:rPr>
              <w:t>欧元区 2 月制造业 PMI 终值</w:t>
            </w:r>
          </w:p>
        </w:tc>
      </w:tr>
      <w:tr w:rsidR="00756259" w:rsidRPr="00B90389" w14:paraId="1E0205C1" w14:textId="77777777" w:rsidTr="00A97801">
        <w:trPr>
          <w:trHeight w:val="620"/>
        </w:trPr>
        <w:tc>
          <w:tcPr>
            <w:tcW w:w="1731" w:type="dxa"/>
          </w:tcPr>
          <w:p w14:paraId="0F6E7AAC" w14:textId="2F85761D" w:rsidR="00756259" w:rsidRPr="00DF1922" w:rsidRDefault="00756259" w:rsidP="00756259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756259">
              <w:rPr>
                <w:b/>
                <w:bCs/>
                <w:sz w:val="19"/>
                <w:szCs w:val="19"/>
                <w:lang w:eastAsia="zh-CN"/>
              </w:rPr>
              <w:t>2026/3/2</w:t>
            </w:r>
          </w:p>
        </w:tc>
        <w:tc>
          <w:tcPr>
            <w:tcW w:w="1314" w:type="dxa"/>
          </w:tcPr>
          <w:p w14:paraId="1C64C080" w14:textId="5734B5C9" w:rsidR="00756259" w:rsidRPr="00DF1922" w:rsidRDefault="00756259" w:rsidP="00756259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267DDF">
              <w:rPr>
                <w:b/>
                <w:bCs/>
                <w:sz w:val="19"/>
                <w:szCs w:val="19"/>
                <w:lang w:eastAsia="zh-CN"/>
              </w:rPr>
              <w:t>17:30</w:t>
            </w:r>
          </w:p>
        </w:tc>
        <w:tc>
          <w:tcPr>
            <w:tcW w:w="6344" w:type="dxa"/>
          </w:tcPr>
          <w:p w14:paraId="6039A1D3" w14:textId="13F0D142" w:rsidR="00756259" w:rsidRPr="00365B21" w:rsidRDefault="00756259" w:rsidP="00756259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BE4D69">
              <w:rPr>
                <w:b/>
                <w:bCs/>
                <w:sz w:val="19"/>
                <w:szCs w:val="19"/>
                <w:lang w:eastAsia="zh-CN"/>
              </w:rPr>
              <w:t>英国 2 月制造业 PMI 终值</w:t>
            </w:r>
          </w:p>
        </w:tc>
      </w:tr>
      <w:tr w:rsidR="00756259" w:rsidRPr="00B90389" w14:paraId="46C9FBB6" w14:textId="77777777" w:rsidTr="00A97801">
        <w:trPr>
          <w:trHeight w:val="619"/>
        </w:trPr>
        <w:tc>
          <w:tcPr>
            <w:tcW w:w="1731" w:type="dxa"/>
            <w:shd w:val="clear" w:color="auto" w:fill="DAE3F4" w:themeFill="accent1" w:themeFillTint="33"/>
          </w:tcPr>
          <w:p w14:paraId="4EA37862" w14:textId="5C21AD6A" w:rsidR="00756259" w:rsidRPr="00DF1922" w:rsidRDefault="00756259" w:rsidP="00756259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756259">
              <w:rPr>
                <w:b/>
                <w:bCs/>
                <w:sz w:val="19"/>
                <w:szCs w:val="19"/>
                <w:lang w:eastAsia="zh-CN"/>
              </w:rPr>
              <w:t>2026/3/2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704E1513" w14:textId="794D876B" w:rsidR="00756259" w:rsidRPr="00DF1922" w:rsidRDefault="00756259" w:rsidP="00756259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756259">
              <w:rPr>
                <w:b/>
                <w:bCs/>
                <w:sz w:val="19"/>
                <w:szCs w:val="19"/>
                <w:lang w:eastAsia="zh-CN"/>
              </w:rPr>
              <w:t>23:00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7E8B730F" w14:textId="64A3F60A" w:rsidR="00756259" w:rsidRPr="0014199C" w:rsidRDefault="00756259" w:rsidP="00756259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BE4D69">
              <w:rPr>
                <w:b/>
                <w:bCs/>
                <w:sz w:val="19"/>
                <w:szCs w:val="19"/>
                <w:lang w:eastAsia="zh-CN"/>
              </w:rPr>
              <w:t>美国 2 月 ISM 制造业指数</w:t>
            </w:r>
          </w:p>
        </w:tc>
      </w:tr>
      <w:tr w:rsidR="00756259" w:rsidRPr="00B90389" w14:paraId="6C30757D" w14:textId="77777777" w:rsidTr="008B7993">
        <w:trPr>
          <w:trHeight w:val="619"/>
        </w:trPr>
        <w:tc>
          <w:tcPr>
            <w:tcW w:w="1731" w:type="dxa"/>
            <w:shd w:val="clear" w:color="auto" w:fill="FFFFFF" w:themeFill="background1"/>
          </w:tcPr>
          <w:p w14:paraId="2A9A16F8" w14:textId="343EEA4D" w:rsidR="00756259" w:rsidRPr="00114051" w:rsidRDefault="00756259" w:rsidP="00756259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756259">
              <w:rPr>
                <w:b/>
                <w:bCs/>
                <w:sz w:val="19"/>
                <w:szCs w:val="19"/>
                <w:lang w:eastAsia="zh-CN"/>
              </w:rPr>
              <w:t>2026/3/3</w:t>
            </w:r>
          </w:p>
        </w:tc>
        <w:tc>
          <w:tcPr>
            <w:tcW w:w="1314" w:type="dxa"/>
            <w:shd w:val="clear" w:color="auto" w:fill="FFFFFF" w:themeFill="background1"/>
          </w:tcPr>
          <w:p w14:paraId="746FFD36" w14:textId="19C5E449" w:rsidR="00756259" w:rsidRPr="008B7993" w:rsidRDefault="00756259" w:rsidP="00756259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756259">
              <w:rPr>
                <w:b/>
                <w:bCs/>
                <w:sz w:val="19"/>
                <w:szCs w:val="19"/>
                <w:lang w:eastAsia="zh-CN"/>
              </w:rPr>
              <w:t>07:30</w:t>
            </w:r>
          </w:p>
        </w:tc>
        <w:tc>
          <w:tcPr>
            <w:tcW w:w="6344" w:type="dxa"/>
            <w:shd w:val="clear" w:color="auto" w:fill="FFFFFF" w:themeFill="background1"/>
          </w:tcPr>
          <w:p w14:paraId="0751E7A6" w14:textId="0BB15F67" w:rsidR="00756259" w:rsidRPr="008B7993" w:rsidRDefault="00756259" w:rsidP="00756259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BE4D69">
              <w:rPr>
                <w:b/>
                <w:bCs/>
                <w:sz w:val="19"/>
                <w:szCs w:val="19"/>
                <w:lang w:eastAsia="zh-CN"/>
              </w:rPr>
              <w:t>日本 1 月失业率</w:t>
            </w:r>
          </w:p>
        </w:tc>
      </w:tr>
      <w:tr w:rsidR="00756259" w:rsidRPr="00B90389" w14:paraId="677C6886" w14:textId="77777777" w:rsidTr="008B7993">
        <w:trPr>
          <w:trHeight w:val="618"/>
        </w:trPr>
        <w:tc>
          <w:tcPr>
            <w:tcW w:w="1731" w:type="dxa"/>
            <w:shd w:val="clear" w:color="auto" w:fill="DAE3F4" w:themeFill="accent1" w:themeFillTint="33"/>
          </w:tcPr>
          <w:p w14:paraId="72A74C80" w14:textId="1EED593B" w:rsidR="00756259" w:rsidRPr="002437C9" w:rsidRDefault="00756259" w:rsidP="00756259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756259">
              <w:rPr>
                <w:b/>
                <w:bCs/>
                <w:sz w:val="19"/>
                <w:szCs w:val="19"/>
                <w:lang w:eastAsia="zh-CN"/>
              </w:rPr>
              <w:t>2026/3/3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172EC0E4" w14:textId="0351FD62" w:rsidR="00756259" w:rsidRDefault="00756259" w:rsidP="00756259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756259">
              <w:rPr>
                <w:b/>
                <w:bCs/>
                <w:sz w:val="19"/>
                <w:szCs w:val="19"/>
                <w:lang w:eastAsia="zh-CN"/>
              </w:rPr>
              <w:t>18:00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77AA9E00" w14:textId="16CC7FDE" w:rsidR="00756259" w:rsidRPr="008E3E9D" w:rsidRDefault="00756259" w:rsidP="00756259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BE4D69">
              <w:rPr>
                <w:b/>
                <w:bCs/>
                <w:sz w:val="19"/>
                <w:szCs w:val="19"/>
                <w:lang w:eastAsia="zh-CN"/>
              </w:rPr>
              <w:t>欧元区 2 月 CPI 初值</w:t>
            </w:r>
          </w:p>
        </w:tc>
      </w:tr>
      <w:tr w:rsidR="00756259" w:rsidRPr="00B90389" w14:paraId="1B43B4DF" w14:textId="77777777" w:rsidTr="00886256">
        <w:trPr>
          <w:trHeight w:val="618"/>
        </w:trPr>
        <w:tc>
          <w:tcPr>
            <w:tcW w:w="1731" w:type="dxa"/>
          </w:tcPr>
          <w:p w14:paraId="4FD9E745" w14:textId="46D53C98" w:rsidR="00756259" w:rsidRPr="00345038" w:rsidRDefault="00756259" w:rsidP="00756259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756259">
              <w:rPr>
                <w:b/>
                <w:bCs/>
                <w:sz w:val="19"/>
                <w:szCs w:val="19"/>
                <w:lang w:eastAsia="zh-CN"/>
              </w:rPr>
              <w:lastRenderedPageBreak/>
              <w:t>2026/3/4</w:t>
            </w:r>
          </w:p>
        </w:tc>
        <w:tc>
          <w:tcPr>
            <w:tcW w:w="1314" w:type="dxa"/>
          </w:tcPr>
          <w:p w14:paraId="758A1CCD" w14:textId="036B0D27" w:rsidR="00756259" w:rsidRPr="008B7993" w:rsidRDefault="00756259" w:rsidP="00756259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756259">
              <w:rPr>
                <w:b/>
                <w:bCs/>
                <w:sz w:val="19"/>
                <w:szCs w:val="19"/>
                <w:lang w:eastAsia="zh-CN"/>
              </w:rPr>
              <w:t>18:00</w:t>
            </w:r>
          </w:p>
        </w:tc>
        <w:tc>
          <w:tcPr>
            <w:tcW w:w="6344" w:type="dxa"/>
          </w:tcPr>
          <w:p w14:paraId="4E7FE367" w14:textId="442089C4" w:rsidR="00756259" w:rsidRPr="008B7993" w:rsidRDefault="00756259" w:rsidP="00756259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BE4D69">
              <w:rPr>
                <w:b/>
                <w:bCs/>
                <w:sz w:val="19"/>
                <w:szCs w:val="19"/>
                <w:lang w:eastAsia="zh-CN"/>
              </w:rPr>
              <w:t>欧元区 1 月失业率、PPI</w:t>
            </w:r>
          </w:p>
        </w:tc>
      </w:tr>
      <w:tr w:rsidR="00756259" w:rsidRPr="00B90389" w14:paraId="258B6C56" w14:textId="77777777" w:rsidTr="00520987">
        <w:trPr>
          <w:trHeight w:val="618"/>
        </w:trPr>
        <w:tc>
          <w:tcPr>
            <w:tcW w:w="1731" w:type="dxa"/>
            <w:shd w:val="clear" w:color="auto" w:fill="DAE3F4" w:themeFill="accent1" w:themeFillTint="33"/>
          </w:tcPr>
          <w:p w14:paraId="1E86F12C" w14:textId="0E9915E5" w:rsidR="00756259" w:rsidRPr="00520987" w:rsidRDefault="00756259" w:rsidP="00756259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756259">
              <w:rPr>
                <w:b/>
                <w:bCs/>
                <w:sz w:val="19"/>
                <w:szCs w:val="19"/>
                <w:lang w:eastAsia="zh-CN"/>
              </w:rPr>
              <w:t>2026/3/4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39DED52A" w14:textId="294AFC00" w:rsidR="00756259" w:rsidRPr="001F2BB3" w:rsidRDefault="00756259" w:rsidP="00756259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756259">
              <w:rPr>
                <w:b/>
                <w:bCs/>
                <w:sz w:val="19"/>
                <w:szCs w:val="19"/>
                <w:lang w:eastAsia="zh-CN"/>
              </w:rPr>
              <w:t>21:15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34A47E3B" w14:textId="14D260A8" w:rsidR="00756259" w:rsidRPr="001A0142" w:rsidRDefault="00756259" w:rsidP="00756259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BE4D69">
              <w:rPr>
                <w:b/>
                <w:bCs/>
                <w:sz w:val="19"/>
                <w:szCs w:val="19"/>
                <w:lang w:eastAsia="zh-CN"/>
              </w:rPr>
              <w:t>美国 2 月 ADP 就业人数变动</w:t>
            </w:r>
          </w:p>
        </w:tc>
      </w:tr>
      <w:tr w:rsidR="00756259" w:rsidRPr="00B90389" w14:paraId="6F78F81D" w14:textId="77777777" w:rsidTr="00520987">
        <w:trPr>
          <w:trHeight w:val="618"/>
        </w:trPr>
        <w:tc>
          <w:tcPr>
            <w:tcW w:w="1731" w:type="dxa"/>
          </w:tcPr>
          <w:p w14:paraId="57C03BD0" w14:textId="6D81EBE8" w:rsidR="00756259" w:rsidRPr="00ED029A" w:rsidRDefault="00756259" w:rsidP="00756259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756259">
              <w:rPr>
                <w:b/>
                <w:bCs/>
                <w:sz w:val="19"/>
                <w:szCs w:val="19"/>
                <w:lang w:eastAsia="zh-CN"/>
              </w:rPr>
              <w:t>2026/3/5</w:t>
            </w:r>
          </w:p>
        </w:tc>
        <w:tc>
          <w:tcPr>
            <w:tcW w:w="1314" w:type="dxa"/>
          </w:tcPr>
          <w:p w14:paraId="04C36C9D" w14:textId="034ABBE9" w:rsidR="00756259" w:rsidRDefault="00756259" w:rsidP="00756259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756259">
              <w:rPr>
                <w:b/>
                <w:bCs/>
                <w:sz w:val="19"/>
                <w:szCs w:val="19"/>
                <w:lang w:eastAsia="zh-CN"/>
              </w:rPr>
              <w:t>18:00</w:t>
            </w:r>
          </w:p>
        </w:tc>
        <w:tc>
          <w:tcPr>
            <w:tcW w:w="6344" w:type="dxa"/>
          </w:tcPr>
          <w:p w14:paraId="582A728A" w14:textId="6EB73076" w:rsidR="00756259" w:rsidRPr="00ED029A" w:rsidRDefault="00756259" w:rsidP="00756259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BE4D69">
              <w:rPr>
                <w:b/>
                <w:bCs/>
                <w:sz w:val="19"/>
                <w:szCs w:val="19"/>
                <w:lang w:eastAsia="zh-CN"/>
              </w:rPr>
              <w:t>欧元区 1 月零售销售</w:t>
            </w:r>
          </w:p>
        </w:tc>
      </w:tr>
      <w:tr w:rsidR="00756259" w:rsidRPr="00B90389" w14:paraId="6CD065C2" w14:textId="77777777" w:rsidTr="00756259">
        <w:trPr>
          <w:trHeight w:val="618"/>
        </w:trPr>
        <w:tc>
          <w:tcPr>
            <w:tcW w:w="1731" w:type="dxa"/>
            <w:shd w:val="clear" w:color="auto" w:fill="DAE3F4" w:themeFill="accent1" w:themeFillTint="33"/>
          </w:tcPr>
          <w:p w14:paraId="1E7718AF" w14:textId="32EE7468" w:rsidR="00756259" w:rsidRPr="001F2BB3" w:rsidRDefault="00756259" w:rsidP="00756259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756259">
              <w:rPr>
                <w:b/>
                <w:bCs/>
                <w:sz w:val="19"/>
                <w:szCs w:val="19"/>
                <w:lang w:eastAsia="zh-CN"/>
              </w:rPr>
              <w:t>2026/3/5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59FAB3A9" w14:textId="02CDD9B1" w:rsidR="00756259" w:rsidRPr="001F2BB3" w:rsidRDefault="00756259" w:rsidP="00756259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756259">
              <w:rPr>
                <w:b/>
                <w:bCs/>
                <w:sz w:val="19"/>
                <w:szCs w:val="19"/>
                <w:lang w:eastAsia="zh-CN"/>
              </w:rPr>
              <w:t>03:00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01CB3C2E" w14:textId="4ECA8326" w:rsidR="00756259" w:rsidRPr="00A11A68" w:rsidRDefault="00756259" w:rsidP="00756259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BE4D69">
              <w:rPr>
                <w:b/>
                <w:bCs/>
                <w:sz w:val="19"/>
                <w:szCs w:val="19"/>
                <w:lang w:eastAsia="zh-CN"/>
              </w:rPr>
              <w:t>美联储公布经济状况褐皮书</w:t>
            </w:r>
          </w:p>
        </w:tc>
      </w:tr>
      <w:tr w:rsidR="00756259" w:rsidRPr="00B90389" w14:paraId="48B7F64F" w14:textId="77777777" w:rsidTr="00F06642">
        <w:trPr>
          <w:trHeight w:val="618"/>
        </w:trPr>
        <w:tc>
          <w:tcPr>
            <w:tcW w:w="1731" w:type="dxa"/>
          </w:tcPr>
          <w:p w14:paraId="276F9D02" w14:textId="547534D6" w:rsidR="00756259" w:rsidRPr="00756259" w:rsidRDefault="00756259" w:rsidP="00756259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756259">
              <w:rPr>
                <w:b/>
                <w:bCs/>
                <w:sz w:val="19"/>
                <w:szCs w:val="19"/>
                <w:lang w:eastAsia="zh-CN"/>
              </w:rPr>
              <w:t>2026/3/5</w:t>
            </w:r>
          </w:p>
        </w:tc>
        <w:tc>
          <w:tcPr>
            <w:tcW w:w="1314" w:type="dxa"/>
          </w:tcPr>
          <w:p w14:paraId="7FE7290B" w14:textId="6CAC3712" w:rsidR="00756259" w:rsidRPr="001B4B2C" w:rsidRDefault="00756259" w:rsidP="00756259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756259">
              <w:rPr>
                <w:b/>
                <w:bCs/>
                <w:sz w:val="19"/>
                <w:szCs w:val="19"/>
                <w:lang w:eastAsia="zh-CN"/>
              </w:rPr>
              <w:t>18:00</w:t>
            </w:r>
          </w:p>
        </w:tc>
        <w:tc>
          <w:tcPr>
            <w:tcW w:w="6344" w:type="dxa"/>
          </w:tcPr>
          <w:p w14:paraId="621E8A99" w14:textId="7BC5382B" w:rsidR="00756259" w:rsidRPr="00BE4D69" w:rsidRDefault="00756259" w:rsidP="00756259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756259">
              <w:rPr>
                <w:b/>
                <w:bCs/>
                <w:sz w:val="19"/>
                <w:szCs w:val="19"/>
                <w:lang w:eastAsia="zh-CN"/>
              </w:rPr>
              <w:t>欧元区四季度 GDP 同比终值</w:t>
            </w:r>
          </w:p>
        </w:tc>
      </w:tr>
      <w:tr w:rsidR="00756259" w:rsidRPr="00B90389" w14:paraId="7C30A02C" w14:textId="77777777" w:rsidTr="00756259">
        <w:trPr>
          <w:trHeight w:val="618"/>
        </w:trPr>
        <w:tc>
          <w:tcPr>
            <w:tcW w:w="1731" w:type="dxa"/>
            <w:shd w:val="clear" w:color="auto" w:fill="DAE3F4" w:themeFill="accent1" w:themeFillTint="33"/>
          </w:tcPr>
          <w:p w14:paraId="4702E779" w14:textId="28378FBB" w:rsidR="00756259" w:rsidRPr="001B4B2C" w:rsidRDefault="00756259" w:rsidP="00756259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756259">
              <w:rPr>
                <w:b/>
                <w:bCs/>
                <w:sz w:val="19"/>
                <w:szCs w:val="19"/>
                <w:lang w:eastAsia="zh-CN"/>
              </w:rPr>
              <w:t>2026/3/5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5576F0FC" w14:textId="1B824991" w:rsidR="00756259" w:rsidRPr="00756259" w:rsidRDefault="00756259" w:rsidP="00756259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756259">
              <w:rPr>
                <w:b/>
                <w:bCs/>
              </w:rPr>
              <w:t>21:30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4F07E031" w14:textId="3137F211" w:rsidR="00756259" w:rsidRPr="00756259" w:rsidRDefault="00756259" w:rsidP="00756259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756259">
              <w:rPr>
                <w:b/>
                <w:bCs/>
                <w:sz w:val="19"/>
                <w:szCs w:val="19"/>
                <w:lang w:eastAsia="zh-CN"/>
              </w:rPr>
              <w:t>美国 1 月零售销售</w:t>
            </w:r>
          </w:p>
        </w:tc>
      </w:tr>
      <w:tr w:rsidR="00756259" w:rsidRPr="00B90389" w14:paraId="61EF5209" w14:textId="77777777" w:rsidTr="00F06642">
        <w:trPr>
          <w:trHeight w:val="618"/>
        </w:trPr>
        <w:tc>
          <w:tcPr>
            <w:tcW w:w="1731" w:type="dxa"/>
          </w:tcPr>
          <w:p w14:paraId="7AFA470B" w14:textId="7691D398" w:rsidR="00756259" w:rsidRPr="001B4B2C" w:rsidRDefault="00756259" w:rsidP="00756259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756259">
              <w:rPr>
                <w:b/>
                <w:bCs/>
                <w:sz w:val="19"/>
                <w:szCs w:val="19"/>
                <w:lang w:eastAsia="zh-CN"/>
              </w:rPr>
              <w:t>2026/3/5</w:t>
            </w:r>
          </w:p>
        </w:tc>
        <w:tc>
          <w:tcPr>
            <w:tcW w:w="1314" w:type="dxa"/>
          </w:tcPr>
          <w:p w14:paraId="6E8457B8" w14:textId="704D0A87" w:rsidR="00756259" w:rsidRPr="00756259" w:rsidRDefault="00756259" w:rsidP="00756259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756259">
              <w:rPr>
                <w:b/>
                <w:bCs/>
              </w:rPr>
              <w:t>21:30</w:t>
            </w:r>
          </w:p>
        </w:tc>
        <w:tc>
          <w:tcPr>
            <w:tcW w:w="6344" w:type="dxa"/>
          </w:tcPr>
          <w:p w14:paraId="66262F3E" w14:textId="7E58D6DE" w:rsidR="00756259" w:rsidRPr="00756259" w:rsidRDefault="00756259" w:rsidP="00756259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756259">
              <w:rPr>
                <w:b/>
                <w:bCs/>
                <w:sz w:val="19"/>
                <w:szCs w:val="19"/>
                <w:lang w:eastAsia="zh-CN"/>
              </w:rPr>
              <w:t>美国 2 月失业率</w:t>
            </w:r>
          </w:p>
        </w:tc>
      </w:tr>
      <w:tr w:rsidR="00756259" w:rsidRPr="00B90389" w14:paraId="29F1E3A9" w14:textId="77777777" w:rsidTr="00756259">
        <w:trPr>
          <w:trHeight w:val="618"/>
        </w:trPr>
        <w:tc>
          <w:tcPr>
            <w:tcW w:w="1731" w:type="dxa"/>
            <w:shd w:val="clear" w:color="auto" w:fill="DAE3F4" w:themeFill="accent1" w:themeFillTint="33"/>
          </w:tcPr>
          <w:p w14:paraId="5DB26BFC" w14:textId="536F662E" w:rsidR="00756259" w:rsidRPr="001B4B2C" w:rsidRDefault="00756259" w:rsidP="00756259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756259">
              <w:rPr>
                <w:b/>
                <w:bCs/>
                <w:sz w:val="19"/>
                <w:szCs w:val="19"/>
                <w:lang w:eastAsia="zh-CN"/>
              </w:rPr>
              <w:t>2026/3/5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20E58CCC" w14:textId="5699C87D" w:rsidR="00756259" w:rsidRPr="00756259" w:rsidRDefault="00756259" w:rsidP="00756259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756259">
              <w:rPr>
                <w:b/>
                <w:bCs/>
              </w:rPr>
              <w:t>21:30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21573751" w14:textId="760B1320" w:rsidR="00756259" w:rsidRPr="00756259" w:rsidRDefault="00756259" w:rsidP="00756259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756259">
              <w:rPr>
                <w:b/>
                <w:bCs/>
                <w:sz w:val="19"/>
                <w:szCs w:val="19"/>
                <w:lang w:eastAsia="zh-CN"/>
              </w:rPr>
              <w:t>美国 2 月非农就业人口变动</w:t>
            </w:r>
          </w:p>
        </w:tc>
      </w:tr>
      <w:tr w:rsidR="00756259" w:rsidRPr="00B90389" w14:paraId="54DBEBA9" w14:textId="77777777" w:rsidTr="00756259">
        <w:trPr>
          <w:trHeight w:val="618"/>
        </w:trPr>
        <w:tc>
          <w:tcPr>
            <w:tcW w:w="1731" w:type="dxa"/>
            <w:shd w:val="clear" w:color="auto" w:fill="FFFFFF" w:themeFill="background1"/>
          </w:tcPr>
          <w:p w14:paraId="148983B6" w14:textId="77777777" w:rsidR="00756259" w:rsidRPr="00B90389" w:rsidRDefault="00756259" w:rsidP="00756259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756259">
              <w:rPr>
                <w:b/>
                <w:bCs/>
                <w:sz w:val="19"/>
                <w:szCs w:val="19"/>
                <w:lang w:eastAsia="zh-CN"/>
              </w:rPr>
              <w:t>2026/3/5</w:t>
            </w:r>
          </w:p>
        </w:tc>
        <w:tc>
          <w:tcPr>
            <w:tcW w:w="1314" w:type="dxa"/>
            <w:shd w:val="clear" w:color="auto" w:fill="FFFFFF" w:themeFill="background1"/>
          </w:tcPr>
          <w:p w14:paraId="7A8EA01A" w14:textId="77777777" w:rsidR="00756259" w:rsidRPr="00756259" w:rsidRDefault="00756259" w:rsidP="00756259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756259">
              <w:rPr>
                <w:rFonts w:hint="eastAsia"/>
                <w:b/>
                <w:bCs/>
                <w:sz w:val="19"/>
                <w:szCs w:val="19"/>
                <w:lang w:eastAsia="zh-CN"/>
              </w:rPr>
              <w:t>——</w:t>
            </w:r>
          </w:p>
        </w:tc>
        <w:tc>
          <w:tcPr>
            <w:tcW w:w="6344" w:type="dxa"/>
            <w:shd w:val="clear" w:color="auto" w:fill="FFFFFF" w:themeFill="background1"/>
          </w:tcPr>
          <w:p w14:paraId="4CA0EE1F" w14:textId="77777777" w:rsidR="00756259" w:rsidRPr="00756259" w:rsidRDefault="00756259" w:rsidP="00756259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756259">
              <w:rPr>
                <w:b/>
                <w:bCs/>
                <w:sz w:val="19"/>
                <w:szCs w:val="19"/>
                <w:lang w:eastAsia="zh-CN"/>
              </w:rPr>
              <w:t>十四届全国人大四次会议在北京召开</w:t>
            </w:r>
          </w:p>
        </w:tc>
      </w:tr>
    </w:tbl>
    <w:p w14:paraId="3857FB72" w14:textId="17586985" w:rsidR="006B77CA" w:rsidRDefault="006B77CA" w:rsidP="0098789F">
      <w:pPr>
        <w:pStyle w:val="TableText"/>
        <w:spacing w:before="221" w:line="180" w:lineRule="auto"/>
        <w:rPr>
          <w:rFonts w:hint="eastAsia"/>
          <w:b/>
          <w:bCs/>
          <w:sz w:val="19"/>
          <w:szCs w:val="19"/>
          <w:lang w:eastAsia="zh-CN"/>
        </w:rPr>
      </w:pPr>
    </w:p>
    <w:p w14:paraId="7EEB015E" w14:textId="77777777" w:rsidR="00267DDF" w:rsidRPr="00DF1922" w:rsidRDefault="00267DDF" w:rsidP="0098789F">
      <w:pPr>
        <w:pStyle w:val="TableText"/>
        <w:spacing w:before="221" w:line="180" w:lineRule="auto"/>
        <w:rPr>
          <w:rFonts w:hint="eastAsia"/>
          <w:b/>
          <w:bCs/>
          <w:sz w:val="19"/>
          <w:szCs w:val="19"/>
          <w:lang w:eastAsia="zh-CN"/>
        </w:rPr>
      </w:pPr>
    </w:p>
    <w:p w14:paraId="3FB1343F" w14:textId="1D741120" w:rsidR="00993B64" w:rsidRDefault="00E42547">
      <w:pPr>
        <w:spacing w:before="172" w:line="417" w:lineRule="exact"/>
        <w:rPr>
          <w:rFonts w:ascii="微软雅黑" w:eastAsia="微软雅黑" w:hAnsi="微软雅黑" w:cs="微软雅黑" w:hint="eastAsia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0C2E2823" w14:textId="77777777" w:rsidR="00993B64" w:rsidRDefault="00E42547">
      <w:pPr>
        <w:spacing w:before="63" w:line="193" w:lineRule="auto"/>
        <w:ind w:left="340" w:right="706" w:firstLine="379"/>
        <w:jc w:val="both"/>
        <w:rPr>
          <w:rFonts w:ascii="微软雅黑" w:eastAsia="微软雅黑" w:hAnsi="微软雅黑" w:cs="微软雅黑" w:hint="eastAsia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61C689A0" w14:textId="77777777" w:rsidR="00993B64" w:rsidRDefault="00E42547" w:rsidP="00A8017C">
      <w:pPr>
        <w:spacing w:before="34" w:line="189" w:lineRule="auto"/>
        <w:ind w:left="337" w:right="707" w:firstLine="381"/>
        <w:jc w:val="both"/>
        <w:rPr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7F18DFD2" w14:textId="77777777" w:rsidR="00993B64" w:rsidRPr="002F51E2" w:rsidRDefault="00993B64">
      <w:pPr>
        <w:spacing w:before="34" w:line="569" w:lineRule="exact"/>
        <w:rPr>
          <w:rFonts w:eastAsiaTheme="minorEastAsia"/>
          <w:lang w:eastAsia="zh-CN"/>
        </w:rPr>
      </w:pPr>
    </w:p>
    <w:p w14:paraId="784F7053" w14:textId="77777777" w:rsidR="00993B64" w:rsidRDefault="00E42547">
      <w:pPr>
        <w:spacing w:line="3052" w:lineRule="exact"/>
        <w:jc w:val="center"/>
      </w:pPr>
      <w:r>
        <w:rPr>
          <w:noProof/>
          <w:position w:val="-61"/>
          <w:lang w:eastAsia="zh-CN"/>
        </w:rPr>
        <w:drawing>
          <wp:inline distT="0" distB="0" distL="0" distR="0" wp14:anchorId="4F115C30" wp14:editId="680A7ACC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515DE" w14:textId="77777777" w:rsidR="00993B64" w:rsidRDefault="00993B64">
      <w:pPr>
        <w:pStyle w:val="a3"/>
        <w:spacing w:line="371" w:lineRule="auto"/>
        <w:jc w:val="center"/>
      </w:pPr>
    </w:p>
    <w:p w14:paraId="6474A6E9" w14:textId="77777777" w:rsidR="00993B64" w:rsidRDefault="00E42547">
      <w:pPr>
        <w:spacing w:before="103" w:line="191" w:lineRule="auto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14:paraId="6A341A80" w14:textId="77777777" w:rsidR="00993B64" w:rsidRDefault="00E42547">
      <w:pPr>
        <w:spacing w:before="233" w:line="175" w:lineRule="auto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14:paraId="6BE982E1" w14:textId="77777777" w:rsidR="00993B64" w:rsidRDefault="00E42547">
      <w:pPr>
        <w:spacing w:before="258" w:line="190" w:lineRule="auto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13"/>
          <w:sz w:val="24"/>
          <w:szCs w:val="24"/>
        </w:rPr>
        <w:t>客服邮箱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：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784EDE88" w14:textId="77777777" w:rsidR="00993B64" w:rsidRDefault="00E42547">
      <w:pPr>
        <w:spacing w:before="234" w:line="192" w:lineRule="auto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8"/>
          <w:sz w:val="24"/>
          <w:szCs w:val="24"/>
        </w:rPr>
        <w:lastRenderedPageBreak/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proofErr w:type="spellEnd"/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14:paraId="04BBFDB9" w14:textId="77777777" w:rsidR="00993B64" w:rsidRDefault="00E42547">
      <w:pPr>
        <w:spacing w:before="234" w:line="176" w:lineRule="auto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244C50C6" w14:textId="160CD2D7" w:rsidR="00993B64" w:rsidRPr="002F51E2" w:rsidRDefault="00E42547" w:rsidP="002F51E2">
      <w:pPr>
        <w:spacing w:before="253" w:line="177" w:lineRule="auto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93B64" w:rsidRPr="002F51E2">
      <w:headerReference w:type="default" r:id="rId38"/>
      <w:footerReference w:type="default" r:id="rId39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0CB116" w14:textId="77777777" w:rsidR="0054266E" w:rsidRDefault="0054266E">
      <w:r>
        <w:separator/>
      </w:r>
    </w:p>
  </w:endnote>
  <w:endnote w:type="continuationSeparator" w:id="0">
    <w:p w14:paraId="7D88FC75" w14:textId="77777777" w:rsidR="0054266E" w:rsidRDefault="005426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思源黑体 CN Bold">
    <w:altName w:val="宋体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66539" w14:textId="77777777" w:rsidR="00993B64" w:rsidRDefault="00993B6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21ADCC" w14:textId="77777777" w:rsidR="0054266E" w:rsidRDefault="0054266E">
      <w:r>
        <w:separator/>
      </w:r>
    </w:p>
  </w:footnote>
  <w:footnote w:type="continuationSeparator" w:id="0">
    <w:p w14:paraId="6E12545C" w14:textId="77777777" w:rsidR="0054266E" w:rsidRDefault="005426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25D23" w14:textId="77777777" w:rsidR="00993B64" w:rsidRDefault="00E42547">
    <w:pPr>
      <w:pStyle w:val="a3"/>
      <w:pBdr>
        <w:bottom w:val="double" w:sz="8" w:space="0" w:color="0766D4"/>
      </w:pBdr>
      <w:spacing w:line="14" w:lineRule="auto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772159BA" wp14:editId="557C370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1780452941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1C3282" w14:textId="77777777" w:rsidR="00993B64" w:rsidRDefault="00E42547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579DCD" wp14:editId="514D72ED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159F208" w14:textId="77777777" w:rsidR="00993B64" w:rsidRDefault="00993B64">
                          <w:pPr>
                            <w:pStyle w:val="a6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579DCD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37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159F208" w14:textId="77777777" w:rsidR="00993B64" w:rsidRDefault="00993B64">
                    <w:pPr>
                      <w:pStyle w:val="a6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233EC371" wp14:editId="39DC9B9F">
          <wp:extent cx="2263140" cy="810895"/>
          <wp:effectExtent l="0" t="0" r="3810" b="0"/>
          <wp:docPr id="34" name="图片 34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4CA7A45" w14:textId="77777777" w:rsidR="00993B64" w:rsidRDefault="00993B64">
    <w:pPr>
      <w:pStyle w:val="a3"/>
      <w:pBdr>
        <w:bottom w:val="single" w:sz="4" w:space="0" w:color="3669AB"/>
      </w:pBdr>
      <w:ind w:rightChars="200" w:right="420"/>
      <w:jc w:val="right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1EC38C8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4.25pt;visibility:visible;mso-wrap-style:square" o:bullet="t">
        <v:imagedata r:id="rId1" o:title=""/>
      </v:shape>
    </w:pict>
  </w:numPicBullet>
  <w:numPicBullet w:numPicBulletId="1">
    <w:pict>
      <v:shape id="_x0000_i1026" type="#_x0000_t75" style="width:10.5pt;height:14.25pt;visibility:visible;mso-wrap-style:square" o:bullet="t">
        <v:imagedata r:id="rId2" o:title=""/>
      </v:shape>
    </w:pict>
  </w:numPicBullet>
  <w:abstractNum w:abstractNumId="0" w15:restartNumberingAfterBreak="0">
    <w:nsid w:val="72BD7A2D"/>
    <w:multiLevelType w:val="hybridMultilevel"/>
    <w:tmpl w:val="D12C26C2"/>
    <w:lvl w:ilvl="0" w:tplc="4C4EBAF4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BC36FB88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33127FB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4E5CA6CA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3994687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0F1E5E2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2E98C6C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2826C79E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95FC7D4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12914762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en-US" w:vendorID="64" w:dllVersion="0" w:nlCheck="1" w:checkStyle="0"/>
  <w:activeWritingStyle w:appName="MSWord" w:lang="zh-CN" w:vendorID="64" w:dllVersion="0" w:nlCheck="1" w:checkStyle="1"/>
  <w:activeWritingStyle w:appName="MSWord" w:lang="en-US" w:vendorID="64" w:dllVersion="4096" w:nlCheck="1" w:checkStyle="0"/>
  <w:activeWritingStyle w:appName="MSWord" w:lang="en-CA" w:vendorID="64" w:dllVersion="4096" w:nlCheck="1" w:checkStyle="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g0OTE2YjY5YTI4YTA0ODk4OGU0YzI0YTM5N2I2ZmEifQ=="/>
    <w:docVar w:name="KSO_WPS_MARK_KEY" w:val="3a4f4901-0884-4460-84d6-f984be701345"/>
  </w:docVars>
  <w:rsids>
    <w:rsidRoot w:val="19E86119"/>
    <w:rsid w:val="0000127D"/>
    <w:rsid w:val="00012277"/>
    <w:rsid w:val="00012FB2"/>
    <w:rsid w:val="0001659E"/>
    <w:rsid w:val="000171C9"/>
    <w:rsid w:val="00024481"/>
    <w:rsid w:val="000266A9"/>
    <w:rsid w:val="00032596"/>
    <w:rsid w:val="0003365D"/>
    <w:rsid w:val="000337B6"/>
    <w:rsid w:val="00037BAD"/>
    <w:rsid w:val="00043EDF"/>
    <w:rsid w:val="00046ED4"/>
    <w:rsid w:val="00047D81"/>
    <w:rsid w:val="000516B8"/>
    <w:rsid w:val="00052413"/>
    <w:rsid w:val="000529DF"/>
    <w:rsid w:val="000537D3"/>
    <w:rsid w:val="000544EE"/>
    <w:rsid w:val="00061B45"/>
    <w:rsid w:val="00070087"/>
    <w:rsid w:val="00071D34"/>
    <w:rsid w:val="0008062E"/>
    <w:rsid w:val="000812AE"/>
    <w:rsid w:val="0008188F"/>
    <w:rsid w:val="00082F7B"/>
    <w:rsid w:val="00083176"/>
    <w:rsid w:val="00086C67"/>
    <w:rsid w:val="00090CEA"/>
    <w:rsid w:val="00091CF1"/>
    <w:rsid w:val="000955F5"/>
    <w:rsid w:val="00096CB8"/>
    <w:rsid w:val="000A1008"/>
    <w:rsid w:val="000A37F9"/>
    <w:rsid w:val="000A4F47"/>
    <w:rsid w:val="000A58A3"/>
    <w:rsid w:val="000A6096"/>
    <w:rsid w:val="000B1D86"/>
    <w:rsid w:val="000B5BA4"/>
    <w:rsid w:val="000C4D7A"/>
    <w:rsid w:val="000D16CA"/>
    <w:rsid w:val="000D677A"/>
    <w:rsid w:val="000D71D5"/>
    <w:rsid w:val="000E2299"/>
    <w:rsid w:val="000E2B1F"/>
    <w:rsid w:val="000E6C31"/>
    <w:rsid w:val="000F2044"/>
    <w:rsid w:val="000F23B0"/>
    <w:rsid w:val="000F31DD"/>
    <w:rsid w:val="000F3952"/>
    <w:rsid w:val="000F5B60"/>
    <w:rsid w:val="001063E4"/>
    <w:rsid w:val="00106424"/>
    <w:rsid w:val="00111639"/>
    <w:rsid w:val="00111C72"/>
    <w:rsid w:val="001127BB"/>
    <w:rsid w:val="0011317A"/>
    <w:rsid w:val="00114051"/>
    <w:rsid w:val="0011576B"/>
    <w:rsid w:val="00115C4D"/>
    <w:rsid w:val="001228D4"/>
    <w:rsid w:val="0012382D"/>
    <w:rsid w:val="0013110C"/>
    <w:rsid w:val="00131CDF"/>
    <w:rsid w:val="00132C65"/>
    <w:rsid w:val="001348E6"/>
    <w:rsid w:val="00140BF1"/>
    <w:rsid w:val="0014199C"/>
    <w:rsid w:val="0014585E"/>
    <w:rsid w:val="001466B7"/>
    <w:rsid w:val="00151E43"/>
    <w:rsid w:val="001526B9"/>
    <w:rsid w:val="00152FFE"/>
    <w:rsid w:val="00153730"/>
    <w:rsid w:val="00155814"/>
    <w:rsid w:val="001567A6"/>
    <w:rsid w:val="0015714E"/>
    <w:rsid w:val="00160080"/>
    <w:rsid w:val="00161F25"/>
    <w:rsid w:val="00165491"/>
    <w:rsid w:val="00166EF3"/>
    <w:rsid w:val="001710D2"/>
    <w:rsid w:val="00172992"/>
    <w:rsid w:val="001742D9"/>
    <w:rsid w:val="0017695B"/>
    <w:rsid w:val="00176CE4"/>
    <w:rsid w:val="00177156"/>
    <w:rsid w:val="0018003C"/>
    <w:rsid w:val="00181607"/>
    <w:rsid w:val="00184E17"/>
    <w:rsid w:val="0018689D"/>
    <w:rsid w:val="00186C7D"/>
    <w:rsid w:val="00191114"/>
    <w:rsid w:val="0019351F"/>
    <w:rsid w:val="0019599D"/>
    <w:rsid w:val="001A008D"/>
    <w:rsid w:val="001A0142"/>
    <w:rsid w:val="001A1FE8"/>
    <w:rsid w:val="001A2241"/>
    <w:rsid w:val="001A388A"/>
    <w:rsid w:val="001A6595"/>
    <w:rsid w:val="001B0902"/>
    <w:rsid w:val="001B4B2C"/>
    <w:rsid w:val="001D474F"/>
    <w:rsid w:val="001E0834"/>
    <w:rsid w:val="001E08E9"/>
    <w:rsid w:val="001E355B"/>
    <w:rsid w:val="001F2BB3"/>
    <w:rsid w:val="001F334C"/>
    <w:rsid w:val="001F3A82"/>
    <w:rsid w:val="001F5601"/>
    <w:rsid w:val="001F67F0"/>
    <w:rsid w:val="001F7F7E"/>
    <w:rsid w:val="00201052"/>
    <w:rsid w:val="00201622"/>
    <w:rsid w:val="00202D8D"/>
    <w:rsid w:val="0020366A"/>
    <w:rsid w:val="00204CD8"/>
    <w:rsid w:val="0020745A"/>
    <w:rsid w:val="00207464"/>
    <w:rsid w:val="0021006E"/>
    <w:rsid w:val="00210D38"/>
    <w:rsid w:val="0021169A"/>
    <w:rsid w:val="00214385"/>
    <w:rsid w:val="00223212"/>
    <w:rsid w:val="00224792"/>
    <w:rsid w:val="00230CCC"/>
    <w:rsid w:val="0023258B"/>
    <w:rsid w:val="00232C9B"/>
    <w:rsid w:val="002379B1"/>
    <w:rsid w:val="0024118E"/>
    <w:rsid w:val="00242A3C"/>
    <w:rsid w:val="00242CDF"/>
    <w:rsid w:val="002437C9"/>
    <w:rsid w:val="002465B6"/>
    <w:rsid w:val="00246C38"/>
    <w:rsid w:val="002503E6"/>
    <w:rsid w:val="00256C83"/>
    <w:rsid w:val="0026439A"/>
    <w:rsid w:val="00266244"/>
    <w:rsid w:val="00267C5A"/>
    <w:rsid w:val="00267D27"/>
    <w:rsid w:val="00267DDF"/>
    <w:rsid w:val="00271ECF"/>
    <w:rsid w:val="00275611"/>
    <w:rsid w:val="00280BF8"/>
    <w:rsid w:val="0028213F"/>
    <w:rsid w:val="00284BA1"/>
    <w:rsid w:val="00295F02"/>
    <w:rsid w:val="00296C65"/>
    <w:rsid w:val="002A4E52"/>
    <w:rsid w:val="002B1EFC"/>
    <w:rsid w:val="002B303E"/>
    <w:rsid w:val="002C0383"/>
    <w:rsid w:val="002C1352"/>
    <w:rsid w:val="002C2E97"/>
    <w:rsid w:val="002C3D9A"/>
    <w:rsid w:val="002D5478"/>
    <w:rsid w:val="002E0254"/>
    <w:rsid w:val="002E4301"/>
    <w:rsid w:val="002F29C3"/>
    <w:rsid w:val="002F2D62"/>
    <w:rsid w:val="002F3BE6"/>
    <w:rsid w:val="002F4AE2"/>
    <w:rsid w:val="002F51E2"/>
    <w:rsid w:val="002F526D"/>
    <w:rsid w:val="002F675F"/>
    <w:rsid w:val="002F678E"/>
    <w:rsid w:val="002F719C"/>
    <w:rsid w:val="00300AF0"/>
    <w:rsid w:val="00304BA0"/>
    <w:rsid w:val="0030624C"/>
    <w:rsid w:val="0030761B"/>
    <w:rsid w:val="00310509"/>
    <w:rsid w:val="00320BF2"/>
    <w:rsid w:val="00326289"/>
    <w:rsid w:val="0033056E"/>
    <w:rsid w:val="00334D6B"/>
    <w:rsid w:val="00345D18"/>
    <w:rsid w:val="00352220"/>
    <w:rsid w:val="00360438"/>
    <w:rsid w:val="00360A3B"/>
    <w:rsid w:val="00360D05"/>
    <w:rsid w:val="00364453"/>
    <w:rsid w:val="00365B21"/>
    <w:rsid w:val="00366711"/>
    <w:rsid w:val="00366EB4"/>
    <w:rsid w:val="003700F6"/>
    <w:rsid w:val="003717C2"/>
    <w:rsid w:val="0037471E"/>
    <w:rsid w:val="0037507A"/>
    <w:rsid w:val="003762BB"/>
    <w:rsid w:val="00376BDB"/>
    <w:rsid w:val="00377090"/>
    <w:rsid w:val="003820BA"/>
    <w:rsid w:val="00385877"/>
    <w:rsid w:val="0038684B"/>
    <w:rsid w:val="00391792"/>
    <w:rsid w:val="0039375B"/>
    <w:rsid w:val="003961C6"/>
    <w:rsid w:val="0039687F"/>
    <w:rsid w:val="00396C00"/>
    <w:rsid w:val="003A31F4"/>
    <w:rsid w:val="003A41B1"/>
    <w:rsid w:val="003A7C7D"/>
    <w:rsid w:val="003A7CA1"/>
    <w:rsid w:val="003B3A09"/>
    <w:rsid w:val="003B490B"/>
    <w:rsid w:val="003B5FE5"/>
    <w:rsid w:val="003C17C2"/>
    <w:rsid w:val="003C3841"/>
    <w:rsid w:val="003C6A62"/>
    <w:rsid w:val="003C7875"/>
    <w:rsid w:val="003D1566"/>
    <w:rsid w:val="003D4488"/>
    <w:rsid w:val="003D6878"/>
    <w:rsid w:val="003E2C9E"/>
    <w:rsid w:val="003E3A0C"/>
    <w:rsid w:val="003E61AE"/>
    <w:rsid w:val="003E6312"/>
    <w:rsid w:val="003E665C"/>
    <w:rsid w:val="003E7045"/>
    <w:rsid w:val="003E70F0"/>
    <w:rsid w:val="003E7B1B"/>
    <w:rsid w:val="003F0F92"/>
    <w:rsid w:val="003F2709"/>
    <w:rsid w:val="003F31E2"/>
    <w:rsid w:val="003F3C90"/>
    <w:rsid w:val="003F595A"/>
    <w:rsid w:val="0040323B"/>
    <w:rsid w:val="004049D5"/>
    <w:rsid w:val="00405BB3"/>
    <w:rsid w:val="0040629B"/>
    <w:rsid w:val="00407B1E"/>
    <w:rsid w:val="00412A30"/>
    <w:rsid w:val="0041523D"/>
    <w:rsid w:val="0041706C"/>
    <w:rsid w:val="00421CCB"/>
    <w:rsid w:val="0042281D"/>
    <w:rsid w:val="00427800"/>
    <w:rsid w:val="00431E1A"/>
    <w:rsid w:val="00434CAE"/>
    <w:rsid w:val="00437BD4"/>
    <w:rsid w:val="004412EC"/>
    <w:rsid w:val="004431EE"/>
    <w:rsid w:val="004437F3"/>
    <w:rsid w:val="004468A9"/>
    <w:rsid w:val="00453463"/>
    <w:rsid w:val="00454C90"/>
    <w:rsid w:val="00460331"/>
    <w:rsid w:val="00460646"/>
    <w:rsid w:val="00461710"/>
    <w:rsid w:val="00463C14"/>
    <w:rsid w:val="004654E4"/>
    <w:rsid w:val="00465FC0"/>
    <w:rsid w:val="00472DE0"/>
    <w:rsid w:val="0047421F"/>
    <w:rsid w:val="00475394"/>
    <w:rsid w:val="00482AFC"/>
    <w:rsid w:val="00483509"/>
    <w:rsid w:val="00485E77"/>
    <w:rsid w:val="004862D2"/>
    <w:rsid w:val="004910DC"/>
    <w:rsid w:val="00494990"/>
    <w:rsid w:val="004A09B7"/>
    <w:rsid w:val="004A106C"/>
    <w:rsid w:val="004A4AF5"/>
    <w:rsid w:val="004A576F"/>
    <w:rsid w:val="004B3A09"/>
    <w:rsid w:val="004B4D03"/>
    <w:rsid w:val="004B7178"/>
    <w:rsid w:val="004C3444"/>
    <w:rsid w:val="004C37EB"/>
    <w:rsid w:val="004C5DD7"/>
    <w:rsid w:val="004C5F6A"/>
    <w:rsid w:val="004D0635"/>
    <w:rsid w:val="004D0DE1"/>
    <w:rsid w:val="004D1917"/>
    <w:rsid w:val="004D5F86"/>
    <w:rsid w:val="004D6C4A"/>
    <w:rsid w:val="004E13EF"/>
    <w:rsid w:val="004E1793"/>
    <w:rsid w:val="004E38AB"/>
    <w:rsid w:val="004E3995"/>
    <w:rsid w:val="004E4AD6"/>
    <w:rsid w:val="004F0F6E"/>
    <w:rsid w:val="004F6010"/>
    <w:rsid w:val="004F646C"/>
    <w:rsid w:val="004F77E6"/>
    <w:rsid w:val="0050215E"/>
    <w:rsid w:val="00503305"/>
    <w:rsid w:val="00504DFB"/>
    <w:rsid w:val="00507F91"/>
    <w:rsid w:val="005126D3"/>
    <w:rsid w:val="005134CE"/>
    <w:rsid w:val="00517A64"/>
    <w:rsid w:val="00517E55"/>
    <w:rsid w:val="00520987"/>
    <w:rsid w:val="0052576A"/>
    <w:rsid w:val="00526441"/>
    <w:rsid w:val="005270A6"/>
    <w:rsid w:val="005309C2"/>
    <w:rsid w:val="00530BA9"/>
    <w:rsid w:val="00530F5C"/>
    <w:rsid w:val="00533EE1"/>
    <w:rsid w:val="00534ACA"/>
    <w:rsid w:val="00534F57"/>
    <w:rsid w:val="005360CD"/>
    <w:rsid w:val="0054266E"/>
    <w:rsid w:val="00543A0C"/>
    <w:rsid w:val="00545893"/>
    <w:rsid w:val="0054686D"/>
    <w:rsid w:val="005472B7"/>
    <w:rsid w:val="00547441"/>
    <w:rsid w:val="00552DC2"/>
    <w:rsid w:val="00553EEB"/>
    <w:rsid w:val="0055403E"/>
    <w:rsid w:val="005541D4"/>
    <w:rsid w:val="005558EB"/>
    <w:rsid w:val="00557B80"/>
    <w:rsid w:val="0056277F"/>
    <w:rsid w:val="00563DE1"/>
    <w:rsid w:val="00566217"/>
    <w:rsid w:val="00567660"/>
    <w:rsid w:val="0057491B"/>
    <w:rsid w:val="005764DE"/>
    <w:rsid w:val="00576C22"/>
    <w:rsid w:val="00582EFD"/>
    <w:rsid w:val="00590521"/>
    <w:rsid w:val="00593C5A"/>
    <w:rsid w:val="00595C4C"/>
    <w:rsid w:val="005A0B8A"/>
    <w:rsid w:val="005A398B"/>
    <w:rsid w:val="005A4BD8"/>
    <w:rsid w:val="005A6C57"/>
    <w:rsid w:val="005C6E4D"/>
    <w:rsid w:val="005D24AB"/>
    <w:rsid w:val="005D2924"/>
    <w:rsid w:val="005D3DA0"/>
    <w:rsid w:val="005E008C"/>
    <w:rsid w:val="005E5AA7"/>
    <w:rsid w:val="005F32AB"/>
    <w:rsid w:val="005F36C6"/>
    <w:rsid w:val="005F68AE"/>
    <w:rsid w:val="0060269A"/>
    <w:rsid w:val="00602D33"/>
    <w:rsid w:val="00603EAF"/>
    <w:rsid w:val="006067F6"/>
    <w:rsid w:val="00610EB5"/>
    <w:rsid w:val="00611ECC"/>
    <w:rsid w:val="00614406"/>
    <w:rsid w:val="006151E8"/>
    <w:rsid w:val="00616B99"/>
    <w:rsid w:val="00617C11"/>
    <w:rsid w:val="006221C4"/>
    <w:rsid w:val="00625937"/>
    <w:rsid w:val="00626DEE"/>
    <w:rsid w:val="006314C9"/>
    <w:rsid w:val="006331C4"/>
    <w:rsid w:val="00634CB4"/>
    <w:rsid w:val="006357EC"/>
    <w:rsid w:val="006359FD"/>
    <w:rsid w:val="006371BB"/>
    <w:rsid w:val="00637FE3"/>
    <w:rsid w:val="006411CD"/>
    <w:rsid w:val="0065036A"/>
    <w:rsid w:val="00652631"/>
    <w:rsid w:val="00656EFB"/>
    <w:rsid w:val="00660564"/>
    <w:rsid w:val="00664406"/>
    <w:rsid w:val="00665C1B"/>
    <w:rsid w:val="006705F2"/>
    <w:rsid w:val="00670B38"/>
    <w:rsid w:val="00674557"/>
    <w:rsid w:val="00675582"/>
    <w:rsid w:val="006802C1"/>
    <w:rsid w:val="00680CEC"/>
    <w:rsid w:val="0068398C"/>
    <w:rsid w:val="00694E37"/>
    <w:rsid w:val="006A1673"/>
    <w:rsid w:val="006A21B4"/>
    <w:rsid w:val="006A43D8"/>
    <w:rsid w:val="006B22BE"/>
    <w:rsid w:val="006B77CA"/>
    <w:rsid w:val="006C4893"/>
    <w:rsid w:val="006C5173"/>
    <w:rsid w:val="006C7D01"/>
    <w:rsid w:val="006D4218"/>
    <w:rsid w:val="006D4482"/>
    <w:rsid w:val="006D478D"/>
    <w:rsid w:val="006D627F"/>
    <w:rsid w:val="006D636C"/>
    <w:rsid w:val="006D6B7B"/>
    <w:rsid w:val="006E0178"/>
    <w:rsid w:val="006E088C"/>
    <w:rsid w:val="006E2AF8"/>
    <w:rsid w:val="006E5796"/>
    <w:rsid w:val="006E5C0A"/>
    <w:rsid w:val="006F2F58"/>
    <w:rsid w:val="007031D5"/>
    <w:rsid w:val="00710E53"/>
    <w:rsid w:val="007133E0"/>
    <w:rsid w:val="007134CC"/>
    <w:rsid w:val="00717E19"/>
    <w:rsid w:val="00722796"/>
    <w:rsid w:val="007231FC"/>
    <w:rsid w:val="00725E2E"/>
    <w:rsid w:val="00727E16"/>
    <w:rsid w:val="007320D9"/>
    <w:rsid w:val="007325D8"/>
    <w:rsid w:val="00733141"/>
    <w:rsid w:val="00733534"/>
    <w:rsid w:val="007335F8"/>
    <w:rsid w:val="00735E52"/>
    <w:rsid w:val="0073607D"/>
    <w:rsid w:val="0073618E"/>
    <w:rsid w:val="007371D9"/>
    <w:rsid w:val="00743251"/>
    <w:rsid w:val="00744E5A"/>
    <w:rsid w:val="00745096"/>
    <w:rsid w:val="00751493"/>
    <w:rsid w:val="00754197"/>
    <w:rsid w:val="00756259"/>
    <w:rsid w:val="00757FF1"/>
    <w:rsid w:val="00761A64"/>
    <w:rsid w:val="007640D6"/>
    <w:rsid w:val="0076666A"/>
    <w:rsid w:val="007701B0"/>
    <w:rsid w:val="00777176"/>
    <w:rsid w:val="00780500"/>
    <w:rsid w:val="007826D5"/>
    <w:rsid w:val="007853C1"/>
    <w:rsid w:val="00792165"/>
    <w:rsid w:val="00795476"/>
    <w:rsid w:val="007A4F04"/>
    <w:rsid w:val="007A5D96"/>
    <w:rsid w:val="007A723B"/>
    <w:rsid w:val="007A73D2"/>
    <w:rsid w:val="007A7575"/>
    <w:rsid w:val="007B4E4F"/>
    <w:rsid w:val="007B5E25"/>
    <w:rsid w:val="007C1678"/>
    <w:rsid w:val="007C5006"/>
    <w:rsid w:val="007C7EB5"/>
    <w:rsid w:val="007E5FFC"/>
    <w:rsid w:val="007F02AD"/>
    <w:rsid w:val="007F3773"/>
    <w:rsid w:val="007F428B"/>
    <w:rsid w:val="00802C96"/>
    <w:rsid w:val="00804A8F"/>
    <w:rsid w:val="008066B6"/>
    <w:rsid w:val="008077C1"/>
    <w:rsid w:val="008125EA"/>
    <w:rsid w:val="00812C1E"/>
    <w:rsid w:val="00813F1D"/>
    <w:rsid w:val="008207E6"/>
    <w:rsid w:val="008235C9"/>
    <w:rsid w:val="00823B91"/>
    <w:rsid w:val="0082416F"/>
    <w:rsid w:val="00824EC2"/>
    <w:rsid w:val="00825DF9"/>
    <w:rsid w:val="00826CA3"/>
    <w:rsid w:val="00827530"/>
    <w:rsid w:val="00833CC2"/>
    <w:rsid w:val="00836092"/>
    <w:rsid w:val="00836284"/>
    <w:rsid w:val="0084308B"/>
    <w:rsid w:val="00843651"/>
    <w:rsid w:val="008451E8"/>
    <w:rsid w:val="00845C49"/>
    <w:rsid w:val="00855FE4"/>
    <w:rsid w:val="0086024B"/>
    <w:rsid w:val="0086675B"/>
    <w:rsid w:val="00871304"/>
    <w:rsid w:val="008720F4"/>
    <w:rsid w:val="00872A40"/>
    <w:rsid w:val="00881CEC"/>
    <w:rsid w:val="008840BC"/>
    <w:rsid w:val="00884C40"/>
    <w:rsid w:val="00885F07"/>
    <w:rsid w:val="00886256"/>
    <w:rsid w:val="00886CD9"/>
    <w:rsid w:val="008955F8"/>
    <w:rsid w:val="008971E7"/>
    <w:rsid w:val="008A1ADE"/>
    <w:rsid w:val="008A23A4"/>
    <w:rsid w:val="008A2FED"/>
    <w:rsid w:val="008A5153"/>
    <w:rsid w:val="008A69E2"/>
    <w:rsid w:val="008B2E92"/>
    <w:rsid w:val="008B5038"/>
    <w:rsid w:val="008B7993"/>
    <w:rsid w:val="008C01FA"/>
    <w:rsid w:val="008C26D6"/>
    <w:rsid w:val="008C49EB"/>
    <w:rsid w:val="008C776B"/>
    <w:rsid w:val="008D1B4B"/>
    <w:rsid w:val="008D443E"/>
    <w:rsid w:val="008D4EA8"/>
    <w:rsid w:val="008E3E9D"/>
    <w:rsid w:val="008E5952"/>
    <w:rsid w:val="008E74C9"/>
    <w:rsid w:val="008F4B28"/>
    <w:rsid w:val="009012EB"/>
    <w:rsid w:val="00903100"/>
    <w:rsid w:val="009033A1"/>
    <w:rsid w:val="00903F73"/>
    <w:rsid w:val="00904FCF"/>
    <w:rsid w:val="009070E0"/>
    <w:rsid w:val="00913AAA"/>
    <w:rsid w:val="00914848"/>
    <w:rsid w:val="009156D8"/>
    <w:rsid w:val="00915CB9"/>
    <w:rsid w:val="009166E1"/>
    <w:rsid w:val="0092126A"/>
    <w:rsid w:val="00921FDC"/>
    <w:rsid w:val="00930C3E"/>
    <w:rsid w:val="00932002"/>
    <w:rsid w:val="00933122"/>
    <w:rsid w:val="009408FD"/>
    <w:rsid w:val="00941F7D"/>
    <w:rsid w:val="00942C1A"/>
    <w:rsid w:val="009436E6"/>
    <w:rsid w:val="009439FF"/>
    <w:rsid w:val="00945490"/>
    <w:rsid w:val="0094753C"/>
    <w:rsid w:val="00953866"/>
    <w:rsid w:val="009555C8"/>
    <w:rsid w:val="00956A3A"/>
    <w:rsid w:val="009573BC"/>
    <w:rsid w:val="00957CB8"/>
    <w:rsid w:val="009607A0"/>
    <w:rsid w:val="00962683"/>
    <w:rsid w:val="00962ACE"/>
    <w:rsid w:val="009647D8"/>
    <w:rsid w:val="0097012C"/>
    <w:rsid w:val="00971F20"/>
    <w:rsid w:val="00973ABB"/>
    <w:rsid w:val="009778CD"/>
    <w:rsid w:val="009808C3"/>
    <w:rsid w:val="0098429D"/>
    <w:rsid w:val="009877C3"/>
    <w:rsid w:val="0098789F"/>
    <w:rsid w:val="00991996"/>
    <w:rsid w:val="00992181"/>
    <w:rsid w:val="00992CED"/>
    <w:rsid w:val="00993B64"/>
    <w:rsid w:val="00994A47"/>
    <w:rsid w:val="00996A39"/>
    <w:rsid w:val="009974C0"/>
    <w:rsid w:val="009B07F6"/>
    <w:rsid w:val="009B51F5"/>
    <w:rsid w:val="009B535F"/>
    <w:rsid w:val="009C3202"/>
    <w:rsid w:val="009C7E2F"/>
    <w:rsid w:val="009D048E"/>
    <w:rsid w:val="009D415B"/>
    <w:rsid w:val="009D7722"/>
    <w:rsid w:val="009E1477"/>
    <w:rsid w:val="009E3570"/>
    <w:rsid w:val="009F1578"/>
    <w:rsid w:val="009F24F2"/>
    <w:rsid w:val="009F42DE"/>
    <w:rsid w:val="009F764A"/>
    <w:rsid w:val="009F7E87"/>
    <w:rsid w:val="00A019C3"/>
    <w:rsid w:val="00A01FD9"/>
    <w:rsid w:val="00A0361B"/>
    <w:rsid w:val="00A03626"/>
    <w:rsid w:val="00A05A1E"/>
    <w:rsid w:val="00A10B81"/>
    <w:rsid w:val="00A115B2"/>
    <w:rsid w:val="00A11A68"/>
    <w:rsid w:val="00A125FD"/>
    <w:rsid w:val="00A126C0"/>
    <w:rsid w:val="00A1277C"/>
    <w:rsid w:val="00A12C47"/>
    <w:rsid w:val="00A12FFF"/>
    <w:rsid w:val="00A13EF5"/>
    <w:rsid w:val="00A1494C"/>
    <w:rsid w:val="00A1536E"/>
    <w:rsid w:val="00A203C6"/>
    <w:rsid w:val="00A225AF"/>
    <w:rsid w:val="00A26892"/>
    <w:rsid w:val="00A36853"/>
    <w:rsid w:val="00A37D40"/>
    <w:rsid w:val="00A4019F"/>
    <w:rsid w:val="00A42F68"/>
    <w:rsid w:val="00A45974"/>
    <w:rsid w:val="00A45E87"/>
    <w:rsid w:val="00A46D93"/>
    <w:rsid w:val="00A4704B"/>
    <w:rsid w:val="00A57251"/>
    <w:rsid w:val="00A6404C"/>
    <w:rsid w:val="00A65243"/>
    <w:rsid w:val="00A6650C"/>
    <w:rsid w:val="00A70011"/>
    <w:rsid w:val="00A72EC1"/>
    <w:rsid w:val="00A75060"/>
    <w:rsid w:val="00A77134"/>
    <w:rsid w:val="00A8017C"/>
    <w:rsid w:val="00A8101A"/>
    <w:rsid w:val="00A82497"/>
    <w:rsid w:val="00A83125"/>
    <w:rsid w:val="00A86E1B"/>
    <w:rsid w:val="00A8715C"/>
    <w:rsid w:val="00A916E8"/>
    <w:rsid w:val="00AA342D"/>
    <w:rsid w:val="00AA7333"/>
    <w:rsid w:val="00AB0BDF"/>
    <w:rsid w:val="00AB1863"/>
    <w:rsid w:val="00AB1E5D"/>
    <w:rsid w:val="00AB53A4"/>
    <w:rsid w:val="00AC2444"/>
    <w:rsid w:val="00AC31CC"/>
    <w:rsid w:val="00AC490E"/>
    <w:rsid w:val="00AC5973"/>
    <w:rsid w:val="00AC5A7E"/>
    <w:rsid w:val="00AC743F"/>
    <w:rsid w:val="00AD2CA8"/>
    <w:rsid w:val="00AD4277"/>
    <w:rsid w:val="00AD5557"/>
    <w:rsid w:val="00AD6404"/>
    <w:rsid w:val="00AD707E"/>
    <w:rsid w:val="00AE0B4B"/>
    <w:rsid w:val="00AE1344"/>
    <w:rsid w:val="00AE16DC"/>
    <w:rsid w:val="00AE5686"/>
    <w:rsid w:val="00AF6C55"/>
    <w:rsid w:val="00B0226F"/>
    <w:rsid w:val="00B04DE1"/>
    <w:rsid w:val="00B0760C"/>
    <w:rsid w:val="00B17398"/>
    <w:rsid w:val="00B17CB5"/>
    <w:rsid w:val="00B22438"/>
    <w:rsid w:val="00B233DE"/>
    <w:rsid w:val="00B23EFB"/>
    <w:rsid w:val="00B262FB"/>
    <w:rsid w:val="00B301B9"/>
    <w:rsid w:val="00B35522"/>
    <w:rsid w:val="00B37866"/>
    <w:rsid w:val="00B40E66"/>
    <w:rsid w:val="00B44078"/>
    <w:rsid w:val="00B44F65"/>
    <w:rsid w:val="00B517CE"/>
    <w:rsid w:val="00B5559C"/>
    <w:rsid w:val="00B60EEA"/>
    <w:rsid w:val="00B64DF3"/>
    <w:rsid w:val="00B659E5"/>
    <w:rsid w:val="00B70D41"/>
    <w:rsid w:val="00B72181"/>
    <w:rsid w:val="00B7417B"/>
    <w:rsid w:val="00B765C9"/>
    <w:rsid w:val="00B77CA7"/>
    <w:rsid w:val="00B82572"/>
    <w:rsid w:val="00B86245"/>
    <w:rsid w:val="00B90389"/>
    <w:rsid w:val="00B92A52"/>
    <w:rsid w:val="00B95E35"/>
    <w:rsid w:val="00B9719E"/>
    <w:rsid w:val="00BA073A"/>
    <w:rsid w:val="00BA1372"/>
    <w:rsid w:val="00BA3763"/>
    <w:rsid w:val="00BA502A"/>
    <w:rsid w:val="00BB1A67"/>
    <w:rsid w:val="00BB395A"/>
    <w:rsid w:val="00BB3C74"/>
    <w:rsid w:val="00BB483B"/>
    <w:rsid w:val="00BB6826"/>
    <w:rsid w:val="00BC1F6B"/>
    <w:rsid w:val="00BC40E7"/>
    <w:rsid w:val="00BD0E6B"/>
    <w:rsid w:val="00BD3323"/>
    <w:rsid w:val="00BD444A"/>
    <w:rsid w:val="00BD4B95"/>
    <w:rsid w:val="00BD7181"/>
    <w:rsid w:val="00BE2575"/>
    <w:rsid w:val="00BE4D69"/>
    <w:rsid w:val="00BE55EB"/>
    <w:rsid w:val="00BE5A44"/>
    <w:rsid w:val="00BF2437"/>
    <w:rsid w:val="00BF2F2C"/>
    <w:rsid w:val="00BF7510"/>
    <w:rsid w:val="00BF7F97"/>
    <w:rsid w:val="00C00D88"/>
    <w:rsid w:val="00C00E5A"/>
    <w:rsid w:val="00C014F1"/>
    <w:rsid w:val="00C01DDE"/>
    <w:rsid w:val="00C01FF3"/>
    <w:rsid w:val="00C049E5"/>
    <w:rsid w:val="00C07B70"/>
    <w:rsid w:val="00C10233"/>
    <w:rsid w:val="00C11EBB"/>
    <w:rsid w:val="00C11EBD"/>
    <w:rsid w:val="00C14B6A"/>
    <w:rsid w:val="00C16B08"/>
    <w:rsid w:val="00C311C6"/>
    <w:rsid w:val="00C33823"/>
    <w:rsid w:val="00C33D7B"/>
    <w:rsid w:val="00C41A9F"/>
    <w:rsid w:val="00C4355F"/>
    <w:rsid w:val="00C44C35"/>
    <w:rsid w:val="00C5204B"/>
    <w:rsid w:val="00C54D25"/>
    <w:rsid w:val="00C551D2"/>
    <w:rsid w:val="00C62AA1"/>
    <w:rsid w:val="00C633C9"/>
    <w:rsid w:val="00C63A31"/>
    <w:rsid w:val="00C63A5D"/>
    <w:rsid w:val="00C63B19"/>
    <w:rsid w:val="00C6508E"/>
    <w:rsid w:val="00C65339"/>
    <w:rsid w:val="00C66A2E"/>
    <w:rsid w:val="00C70DAA"/>
    <w:rsid w:val="00C71DE9"/>
    <w:rsid w:val="00C75E44"/>
    <w:rsid w:val="00C80107"/>
    <w:rsid w:val="00C80531"/>
    <w:rsid w:val="00C80E7D"/>
    <w:rsid w:val="00C80FA8"/>
    <w:rsid w:val="00C821B6"/>
    <w:rsid w:val="00C876A6"/>
    <w:rsid w:val="00C9301F"/>
    <w:rsid w:val="00C93C3F"/>
    <w:rsid w:val="00C94C7D"/>
    <w:rsid w:val="00C950AE"/>
    <w:rsid w:val="00CA3E29"/>
    <w:rsid w:val="00CA400A"/>
    <w:rsid w:val="00CB63D9"/>
    <w:rsid w:val="00CC0581"/>
    <w:rsid w:val="00CC6A93"/>
    <w:rsid w:val="00CD1E22"/>
    <w:rsid w:val="00CD2BBA"/>
    <w:rsid w:val="00CD3581"/>
    <w:rsid w:val="00CD3FF0"/>
    <w:rsid w:val="00CE5817"/>
    <w:rsid w:val="00CF4C94"/>
    <w:rsid w:val="00CF5824"/>
    <w:rsid w:val="00CF62E1"/>
    <w:rsid w:val="00D009F8"/>
    <w:rsid w:val="00D026C2"/>
    <w:rsid w:val="00D03810"/>
    <w:rsid w:val="00D044AC"/>
    <w:rsid w:val="00D056FA"/>
    <w:rsid w:val="00D07506"/>
    <w:rsid w:val="00D10209"/>
    <w:rsid w:val="00D11921"/>
    <w:rsid w:val="00D128B6"/>
    <w:rsid w:val="00D14169"/>
    <w:rsid w:val="00D14810"/>
    <w:rsid w:val="00D17530"/>
    <w:rsid w:val="00D25000"/>
    <w:rsid w:val="00D302A0"/>
    <w:rsid w:val="00D3068E"/>
    <w:rsid w:val="00D3135D"/>
    <w:rsid w:val="00D31893"/>
    <w:rsid w:val="00D3238F"/>
    <w:rsid w:val="00D3367F"/>
    <w:rsid w:val="00D35882"/>
    <w:rsid w:val="00D35FF6"/>
    <w:rsid w:val="00D4268B"/>
    <w:rsid w:val="00D451D8"/>
    <w:rsid w:val="00D5065E"/>
    <w:rsid w:val="00D50693"/>
    <w:rsid w:val="00D51B04"/>
    <w:rsid w:val="00D52260"/>
    <w:rsid w:val="00D55E02"/>
    <w:rsid w:val="00D61DB5"/>
    <w:rsid w:val="00D62374"/>
    <w:rsid w:val="00D64029"/>
    <w:rsid w:val="00D7060F"/>
    <w:rsid w:val="00D714BC"/>
    <w:rsid w:val="00D72AD3"/>
    <w:rsid w:val="00D7386E"/>
    <w:rsid w:val="00D80863"/>
    <w:rsid w:val="00D811A5"/>
    <w:rsid w:val="00D82C69"/>
    <w:rsid w:val="00D960B9"/>
    <w:rsid w:val="00D961BA"/>
    <w:rsid w:val="00DA3BCD"/>
    <w:rsid w:val="00DB32AD"/>
    <w:rsid w:val="00DB66E4"/>
    <w:rsid w:val="00DC1174"/>
    <w:rsid w:val="00DC53D2"/>
    <w:rsid w:val="00DC565D"/>
    <w:rsid w:val="00DC6015"/>
    <w:rsid w:val="00DC7755"/>
    <w:rsid w:val="00DD11EC"/>
    <w:rsid w:val="00DD4A5C"/>
    <w:rsid w:val="00DE0108"/>
    <w:rsid w:val="00DE362A"/>
    <w:rsid w:val="00DE4A14"/>
    <w:rsid w:val="00DE4C7C"/>
    <w:rsid w:val="00DE64DA"/>
    <w:rsid w:val="00DF0B10"/>
    <w:rsid w:val="00DF1922"/>
    <w:rsid w:val="00E073FC"/>
    <w:rsid w:val="00E13EA0"/>
    <w:rsid w:val="00E327E9"/>
    <w:rsid w:val="00E333A4"/>
    <w:rsid w:val="00E37E26"/>
    <w:rsid w:val="00E40799"/>
    <w:rsid w:val="00E41458"/>
    <w:rsid w:val="00E42257"/>
    <w:rsid w:val="00E42547"/>
    <w:rsid w:val="00E43252"/>
    <w:rsid w:val="00E43E2B"/>
    <w:rsid w:val="00E460AB"/>
    <w:rsid w:val="00E549D3"/>
    <w:rsid w:val="00E556A6"/>
    <w:rsid w:val="00E60A41"/>
    <w:rsid w:val="00E61B26"/>
    <w:rsid w:val="00E61E7F"/>
    <w:rsid w:val="00E62366"/>
    <w:rsid w:val="00E62C26"/>
    <w:rsid w:val="00E7130B"/>
    <w:rsid w:val="00E7190A"/>
    <w:rsid w:val="00E73FC8"/>
    <w:rsid w:val="00E75ABF"/>
    <w:rsid w:val="00E854A1"/>
    <w:rsid w:val="00E85F6C"/>
    <w:rsid w:val="00E8616C"/>
    <w:rsid w:val="00E901F3"/>
    <w:rsid w:val="00E92030"/>
    <w:rsid w:val="00E9390C"/>
    <w:rsid w:val="00E94FB1"/>
    <w:rsid w:val="00E967F2"/>
    <w:rsid w:val="00EA0FC0"/>
    <w:rsid w:val="00EA1265"/>
    <w:rsid w:val="00EB09FD"/>
    <w:rsid w:val="00EB5813"/>
    <w:rsid w:val="00EB5B60"/>
    <w:rsid w:val="00EB6A80"/>
    <w:rsid w:val="00EB6C8D"/>
    <w:rsid w:val="00EC4892"/>
    <w:rsid w:val="00ED029A"/>
    <w:rsid w:val="00ED03B7"/>
    <w:rsid w:val="00ED04B8"/>
    <w:rsid w:val="00ED1D82"/>
    <w:rsid w:val="00ED27CE"/>
    <w:rsid w:val="00ED37B5"/>
    <w:rsid w:val="00ED5E07"/>
    <w:rsid w:val="00ED68CB"/>
    <w:rsid w:val="00ED7C45"/>
    <w:rsid w:val="00EE1FAA"/>
    <w:rsid w:val="00EE413D"/>
    <w:rsid w:val="00EE4CFE"/>
    <w:rsid w:val="00EF10F6"/>
    <w:rsid w:val="00EF1837"/>
    <w:rsid w:val="00EF2966"/>
    <w:rsid w:val="00EF3C35"/>
    <w:rsid w:val="00EF5849"/>
    <w:rsid w:val="00EF742C"/>
    <w:rsid w:val="00EF77C1"/>
    <w:rsid w:val="00F005BE"/>
    <w:rsid w:val="00F034FF"/>
    <w:rsid w:val="00F03AFD"/>
    <w:rsid w:val="00F0403C"/>
    <w:rsid w:val="00F04B96"/>
    <w:rsid w:val="00F05844"/>
    <w:rsid w:val="00F06642"/>
    <w:rsid w:val="00F07BF5"/>
    <w:rsid w:val="00F11AEE"/>
    <w:rsid w:val="00F12549"/>
    <w:rsid w:val="00F15129"/>
    <w:rsid w:val="00F169AC"/>
    <w:rsid w:val="00F22639"/>
    <w:rsid w:val="00F22B30"/>
    <w:rsid w:val="00F22F15"/>
    <w:rsid w:val="00F25B2A"/>
    <w:rsid w:val="00F3005E"/>
    <w:rsid w:val="00F3008B"/>
    <w:rsid w:val="00F309DE"/>
    <w:rsid w:val="00F30E55"/>
    <w:rsid w:val="00F31F23"/>
    <w:rsid w:val="00F3446B"/>
    <w:rsid w:val="00F35115"/>
    <w:rsid w:val="00F37B52"/>
    <w:rsid w:val="00F5019B"/>
    <w:rsid w:val="00F509F9"/>
    <w:rsid w:val="00F53330"/>
    <w:rsid w:val="00F5517F"/>
    <w:rsid w:val="00F55725"/>
    <w:rsid w:val="00F55850"/>
    <w:rsid w:val="00F562AA"/>
    <w:rsid w:val="00F56D82"/>
    <w:rsid w:val="00F56E8B"/>
    <w:rsid w:val="00F60199"/>
    <w:rsid w:val="00F61208"/>
    <w:rsid w:val="00F61B94"/>
    <w:rsid w:val="00F6407F"/>
    <w:rsid w:val="00F64B84"/>
    <w:rsid w:val="00F65CAA"/>
    <w:rsid w:val="00F65F36"/>
    <w:rsid w:val="00F70B22"/>
    <w:rsid w:val="00F70FC2"/>
    <w:rsid w:val="00F71A99"/>
    <w:rsid w:val="00F73CCF"/>
    <w:rsid w:val="00F7751A"/>
    <w:rsid w:val="00F9065B"/>
    <w:rsid w:val="00F91D22"/>
    <w:rsid w:val="00F93DB5"/>
    <w:rsid w:val="00F96617"/>
    <w:rsid w:val="00F97777"/>
    <w:rsid w:val="00F97D10"/>
    <w:rsid w:val="00FA2CEE"/>
    <w:rsid w:val="00FA2EB3"/>
    <w:rsid w:val="00FA680D"/>
    <w:rsid w:val="00FA6833"/>
    <w:rsid w:val="00FB3A6E"/>
    <w:rsid w:val="00FC2D19"/>
    <w:rsid w:val="00FC40D2"/>
    <w:rsid w:val="00FD398C"/>
    <w:rsid w:val="00FD3FC0"/>
    <w:rsid w:val="00FD62A4"/>
    <w:rsid w:val="00FE3CB1"/>
    <w:rsid w:val="00FE4DE3"/>
    <w:rsid w:val="00FF30F6"/>
    <w:rsid w:val="014E455E"/>
    <w:rsid w:val="018D0F17"/>
    <w:rsid w:val="01AC16B9"/>
    <w:rsid w:val="01C33426"/>
    <w:rsid w:val="01D34AC7"/>
    <w:rsid w:val="0223579A"/>
    <w:rsid w:val="02357FE5"/>
    <w:rsid w:val="02647ECA"/>
    <w:rsid w:val="03237D85"/>
    <w:rsid w:val="0333214F"/>
    <w:rsid w:val="03A56279"/>
    <w:rsid w:val="03AA5DB1"/>
    <w:rsid w:val="04253689"/>
    <w:rsid w:val="044827BC"/>
    <w:rsid w:val="04540896"/>
    <w:rsid w:val="04695C6C"/>
    <w:rsid w:val="047C66AE"/>
    <w:rsid w:val="04812FB5"/>
    <w:rsid w:val="04BC3FEE"/>
    <w:rsid w:val="054B35C3"/>
    <w:rsid w:val="054C3DC9"/>
    <w:rsid w:val="056401E1"/>
    <w:rsid w:val="056D52E8"/>
    <w:rsid w:val="05704DD8"/>
    <w:rsid w:val="05761F9D"/>
    <w:rsid w:val="05DB66F5"/>
    <w:rsid w:val="06481D1A"/>
    <w:rsid w:val="068D4577"/>
    <w:rsid w:val="068E5516"/>
    <w:rsid w:val="06EB560A"/>
    <w:rsid w:val="07035F04"/>
    <w:rsid w:val="07097292"/>
    <w:rsid w:val="071F2612"/>
    <w:rsid w:val="07317CD6"/>
    <w:rsid w:val="073C31C4"/>
    <w:rsid w:val="074B1659"/>
    <w:rsid w:val="076444C8"/>
    <w:rsid w:val="07691ADF"/>
    <w:rsid w:val="07893F2F"/>
    <w:rsid w:val="08955281"/>
    <w:rsid w:val="092D370C"/>
    <w:rsid w:val="09540C99"/>
    <w:rsid w:val="095E3DDE"/>
    <w:rsid w:val="09645F3F"/>
    <w:rsid w:val="099512B1"/>
    <w:rsid w:val="09A82D92"/>
    <w:rsid w:val="09C86F91"/>
    <w:rsid w:val="09F14739"/>
    <w:rsid w:val="0A23066B"/>
    <w:rsid w:val="0A410AF1"/>
    <w:rsid w:val="0A6A44EC"/>
    <w:rsid w:val="0A8A2498"/>
    <w:rsid w:val="0B0B1CD7"/>
    <w:rsid w:val="0B1F343C"/>
    <w:rsid w:val="0B2C15EF"/>
    <w:rsid w:val="0B9A0C51"/>
    <w:rsid w:val="0B9F3D21"/>
    <w:rsid w:val="0BC32105"/>
    <w:rsid w:val="0BCA5D9B"/>
    <w:rsid w:val="0BD7170D"/>
    <w:rsid w:val="0C1055C4"/>
    <w:rsid w:val="0C2D186C"/>
    <w:rsid w:val="0C2E40B0"/>
    <w:rsid w:val="0C443FA3"/>
    <w:rsid w:val="0CBD06F8"/>
    <w:rsid w:val="0CD93263"/>
    <w:rsid w:val="0CDD0FA5"/>
    <w:rsid w:val="0CE33205"/>
    <w:rsid w:val="0D007B59"/>
    <w:rsid w:val="0D036C35"/>
    <w:rsid w:val="0D181FDD"/>
    <w:rsid w:val="0D7E08E0"/>
    <w:rsid w:val="0DBA2B4D"/>
    <w:rsid w:val="0DD759F4"/>
    <w:rsid w:val="0E4366B0"/>
    <w:rsid w:val="0E5232CD"/>
    <w:rsid w:val="0EE54141"/>
    <w:rsid w:val="0EEF3211"/>
    <w:rsid w:val="0F087A90"/>
    <w:rsid w:val="0F9B0D24"/>
    <w:rsid w:val="0FD115EF"/>
    <w:rsid w:val="101F18D4"/>
    <w:rsid w:val="104430E9"/>
    <w:rsid w:val="104D4694"/>
    <w:rsid w:val="10C123D9"/>
    <w:rsid w:val="11713562"/>
    <w:rsid w:val="12E50BB3"/>
    <w:rsid w:val="130A686C"/>
    <w:rsid w:val="132469CD"/>
    <w:rsid w:val="1324792E"/>
    <w:rsid w:val="134C478E"/>
    <w:rsid w:val="13506BAF"/>
    <w:rsid w:val="14060DE1"/>
    <w:rsid w:val="142B4CEC"/>
    <w:rsid w:val="14755F67"/>
    <w:rsid w:val="14DA11B3"/>
    <w:rsid w:val="150A2B53"/>
    <w:rsid w:val="151C4634"/>
    <w:rsid w:val="152139F9"/>
    <w:rsid w:val="154A2F50"/>
    <w:rsid w:val="156928D2"/>
    <w:rsid w:val="159A309F"/>
    <w:rsid w:val="15A01728"/>
    <w:rsid w:val="15D53161"/>
    <w:rsid w:val="15DD0268"/>
    <w:rsid w:val="15F14CC6"/>
    <w:rsid w:val="16243D50"/>
    <w:rsid w:val="167F131F"/>
    <w:rsid w:val="170C3043"/>
    <w:rsid w:val="17822E75"/>
    <w:rsid w:val="17BE19D3"/>
    <w:rsid w:val="17E31439"/>
    <w:rsid w:val="183710AD"/>
    <w:rsid w:val="189B3AC2"/>
    <w:rsid w:val="18CF62D0"/>
    <w:rsid w:val="18D747CA"/>
    <w:rsid w:val="18E5190D"/>
    <w:rsid w:val="19052F84"/>
    <w:rsid w:val="19193365"/>
    <w:rsid w:val="195F0AAC"/>
    <w:rsid w:val="19726F19"/>
    <w:rsid w:val="19806B8B"/>
    <w:rsid w:val="198A5789"/>
    <w:rsid w:val="198F7ACB"/>
    <w:rsid w:val="199B2BBE"/>
    <w:rsid w:val="19E86119"/>
    <w:rsid w:val="1A071979"/>
    <w:rsid w:val="1A9B205C"/>
    <w:rsid w:val="1AF776D6"/>
    <w:rsid w:val="1B1B2C84"/>
    <w:rsid w:val="1B4C5221"/>
    <w:rsid w:val="1B5E59A7"/>
    <w:rsid w:val="1B6D5BEA"/>
    <w:rsid w:val="1B851185"/>
    <w:rsid w:val="1B8A054A"/>
    <w:rsid w:val="1B925650"/>
    <w:rsid w:val="1BA3785E"/>
    <w:rsid w:val="1BC9004E"/>
    <w:rsid w:val="1BD31ED2"/>
    <w:rsid w:val="1C085913"/>
    <w:rsid w:val="1C525A3A"/>
    <w:rsid w:val="1C6D7B68"/>
    <w:rsid w:val="1D1D719C"/>
    <w:rsid w:val="1D5A2A82"/>
    <w:rsid w:val="1DDE6C50"/>
    <w:rsid w:val="1E581DD0"/>
    <w:rsid w:val="1E931DB8"/>
    <w:rsid w:val="1E934127"/>
    <w:rsid w:val="1EBD1673"/>
    <w:rsid w:val="1F883458"/>
    <w:rsid w:val="1FAB6CE1"/>
    <w:rsid w:val="1FED72F9"/>
    <w:rsid w:val="20564B78"/>
    <w:rsid w:val="209A3575"/>
    <w:rsid w:val="20CD34A4"/>
    <w:rsid w:val="210D3CC1"/>
    <w:rsid w:val="21361AB9"/>
    <w:rsid w:val="21A25EC1"/>
    <w:rsid w:val="21D249F9"/>
    <w:rsid w:val="21F20BF7"/>
    <w:rsid w:val="22D36C7A"/>
    <w:rsid w:val="22FA160E"/>
    <w:rsid w:val="22FB3ADB"/>
    <w:rsid w:val="232F685D"/>
    <w:rsid w:val="233174FD"/>
    <w:rsid w:val="23395957"/>
    <w:rsid w:val="233B65CE"/>
    <w:rsid w:val="239D4B92"/>
    <w:rsid w:val="23B51EDC"/>
    <w:rsid w:val="23F724F4"/>
    <w:rsid w:val="23FE1AD5"/>
    <w:rsid w:val="241A4E8B"/>
    <w:rsid w:val="24207C9D"/>
    <w:rsid w:val="246566F8"/>
    <w:rsid w:val="248B2649"/>
    <w:rsid w:val="2498264B"/>
    <w:rsid w:val="249E16FF"/>
    <w:rsid w:val="24D9609E"/>
    <w:rsid w:val="24DA1A42"/>
    <w:rsid w:val="24DD5B8E"/>
    <w:rsid w:val="250C1FD0"/>
    <w:rsid w:val="25115838"/>
    <w:rsid w:val="25270BB7"/>
    <w:rsid w:val="25290DD3"/>
    <w:rsid w:val="257A23D4"/>
    <w:rsid w:val="25B54415"/>
    <w:rsid w:val="25CE64B1"/>
    <w:rsid w:val="25F747AF"/>
    <w:rsid w:val="26413EFB"/>
    <w:rsid w:val="266A16A4"/>
    <w:rsid w:val="269C3827"/>
    <w:rsid w:val="26B04E1C"/>
    <w:rsid w:val="26B75F6B"/>
    <w:rsid w:val="26F471BF"/>
    <w:rsid w:val="26FB22FC"/>
    <w:rsid w:val="274F030F"/>
    <w:rsid w:val="27653C19"/>
    <w:rsid w:val="27736336"/>
    <w:rsid w:val="27FE0FEF"/>
    <w:rsid w:val="28026FB4"/>
    <w:rsid w:val="284101E2"/>
    <w:rsid w:val="288264C6"/>
    <w:rsid w:val="289F315B"/>
    <w:rsid w:val="28EC1992"/>
    <w:rsid w:val="293D6BFB"/>
    <w:rsid w:val="29DB4B5B"/>
    <w:rsid w:val="29E17ECF"/>
    <w:rsid w:val="29EC4B89"/>
    <w:rsid w:val="2A2D4EC2"/>
    <w:rsid w:val="2A5C7555"/>
    <w:rsid w:val="2A622692"/>
    <w:rsid w:val="2A697EC4"/>
    <w:rsid w:val="2AA1765E"/>
    <w:rsid w:val="2B057ADE"/>
    <w:rsid w:val="2B25203D"/>
    <w:rsid w:val="2B40539C"/>
    <w:rsid w:val="2B460886"/>
    <w:rsid w:val="2BD870AF"/>
    <w:rsid w:val="2BEF7F55"/>
    <w:rsid w:val="2C2045B2"/>
    <w:rsid w:val="2C2F3339"/>
    <w:rsid w:val="2CC80A91"/>
    <w:rsid w:val="2CC94C4A"/>
    <w:rsid w:val="2CE27401"/>
    <w:rsid w:val="2D0B0DBF"/>
    <w:rsid w:val="2D8017AD"/>
    <w:rsid w:val="2D8A6187"/>
    <w:rsid w:val="2DAA5620"/>
    <w:rsid w:val="2DB80F46"/>
    <w:rsid w:val="2DF9330D"/>
    <w:rsid w:val="2EC456C9"/>
    <w:rsid w:val="2F012479"/>
    <w:rsid w:val="2F0F103A"/>
    <w:rsid w:val="2F877D84"/>
    <w:rsid w:val="2F8A5B16"/>
    <w:rsid w:val="2FED1391"/>
    <w:rsid w:val="2FF26266"/>
    <w:rsid w:val="2FF86DC4"/>
    <w:rsid w:val="30074904"/>
    <w:rsid w:val="302B515F"/>
    <w:rsid w:val="30656A38"/>
    <w:rsid w:val="30703A47"/>
    <w:rsid w:val="307F3F9D"/>
    <w:rsid w:val="30BA6D84"/>
    <w:rsid w:val="310D20A5"/>
    <w:rsid w:val="31945827"/>
    <w:rsid w:val="31E213A2"/>
    <w:rsid w:val="31E30FF5"/>
    <w:rsid w:val="320B4F05"/>
    <w:rsid w:val="32317519"/>
    <w:rsid w:val="324678C2"/>
    <w:rsid w:val="324803BF"/>
    <w:rsid w:val="327411B4"/>
    <w:rsid w:val="328D12D9"/>
    <w:rsid w:val="32E8157B"/>
    <w:rsid w:val="32F81DE5"/>
    <w:rsid w:val="33065EFD"/>
    <w:rsid w:val="335A2AA0"/>
    <w:rsid w:val="335C05C6"/>
    <w:rsid w:val="336F654B"/>
    <w:rsid w:val="33B65F28"/>
    <w:rsid w:val="33E222C5"/>
    <w:rsid w:val="342F27ED"/>
    <w:rsid w:val="345E036E"/>
    <w:rsid w:val="3485313E"/>
    <w:rsid w:val="349A5478"/>
    <w:rsid w:val="34A42225"/>
    <w:rsid w:val="34BF2BBB"/>
    <w:rsid w:val="34C94326"/>
    <w:rsid w:val="34EC3C2E"/>
    <w:rsid w:val="353F1F4D"/>
    <w:rsid w:val="35430EEC"/>
    <w:rsid w:val="35AC3B58"/>
    <w:rsid w:val="35EF5171"/>
    <w:rsid w:val="36015455"/>
    <w:rsid w:val="360A0317"/>
    <w:rsid w:val="36513CE6"/>
    <w:rsid w:val="36785717"/>
    <w:rsid w:val="36CE17DB"/>
    <w:rsid w:val="37052D23"/>
    <w:rsid w:val="37614520"/>
    <w:rsid w:val="37735EDE"/>
    <w:rsid w:val="37970E74"/>
    <w:rsid w:val="37A87E1C"/>
    <w:rsid w:val="38262F51"/>
    <w:rsid w:val="38576F91"/>
    <w:rsid w:val="3861062B"/>
    <w:rsid w:val="38BF587F"/>
    <w:rsid w:val="390239BE"/>
    <w:rsid w:val="39096AFA"/>
    <w:rsid w:val="394A2C6F"/>
    <w:rsid w:val="3A00614F"/>
    <w:rsid w:val="3A4818A4"/>
    <w:rsid w:val="3A8F74D3"/>
    <w:rsid w:val="3AE47F1E"/>
    <w:rsid w:val="3AF15A98"/>
    <w:rsid w:val="3AF37A62"/>
    <w:rsid w:val="3B000022"/>
    <w:rsid w:val="3BE61375"/>
    <w:rsid w:val="3C0C409C"/>
    <w:rsid w:val="3C5207B8"/>
    <w:rsid w:val="3C6B3628"/>
    <w:rsid w:val="3C7626F9"/>
    <w:rsid w:val="3C964B49"/>
    <w:rsid w:val="3D0C4E0B"/>
    <w:rsid w:val="3DBD4357"/>
    <w:rsid w:val="3DF5764D"/>
    <w:rsid w:val="3E1A3557"/>
    <w:rsid w:val="3E9A01F4"/>
    <w:rsid w:val="3EB35031"/>
    <w:rsid w:val="3EDC080D"/>
    <w:rsid w:val="3F06588A"/>
    <w:rsid w:val="3F23468E"/>
    <w:rsid w:val="3F7448FC"/>
    <w:rsid w:val="3F966B9F"/>
    <w:rsid w:val="3FEA08FC"/>
    <w:rsid w:val="3FEB6F5A"/>
    <w:rsid w:val="400F606F"/>
    <w:rsid w:val="403A38E1"/>
    <w:rsid w:val="40662A84"/>
    <w:rsid w:val="409C46F8"/>
    <w:rsid w:val="40A27F80"/>
    <w:rsid w:val="40EA5463"/>
    <w:rsid w:val="410127AD"/>
    <w:rsid w:val="41540B2E"/>
    <w:rsid w:val="415C79E3"/>
    <w:rsid w:val="41A655BF"/>
    <w:rsid w:val="41BE4CC7"/>
    <w:rsid w:val="41D61543"/>
    <w:rsid w:val="42051E29"/>
    <w:rsid w:val="42240501"/>
    <w:rsid w:val="423C1CEE"/>
    <w:rsid w:val="42463094"/>
    <w:rsid w:val="427C534F"/>
    <w:rsid w:val="42B75819"/>
    <w:rsid w:val="42CE66BF"/>
    <w:rsid w:val="42F1211F"/>
    <w:rsid w:val="43476B9D"/>
    <w:rsid w:val="43505326"/>
    <w:rsid w:val="435C03C9"/>
    <w:rsid w:val="436A288B"/>
    <w:rsid w:val="43741014"/>
    <w:rsid w:val="43917E18"/>
    <w:rsid w:val="43A51B15"/>
    <w:rsid w:val="43BF7346"/>
    <w:rsid w:val="43CB67C0"/>
    <w:rsid w:val="43D81418"/>
    <w:rsid w:val="43E4263E"/>
    <w:rsid w:val="43F3462F"/>
    <w:rsid w:val="44103433"/>
    <w:rsid w:val="442742D8"/>
    <w:rsid w:val="444035EC"/>
    <w:rsid w:val="444143B6"/>
    <w:rsid w:val="444A101A"/>
    <w:rsid w:val="446758D6"/>
    <w:rsid w:val="44965297"/>
    <w:rsid w:val="44A8366B"/>
    <w:rsid w:val="44AF0444"/>
    <w:rsid w:val="44FA7C3F"/>
    <w:rsid w:val="4585575A"/>
    <w:rsid w:val="45891C00"/>
    <w:rsid w:val="45F23AC6"/>
    <w:rsid w:val="46205483"/>
    <w:rsid w:val="46C329DE"/>
    <w:rsid w:val="470D5A07"/>
    <w:rsid w:val="47961EA1"/>
    <w:rsid w:val="47B72674"/>
    <w:rsid w:val="47D1745E"/>
    <w:rsid w:val="47E21FD2"/>
    <w:rsid w:val="48345216"/>
    <w:rsid w:val="48CB6D26"/>
    <w:rsid w:val="49044BE8"/>
    <w:rsid w:val="490C1CEF"/>
    <w:rsid w:val="4928096E"/>
    <w:rsid w:val="49575660"/>
    <w:rsid w:val="496D6C31"/>
    <w:rsid w:val="49804BB7"/>
    <w:rsid w:val="4A037596"/>
    <w:rsid w:val="4A064990"/>
    <w:rsid w:val="4A565917"/>
    <w:rsid w:val="4A5751EC"/>
    <w:rsid w:val="4A6358AA"/>
    <w:rsid w:val="4AB94E64"/>
    <w:rsid w:val="4AE271AB"/>
    <w:rsid w:val="4AFD2237"/>
    <w:rsid w:val="4B0D06CC"/>
    <w:rsid w:val="4B4A38E1"/>
    <w:rsid w:val="4B8D5369"/>
    <w:rsid w:val="4C0D0258"/>
    <w:rsid w:val="4C4F35BC"/>
    <w:rsid w:val="4C65348A"/>
    <w:rsid w:val="4C7C0815"/>
    <w:rsid w:val="4CE865CF"/>
    <w:rsid w:val="4D9D560B"/>
    <w:rsid w:val="4DB316D4"/>
    <w:rsid w:val="4DCF5AD7"/>
    <w:rsid w:val="4DE374C2"/>
    <w:rsid w:val="4E0416AC"/>
    <w:rsid w:val="4E11738D"/>
    <w:rsid w:val="4E52289A"/>
    <w:rsid w:val="4E7A12CB"/>
    <w:rsid w:val="4E7C56A4"/>
    <w:rsid w:val="4E9E5ADF"/>
    <w:rsid w:val="4EAD34A6"/>
    <w:rsid w:val="4EAF3848"/>
    <w:rsid w:val="4ECD423E"/>
    <w:rsid w:val="4F0A4F22"/>
    <w:rsid w:val="4F1B43F6"/>
    <w:rsid w:val="4F4641AC"/>
    <w:rsid w:val="4F503008"/>
    <w:rsid w:val="4F7C7BCE"/>
    <w:rsid w:val="50265D8C"/>
    <w:rsid w:val="50616DC4"/>
    <w:rsid w:val="50772144"/>
    <w:rsid w:val="507C1E50"/>
    <w:rsid w:val="507C4335"/>
    <w:rsid w:val="508F1B83"/>
    <w:rsid w:val="50B415EA"/>
    <w:rsid w:val="50F10148"/>
    <w:rsid w:val="51DA0BDC"/>
    <w:rsid w:val="51F51BBA"/>
    <w:rsid w:val="521340EE"/>
    <w:rsid w:val="521C2FA3"/>
    <w:rsid w:val="523D6FB3"/>
    <w:rsid w:val="52DE5094"/>
    <w:rsid w:val="530E3233"/>
    <w:rsid w:val="53BE5113"/>
    <w:rsid w:val="53CC24B4"/>
    <w:rsid w:val="53E47AF0"/>
    <w:rsid w:val="53E773D8"/>
    <w:rsid w:val="54501629"/>
    <w:rsid w:val="54601EA0"/>
    <w:rsid w:val="546724CF"/>
    <w:rsid w:val="54682976"/>
    <w:rsid w:val="54773E1A"/>
    <w:rsid w:val="549A0AF6"/>
    <w:rsid w:val="54C16083"/>
    <w:rsid w:val="54D758A7"/>
    <w:rsid w:val="54EF2BF0"/>
    <w:rsid w:val="556F788D"/>
    <w:rsid w:val="55E464CD"/>
    <w:rsid w:val="55E55DA1"/>
    <w:rsid w:val="561A2735"/>
    <w:rsid w:val="563A7E9B"/>
    <w:rsid w:val="564B02FA"/>
    <w:rsid w:val="56B714EC"/>
    <w:rsid w:val="56F444EE"/>
    <w:rsid w:val="57566F57"/>
    <w:rsid w:val="57792C45"/>
    <w:rsid w:val="579932E7"/>
    <w:rsid w:val="57A92A8B"/>
    <w:rsid w:val="57C02622"/>
    <w:rsid w:val="57EE718F"/>
    <w:rsid w:val="58135265"/>
    <w:rsid w:val="584E41FE"/>
    <w:rsid w:val="58716676"/>
    <w:rsid w:val="58C07B42"/>
    <w:rsid w:val="58CE429C"/>
    <w:rsid w:val="58F22CAF"/>
    <w:rsid w:val="59023C1C"/>
    <w:rsid w:val="59396B30"/>
    <w:rsid w:val="59A33FA9"/>
    <w:rsid w:val="5A063515"/>
    <w:rsid w:val="5A1D0200"/>
    <w:rsid w:val="5A2F0DB8"/>
    <w:rsid w:val="5A5D05FC"/>
    <w:rsid w:val="5A8E2EAB"/>
    <w:rsid w:val="5B24111A"/>
    <w:rsid w:val="5B423D09"/>
    <w:rsid w:val="5B5F167B"/>
    <w:rsid w:val="5C3B2BBF"/>
    <w:rsid w:val="5C653798"/>
    <w:rsid w:val="5C77651D"/>
    <w:rsid w:val="5CDF0BAF"/>
    <w:rsid w:val="5D245401"/>
    <w:rsid w:val="5D246B17"/>
    <w:rsid w:val="5D677EDE"/>
    <w:rsid w:val="5D700646"/>
    <w:rsid w:val="5DAA158A"/>
    <w:rsid w:val="5DC22821"/>
    <w:rsid w:val="5DED6395"/>
    <w:rsid w:val="5E3B2A02"/>
    <w:rsid w:val="5E9345EC"/>
    <w:rsid w:val="5EE07779"/>
    <w:rsid w:val="5EE27322"/>
    <w:rsid w:val="5F021772"/>
    <w:rsid w:val="5F1576F7"/>
    <w:rsid w:val="5F230066"/>
    <w:rsid w:val="5F334021"/>
    <w:rsid w:val="5F52422B"/>
    <w:rsid w:val="5F920D48"/>
    <w:rsid w:val="5FC331F0"/>
    <w:rsid w:val="5FFC403D"/>
    <w:rsid w:val="60306FD3"/>
    <w:rsid w:val="60563B24"/>
    <w:rsid w:val="610B7004"/>
    <w:rsid w:val="61882D10"/>
    <w:rsid w:val="61963FB3"/>
    <w:rsid w:val="619958DF"/>
    <w:rsid w:val="61C2211F"/>
    <w:rsid w:val="61C40F61"/>
    <w:rsid w:val="620D2908"/>
    <w:rsid w:val="62210161"/>
    <w:rsid w:val="62570CDB"/>
    <w:rsid w:val="62AC2121"/>
    <w:rsid w:val="62D82F16"/>
    <w:rsid w:val="62DB47B4"/>
    <w:rsid w:val="63C179EF"/>
    <w:rsid w:val="63C65464"/>
    <w:rsid w:val="641A130C"/>
    <w:rsid w:val="64713622"/>
    <w:rsid w:val="64B435DF"/>
    <w:rsid w:val="651D5558"/>
    <w:rsid w:val="65724337"/>
    <w:rsid w:val="65D379C4"/>
    <w:rsid w:val="660A39DF"/>
    <w:rsid w:val="66161433"/>
    <w:rsid w:val="666D606B"/>
    <w:rsid w:val="66815672"/>
    <w:rsid w:val="66902CF8"/>
    <w:rsid w:val="66AF3F8D"/>
    <w:rsid w:val="66B54F00"/>
    <w:rsid w:val="66CA7EB9"/>
    <w:rsid w:val="68227FB0"/>
    <w:rsid w:val="6871789F"/>
    <w:rsid w:val="687C4343"/>
    <w:rsid w:val="687E630D"/>
    <w:rsid w:val="68931C39"/>
    <w:rsid w:val="689B4294"/>
    <w:rsid w:val="689F697B"/>
    <w:rsid w:val="68D56B96"/>
    <w:rsid w:val="68F55EA4"/>
    <w:rsid w:val="690600B1"/>
    <w:rsid w:val="69884D00"/>
    <w:rsid w:val="69AB3E1D"/>
    <w:rsid w:val="69F83E9D"/>
    <w:rsid w:val="6A043DD4"/>
    <w:rsid w:val="6A3E141E"/>
    <w:rsid w:val="6A536D57"/>
    <w:rsid w:val="6A884BFC"/>
    <w:rsid w:val="6A8F08C3"/>
    <w:rsid w:val="6AB336E0"/>
    <w:rsid w:val="6ABD22B6"/>
    <w:rsid w:val="6ACA6966"/>
    <w:rsid w:val="6AD871FE"/>
    <w:rsid w:val="6AE668C9"/>
    <w:rsid w:val="6AF64881"/>
    <w:rsid w:val="6B0B7C00"/>
    <w:rsid w:val="6B601F65"/>
    <w:rsid w:val="6B673089"/>
    <w:rsid w:val="6B9D2F4E"/>
    <w:rsid w:val="6BEF1470"/>
    <w:rsid w:val="6C2B67AC"/>
    <w:rsid w:val="6C7F2654"/>
    <w:rsid w:val="6C8C747A"/>
    <w:rsid w:val="6D1014FE"/>
    <w:rsid w:val="6D52102F"/>
    <w:rsid w:val="6D595AFC"/>
    <w:rsid w:val="6D7E46BA"/>
    <w:rsid w:val="6DE06A4F"/>
    <w:rsid w:val="6DFD1C3F"/>
    <w:rsid w:val="6E2C680B"/>
    <w:rsid w:val="6E7928C7"/>
    <w:rsid w:val="6E7C12C8"/>
    <w:rsid w:val="6EC922AC"/>
    <w:rsid w:val="6F886D6B"/>
    <w:rsid w:val="700E441B"/>
    <w:rsid w:val="70460245"/>
    <w:rsid w:val="70985276"/>
    <w:rsid w:val="70A02B99"/>
    <w:rsid w:val="71353C29"/>
    <w:rsid w:val="718304F0"/>
    <w:rsid w:val="71A36DE5"/>
    <w:rsid w:val="724834E8"/>
    <w:rsid w:val="72701EDF"/>
    <w:rsid w:val="727F515C"/>
    <w:rsid w:val="72C214EC"/>
    <w:rsid w:val="72ED47BB"/>
    <w:rsid w:val="730E028E"/>
    <w:rsid w:val="7333597E"/>
    <w:rsid w:val="73420C2D"/>
    <w:rsid w:val="7344195D"/>
    <w:rsid w:val="73861D54"/>
    <w:rsid w:val="739C7F8F"/>
    <w:rsid w:val="73D2750D"/>
    <w:rsid w:val="7419513C"/>
    <w:rsid w:val="743B1556"/>
    <w:rsid w:val="74510D7A"/>
    <w:rsid w:val="74E55A7D"/>
    <w:rsid w:val="74EF0832"/>
    <w:rsid w:val="750162FC"/>
    <w:rsid w:val="752C5EAE"/>
    <w:rsid w:val="75373265"/>
    <w:rsid w:val="753D12FE"/>
    <w:rsid w:val="758F1B5A"/>
    <w:rsid w:val="75CA0DE4"/>
    <w:rsid w:val="761800D4"/>
    <w:rsid w:val="76487F5B"/>
    <w:rsid w:val="76516E0F"/>
    <w:rsid w:val="7671300D"/>
    <w:rsid w:val="773B2450"/>
    <w:rsid w:val="77750DFB"/>
    <w:rsid w:val="782E7816"/>
    <w:rsid w:val="7850116F"/>
    <w:rsid w:val="78A55B5A"/>
    <w:rsid w:val="78B813C8"/>
    <w:rsid w:val="78B84CC4"/>
    <w:rsid w:val="78E35D19"/>
    <w:rsid w:val="78F63C9E"/>
    <w:rsid w:val="79222CE5"/>
    <w:rsid w:val="79921C19"/>
    <w:rsid w:val="799408D0"/>
    <w:rsid w:val="79AC7C55"/>
    <w:rsid w:val="7A1940E8"/>
    <w:rsid w:val="7A877DB3"/>
    <w:rsid w:val="7A89643E"/>
    <w:rsid w:val="7B2F195E"/>
    <w:rsid w:val="7B86755B"/>
    <w:rsid w:val="7BAE260E"/>
    <w:rsid w:val="7BDA78A7"/>
    <w:rsid w:val="7C3945CD"/>
    <w:rsid w:val="7C3C40BE"/>
    <w:rsid w:val="7C725D31"/>
    <w:rsid w:val="7C745605"/>
    <w:rsid w:val="7C8848DE"/>
    <w:rsid w:val="7CF07D68"/>
    <w:rsid w:val="7D6513F2"/>
    <w:rsid w:val="7D692C90"/>
    <w:rsid w:val="7D871368"/>
    <w:rsid w:val="7D9263DA"/>
    <w:rsid w:val="7DE44A0D"/>
    <w:rsid w:val="7E491A5E"/>
    <w:rsid w:val="7E9957F7"/>
    <w:rsid w:val="7ECD36F3"/>
    <w:rsid w:val="7F4C4618"/>
    <w:rsid w:val="7FA04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35B16ED"/>
  <w15:docId w15:val="{34B064B8-FD12-4C69-85EC-B168BC31D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Keyboard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12C47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4">
    <w:name w:val="heading 4"/>
    <w:basedOn w:val="a"/>
    <w:next w:val="a"/>
    <w:semiHidden/>
    <w:unhideWhenUsed/>
    <w:qFormat/>
    <w:pPr>
      <w:spacing w:beforeAutospacing="1" w:afterAutospacing="1"/>
      <w:outlineLvl w:val="3"/>
    </w:pPr>
    <w:rPr>
      <w:rFonts w:ascii="宋体" w:eastAsia="宋体" w:hAnsi="宋体" w:cs="Times New Roman" w:hint="eastAsia"/>
      <w:b/>
      <w:bCs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qFormat/>
  </w:style>
  <w:style w:type="paragraph" w:styleId="a5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7">
    <w:name w:val="Normal (Web)"/>
    <w:basedOn w:val="a"/>
    <w:qFormat/>
    <w:rPr>
      <w:sz w:val="24"/>
    </w:rPr>
  </w:style>
  <w:style w:type="table" w:styleId="a8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 Text"/>
    <w:basedOn w:val="a"/>
    <w:semiHidden/>
    <w:qFormat/>
    <w:rPr>
      <w:rFonts w:ascii="微软雅黑" w:eastAsia="微软雅黑" w:hAnsi="微软雅黑" w:cs="微软雅黑"/>
      <w:sz w:val="17"/>
      <w:szCs w:val="17"/>
    </w:rPr>
  </w:style>
  <w:style w:type="table" w:customStyle="1" w:styleId="TableNormal1">
    <w:name w:val="Table Normal1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99"/>
    <w:rsid w:val="00FC40D2"/>
    <w:pPr>
      <w:ind w:firstLineChars="200" w:firstLine="420"/>
    </w:pPr>
  </w:style>
  <w:style w:type="character" w:styleId="aa">
    <w:name w:val="Hyperlink"/>
    <w:basedOn w:val="a0"/>
    <w:rsid w:val="00D128B6"/>
    <w:rPr>
      <w:color w:val="0026E5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D128B6"/>
    <w:rPr>
      <w:color w:val="605E5C"/>
      <w:shd w:val="clear" w:color="auto" w:fill="E1DFDD"/>
    </w:rPr>
  </w:style>
  <w:style w:type="character" w:customStyle="1" w:styleId="w-text-emphasis">
    <w:name w:val="w-text-emphasis"/>
    <w:basedOn w:val="a0"/>
    <w:rsid w:val="00A12C47"/>
  </w:style>
  <w:style w:type="character" w:customStyle="1" w:styleId="a4">
    <w:name w:val="正文文本 字符"/>
    <w:basedOn w:val="a0"/>
    <w:link w:val="a3"/>
    <w:semiHidden/>
    <w:rsid w:val="006D4218"/>
    <w:rPr>
      <w:rFonts w:ascii="Arial" w:eastAsia="Arial" w:hAnsi="Arial" w:cs="Arial"/>
      <w:snapToGrid w:val="0"/>
      <w:color w:val="000000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23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9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4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0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808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3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8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66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4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2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5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6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6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2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7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56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9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9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1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4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65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3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5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720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7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55119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4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82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15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0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32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03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88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1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42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4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0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099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84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0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8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5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4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40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7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0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4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4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80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93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4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25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95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4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8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01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93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2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4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5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0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46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5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5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2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66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6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4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09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1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54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61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1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6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1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6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3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1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8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2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6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4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9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5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94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5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49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9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02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2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8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7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1950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21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02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9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1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6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50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9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0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8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4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84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9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18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0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6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85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8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8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4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7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0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9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73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44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5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4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8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0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0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6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5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42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0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0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8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89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3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1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0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16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9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file:///D:\Users\chenyilin\Desktop\&#27599;&#26085;&#30740;&#25253;\&#27169;&#26495;\&#22269;&#38469;&#36816;&#31609;-&#20840;&#29699;&#36164;&#20135;&#28072;&#36300;&#24133;.xlsx!&#20840;&#29699;&#36164;&#20135;&#21608;&#24230;&#28072;&#24133;!%5b&#22269;&#38469;&#36816;&#31609;-&#20840;&#29699;&#36164;&#20135;&#28072;&#36300;&#24133;.xlsx%5d&#20840;&#29699;&#36164;&#20135;&#21608;&#24230;&#28072;&#24133;%20&#22270;&#34920;%204" TargetMode="External"/><Relationship Id="rId18" Type="http://schemas.openxmlformats.org/officeDocument/2006/relationships/image" Target="media/image10.emf"/><Relationship Id="rId26" Type="http://schemas.openxmlformats.org/officeDocument/2006/relationships/image" Target="media/image14.emf"/><Relationship Id="rId39" Type="http://schemas.openxmlformats.org/officeDocument/2006/relationships/footer" Target="footer1.xml"/><Relationship Id="rId21" Type="http://schemas.openxmlformats.org/officeDocument/2006/relationships/oleObject" Target="file:///D:\Users\chenyilin\Desktop\&#27599;&#26085;&#30740;&#25253;\&#27169;&#26495;\&#21608;&#25253;&#21697;&#31181;&#36208;&#21183;&#22270;.xlsx!Sheet1!%5b&#21608;&#25253;&#21697;&#31181;&#36208;&#21183;&#22270;.xlsx%5dSheet1%20&#22270;&#34920;%203" TargetMode="External"/><Relationship Id="rId34" Type="http://schemas.openxmlformats.org/officeDocument/2006/relationships/image" Target="media/image18.emf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9.emf"/><Relationship Id="rId20" Type="http://schemas.openxmlformats.org/officeDocument/2006/relationships/image" Target="media/image11.emf"/><Relationship Id="rId29" Type="http://schemas.openxmlformats.org/officeDocument/2006/relationships/oleObject" Target="file:///D:\Users\chenyilin\Desktop\&#27599;&#26085;&#30740;&#25253;\&#27169;&#26495;\&#21608;&#25253;&#21697;&#31181;&#36208;&#21183;&#22270;.xlsx!Sheet2!%5b&#21608;&#25253;&#21697;&#31181;&#36208;&#21183;&#22270;.xlsx%5dSheet2%20&#22270;&#34920;%201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3.emf"/><Relationship Id="rId32" Type="http://schemas.openxmlformats.org/officeDocument/2006/relationships/image" Target="media/image17.emf"/><Relationship Id="rId37" Type="http://schemas.openxmlformats.org/officeDocument/2006/relationships/image" Target="media/image19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oleObject" Target="file:///D:\Users\chenyilin\Desktop\&#27599;&#26085;&#30740;&#25253;\&#27169;&#26495;\&#21608;&#25253;&#21697;&#31181;&#36208;&#21183;&#22270;.xlsx!&#20027;&#22270;!%5b&#21608;&#25253;&#21697;&#31181;&#36208;&#21183;&#22270;.xlsx%5d&#20027;&#22270;%20&#22270;&#34920;%203" TargetMode="External"/><Relationship Id="rId28" Type="http://schemas.openxmlformats.org/officeDocument/2006/relationships/image" Target="media/image15.emf"/><Relationship Id="rId36" Type="http://schemas.openxmlformats.org/officeDocument/2006/relationships/image" Target="media/image2.png"/><Relationship Id="rId10" Type="http://schemas.openxmlformats.org/officeDocument/2006/relationships/image" Target="media/image4.png"/><Relationship Id="rId19" Type="http://schemas.openxmlformats.org/officeDocument/2006/relationships/oleObject" Target="file:///D:\Users\chenyilin\Desktop\&#27599;&#26085;&#30740;&#25253;\&#27169;&#26495;\&#21608;&#25253;&#21697;&#31181;&#36208;&#21183;&#22270;.xlsx!&#20027;&#22270;!%5b&#21608;&#25253;&#21697;&#31181;&#36208;&#21183;&#22270;.xlsx%5d&#20027;&#22270;%20&#22270;&#34920;%201" TargetMode="External"/><Relationship Id="rId31" Type="http://schemas.openxmlformats.org/officeDocument/2006/relationships/oleObject" Target="file:///D:\Users\chenyilin\Desktop\&#27599;&#26085;&#30740;&#25253;\&#27169;&#26495;\&#21608;&#25253;&#21697;&#31181;&#36208;&#21183;&#22270;.xlsx!&#20027;&#22270;!%5b&#21608;&#25253;&#21697;&#31181;&#36208;&#21183;&#22270;.xlsx%5d&#20027;&#22270;%20&#22270;&#34920;%2013" TargetMode="Externa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2.emf"/><Relationship Id="rId27" Type="http://schemas.openxmlformats.org/officeDocument/2006/relationships/oleObject" Target="file:///D:\Users\chenyilin\Desktop\&#27599;&#26085;&#30740;&#25253;\&#27169;&#26495;\&#21608;&#25253;&#21697;&#31181;&#36208;&#21183;&#22270;.xlsx!&#20027;&#22270;!%5b&#21608;&#25253;&#21697;&#31181;&#36208;&#21183;&#22270;.xlsx%5d&#20027;&#22270;%20&#22270;&#34920;%205" TargetMode="External"/><Relationship Id="rId30" Type="http://schemas.openxmlformats.org/officeDocument/2006/relationships/image" Target="media/image16.emf"/><Relationship Id="rId35" Type="http://schemas.openxmlformats.org/officeDocument/2006/relationships/oleObject" Target="file:///D:\Users\chenyilin\Desktop\&#27599;&#26085;&#30740;&#25253;\&#27169;&#26495;\&#21608;&#25253;&#21697;&#31181;&#36208;&#21183;&#22270;.xlsx!&#20027;&#22270;!%5b&#21608;&#25253;&#21697;&#31181;&#36208;&#21183;&#22270;.xlsx%5d&#20027;&#22270;%20&#22270;&#34920;%2012" TargetMode="Externa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6.emf"/><Relationship Id="rId17" Type="http://schemas.openxmlformats.org/officeDocument/2006/relationships/oleObject" Target="file:///D:\Users\chenyilin\Desktop\&#27599;&#26085;&#30740;&#25253;\&#27169;&#26495;\&#21608;&#25253;&#21697;&#31181;&#36208;&#21183;&#22270;.xlsx!&#20027;&#22270;!%5b&#21608;&#25253;&#21697;&#31181;&#36208;&#21183;&#22270;.xlsx%5d&#20027;&#22270;%20&#22270;&#34920;%207" TargetMode="External"/><Relationship Id="rId25" Type="http://schemas.openxmlformats.org/officeDocument/2006/relationships/oleObject" Target="file:///D:\Users\chenyilin\Desktop\&#27599;&#26085;&#30740;&#25253;\&#27169;&#26495;\&#21608;&#25253;&#21697;&#31181;&#36208;&#21183;&#22270;.xlsx!&#20027;&#22270;!%5b&#21608;&#25253;&#21697;&#31181;&#36208;&#21183;&#22270;.xlsx%5d&#20027;&#22270;%20&#22270;&#34920;%209" TargetMode="External"/><Relationship Id="rId33" Type="http://schemas.openxmlformats.org/officeDocument/2006/relationships/oleObject" Target="file:///D:\Users\chenyilin\Desktop\&#27599;&#26085;&#30740;&#25253;\&#27169;&#26495;\&#21608;&#25253;&#21697;&#31181;&#36208;&#21183;&#22270;.xlsx!&#20027;&#22270;!%5b&#21608;&#25253;&#21697;&#31181;&#36208;&#21183;&#22270;.xlsx%5d&#20027;&#22270;%20&#22270;&#34920;%2010" TargetMode="External"/><Relationship Id="rId38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156D10B-620F-4DAA-BBBF-AD7E699A3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1168</Words>
  <Characters>6662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陈伊霖</cp:lastModifiedBy>
  <cp:revision>3</cp:revision>
  <dcterms:created xsi:type="dcterms:W3CDTF">2026-03-02T01:31:00Z</dcterms:created>
  <dcterms:modified xsi:type="dcterms:W3CDTF">2026-03-02T01:46:00Z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988B5217703C4950B103A29445F4D55C_13</vt:lpwstr>
  </property>
</Properties>
</file>