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5A53FCCB"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7B3E0B">
        <w:rPr>
          <w:rFonts w:ascii="微软雅黑" w:eastAsia="微软雅黑" w:hAnsi="微软雅黑" w:cs="微软雅黑" w:hint="eastAsia"/>
          <w:b/>
          <w:bCs/>
          <w:color w:val="005D97"/>
          <w:spacing w:val="-22"/>
          <w:sz w:val="48"/>
          <w:szCs w:val="48"/>
          <w:lang w:eastAsia="zh-CN"/>
        </w:rPr>
        <w:t>3</w:t>
      </w:r>
      <w:r>
        <w:rPr>
          <w:rFonts w:ascii="微软雅黑" w:eastAsia="微软雅黑" w:hAnsi="微软雅黑" w:cs="微软雅黑"/>
          <w:b/>
          <w:bCs/>
          <w:color w:val="005D97"/>
          <w:spacing w:val="-22"/>
          <w:sz w:val="48"/>
          <w:szCs w:val="48"/>
          <w:lang w:eastAsia="zh-CN"/>
        </w:rPr>
        <w:t>月</w:t>
      </w:r>
      <w:r w:rsidR="008A04B9">
        <w:rPr>
          <w:rFonts w:ascii="微软雅黑" w:eastAsia="微软雅黑" w:hAnsi="微软雅黑" w:cs="微软雅黑" w:hint="eastAsia"/>
          <w:b/>
          <w:bCs/>
          <w:color w:val="005D97"/>
          <w:spacing w:val="-22"/>
          <w:sz w:val="48"/>
          <w:szCs w:val="48"/>
          <w:lang w:eastAsia="zh-CN"/>
        </w:rPr>
        <w:t>20</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7EEFB9F4" w14:textId="48FD5EDD" w:rsidR="007B3E0B" w:rsidRDefault="008A04B9"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8A04B9">
        <w:rPr>
          <w:rFonts w:ascii="微软雅黑" w:eastAsia="微软雅黑" w:hAnsi="微软雅黑" w:cs="微软雅黑" w:hint="eastAsia"/>
          <w:spacing w:val="12"/>
          <w:lang w:eastAsia="zh-CN"/>
        </w:rPr>
        <w:t>美国三大股指小幅收跌，道指跌0.44%报46021.43点，</w:t>
      </w:r>
      <w:proofErr w:type="gramStart"/>
      <w:r w:rsidRPr="008A04B9">
        <w:rPr>
          <w:rFonts w:ascii="微软雅黑" w:eastAsia="微软雅黑" w:hAnsi="微软雅黑" w:cs="微软雅黑"/>
          <w:spacing w:val="12"/>
          <w:lang w:eastAsia="zh-CN"/>
        </w:rPr>
        <w:t>标普</w:t>
      </w:r>
      <w:proofErr w:type="gramEnd"/>
      <w:r w:rsidRPr="008A04B9">
        <w:rPr>
          <w:rFonts w:ascii="微软雅黑" w:eastAsia="微软雅黑" w:hAnsi="微软雅黑" w:cs="微软雅黑"/>
          <w:spacing w:val="12"/>
          <w:lang w:eastAsia="zh-CN"/>
        </w:rPr>
        <w:t>500指数</w:t>
      </w:r>
      <w:r w:rsidRPr="008A04B9">
        <w:rPr>
          <w:rFonts w:ascii="微软雅黑" w:eastAsia="微软雅黑" w:hAnsi="微软雅黑" w:cs="微软雅黑" w:hint="eastAsia"/>
          <w:spacing w:val="12"/>
          <w:lang w:eastAsia="zh-CN"/>
        </w:rPr>
        <w:t>跌0.27%报6606.49点，</w:t>
      </w:r>
      <w:proofErr w:type="gramStart"/>
      <w:r w:rsidRPr="008A04B9">
        <w:rPr>
          <w:rFonts w:ascii="微软雅黑" w:eastAsia="微软雅黑" w:hAnsi="微软雅黑" w:cs="微软雅黑"/>
          <w:spacing w:val="12"/>
          <w:lang w:eastAsia="zh-CN"/>
        </w:rPr>
        <w:t>纳指</w:t>
      </w:r>
      <w:r w:rsidRPr="008A04B9">
        <w:rPr>
          <w:rFonts w:ascii="微软雅黑" w:eastAsia="微软雅黑" w:hAnsi="微软雅黑" w:cs="微软雅黑" w:hint="eastAsia"/>
          <w:spacing w:val="12"/>
          <w:lang w:eastAsia="zh-CN"/>
        </w:rPr>
        <w:t>跌</w:t>
      </w:r>
      <w:proofErr w:type="gramEnd"/>
      <w:r w:rsidRPr="008A04B9">
        <w:rPr>
          <w:rFonts w:ascii="微软雅黑" w:eastAsia="微软雅黑" w:hAnsi="微软雅黑" w:cs="微软雅黑" w:hint="eastAsia"/>
          <w:spacing w:val="12"/>
          <w:lang w:eastAsia="zh-CN"/>
        </w:rPr>
        <w:t>0.28%报22090.69点。美元指数跌1.10%报99.19，非美货币多数上涨，欧元兑美元涨1.21%报1.1589，英镑兑美元涨1.31%报1.3431，澳元兑美元涨0.92%报0.7088，美元兑日元跌1.37%报157.6920，</w:t>
      </w:r>
      <w:r w:rsidRPr="008A04B9">
        <w:rPr>
          <w:rFonts w:ascii="微软雅黑" w:eastAsia="微软雅黑" w:hAnsi="微软雅黑" w:cs="微软雅黑"/>
          <w:spacing w:val="12"/>
          <w:lang w:eastAsia="zh-CN"/>
        </w:rPr>
        <w:t>美元兑加元</w:t>
      </w:r>
      <w:r w:rsidRPr="008A04B9">
        <w:rPr>
          <w:rFonts w:ascii="微软雅黑" w:eastAsia="微软雅黑" w:hAnsi="微软雅黑" w:cs="微软雅黑" w:hint="eastAsia"/>
          <w:spacing w:val="12"/>
          <w:lang w:eastAsia="zh-CN"/>
        </w:rPr>
        <w:t>涨0.06%报1.3740，</w:t>
      </w:r>
      <w:r w:rsidRPr="008A04B9">
        <w:rPr>
          <w:rFonts w:ascii="微软雅黑" w:eastAsia="微软雅黑" w:hAnsi="微软雅黑" w:cs="微软雅黑"/>
          <w:spacing w:val="12"/>
          <w:lang w:eastAsia="zh-CN"/>
        </w:rPr>
        <w:t>美元兑</w:t>
      </w:r>
      <w:proofErr w:type="gramStart"/>
      <w:r w:rsidRPr="008A04B9">
        <w:rPr>
          <w:rFonts w:ascii="微软雅黑" w:eastAsia="微软雅黑" w:hAnsi="微软雅黑" w:cs="微软雅黑"/>
          <w:spacing w:val="12"/>
          <w:lang w:eastAsia="zh-CN"/>
        </w:rPr>
        <w:t>瑞郎</w:t>
      </w:r>
      <w:r w:rsidRPr="008A04B9">
        <w:rPr>
          <w:rFonts w:ascii="微软雅黑" w:eastAsia="微软雅黑" w:hAnsi="微软雅黑" w:cs="微软雅黑" w:hint="eastAsia"/>
          <w:spacing w:val="12"/>
          <w:lang w:eastAsia="zh-CN"/>
        </w:rPr>
        <w:t>跌</w:t>
      </w:r>
      <w:proofErr w:type="gramEnd"/>
      <w:r w:rsidRPr="008A04B9">
        <w:rPr>
          <w:rFonts w:ascii="微软雅黑" w:eastAsia="微软雅黑" w:hAnsi="微软雅黑" w:cs="微软雅黑" w:hint="eastAsia"/>
          <w:spacing w:val="12"/>
          <w:lang w:eastAsia="zh-CN"/>
        </w:rPr>
        <w:t>0.66%报0.7881，</w:t>
      </w:r>
      <w:r w:rsidRPr="008A04B9">
        <w:rPr>
          <w:rFonts w:ascii="微软雅黑" w:eastAsia="微软雅黑" w:hAnsi="微软雅黑" w:cs="微软雅黑"/>
          <w:spacing w:val="12"/>
          <w:lang w:eastAsia="zh-CN"/>
        </w:rPr>
        <w:t>离岸人民币对美元</w:t>
      </w:r>
      <w:r w:rsidRPr="008A04B9">
        <w:rPr>
          <w:rFonts w:ascii="微软雅黑" w:eastAsia="微软雅黑" w:hAnsi="微软雅黑" w:cs="微软雅黑" w:hint="eastAsia"/>
          <w:spacing w:val="12"/>
          <w:lang w:eastAsia="zh-CN"/>
        </w:rPr>
        <w:t>涨192个基点报6.8824。</w:t>
      </w:r>
      <w:proofErr w:type="gramStart"/>
      <w:r w:rsidRPr="008A04B9">
        <w:rPr>
          <w:rFonts w:ascii="微软雅黑" w:eastAsia="微软雅黑" w:hAnsi="微软雅黑" w:cs="微软雅黑"/>
          <w:spacing w:val="12"/>
          <w:lang w:eastAsia="zh-CN"/>
        </w:rPr>
        <w:t>美油</w:t>
      </w:r>
      <w:r w:rsidRPr="008A04B9">
        <w:rPr>
          <w:rFonts w:ascii="微软雅黑" w:eastAsia="微软雅黑" w:hAnsi="微软雅黑" w:cs="微软雅黑" w:hint="eastAsia"/>
          <w:spacing w:val="12"/>
          <w:lang w:eastAsia="zh-CN"/>
        </w:rPr>
        <w:t>主力合约收跌</w:t>
      </w:r>
      <w:proofErr w:type="gramEnd"/>
      <w:r w:rsidRPr="008A04B9">
        <w:rPr>
          <w:rFonts w:ascii="微软雅黑" w:eastAsia="微软雅黑" w:hAnsi="微软雅黑" w:cs="微软雅黑" w:hint="eastAsia"/>
          <w:spacing w:val="12"/>
          <w:lang w:eastAsia="zh-CN"/>
        </w:rPr>
        <w:t>0.91%，报94.59美元/桶；</w:t>
      </w:r>
      <w:proofErr w:type="gramStart"/>
      <w:r w:rsidRPr="008A04B9">
        <w:rPr>
          <w:rFonts w:ascii="微软雅黑" w:eastAsia="微软雅黑" w:hAnsi="微软雅黑" w:cs="微软雅黑"/>
          <w:spacing w:val="12"/>
          <w:lang w:eastAsia="zh-CN"/>
        </w:rPr>
        <w:t>布油</w:t>
      </w:r>
      <w:r w:rsidRPr="008A04B9">
        <w:rPr>
          <w:rFonts w:ascii="微软雅黑" w:eastAsia="微软雅黑" w:hAnsi="微软雅黑" w:cs="微软雅黑" w:hint="eastAsia"/>
          <w:spacing w:val="12"/>
          <w:lang w:eastAsia="zh-CN"/>
        </w:rPr>
        <w:t>主力</w:t>
      </w:r>
      <w:proofErr w:type="gramEnd"/>
      <w:r w:rsidRPr="008A04B9">
        <w:rPr>
          <w:rFonts w:ascii="微软雅黑" w:eastAsia="微软雅黑" w:hAnsi="微软雅黑" w:cs="微软雅黑" w:hint="eastAsia"/>
          <w:spacing w:val="12"/>
          <w:lang w:eastAsia="zh-CN"/>
        </w:rPr>
        <w:t>合约涨0.16%，报103.08美元/桶。国际贵金属期货普遍收跌，COMEX黄金期货跌4.99%报4651.90美元/盎司，COMEX白银期货跌6.16%报72.81美元/盎司。</w:t>
      </w:r>
      <w:r w:rsidR="007B3E0B" w:rsidRPr="00451F4B">
        <w:rPr>
          <w:rFonts w:ascii="微软雅黑" w:eastAsia="微软雅黑" w:hAnsi="微软雅黑" w:cs="微软雅黑"/>
          <w:spacing w:val="12"/>
          <w:lang w:eastAsia="zh-CN"/>
        </w:rPr>
        <w:t>ICE</w:t>
      </w:r>
      <w:r w:rsidR="007B3E0B" w:rsidRPr="00451F4B">
        <w:rPr>
          <w:rFonts w:ascii="微软雅黑" w:eastAsia="微软雅黑" w:hAnsi="微软雅黑" w:cs="微软雅黑" w:hint="eastAsia"/>
          <w:spacing w:val="12"/>
          <w:lang w:eastAsia="zh-CN"/>
        </w:rPr>
        <w:t>原糖主力合</w:t>
      </w:r>
      <w:r w:rsidR="007B3E0B" w:rsidRPr="007B3E0B">
        <w:rPr>
          <w:rFonts w:ascii="微软雅黑" w:eastAsia="微软雅黑" w:hAnsi="微软雅黑" w:cs="微软雅黑" w:hint="eastAsia"/>
          <w:spacing w:val="12"/>
          <w:lang w:eastAsia="zh-CN"/>
        </w:rPr>
        <w:t>约</w:t>
      </w:r>
      <w:r w:rsidR="009145EF">
        <w:rPr>
          <w:rFonts w:ascii="微软雅黑" w:eastAsia="微软雅黑" w:hAnsi="微软雅黑" w:cs="微软雅黑" w:hint="eastAsia"/>
          <w:spacing w:val="12"/>
          <w:lang w:eastAsia="zh-CN"/>
        </w:rPr>
        <w:t>涨</w:t>
      </w:r>
      <w:r>
        <w:rPr>
          <w:rFonts w:ascii="微软雅黑" w:eastAsia="微软雅黑" w:hAnsi="微软雅黑" w:cs="微软雅黑" w:hint="eastAsia"/>
          <w:spacing w:val="12"/>
          <w:lang w:eastAsia="zh-CN"/>
        </w:rPr>
        <w:t>4.19</w:t>
      </w:r>
      <w:r w:rsidR="007B3E0B" w:rsidRPr="007B3E0B">
        <w:rPr>
          <w:rFonts w:ascii="微软雅黑" w:eastAsia="微软雅黑" w:hAnsi="微软雅黑" w:cs="微软雅黑"/>
          <w:spacing w:val="12"/>
          <w:lang w:eastAsia="zh-CN"/>
        </w:rPr>
        <w:t>%</w:t>
      </w:r>
      <w:r w:rsidR="007B3E0B" w:rsidRPr="007B3E0B">
        <w:rPr>
          <w:rFonts w:ascii="微软雅黑" w:eastAsia="微软雅黑" w:hAnsi="微软雅黑" w:cs="微软雅黑" w:hint="eastAsia"/>
          <w:spacing w:val="12"/>
          <w:lang w:eastAsia="zh-CN"/>
        </w:rPr>
        <w:t>报</w:t>
      </w:r>
      <w:r w:rsidR="007B3E0B" w:rsidRPr="007B3E0B">
        <w:rPr>
          <w:rFonts w:ascii="微软雅黑" w:eastAsia="微软雅黑" w:hAnsi="微软雅黑" w:cs="微软雅黑"/>
          <w:spacing w:val="12"/>
          <w:lang w:eastAsia="zh-CN"/>
        </w:rPr>
        <w:t>1</w:t>
      </w:r>
      <w:r>
        <w:rPr>
          <w:rFonts w:ascii="微软雅黑" w:eastAsia="微软雅黑" w:hAnsi="微软雅黑" w:cs="微软雅黑" w:hint="eastAsia"/>
          <w:spacing w:val="12"/>
          <w:lang w:eastAsia="zh-CN"/>
        </w:rPr>
        <w:t>5.42</w:t>
      </w:r>
      <w:r w:rsidR="007B3E0B" w:rsidRPr="007B3E0B">
        <w:rPr>
          <w:rFonts w:ascii="微软雅黑" w:eastAsia="微软雅黑" w:hAnsi="微软雅黑" w:cs="微软雅黑" w:hint="eastAsia"/>
          <w:spacing w:val="12"/>
          <w:lang w:eastAsia="zh-CN"/>
        </w:rPr>
        <w:t>美分</w:t>
      </w:r>
      <w:r w:rsidR="007B3E0B" w:rsidRPr="007B3E0B">
        <w:rPr>
          <w:rFonts w:ascii="微软雅黑" w:eastAsia="微软雅黑" w:hAnsi="微软雅黑" w:cs="微软雅黑"/>
          <w:spacing w:val="12"/>
          <w:lang w:eastAsia="zh-CN"/>
        </w:rPr>
        <w:t>/</w:t>
      </w:r>
      <w:r w:rsidR="007B3E0B" w:rsidRPr="007B3E0B">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spacing w:val="12"/>
          <w:lang w:eastAsia="zh-CN"/>
        </w:rPr>
        <w:t>ICE</w:t>
      </w:r>
      <w:r w:rsidR="007B3E0B" w:rsidRPr="007B3E0B">
        <w:rPr>
          <w:rFonts w:ascii="微软雅黑" w:eastAsia="微软雅黑" w:hAnsi="微软雅黑" w:cs="微软雅黑" w:hint="eastAsia"/>
          <w:spacing w:val="12"/>
          <w:lang w:eastAsia="zh-CN"/>
        </w:rPr>
        <w:t>棉花主力合约</w:t>
      </w:r>
      <w:r w:rsidR="001566D0">
        <w:rPr>
          <w:rFonts w:ascii="微软雅黑" w:eastAsia="微软雅黑" w:hAnsi="微软雅黑" w:cs="微软雅黑" w:hint="eastAsia"/>
          <w:spacing w:val="12"/>
          <w:lang w:eastAsia="zh-CN"/>
        </w:rPr>
        <w:t>跌</w:t>
      </w:r>
      <w:r>
        <w:rPr>
          <w:rFonts w:ascii="微软雅黑" w:eastAsia="微软雅黑" w:hAnsi="微软雅黑" w:cs="微软雅黑" w:hint="eastAsia"/>
          <w:spacing w:val="12"/>
          <w:lang w:eastAsia="zh-CN"/>
        </w:rPr>
        <w:t>1.44</w:t>
      </w:r>
      <w:r w:rsidR="007B3E0B" w:rsidRPr="007B3E0B">
        <w:rPr>
          <w:rFonts w:ascii="微软雅黑" w:eastAsia="微软雅黑" w:hAnsi="微软雅黑" w:cs="微软雅黑"/>
          <w:spacing w:val="12"/>
          <w:lang w:eastAsia="zh-CN"/>
        </w:rPr>
        <w:t>%</w:t>
      </w:r>
      <w:r w:rsidR="007B3E0B" w:rsidRPr="007B3E0B">
        <w:rPr>
          <w:rFonts w:ascii="微软雅黑" w:eastAsia="微软雅黑" w:hAnsi="微软雅黑" w:cs="微软雅黑" w:hint="eastAsia"/>
          <w:spacing w:val="12"/>
          <w:lang w:eastAsia="zh-CN"/>
        </w:rPr>
        <w:t>报</w:t>
      </w:r>
      <w:r w:rsidR="007B3E0B" w:rsidRPr="007B3E0B">
        <w:rPr>
          <w:rFonts w:ascii="微软雅黑" w:eastAsia="微软雅黑" w:hAnsi="微软雅黑" w:cs="微软雅黑"/>
          <w:spacing w:val="12"/>
          <w:lang w:eastAsia="zh-CN"/>
        </w:rPr>
        <w:t>6</w:t>
      </w:r>
      <w:r>
        <w:rPr>
          <w:rFonts w:ascii="微软雅黑" w:eastAsia="微软雅黑" w:hAnsi="微软雅黑" w:cs="微软雅黑" w:hint="eastAsia"/>
          <w:spacing w:val="12"/>
          <w:lang w:eastAsia="zh-CN"/>
        </w:rPr>
        <w:t>7.71</w:t>
      </w:r>
      <w:r w:rsidR="00451F4B">
        <w:rPr>
          <w:rFonts w:ascii="微软雅黑" w:eastAsia="微软雅黑" w:hAnsi="微软雅黑" w:cs="微软雅黑" w:hint="eastAsia"/>
          <w:spacing w:val="12"/>
          <w:lang w:eastAsia="zh-CN"/>
        </w:rPr>
        <w:t>/</w:t>
      </w:r>
      <w:r w:rsidR="007B3E0B" w:rsidRPr="007B3E0B">
        <w:rPr>
          <w:rFonts w:ascii="微软雅黑" w:eastAsia="微软雅黑" w:hAnsi="微软雅黑" w:cs="微软雅黑" w:hint="eastAsia"/>
          <w:spacing w:val="12"/>
          <w:lang w:eastAsia="zh-CN"/>
        </w:rPr>
        <w:t>磅。</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5A53E0BE" w:rsidR="00557736" w:rsidRPr="0022448B" w:rsidRDefault="008A04B9"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4DBE9CAE" wp14:editId="23B46F49">
            <wp:extent cx="6101476" cy="3607627"/>
            <wp:effectExtent l="0" t="0" r="0" b="0"/>
            <wp:docPr id="55281719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3196" cy="3614557"/>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1CF4C8CE" w14:textId="5BBB83C4" w:rsidR="0079359D" w:rsidRPr="008A04B9" w:rsidRDefault="0079359D" w:rsidP="001F0225">
      <w:pPr>
        <w:spacing w:before="102"/>
        <w:ind w:right="210"/>
        <w:jc w:val="both"/>
        <w:rPr>
          <w:rFonts w:ascii="微软雅黑" w:eastAsia="微软雅黑" w:hAnsi="微软雅黑" w:cs="微软雅黑"/>
          <w:color w:val="auto"/>
          <w:spacing w:val="4"/>
          <w:lang w:eastAsia="zh-CN"/>
        </w:rPr>
      </w:pPr>
      <w:r w:rsidRPr="0079359D">
        <w:rPr>
          <w:rFonts w:ascii="微软雅黑" w:eastAsia="微软雅黑" w:hAnsi="微软雅黑" w:cs="宋体" w:hint="eastAsia"/>
          <w:color w:val="auto"/>
          <w:spacing w:val="4"/>
          <w:lang w:eastAsia="zh-CN"/>
        </w:rPr>
        <w:t>【</w:t>
      </w:r>
      <w:r w:rsidR="008A04B9" w:rsidRPr="008A04B9">
        <w:rPr>
          <w:rFonts w:ascii="微软雅黑" w:eastAsia="微软雅黑" w:hAnsi="微软雅黑" w:cs="微软雅黑" w:hint="eastAsia"/>
          <w:color w:val="auto"/>
          <w:spacing w:val="4"/>
          <w:lang w:eastAsia="zh-CN"/>
        </w:rPr>
        <w:t>美以伊冲突持续升级。伊朗伊斯兰革命卫队宣布，伊朗同美国和以色列的战争已进入“新阶段”。在“真实承诺-4”第65轮行动中，以色列海法和阿什杜德炼油厂及该地区多处安全目标与军事支援中心被伊朗导弹击中。本轮行动中，伊朗首次使用升级版的“卡德尔”导弹。伊朗伊斯兰革命卫队宣布击中一架美军F-35型隐形战斗机，对其造成严重破坏。以色列总理内塔尼亚胡表示，对伊朗的军事行动将持续到必要时刻为止，以色列国防军总参谋长扎米尔声称对伊军事行动“还没过半”。</w:t>
      </w:r>
      <w:r w:rsidRPr="008A04B9">
        <w:rPr>
          <w:rFonts w:ascii="微软雅黑" w:eastAsia="微软雅黑" w:hAnsi="微软雅黑" w:cs="微软雅黑" w:hint="eastAsia"/>
          <w:color w:val="auto"/>
          <w:spacing w:val="4"/>
          <w:lang w:eastAsia="zh-CN"/>
        </w:rPr>
        <w:t>】</w:t>
      </w:r>
    </w:p>
    <w:p w14:paraId="7762039C" w14:textId="7A51FD19" w:rsidR="008A04B9" w:rsidRPr="008A04B9" w:rsidRDefault="008A04B9" w:rsidP="008A04B9">
      <w:pPr>
        <w:spacing w:before="102" w:line="257" w:lineRule="auto"/>
        <w:ind w:right="210"/>
        <w:jc w:val="both"/>
        <w:rPr>
          <w:rFonts w:ascii="微软雅黑" w:eastAsia="微软雅黑" w:hAnsi="微软雅黑" w:cs="微软雅黑" w:hint="eastAsia"/>
          <w:color w:val="auto"/>
          <w:spacing w:val="4"/>
          <w:lang w:eastAsia="zh-CN"/>
        </w:rPr>
      </w:pPr>
      <w:r w:rsidRPr="008A04B9">
        <w:rPr>
          <w:rFonts w:ascii="微软雅黑" w:eastAsia="微软雅黑" w:hAnsi="微软雅黑" w:cs="微软雅黑" w:hint="eastAsia"/>
          <w:color w:val="auto"/>
          <w:spacing w:val="4"/>
          <w:lang w:eastAsia="zh-CN"/>
        </w:rPr>
        <w:t>【伊朗议会正在推动一项法案，根据该法案，如果霍尔木兹海峡被用作船舶交通、能源和粮食运输的安全通道，相关国家有义务向伊朗支付通行费和税款。】</w:t>
      </w:r>
    </w:p>
    <w:p w14:paraId="65DD1E10" w14:textId="7420517C" w:rsidR="00DA61DC" w:rsidRPr="008A04B9" w:rsidRDefault="008E1CCA" w:rsidP="00DA61DC">
      <w:pPr>
        <w:spacing w:before="102" w:line="257" w:lineRule="auto"/>
        <w:ind w:right="210"/>
        <w:jc w:val="both"/>
        <w:rPr>
          <w:rFonts w:ascii="微软雅黑" w:eastAsia="微软雅黑" w:hAnsi="微软雅黑" w:cs="微软雅黑" w:hint="eastAsia"/>
          <w:color w:val="auto"/>
          <w:spacing w:val="4"/>
          <w:lang w:eastAsia="zh-CN"/>
        </w:rPr>
      </w:pPr>
      <w:r w:rsidRPr="008A04B9">
        <w:rPr>
          <w:rFonts w:ascii="微软雅黑" w:eastAsia="微软雅黑" w:hAnsi="微软雅黑" w:cs="微软雅黑" w:hint="eastAsia"/>
          <w:color w:val="auto"/>
          <w:spacing w:val="4"/>
          <w:lang w:eastAsia="zh-CN"/>
        </w:rPr>
        <w:lastRenderedPageBreak/>
        <w:t>【</w:t>
      </w:r>
      <w:r w:rsidR="008A04B9" w:rsidRPr="008A04B9">
        <w:rPr>
          <w:rFonts w:ascii="微软雅黑" w:eastAsia="微软雅黑" w:hAnsi="微软雅黑" w:cs="微软雅黑" w:hint="eastAsia"/>
          <w:color w:val="auto"/>
          <w:spacing w:val="4"/>
          <w:lang w:eastAsia="zh-CN"/>
        </w:rPr>
        <w:t>美国总统特朗普3月19日在白宫会晤到访的日本首相高市早苗，在回答媒体提问时为美国对伊朗发起大规模军事行动辩解，将美国袭击伊朗与日本在第二次世界大战期间偷袭珍珠港相提并论。当被问及为何开战前没有与盟友协调时，特朗普表示，“我们想要出其不意。还有谁比日本更懂得出其不意呢？你为什么不跟我说说珍珠港？”对于是否打算向中东地区派出更多部队，特朗普称不会向任何地方部署军队。特朗普同时声称，美国随时可以夺取伊朗石油出口枢纽哈尔克岛。</w:t>
      </w:r>
      <w:r w:rsidRPr="008A04B9">
        <w:rPr>
          <w:rFonts w:ascii="微软雅黑" w:eastAsia="微软雅黑" w:hAnsi="微软雅黑" w:cs="微软雅黑" w:hint="eastAsia"/>
          <w:color w:val="auto"/>
          <w:spacing w:val="4"/>
          <w:lang w:eastAsia="zh-CN"/>
        </w:rPr>
        <w:t>】</w:t>
      </w:r>
    </w:p>
    <w:p w14:paraId="5CE73758" w14:textId="56278E00" w:rsidR="005D31CD" w:rsidRPr="008A04B9" w:rsidRDefault="005D31CD" w:rsidP="00DA61DC">
      <w:pPr>
        <w:spacing w:before="102" w:line="257" w:lineRule="auto"/>
        <w:ind w:right="210"/>
        <w:jc w:val="both"/>
        <w:rPr>
          <w:rFonts w:ascii="微软雅黑" w:eastAsia="微软雅黑" w:hAnsi="微软雅黑" w:cs="微软雅黑" w:hint="eastAsia"/>
          <w:color w:val="auto"/>
          <w:spacing w:val="4"/>
          <w:lang w:eastAsia="zh-CN"/>
        </w:rPr>
      </w:pPr>
      <w:r w:rsidRPr="008A04B9">
        <w:rPr>
          <w:rFonts w:ascii="微软雅黑" w:eastAsia="微软雅黑" w:hAnsi="微软雅黑" w:cs="微软雅黑" w:hint="eastAsia"/>
          <w:color w:val="auto"/>
          <w:spacing w:val="4"/>
          <w:lang w:eastAsia="zh-CN"/>
        </w:rPr>
        <w:t>【</w:t>
      </w:r>
      <w:r w:rsidR="008A04B9" w:rsidRPr="008A04B9">
        <w:rPr>
          <w:rFonts w:ascii="微软雅黑" w:eastAsia="微软雅黑" w:hAnsi="微软雅黑" w:cs="微软雅黑" w:hint="eastAsia"/>
          <w:color w:val="auto"/>
          <w:spacing w:val="4"/>
          <w:lang w:eastAsia="zh-CN"/>
        </w:rPr>
        <w:t>美国总统特朗普表示，对以色列袭击伊朗油气设施“毫不知情”，已告知以色列不要攻击伊朗境内能源设施，美国将采取一切必要措施来维持油价稳定。美国财长贝森特称，可能在未来数日内解除对“已在海上”的伊朗石油制裁，并再次释放战略石油储备。白宫称美国不会实施原油出口禁令。以色列总理内塔尼亚胡表示，是以色列“单独”空袭伊朗天然气田，以方将“遵守”特朗普所提“暂停”后续空袭伊朗能源设施的要求。伊朗表示，若能源设施再遭袭击，反击力度将远超此前。</w:t>
      </w:r>
      <w:r w:rsidRPr="008A04B9">
        <w:rPr>
          <w:rFonts w:ascii="微软雅黑" w:eastAsia="微软雅黑" w:hAnsi="微软雅黑" w:cs="微软雅黑" w:hint="eastAsia"/>
          <w:color w:val="auto"/>
          <w:spacing w:val="4"/>
          <w:lang w:eastAsia="zh-CN"/>
        </w:rPr>
        <w:t>】</w:t>
      </w:r>
    </w:p>
    <w:p w14:paraId="50D62D9A" w14:textId="0EE3C954" w:rsidR="009145EF" w:rsidRPr="008A04B9" w:rsidRDefault="009145EF" w:rsidP="00DA61DC">
      <w:pPr>
        <w:spacing w:before="102" w:line="257" w:lineRule="auto"/>
        <w:ind w:right="210"/>
        <w:jc w:val="both"/>
        <w:rPr>
          <w:rFonts w:ascii="微软雅黑" w:eastAsia="微软雅黑" w:hAnsi="微软雅黑" w:cs="微软雅黑" w:hint="eastAsia"/>
          <w:color w:val="auto"/>
          <w:spacing w:val="4"/>
          <w:lang w:eastAsia="zh-CN"/>
        </w:rPr>
      </w:pPr>
      <w:r w:rsidRPr="008A04B9">
        <w:rPr>
          <w:rFonts w:ascii="微软雅黑" w:eastAsia="微软雅黑" w:hAnsi="微软雅黑" w:cs="微软雅黑" w:hint="eastAsia"/>
          <w:color w:val="auto"/>
          <w:spacing w:val="4"/>
          <w:lang w:eastAsia="zh-CN"/>
        </w:rPr>
        <w:t>【</w:t>
      </w:r>
      <w:r w:rsidR="008A04B9" w:rsidRPr="008A04B9">
        <w:rPr>
          <w:rFonts w:ascii="微软雅黑" w:eastAsia="微软雅黑" w:hAnsi="微软雅黑" w:cs="微软雅黑" w:hint="eastAsia"/>
          <w:color w:val="auto"/>
          <w:spacing w:val="4"/>
          <w:lang w:eastAsia="zh-CN"/>
        </w:rPr>
        <w:t>美联储公布一揽子改革方案，拟放宽华尔街大型银行的资本金要求，此举有望释放数百亿美元资金，用于扩大贷款、</w:t>
      </w:r>
      <w:r w:rsidR="008A04B9" w:rsidRPr="008A04B9">
        <w:rPr>
          <w:rFonts w:ascii="微软雅黑" w:eastAsia="微软雅黑" w:hAnsi="微软雅黑" w:cs="微软雅黑"/>
          <w:color w:val="auto"/>
          <w:spacing w:val="4"/>
          <w:lang w:eastAsia="zh-CN"/>
        </w:rPr>
        <w:t>股票回购</w:t>
      </w:r>
      <w:r w:rsidR="008A04B9" w:rsidRPr="008A04B9">
        <w:rPr>
          <w:rFonts w:ascii="微软雅黑" w:eastAsia="微软雅黑" w:hAnsi="微软雅黑" w:cs="微软雅黑" w:hint="eastAsia"/>
          <w:color w:val="auto"/>
          <w:spacing w:val="4"/>
          <w:lang w:eastAsia="zh-CN"/>
        </w:rPr>
        <w:t>及分红等用途。</w:t>
      </w:r>
      <w:r w:rsidRPr="008A04B9">
        <w:rPr>
          <w:rFonts w:ascii="微软雅黑" w:eastAsia="微软雅黑" w:hAnsi="微软雅黑" w:cs="微软雅黑" w:hint="eastAsia"/>
          <w:color w:val="auto"/>
          <w:spacing w:val="4"/>
          <w:lang w:eastAsia="zh-CN"/>
        </w:rPr>
        <w:t>】</w:t>
      </w:r>
    </w:p>
    <w:p w14:paraId="04FDECCC" w14:textId="377B2984" w:rsidR="00800F46" w:rsidRDefault="009145EF" w:rsidP="00A209AB">
      <w:pPr>
        <w:spacing w:before="102" w:line="257" w:lineRule="auto"/>
        <w:ind w:right="210"/>
        <w:jc w:val="both"/>
        <w:rPr>
          <w:rFonts w:ascii="微软雅黑" w:eastAsia="微软雅黑" w:hAnsi="微软雅黑" w:cs="微软雅黑"/>
          <w:color w:val="auto"/>
          <w:spacing w:val="4"/>
          <w:lang w:eastAsia="zh-CN"/>
        </w:rPr>
      </w:pPr>
      <w:r w:rsidRPr="008A04B9">
        <w:rPr>
          <w:rFonts w:ascii="微软雅黑" w:eastAsia="微软雅黑" w:hAnsi="微软雅黑" w:cs="微软雅黑" w:hint="eastAsia"/>
          <w:color w:val="auto"/>
          <w:spacing w:val="4"/>
          <w:lang w:eastAsia="zh-CN"/>
        </w:rPr>
        <w:t>【</w:t>
      </w:r>
      <w:r w:rsidR="008A04B9" w:rsidRPr="008A04B9">
        <w:rPr>
          <w:rFonts w:ascii="微软雅黑" w:eastAsia="微软雅黑" w:hAnsi="微软雅黑" w:cs="微软雅黑"/>
          <w:color w:val="auto"/>
          <w:spacing w:val="4"/>
          <w:lang w:eastAsia="zh-CN"/>
        </w:rPr>
        <w:t>美国上周初请失业金人数</w:t>
      </w:r>
      <w:r w:rsidR="008A04B9" w:rsidRPr="008A04B9">
        <w:rPr>
          <w:rFonts w:ascii="微软雅黑" w:eastAsia="微软雅黑" w:hAnsi="微软雅黑" w:cs="微软雅黑" w:hint="eastAsia"/>
          <w:color w:val="auto"/>
          <w:spacing w:val="4"/>
          <w:lang w:eastAsia="zh-CN"/>
        </w:rPr>
        <w:t>下降8000至20.5万人，创年内新低，低于市场预期的21.5万人，表明美国劳动力市场仍有韧性。</w:t>
      </w:r>
      <w:r w:rsidRPr="008A04B9">
        <w:rPr>
          <w:rFonts w:ascii="微软雅黑" w:eastAsia="微软雅黑" w:hAnsi="微软雅黑" w:cs="微软雅黑" w:hint="eastAsia"/>
          <w:color w:val="auto"/>
          <w:spacing w:val="4"/>
          <w:lang w:eastAsia="zh-CN"/>
        </w:rPr>
        <w:t>】</w:t>
      </w:r>
    </w:p>
    <w:p w14:paraId="30AD357E" w14:textId="475D394E" w:rsidR="008A04B9" w:rsidRPr="008A04B9" w:rsidRDefault="008A04B9" w:rsidP="00A209AB">
      <w:pPr>
        <w:spacing w:before="102" w:line="257" w:lineRule="auto"/>
        <w:ind w:right="210"/>
        <w:jc w:val="both"/>
        <w:rPr>
          <w:rFonts w:ascii="微软雅黑" w:eastAsia="微软雅黑" w:hAnsi="微软雅黑" w:cs="微软雅黑" w:hint="eastAsia"/>
          <w:color w:val="auto"/>
          <w:spacing w:val="4"/>
          <w:lang w:eastAsia="zh-CN"/>
        </w:rPr>
      </w:pPr>
      <w:r w:rsidRPr="008A04B9">
        <w:rPr>
          <w:rFonts w:ascii="微软雅黑" w:eastAsia="微软雅黑" w:hAnsi="微软雅黑" w:cs="微软雅黑" w:hint="eastAsia"/>
          <w:color w:val="auto"/>
          <w:spacing w:val="4"/>
          <w:lang w:eastAsia="zh-CN"/>
        </w:rPr>
        <w:t>【“超级央行周”迎来高潮，欧洲央行及日本、英国、瑞士、瑞典央行3月19日公布利率决议，均如期宣布维持利率不变。各家央行均强调中东冲突导致的不确定性，市场押注加息的预期急剧升温。知情人士称，若通胀远超目标，欧洲央行已准备好最早4月加息。</w:t>
      </w:r>
      <w:r w:rsidRPr="008A04B9">
        <w:rPr>
          <w:rFonts w:ascii="微软雅黑" w:eastAsia="微软雅黑" w:hAnsi="微软雅黑" w:cs="微软雅黑"/>
          <w:color w:val="auto"/>
          <w:spacing w:val="4"/>
          <w:lang w:eastAsia="zh-CN"/>
        </w:rPr>
        <w:t>日本央行</w:t>
      </w:r>
      <w:r w:rsidRPr="008A04B9">
        <w:rPr>
          <w:rFonts w:ascii="微软雅黑" w:eastAsia="微软雅黑" w:hAnsi="微软雅黑" w:cs="微软雅黑" w:hint="eastAsia"/>
          <w:color w:val="auto"/>
          <w:spacing w:val="4"/>
          <w:lang w:eastAsia="zh-CN"/>
        </w:rPr>
        <w:t>称，若潜在通胀上升，即使经济承压也可能加息。英国央行称随时准备行动以应对通胀飙升。】</w:t>
      </w:r>
    </w:p>
    <w:p w14:paraId="552F2700" w14:textId="490115F7" w:rsidR="001566D0" w:rsidRPr="008A04B9" w:rsidRDefault="001566D0" w:rsidP="00A209AB">
      <w:pPr>
        <w:spacing w:before="102" w:line="257" w:lineRule="auto"/>
        <w:ind w:right="210"/>
        <w:jc w:val="both"/>
        <w:rPr>
          <w:rFonts w:ascii="微软雅黑" w:eastAsia="微软雅黑" w:hAnsi="微软雅黑" w:cs="微软雅黑" w:hint="eastAsia"/>
          <w:color w:val="auto"/>
          <w:spacing w:val="4"/>
          <w:lang w:eastAsia="zh-CN"/>
        </w:rPr>
      </w:pPr>
      <w:r w:rsidRPr="008A04B9">
        <w:rPr>
          <w:rFonts w:ascii="微软雅黑" w:eastAsia="微软雅黑" w:hAnsi="微软雅黑" w:cs="微软雅黑" w:hint="eastAsia"/>
          <w:color w:val="auto"/>
          <w:spacing w:val="4"/>
          <w:lang w:eastAsia="zh-CN"/>
        </w:rPr>
        <w:t>【</w:t>
      </w:r>
      <w:r w:rsidR="008A04B9" w:rsidRPr="008A04B9">
        <w:rPr>
          <w:rFonts w:ascii="微软雅黑" w:eastAsia="微软雅黑" w:hAnsi="微软雅黑" w:cs="微软雅黑" w:hint="eastAsia"/>
          <w:color w:val="auto"/>
          <w:spacing w:val="4"/>
          <w:lang w:eastAsia="zh-CN"/>
        </w:rPr>
        <w:t>欧洲议会贸易委员会投票同意恢复推进欧盟与美国贸易协议相关立法审批程序，并将该协议提交至欧洲议会全体会议进行表决，这一表决最快可能在下周举行。</w:t>
      </w:r>
      <w:r w:rsidRPr="008A04B9">
        <w:rPr>
          <w:rFonts w:ascii="微软雅黑" w:eastAsia="微软雅黑" w:hAnsi="微软雅黑" w:cs="微软雅黑" w:hint="eastAsia"/>
          <w:color w:val="auto"/>
          <w:spacing w:val="4"/>
          <w:lang w:eastAsia="zh-CN"/>
        </w:rPr>
        <w:t>】</w:t>
      </w:r>
    </w:p>
    <w:p w14:paraId="4019A28C" w14:textId="10CCC58B" w:rsidR="001566D0" w:rsidRPr="001566D0" w:rsidRDefault="001566D0" w:rsidP="00A209AB">
      <w:pPr>
        <w:spacing w:before="102" w:line="257" w:lineRule="auto"/>
        <w:ind w:right="210"/>
        <w:jc w:val="both"/>
        <w:rPr>
          <w:rFonts w:ascii="微软雅黑" w:eastAsia="微软雅黑" w:hAnsi="微软雅黑" w:cs="微软雅黑" w:hint="eastAsia"/>
          <w:color w:val="auto"/>
          <w:spacing w:val="4"/>
          <w:lang w:eastAsia="zh-CN"/>
        </w:rPr>
      </w:pPr>
      <w:r w:rsidRPr="008A04B9">
        <w:rPr>
          <w:rFonts w:ascii="微软雅黑" w:eastAsia="微软雅黑" w:hAnsi="微软雅黑" w:cs="微软雅黑" w:hint="eastAsia"/>
          <w:color w:val="auto"/>
          <w:spacing w:val="4"/>
          <w:lang w:eastAsia="zh-CN"/>
        </w:rPr>
        <w:t>【</w:t>
      </w:r>
      <w:r w:rsidR="008A04B9" w:rsidRPr="008A04B9">
        <w:rPr>
          <w:rFonts w:ascii="微软雅黑" w:eastAsia="微软雅黑" w:hAnsi="微软雅黑" w:cs="微软雅黑"/>
          <w:color w:val="auto"/>
          <w:spacing w:val="4"/>
          <w:lang w:eastAsia="zh-CN"/>
        </w:rPr>
        <w:t>世界贸易组织</w:t>
      </w:r>
      <w:r w:rsidR="008A04B9" w:rsidRPr="008A04B9">
        <w:rPr>
          <w:rFonts w:ascii="微软雅黑" w:eastAsia="微软雅黑" w:hAnsi="微软雅黑" w:cs="微软雅黑" w:hint="eastAsia"/>
          <w:color w:val="auto"/>
          <w:spacing w:val="4"/>
          <w:lang w:eastAsia="zh-CN"/>
        </w:rPr>
        <w:t>发布报告显示，受人工智能相关产品贸易带动，2025年全球贸易增长达4.6%，但2026年预计放缓至1.9%。中东冲突可能进一步压制贸易增长。</w:t>
      </w:r>
      <w:r w:rsidRPr="001566D0">
        <w:rPr>
          <w:rFonts w:ascii="微软雅黑" w:eastAsia="微软雅黑" w:hAnsi="微软雅黑" w:cs="微软雅黑" w:hint="eastAsia"/>
          <w:color w:val="auto"/>
          <w:spacing w:val="4"/>
          <w:lang w:eastAsia="zh-CN"/>
        </w:rPr>
        <w:t>】</w:t>
      </w:r>
    </w:p>
    <w:p w14:paraId="345F614C" w14:textId="77777777" w:rsidR="001566D0" w:rsidRDefault="001566D0"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0F6A95">
            <w:pPr>
              <w:pStyle w:val="TableTex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0F6A95">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D42465" w:rsidRPr="008E3E9D" w14:paraId="0CBABC0C" w14:textId="77777777" w:rsidTr="0022310E">
        <w:trPr>
          <w:trHeight w:val="652"/>
        </w:trPr>
        <w:tc>
          <w:tcPr>
            <w:tcW w:w="1701" w:type="dxa"/>
          </w:tcPr>
          <w:bookmarkEnd w:id="0"/>
          <w:p w14:paraId="3EC50FC3" w14:textId="677C5E4E" w:rsidR="00D42465" w:rsidRDefault="00D42465" w:rsidP="00D42465">
            <w:pPr>
              <w:pStyle w:val="TableText"/>
              <w:rPr>
                <w:rFonts w:hint="eastAsia"/>
                <w:lang w:eastAsia="zh-CN"/>
              </w:rPr>
            </w:pPr>
            <w:r w:rsidRPr="00204E6C">
              <w:t>2026/3/20</w:t>
            </w:r>
          </w:p>
        </w:tc>
        <w:tc>
          <w:tcPr>
            <w:tcW w:w="1314" w:type="dxa"/>
          </w:tcPr>
          <w:p w14:paraId="28FA72CC" w14:textId="1A21956B" w:rsidR="00D42465" w:rsidRDefault="00D42465" w:rsidP="00D42465">
            <w:pPr>
              <w:pStyle w:val="TableText"/>
              <w:rPr>
                <w:rFonts w:hint="eastAsia"/>
                <w:lang w:eastAsia="zh-CN"/>
              </w:rPr>
            </w:pPr>
            <w:r>
              <w:rPr>
                <w:rFonts w:hint="eastAsia"/>
                <w:lang w:eastAsia="zh-CN"/>
              </w:rPr>
              <w:t>18</w:t>
            </w:r>
            <w:r w:rsidRPr="001566D0">
              <w:rPr>
                <w:lang w:eastAsia="zh-CN"/>
              </w:rPr>
              <w:t>:00</w:t>
            </w:r>
          </w:p>
        </w:tc>
        <w:tc>
          <w:tcPr>
            <w:tcW w:w="6344" w:type="dxa"/>
          </w:tcPr>
          <w:p w14:paraId="2B12D679" w14:textId="339317AD" w:rsidR="00D42465" w:rsidRPr="004F059A" w:rsidRDefault="00D42465" w:rsidP="00D42465">
            <w:pPr>
              <w:pStyle w:val="TableText"/>
              <w:rPr>
                <w:rFonts w:hint="eastAsia"/>
                <w:lang w:eastAsia="zh-CN"/>
              </w:rPr>
            </w:pPr>
            <w:r w:rsidRPr="00D42465">
              <w:rPr>
                <w:lang w:eastAsia="zh-CN"/>
              </w:rPr>
              <w:t>欧元区 1 月贸易帐</w:t>
            </w:r>
          </w:p>
        </w:tc>
      </w:tr>
      <w:tr w:rsidR="00D42465" w:rsidRPr="008E3E9D" w14:paraId="731FB108" w14:textId="77777777" w:rsidTr="00402DC8">
        <w:trPr>
          <w:trHeight w:val="620"/>
        </w:trPr>
        <w:tc>
          <w:tcPr>
            <w:tcW w:w="1701" w:type="dxa"/>
            <w:shd w:val="clear" w:color="auto" w:fill="DAE3F4" w:themeFill="accent1" w:themeFillTint="33"/>
          </w:tcPr>
          <w:p w14:paraId="3336E3B4" w14:textId="503CC9B4" w:rsidR="00D42465" w:rsidRPr="005F5D93" w:rsidRDefault="00D42465" w:rsidP="00D42465">
            <w:pPr>
              <w:pStyle w:val="TableText"/>
              <w:rPr>
                <w:rFonts w:hint="eastAsia"/>
                <w:lang w:eastAsia="zh-CN"/>
              </w:rPr>
            </w:pPr>
            <w:r w:rsidRPr="00204E6C">
              <w:t>2026/3/20</w:t>
            </w:r>
          </w:p>
        </w:tc>
        <w:tc>
          <w:tcPr>
            <w:tcW w:w="1314" w:type="dxa"/>
            <w:shd w:val="clear" w:color="auto" w:fill="DAE3F4" w:themeFill="accent1" w:themeFillTint="33"/>
          </w:tcPr>
          <w:p w14:paraId="5BCA3EB0" w14:textId="331F0D83" w:rsidR="00D42465" w:rsidRPr="005F5D93" w:rsidRDefault="00D42465" w:rsidP="00D42465">
            <w:pPr>
              <w:pStyle w:val="TableText"/>
              <w:rPr>
                <w:rFonts w:hint="eastAsia"/>
                <w:lang w:eastAsia="zh-CN"/>
              </w:rPr>
            </w:pPr>
            <w:r>
              <w:rPr>
                <w:rFonts w:hint="eastAsia"/>
                <w:lang w:eastAsia="zh-CN"/>
              </w:rPr>
              <w:t>——</w:t>
            </w:r>
          </w:p>
        </w:tc>
        <w:tc>
          <w:tcPr>
            <w:tcW w:w="6344" w:type="dxa"/>
            <w:shd w:val="clear" w:color="auto" w:fill="DAE3F4" w:themeFill="accent1" w:themeFillTint="33"/>
          </w:tcPr>
          <w:p w14:paraId="78D3DF05" w14:textId="76CF3D45" w:rsidR="00D42465" w:rsidRPr="005F5D93" w:rsidRDefault="00D42465" w:rsidP="00D42465">
            <w:pPr>
              <w:pStyle w:val="TableText"/>
              <w:rPr>
                <w:rFonts w:hint="eastAsia"/>
                <w:lang w:eastAsia="zh-CN"/>
              </w:rPr>
            </w:pPr>
            <w:r w:rsidRPr="00D42465">
              <w:rPr>
                <w:lang w:eastAsia="zh-CN"/>
              </w:rPr>
              <w:t>日本市场因春分日休市</w:t>
            </w:r>
          </w:p>
        </w:tc>
      </w:tr>
    </w:tbl>
    <w:p w14:paraId="61DAEED5" w14:textId="77777777" w:rsidR="00904B93" w:rsidRPr="00394BD0"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3C951D11" w14:textId="77777777" w:rsidR="00D42465" w:rsidRPr="00D42465" w:rsidRDefault="00D42465" w:rsidP="00D42465">
      <w:pPr>
        <w:spacing w:before="103" w:line="256" w:lineRule="auto"/>
        <w:ind w:right="210" w:firstLineChars="200" w:firstLine="448"/>
        <w:rPr>
          <w:rFonts w:ascii="微软雅黑" w:eastAsia="微软雅黑" w:hAnsi="微软雅黑" w:cs="微软雅黑"/>
          <w:spacing w:val="7"/>
          <w:lang w:eastAsia="zh-CN"/>
        </w:rPr>
      </w:pPr>
      <w:r w:rsidRPr="00D42465">
        <w:rPr>
          <w:rFonts w:ascii="微软雅黑" w:eastAsia="微软雅黑" w:hAnsi="微软雅黑" w:cs="微软雅黑" w:hint="eastAsia"/>
          <w:spacing w:val="7"/>
          <w:lang w:eastAsia="zh-CN"/>
        </w:rPr>
        <w:t>隔夜，美元指数跌</w:t>
      </w:r>
      <w:r w:rsidRPr="00D42465">
        <w:rPr>
          <w:rFonts w:ascii="微软雅黑" w:eastAsia="微软雅黑" w:hAnsi="微软雅黑" w:cs="微软雅黑"/>
          <w:spacing w:val="7"/>
          <w:lang w:eastAsia="zh-CN"/>
        </w:rPr>
        <w:t>1.10%</w:t>
      </w:r>
      <w:r w:rsidRPr="00D42465">
        <w:rPr>
          <w:rFonts w:ascii="微软雅黑" w:eastAsia="微软雅黑" w:hAnsi="微软雅黑" w:cs="微软雅黑" w:hint="eastAsia"/>
          <w:spacing w:val="7"/>
          <w:lang w:eastAsia="zh-CN"/>
        </w:rPr>
        <w:t>报</w:t>
      </w:r>
      <w:r w:rsidRPr="00D42465">
        <w:rPr>
          <w:rFonts w:ascii="微软雅黑" w:eastAsia="微软雅黑" w:hAnsi="微软雅黑" w:cs="微软雅黑"/>
          <w:spacing w:val="7"/>
          <w:lang w:eastAsia="zh-CN"/>
        </w:rPr>
        <w:t>99.19</w:t>
      </w:r>
      <w:r w:rsidRPr="00D42465">
        <w:rPr>
          <w:rFonts w:ascii="微软雅黑" w:eastAsia="微软雅黑" w:hAnsi="微软雅黑" w:cs="微软雅黑" w:hint="eastAsia"/>
          <w:spacing w:val="7"/>
          <w:lang w:eastAsia="zh-CN"/>
        </w:rPr>
        <w:t>，非美货币多数上涨，欧元兑美元涨</w:t>
      </w:r>
      <w:r w:rsidRPr="00D42465">
        <w:rPr>
          <w:rFonts w:ascii="微软雅黑" w:eastAsia="微软雅黑" w:hAnsi="微软雅黑" w:cs="微软雅黑"/>
          <w:spacing w:val="7"/>
          <w:lang w:eastAsia="zh-CN"/>
        </w:rPr>
        <w:t>1.21%</w:t>
      </w:r>
      <w:r w:rsidRPr="00D42465">
        <w:rPr>
          <w:rFonts w:ascii="微软雅黑" w:eastAsia="微软雅黑" w:hAnsi="微软雅黑" w:cs="微软雅黑" w:hint="eastAsia"/>
          <w:spacing w:val="7"/>
          <w:lang w:eastAsia="zh-CN"/>
        </w:rPr>
        <w:t>报</w:t>
      </w:r>
      <w:r w:rsidRPr="00D42465">
        <w:rPr>
          <w:rFonts w:ascii="微软雅黑" w:eastAsia="微软雅黑" w:hAnsi="微软雅黑" w:cs="微软雅黑"/>
          <w:spacing w:val="7"/>
          <w:lang w:eastAsia="zh-CN"/>
        </w:rPr>
        <w:t>1.1589</w:t>
      </w:r>
      <w:r w:rsidRPr="00D42465">
        <w:rPr>
          <w:rFonts w:ascii="微软雅黑" w:eastAsia="微软雅黑" w:hAnsi="微软雅黑" w:cs="微软雅黑" w:hint="eastAsia"/>
          <w:spacing w:val="7"/>
          <w:lang w:eastAsia="zh-CN"/>
        </w:rPr>
        <w:t>，英镑兑美元涨</w:t>
      </w:r>
      <w:r w:rsidRPr="00D42465">
        <w:rPr>
          <w:rFonts w:ascii="微软雅黑" w:eastAsia="微软雅黑" w:hAnsi="微软雅黑" w:cs="微软雅黑"/>
          <w:spacing w:val="7"/>
          <w:lang w:eastAsia="zh-CN"/>
        </w:rPr>
        <w:t>1.31%</w:t>
      </w:r>
      <w:r w:rsidRPr="00D42465">
        <w:rPr>
          <w:rFonts w:ascii="微软雅黑" w:eastAsia="微软雅黑" w:hAnsi="微软雅黑" w:cs="微软雅黑" w:hint="eastAsia"/>
          <w:spacing w:val="7"/>
          <w:lang w:eastAsia="zh-CN"/>
        </w:rPr>
        <w:t>报</w:t>
      </w:r>
      <w:r w:rsidRPr="00D42465">
        <w:rPr>
          <w:rFonts w:ascii="微软雅黑" w:eastAsia="微软雅黑" w:hAnsi="微软雅黑" w:cs="微软雅黑"/>
          <w:spacing w:val="7"/>
          <w:lang w:eastAsia="zh-CN"/>
        </w:rPr>
        <w:t>1.3431</w:t>
      </w:r>
      <w:r w:rsidRPr="00D42465">
        <w:rPr>
          <w:rFonts w:ascii="微软雅黑" w:eastAsia="微软雅黑" w:hAnsi="微软雅黑" w:cs="微软雅黑" w:hint="eastAsia"/>
          <w:spacing w:val="7"/>
          <w:lang w:eastAsia="zh-CN"/>
        </w:rPr>
        <w:t>，美元兑日元跌</w:t>
      </w:r>
      <w:r w:rsidRPr="00D42465">
        <w:rPr>
          <w:rFonts w:ascii="微软雅黑" w:eastAsia="微软雅黑" w:hAnsi="微软雅黑" w:cs="微软雅黑"/>
          <w:spacing w:val="7"/>
          <w:lang w:eastAsia="zh-CN"/>
        </w:rPr>
        <w:t>1.37%</w:t>
      </w:r>
      <w:r w:rsidRPr="00D42465">
        <w:rPr>
          <w:rFonts w:ascii="微软雅黑" w:eastAsia="微软雅黑" w:hAnsi="微软雅黑" w:cs="微软雅黑" w:hint="eastAsia"/>
          <w:spacing w:val="7"/>
          <w:lang w:eastAsia="zh-CN"/>
        </w:rPr>
        <w:t>报</w:t>
      </w:r>
      <w:r w:rsidRPr="00D42465">
        <w:rPr>
          <w:rFonts w:ascii="微软雅黑" w:eastAsia="微软雅黑" w:hAnsi="微软雅黑" w:cs="微软雅黑"/>
          <w:spacing w:val="7"/>
          <w:lang w:eastAsia="zh-CN"/>
        </w:rPr>
        <w:t>157.6920</w:t>
      </w:r>
      <w:r w:rsidRPr="00D42465">
        <w:rPr>
          <w:rFonts w:ascii="微软雅黑" w:eastAsia="微软雅黑" w:hAnsi="微软雅黑" w:cs="微软雅黑" w:hint="eastAsia"/>
          <w:spacing w:val="7"/>
          <w:lang w:eastAsia="zh-CN"/>
        </w:rPr>
        <w:t>。</w:t>
      </w:r>
    </w:p>
    <w:p w14:paraId="3F88FB27" w14:textId="77777777" w:rsidR="00D42465" w:rsidRPr="00D42465" w:rsidRDefault="00D42465" w:rsidP="00D42465">
      <w:pPr>
        <w:spacing w:before="103" w:line="256" w:lineRule="auto"/>
        <w:ind w:right="210" w:firstLineChars="200" w:firstLine="448"/>
        <w:rPr>
          <w:rFonts w:ascii="微软雅黑" w:eastAsia="微软雅黑" w:hAnsi="微软雅黑" w:cs="微软雅黑"/>
          <w:spacing w:val="7"/>
          <w:lang w:eastAsia="zh-CN"/>
        </w:rPr>
      </w:pPr>
      <w:r w:rsidRPr="00D42465">
        <w:rPr>
          <w:rFonts w:ascii="微软雅黑" w:eastAsia="微软雅黑" w:hAnsi="微软雅黑" w:cs="微软雅黑" w:hint="eastAsia"/>
          <w:spacing w:val="7"/>
          <w:lang w:eastAsia="zh-CN"/>
        </w:rPr>
        <w:lastRenderedPageBreak/>
        <w:t>受美联储</w:t>
      </w:r>
      <w:proofErr w:type="gramStart"/>
      <w:r w:rsidRPr="00D42465">
        <w:rPr>
          <w:rFonts w:ascii="微软雅黑" w:eastAsia="微软雅黑" w:hAnsi="微软雅黑" w:cs="微软雅黑" w:hint="eastAsia"/>
          <w:spacing w:val="7"/>
          <w:lang w:eastAsia="zh-CN"/>
        </w:rPr>
        <w:t>偏鹰立场</w:t>
      </w:r>
      <w:proofErr w:type="gramEnd"/>
      <w:r w:rsidRPr="00D42465">
        <w:rPr>
          <w:rFonts w:ascii="微软雅黑" w:eastAsia="微软雅黑" w:hAnsi="微软雅黑" w:cs="微软雅黑" w:hint="eastAsia"/>
          <w:spacing w:val="7"/>
          <w:lang w:eastAsia="zh-CN"/>
        </w:rPr>
        <w:t>及中东局势引发的再</w:t>
      </w:r>
      <w:proofErr w:type="gramStart"/>
      <w:r w:rsidRPr="00D42465">
        <w:rPr>
          <w:rFonts w:ascii="微软雅黑" w:eastAsia="微软雅黑" w:hAnsi="微软雅黑" w:cs="微软雅黑" w:hint="eastAsia"/>
          <w:spacing w:val="7"/>
          <w:lang w:eastAsia="zh-CN"/>
        </w:rPr>
        <w:t>通胀担忧</w:t>
      </w:r>
      <w:proofErr w:type="gramEnd"/>
      <w:r w:rsidRPr="00D42465">
        <w:rPr>
          <w:rFonts w:ascii="微软雅黑" w:eastAsia="微软雅黑" w:hAnsi="微软雅黑" w:cs="微软雅黑" w:hint="eastAsia"/>
          <w:spacing w:val="7"/>
          <w:lang w:eastAsia="zh-CN"/>
        </w:rPr>
        <w:t>支撑，美元指数一度站稳</w:t>
      </w:r>
      <w:r w:rsidRPr="00D42465">
        <w:rPr>
          <w:rFonts w:ascii="微软雅黑" w:eastAsia="微软雅黑" w:hAnsi="微软雅黑" w:cs="微软雅黑"/>
          <w:spacing w:val="7"/>
          <w:lang w:eastAsia="zh-CN"/>
        </w:rPr>
        <w:t>100</w:t>
      </w:r>
      <w:r w:rsidRPr="00D42465">
        <w:rPr>
          <w:rFonts w:ascii="微软雅黑" w:eastAsia="微软雅黑" w:hAnsi="微软雅黑" w:cs="微软雅黑" w:hint="eastAsia"/>
          <w:spacing w:val="7"/>
          <w:lang w:eastAsia="zh-CN"/>
        </w:rPr>
        <w:t>美元关口上方，但特朗普政府暂时豁免《琼斯法案》以缓解国内能源运输压力，市场避险情绪边际降温，美元小幅回落至</w:t>
      </w:r>
      <w:r w:rsidRPr="00D42465">
        <w:rPr>
          <w:rFonts w:ascii="微软雅黑" w:eastAsia="微软雅黑" w:hAnsi="微软雅黑" w:cs="微软雅黑"/>
          <w:spacing w:val="7"/>
          <w:lang w:eastAsia="zh-CN"/>
        </w:rPr>
        <w:t>99</w:t>
      </w:r>
      <w:r w:rsidRPr="00D42465">
        <w:rPr>
          <w:rFonts w:ascii="微软雅黑" w:eastAsia="微软雅黑" w:hAnsi="微软雅黑" w:cs="微软雅黑" w:hint="eastAsia"/>
          <w:spacing w:val="7"/>
          <w:lang w:eastAsia="zh-CN"/>
        </w:rPr>
        <w:t>美元关口附近。宏观数据方面，美国</w:t>
      </w:r>
      <w:r w:rsidRPr="00D42465">
        <w:rPr>
          <w:rFonts w:ascii="微软雅黑" w:eastAsia="微软雅黑" w:hAnsi="微软雅黑" w:cs="微软雅黑"/>
          <w:spacing w:val="7"/>
          <w:lang w:eastAsia="zh-CN"/>
        </w:rPr>
        <w:t>2</w:t>
      </w:r>
      <w:r w:rsidRPr="00D42465">
        <w:rPr>
          <w:rFonts w:ascii="微软雅黑" w:eastAsia="微软雅黑" w:hAnsi="微软雅黑" w:cs="微软雅黑" w:hint="eastAsia"/>
          <w:spacing w:val="7"/>
          <w:lang w:eastAsia="zh-CN"/>
        </w:rPr>
        <w:t>月</w:t>
      </w:r>
      <w:r w:rsidRPr="00D42465">
        <w:rPr>
          <w:rFonts w:ascii="微软雅黑" w:eastAsia="微软雅黑" w:hAnsi="微软雅黑" w:cs="微软雅黑"/>
          <w:spacing w:val="7"/>
          <w:lang w:eastAsia="zh-CN"/>
        </w:rPr>
        <w:t>PPI</w:t>
      </w:r>
      <w:r w:rsidRPr="00D42465">
        <w:rPr>
          <w:rFonts w:ascii="微软雅黑" w:eastAsia="微软雅黑" w:hAnsi="微软雅黑" w:cs="微软雅黑" w:hint="eastAsia"/>
          <w:spacing w:val="7"/>
          <w:lang w:eastAsia="zh-CN"/>
        </w:rPr>
        <w:t>环比上涨</w:t>
      </w:r>
      <w:r w:rsidRPr="00D42465">
        <w:rPr>
          <w:rFonts w:ascii="微软雅黑" w:eastAsia="微软雅黑" w:hAnsi="微软雅黑" w:cs="微软雅黑"/>
          <w:spacing w:val="7"/>
          <w:lang w:eastAsia="zh-CN"/>
        </w:rPr>
        <w:t>0.7%</w:t>
      </w:r>
      <w:r w:rsidRPr="00D42465">
        <w:rPr>
          <w:rFonts w:ascii="微软雅黑" w:eastAsia="微软雅黑" w:hAnsi="微软雅黑" w:cs="微软雅黑" w:hint="eastAsia"/>
          <w:spacing w:val="7"/>
          <w:lang w:eastAsia="zh-CN"/>
        </w:rPr>
        <w:t>，通胀粘性仍强于预期；美联储维持利率不变，并强调地缘冲突可能推升物价，市场对年内降息的预期仍仅限一次。展望后市，白宫保供措施或使美元短线面临高位回吐压力，但若中东冲突进一步升级、原油设施持续受袭，避险交易仍将支撑美元维持高位震荡偏强格局。</w:t>
      </w:r>
    </w:p>
    <w:p w14:paraId="502379A4" w14:textId="0517E92E" w:rsidR="002760F0" w:rsidRPr="002760F0" w:rsidRDefault="00D42465" w:rsidP="00D42465">
      <w:pPr>
        <w:spacing w:before="103" w:line="256" w:lineRule="auto"/>
        <w:ind w:right="210" w:firstLineChars="200" w:firstLine="448"/>
        <w:rPr>
          <w:rFonts w:ascii="微软雅黑" w:eastAsia="微软雅黑" w:hAnsi="微软雅黑" w:cs="微软雅黑" w:hint="eastAsia"/>
          <w:spacing w:val="7"/>
          <w:lang w:eastAsia="zh-CN"/>
        </w:rPr>
      </w:pPr>
      <w:r w:rsidRPr="00D42465">
        <w:rPr>
          <w:rFonts w:ascii="微软雅黑" w:eastAsia="微软雅黑" w:hAnsi="微软雅黑" w:cs="微软雅黑" w:hint="eastAsia"/>
          <w:spacing w:val="7"/>
          <w:lang w:eastAsia="zh-CN"/>
        </w:rPr>
        <w:t>欧元区</w:t>
      </w:r>
      <w:r w:rsidRPr="00D42465">
        <w:rPr>
          <w:rFonts w:ascii="微软雅黑" w:eastAsia="微软雅黑" w:hAnsi="微软雅黑" w:cs="微软雅黑"/>
          <w:spacing w:val="7"/>
          <w:lang w:eastAsia="zh-CN"/>
        </w:rPr>
        <w:t>2</w:t>
      </w:r>
      <w:r w:rsidRPr="00D42465">
        <w:rPr>
          <w:rFonts w:ascii="微软雅黑" w:eastAsia="微软雅黑" w:hAnsi="微软雅黑" w:cs="微软雅黑" w:hint="eastAsia"/>
          <w:spacing w:val="7"/>
          <w:lang w:eastAsia="zh-CN"/>
        </w:rPr>
        <w:t>月核心通胀回升至</w:t>
      </w:r>
      <w:r w:rsidRPr="00D42465">
        <w:rPr>
          <w:rFonts w:ascii="微软雅黑" w:eastAsia="微软雅黑" w:hAnsi="微软雅黑" w:cs="微软雅黑"/>
          <w:spacing w:val="7"/>
          <w:lang w:eastAsia="zh-CN"/>
        </w:rPr>
        <w:t>2.4%</w:t>
      </w:r>
      <w:r w:rsidRPr="00D42465">
        <w:rPr>
          <w:rFonts w:ascii="微软雅黑" w:eastAsia="微软雅黑" w:hAnsi="微软雅黑" w:cs="微软雅黑" w:hint="eastAsia"/>
          <w:spacing w:val="7"/>
          <w:lang w:eastAsia="zh-CN"/>
        </w:rPr>
        <w:t>，服务业通胀升至</w:t>
      </w:r>
      <w:r w:rsidRPr="00D42465">
        <w:rPr>
          <w:rFonts w:ascii="微软雅黑" w:eastAsia="微软雅黑" w:hAnsi="微软雅黑" w:cs="微软雅黑"/>
          <w:spacing w:val="7"/>
          <w:lang w:eastAsia="zh-CN"/>
        </w:rPr>
        <w:t>3.4%</w:t>
      </w:r>
      <w:r w:rsidRPr="00D42465">
        <w:rPr>
          <w:rFonts w:ascii="微软雅黑" w:eastAsia="微软雅黑" w:hAnsi="微软雅黑" w:cs="微软雅黑" w:hint="eastAsia"/>
          <w:spacing w:val="7"/>
          <w:lang w:eastAsia="zh-CN"/>
        </w:rPr>
        <w:t>，输入性</w:t>
      </w:r>
      <w:proofErr w:type="gramStart"/>
      <w:r w:rsidRPr="00D42465">
        <w:rPr>
          <w:rFonts w:ascii="微软雅黑" w:eastAsia="微软雅黑" w:hAnsi="微软雅黑" w:cs="微软雅黑" w:hint="eastAsia"/>
          <w:spacing w:val="7"/>
          <w:lang w:eastAsia="zh-CN"/>
        </w:rPr>
        <w:t>通胀担忧</w:t>
      </w:r>
      <w:proofErr w:type="gramEnd"/>
      <w:r w:rsidRPr="00D42465">
        <w:rPr>
          <w:rFonts w:ascii="微软雅黑" w:eastAsia="微软雅黑" w:hAnsi="微软雅黑" w:cs="微软雅黑" w:hint="eastAsia"/>
          <w:spacing w:val="7"/>
          <w:lang w:eastAsia="zh-CN"/>
        </w:rPr>
        <w:t>再起。尽管欧央行暂维持利率不变，但市场已充分计价其</w:t>
      </w:r>
      <w:r w:rsidRPr="00D42465">
        <w:rPr>
          <w:rFonts w:ascii="微软雅黑" w:eastAsia="微软雅黑" w:hAnsi="微软雅黑" w:cs="微软雅黑"/>
          <w:spacing w:val="7"/>
          <w:lang w:eastAsia="zh-CN"/>
        </w:rPr>
        <w:t>7</w:t>
      </w:r>
      <w:r w:rsidRPr="00D42465">
        <w:rPr>
          <w:rFonts w:ascii="微软雅黑" w:eastAsia="微软雅黑" w:hAnsi="微软雅黑" w:cs="微软雅黑" w:hint="eastAsia"/>
          <w:spacing w:val="7"/>
          <w:lang w:eastAsia="zh-CN"/>
        </w:rPr>
        <w:t>月重启加息，年内二次加息概率亦大幅上升，欧元有望在利差预期支撑下阶段性修复。相比之下，日本同样面临高油价冲击，叠加</w:t>
      </w:r>
      <w:proofErr w:type="gramStart"/>
      <w:r w:rsidRPr="00D42465">
        <w:rPr>
          <w:rFonts w:ascii="微软雅黑" w:eastAsia="微软雅黑" w:hAnsi="微软雅黑" w:cs="微软雅黑" w:hint="eastAsia"/>
          <w:spacing w:val="7"/>
          <w:lang w:eastAsia="zh-CN"/>
        </w:rPr>
        <w:t>强美元</w:t>
      </w:r>
      <w:proofErr w:type="gramEnd"/>
      <w:r w:rsidRPr="00D42465">
        <w:rPr>
          <w:rFonts w:ascii="微软雅黑" w:eastAsia="微软雅黑" w:hAnsi="微软雅黑" w:cs="微软雅黑" w:hint="eastAsia"/>
          <w:spacing w:val="7"/>
          <w:lang w:eastAsia="zh-CN"/>
        </w:rPr>
        <w:t>压力，日元持续偏弱运行。虽然日央行内部加息分歧加大，但短期政策</w:t>
      </w:r>
      <w:proofErr w:type="gramStart"/>
      <w:r w:rsidRPr="00D42465">
        <w:rPr>
          <w:rFonts w:ascii="微软雅黑" w:eastAsia="微软雅黑" w:hAnsi="微软雅黑" w:cs="微软雅黑" w:hint="eastAsia"/>
          <w:spacing w:val="7"/>
          <w:lang w:eastAsia="zh-CN"/>
        </w:rPr>
        <w:t>推进仍</w:t>
      </w:r>
      <w:proofErr w:type="gramEnd"/>
      <w:r w:rsidRPr="00D42465">
        <w:rPr>
          <w:rFonts w:ascii="微软雅黑" w:eastAsia="微软雅黑" w:hAnsi="微软雅黑" w:cs="微软雅黑" w:hint="eastAsia"/>
          <w:spacing w:val="7"/>
          <w:lang w:eastAsia="zh-CN"/>
        </w:rPr>
        <w:t>偏谨慎，日元</w:t>
      </w:r>
      <w:proofErr w:type="gramStart"/>
      <w:r w:rsidRPr="00D42465">
        <w:rPr>
          <w:rFonts w:ascii="微软雅黑" w:eastAsia="微软雅黑" w:hAnsi="微软雅黑" w:cs="微软雅黑" w:hint="eastAsia"/>
          <w:spacing w:val="7"/>
          <w:lang w:eastAsia="zh-CN"/>
        </w:rPr>
        <w:t>料维持</w:t>
      </w:r>
      <w:proofErr w:type="gramEnd"/>
      <w:r w:rsidRPr="00D42465">
        <w:rPr>
          <w:rFonts w:ascii="微软雅黑" w:eastAsia="微软雅黑" w:hAnsi="微软雅黑" w:cs="微软雅黑" w:hint="eastAsia"/>
          <w:spacing w:val="7"/>
          <w:lang w:eastAsia="zh-CN"/>
        </w:rPr>
        <w:t>震荡偏弱走势</w:t>
      </w:r>
      <w:r w:rsidR="00AC6ADE" w:rsidRPr="00AC6A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657737F5" w:rsidR="007A477E" w:rsidRDefault="00D42465"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3372C9">
        <w:rPr>
          <w:rFonts w:ascii="黑体" w:eastAsia="黑体" w:hAnsi="黑体" w:cs="黑体"/>
          <w:noProof/>
          <w:color w:val="2C3E50"/>
          <w:sz w:val="24"/>
          <w:shd w:val="clear" w:color="auto" w:fill="FFFFFF"/>
          <w:lang w:bidi="ar"/>
        </w:rPr>
        <w:drawing>
          <wp:inline distT="0" distB="0" distL="0" distR="0" wp14:anchorId="29AA9775" wp14:editId="10813B19">
            <wp:extent cx="4524375" cy="2190750"/>
            <wp:effectExtent l="0" t="0" r="9525" b="0"/>
            <wp:docPr id="8579688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4375" cy="219075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497BE6BC" w14:textId="68C384F9" w:rsidR="007B3E0B" w:rsidRDefault="00D42465" w:rsidP="00B00DB4">
      <w:pPr>
        <w:spacing w:before="103" w:line="256" w:lineRule="auto"/>
        <w:ind w:right="210" w:firstLine="420"/>
        <w:rPr>
          <w:rFonts w:ascii="微软雅黑" w:eastAsia="微软雅黑" w:hAnsi="微软雅黑" w:cs="微软雅黑" w:hint="eastAsia"/>
          <w:spacing w:val="7"/>
          <w:lang w:eastAsia="zh-CN"/>
        </w:rPr>
      </w:pPr>
      <w:r w:rsidRPr="00D42465">
        <w:rPr>
          <w:rFonts w:ascii="微软雅黑" w:eastAsia="微软雅黑" w:hAnsi="微软雅黑" w:cs="微软雅黑" w:hint="eastAsia"/>
          <w:spacing w:val="7"/>
          <w:lang w:eastAsia="zh-CN"/>
        </w:rPr>
        <w:t>截至</w:t>
      </w:r>
      <w:r w:rsidRPr="00D42465">
        <w:rPr>
          <w:rFonts w:ascii="微软雅黑" w:eastAsia="微软雅黑" w:hAnsi="微软雅黑" w:cs="微软雅黑"/>
          <w:spacing w:val="7"/>
          <w:lang w:eastAsia="zh-CN"/>
        </w:rPr>
        <w:t>3</w:t>
      </w:r>
      <w:r w:rsidRPr="00D42465">
        <w:rPr>
          <w:rFonts w:ascii="微软雅黑" w:eastAsia="微软雅黑" w:hAnsi="微软雅黑" w:cs="微软雅黑" w:hint="eastAsia"/>
          <w:spacing w:val="7"/>
          <w:lang w:eastAsia="zh-CN"/>
        </w:rPr>
        <w:t>月</w:t>
      </w:r>
      <w:r w:rsidRPr="00D42465">
        <w:rPr>
          <w:rFonts w:ascii="微软雅黑" w:eastAsia="微软雅黑" w:hAnsi="微软雅黑" w:cs="微软雅黑"/>
          <w:spacing w:val="7"/>
          <w:lang w:eastAsia="zh-CN"/>
        </w:rPr>
        <w:t>19</w:t>
      </w:r>
      <w:r w:rsidRPr="00D42465">
        <w:rPr>
          <w:rFonts w:ascii="微软雅黑" w:eastAsia="微软雅黑" w:hAnsi="微软雅黑" w:cs="微软雅黑" w:hint="eastAsia"/>
          <w:spacing w:val="7"/>
          <w:lang w:eastAsia="zh-CN"/>
        </w:rPr>
        <w:t>日，</w:t>
      </w:r>
      <w:proofErr w:type="gramStart"/>
      <w:r w:rsidRPr="00D42465">
        <w:rPr>
          <w:rFonts w:ascii="微软雅黑" w:eastAsia="微软雅黑" w:hAnsi="微软雅黑" w:cs="微软雅黑" w:hint="eastAsia"/>
          <w:spacing w:val="7"/>
          <w:lang w:eastAsia="zh-CN"/>
        </w:rPr>
        <w:t>标普</w:t>
      </w:r>
      <w:proofErr w:type="gramEnd"/>
      <w:r w:rsidRPr="00D42465">
        <w:rPr>
          <w:rFonts w:ascii="微软雅黑" w:eastAsia="微软雅黑" w:hAnsi="微软雅黑" w:cs="微软雅黑"/>
          <w:spacing w:val="7"/>
          <w:lang w:eastAsia="zh-CN"/>
        </w:rPr>
        <w:t>500</w:t>
      </w:r>
      <w:r w:rsidRPr="00D42465">
        <w:rPr>
          <w:rFonts w:ascii="微软雅黑" w:eastAsia="微软雅黑" w:hAnsi="微软雅黑" w:cs="微软雅黑" w:hint="eastAsia"/>
          <w:spacing w:val="7"/>
          <w:lang w:eastAsia="zh-CN"/>
        </w:rPr>
        <w:t>指数下跌</w:t>
      </w:r>
      <w:r w:rsidRPr="00D42465">
        <w:rPr>
          <w:rFonts w:ascii="微软雅黑" w:eastAsia="微软雅黑" w:hAnsi="微软雅黑" w:cs="微软雅黑"/>
          <w:spacing w:val="7"/>
          <w:lang w:eastAsia="zh-CN"/>
        </w:rPr>
        <w:t>0.27%</w:t>
      </w:r>
      <w:r w:rsidRPr="00D42465">
        <w:rPr>
          <w:rFonts w:ascii="微软雅黑" w:eastAsia="微软雅黑" w:hAnsi="微软雅黑" w:cs="微软雅黑" w:hint="eastAsia"/>
          <w:spacing w:val="7"/>
          <w:lang w:eastAsia="zh-CN"/>
        </w:rPr>
        <w:t>至</w:t>
      </w:r>
      <w:r w:rsidRPr="00D42465">
        <w:rPr>
          <w:rFonts w:ascii="微软雅黑" w:eastAsia="微软雅黑" w:hAnsi="微软雅黑" w:cs="微软雅黑"/>
          <w:spacing w:val="7"/>
          <w:lang w:eastAsia="zh-CN"/>
        </w:rPr>
        <w:t>6606.49</w:t>
      </w:r>
      <w:r w:rsidRPr="00D42465">
        <w:rPr>
          <w:rFonts w:ascii="微软雅黑" w:eastAsia="微软雅黑" w:hAnsi="微软雅黑" w:cs="微软雅黑" w:hint="eastAsia"/>
          <w:spacing w:val="7"/>
          <w:lang w:eastAsia="zh-CN"/>
        </w:rPr>
        <w:t>点；</w:t>
      </w:r>
      <w:proofErr w:type="gramStart"/>
      <w:r w:rsidRPr="00D42465">
        <w:rPr>
          <w:rFonts w:ascii="微软雅黑" w:eastAsia="微软雅黑" w:hAnsi="微软雅黑" w:cs="微软雅黑" w:hint="eastAsia"/>
          <w:spacing w:val="7"/>
          <w:lang w:eastAsia="zh-CN"/>
        </w:rPr>
        <w:t>迷你标普</w:t>
      </w:r>
      <w:proofErr w:type="gramEnd"/>
      <w:r w:rsidRPr="00D42465">
        <w:rPr>
          <w:rFonts w:ascii="微软雅黑" w:eastAsia="微软雅黑" w:hAnsi="微软雅黑" w:cs="微软雅黑"/>
          <w:spacing w:val="7"/>
          <w:lang w:eastAsia="zh-CN"/>
        </w:rPr>
        <w:t>500</w:t>
      </w:r>
      <w:r w:rsidRPr="00D42465">
        <w:rPr>
          <w:rFonts w:ascii="微软雅黑" w:eastAsia="微软雅黑" w:hAnsi="微软雅黑" w:cs="微软雅黑" w:hint="eastAsia"/>
          <w:spacing w:val="7"/>
          <w:lang w:eastAsia="zh-CN"/>
        </w:rPr>
        <w:t>主力合约上涨</w:t>
      </w:r>
      <w:r w:rsidRPr="00D42465">
        <w:rPr>
          <w:rFonts w:ascii="微软雅黑" w:eastAsia="微软雅黑" w:hAnsi="微软雅黑" w:cs="微软雅黑"/>
          <w:spacing w:val="7"/>
          <w:lang w:eastAsia="zh-CN"/>
        </w:rPr>
        <w:t>0.1%</w:t>
      </w:r>
      <w:r w:rsidRPr="00D42465">
        <w:rPr>
          <w:rFonts w:ascii="微软雅黑" w:eastAsia="微软雅黑" w:hAnsi="微软雅黑" w:cs="微软雅黑" w:hint="eastAsia"/>
          <w:spacing w:val="7"/>
          <w:lang w:eastAsia="zh-CN"/>
        </w:rPr>
        <w:t>至</w:t>
      </w:r>
      <w:r w:rsidRPr="00D42465">
        <w:rPr>
          <w:rFonts w:ascii="微软雅黑" w:eastAsia="微软雅黑" w:hAnsi="微软雅黑" w:cs="微软雅黑"/>
          <w:spacing w:val="7"/>
          <w:lang w:eastAsia="zh-CN"/>
        </w:rPr>
        <w:t>6670.5</w:t>
      </w:r>
      <w:r w:rsidRPr="00D42465">
        <w:rPr>
          <w:rFonts w:ascii="微软雅黑" w:eastAsia="微软雅黑" w:hAnsi="微软雅黑" w:cs="微软雅黑" w:hint="eastAsia"/>
          <w:spacing w:val="7"/>
          <w:lang w:eastAsia="zh-CN"/>
        </w:rPr>
        <w:t>点。经济数据上，美国</w:t>
      </w:r>
      <w:r w:rsidRPr="00D42465">
        <w:rPr>
          <w:rFonts w:ascii="微软雅黑" w:eastAsia="微软雅黑" w:hAnsi="微软雅黑" w:cs="微软雅黑"/>
          <w:spacing w:val="7"/>
          <w:lang w:eastAsia="zh-CN"/>
        </w:rPr>
        <w:t>2</w:t>
      </w:r>
      <w:r w:rsidRPr="00D42465">
        <w:rPr>
          <w:rFonts w:ascii="微软雅黑" w:eastAsia="微软雅黑" w:hAnsi="微软雅黑" w:cs="微软雅黑" w:hint="eastAsia"/>
          <w:spacing w:val="7"/>
          <w:lang w:eastAsia="zh-CN"/>
        </w:rPr>
        <w:t>月</w:t>
      </w:r>
      <w:r w:rsidRPr="00D42465">
        <w:rPr>
          <w:rFonts w:ascii="微软雅黑" w:eastAsia="微软雅黑" w:hAnsi="微软雅黑" w:cs="微软雅黑"/>
          <w:spacing w:val="7"/>
          <w:lang w:eastAsia="zh-CN"/>
        </w:rPr>
        <w:t>PPI</w:t>
      </w:r>
      <w:r w:rsidRPr="00D42465">
        <w:rPr>
          <w:rFonts w:ascii="微软雅黑" w:eastAsia="微软雅黑" w:hAnsi="微软雅黑" w:cs="微软雅黑" w:hint="eastAsia"/>
          <w:spacing w:val="7"/>
          <w:lang w:eastAsia="zh-CN"/>
        </w:rPr>
        <w:t>环比上涨</w:t>
      </w:r>
      <w:r w:rsidRPr="00D42465">
        <w:rPr>
          <w:rFonts w:ascii="微软雅黑" w:eastAsia="微软雅黑" w:hAnsi="微软雅黑" w:cs="微软雅黑"/>
          <w:spacing w:val="7"/>
          <w:lang w:eastAsia="zh-CN"/>
        </w:rPr>
        <w:t>0.7%</w:t>
      </w:r>
      <w:r w:rsidRPr="00D42465">
        <w:rPr>
          <w:rFonts w:ascii="微软雅黑" w:eastAsia="微软雅黑" w:hAnsi="微软雅黑" w:cs="微软雅黑" w:hint="eastAsia"/>
          <w:spacing w:val="7"/>
          <w:lang w:eastAsia="zh-CN"/>
        </w:rPr>
        <w:t>，同比上涨</w:t>
      </w:r>
      <w:r w:rsidRPr="00D42465">
        <w:rPr>
          <w:rFonts w:ascii="微软雅黑" w:eastAsia="微软雅黑" w:hAnsi="微软雅黑" w:cs="微软雅黑"/>
          <w:spacing w:val="7"/>
          <w:lang w:eastAsia="zh-CN"/>
        </w:rPr>
        <w:t>3.4%</w:t>
      </w:r>
      <w:r w:rsidRPr="00D42465">
        <w:rPr>
          <w:rFonts w:ascii="微软雅黑" w:eastAsia="微软雅黑" w:hAnsi="微软雅黑" w:cs="微软雅黑" w:hint="eastAsia"/>
          <w:spacing w:val="7"/>
          <w:lang w:eastAsia="zh-CN"/>
        </w:rPr>
        <w:t>，均大幅超出市场预期及前值。货币政策上，隔夜美联储宣布维持联邦基金利率目标区间不变，除特朗普任命的美联储理事米兰外，</w:t>
      </w:r>
      <w:proofErr w:type="gramStart"/>
      <w:r w:rsidRPr="00D42465">
        <w:rPr>
          <w:rFonts w:ascii="微软雅黑" w:eastAsia="微软雅黑" w:hAnsi="微软雅黑" w:cs="微软雅黑" w:hint="eastAsia"/>
          <w:spacing w:val="7"/>
          <w:lang w:eastAsia="zh-CN"/>
        </w:rPr>
        <w:t>票委们</w:t>
      </w:r>
      <w:proofErr w:type="gramEnd"/>
      <w:r w:rsidRPr="00D42465">
        <w:rPr>
          <w:rFonts w:ascii="微软雅黑" w:eastAsia="微软雅黑" w:hAnsi="微软雅黑" w:cs="微软雅黑" w:hint="eastAsia"/>
          <w:spacing w:val="7"/>
          <w:lang w:eastAsia="zh-CN"/>
        </w:rPr>
        <w:t>均投票支持本次利率决议。点阵图显示</w:t>
      </w:r>
      <w:r w:rsidRPr="00D42465">
        <w:rPr>
          <w:rFonts w:ascii="微软雅黑" w:eastAsia="微软雅黑" w:hAnsi="微软雅黑" w:cs="微软雅黑"/>
          <w:spacing w:val="7"/>
          <w:lang w:eastAsia="zh-CN"/>
        </w:rPr>
        <w:t>2026-2027</w:t>
      </w:r>
      <w:r w:rsidRPr="00D42465">
        <w:rPr>
          <w:rFonts w:ascii="微软雅黑" w:eastAsia="微软雅黑" w:hAnsi="微软雅黑" w:cs="微软雅黑" w:hint="eastAsia"/>
          <w:spacing w:val="7"/>
          <w:lang w:eastAsia="zh-CN"/>
        </w:rPr>
        <w:t>年仅各降息</w:t>
      </w:r>
      <w:r w:rsidRPr="00D42465">
        <w:rPr>
          <w:rFonts w:ascii="微软雅黑" w:eastAsia="微软雅黑" w:hAnsi="微软雅黑" w:cs="微软雅黑"/>
          <w:spacing w:val="7"/>
          <w:lang w:eastAsia="zh-CN"/>
        </w:rPr>
        <w:t>1</w:t>
      </w:r>
      <w:r w:rsidRPr="00D42465">
        <w:rPr>
          <w:rFonts w:ascii="微软雅黑" w:eastAsia="微软雅黑" w:hAnsi="微软雅黑" w:cs="微软雅黑" w:hint="eastAsia"/>
          <w:spacing w:val="7"/>
          <w:lang w:eastAsia="zh-CN"/>
        </w:rPr>
        <w:t>次，降息路径更加保守。会后记者发布会上，美联储主席鲍威尔发表了鹰派讲话，但否认了美国经济面临滞胀。地缘局势上，伊朗伊斯兰革命卫队宣布，伊朗同美国和以色列的战争已进入“新阶段”。在“真实承诺</w:t>
      </w:r>
      <w:r w:rsidRPr="00D42465">
        <w:rPr>
          <w:rFonts w:ascii="微软雅黑" w:eastAsia="微软雅黑" w:hAnsi="微软雅黑" w:cs="微软雅黑"/>
          <w:spacing w:val="7"/>
          <w:lang w:eastAsia="zh-CN"/>
        </w:rPr>
        <w:t>-4”</w:t>
      </w:r>
      <w:r w:rsidRPr="00D42465">
        <w:rPr>
          <w:rFonts w:ascii="微软雅黑" w:eastAsia="微软雅黑" w:hAnsi="微软雅黑" w:cs="微软雅黑" w:hint="eastAsia"/>
          <w:spacing w:val="7"/>
          <w:lang w:eastAsia="zh-CN"/>
        </w:rPr>
        <w:t>第</w:t>
      </w:r>
      <w:r w:rsidRPr="00D42465">
        <w:rPr>
          <w:rFonts w:ascii="微软雅黑" w:eastAsia="微软雅黑" w:hAnsi="微软雅黑" w:cs="微软雅黑"/>
          <w:spacing w:val="7"/>
          <w:lang w:eastAsia="zh-CN"/>
        </w:rPr>
        <w:t>65</w:t>
      </w:r>
      <w:r w:rsidRPr="00D42465">
        <w:rPr>
          <w:rFonts w:ascii="微软雅黑" w:eastAsia="微软雅黑" w:hAnsi="微软雅黑" w:cs="微软雅黑" w:hint="eastAsia"/>
          <w:spacing w:val="7"/>
          <w:lang w:eastAsia="zh-CN"/>
        </w:rPr>
        <w:t>轮行动中，以色列海法和阿什杜德炼油厂及该地区多处安全目标与军事支援中心被伊朗导弹击中。双方冲突转变为攻击能源设施，进一步加剧原油供应收紧预期。整体来看，战争带来的油价上涨推动通胀预期上行，使得美联储转向鹰派，令美股明显承压</w:t>
      </w:r>
      <w:r w:rsidR="007B3E0B" w:rsidRPr="007B3E0B">
        <w:rPr>
          <w:rFonts w:ascii="微软雅黑" w:eastAsia="微软雅黑" w:hAnsi="微软雅黑" w:cs="微软雅黑" w:hint="eastAsia"/>
          <w:spacing w:val="7"/>
          <w:lang w:eastAsia="zh-CN"/>
        </w:rPr>
        <w:t>。</w:t>
      </w:r>
    </w:p>
    <w:p w14:paraId="3E7D9146" w14:textId="5CCD4278"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41AA2FF3" w:rsidR="007A477E" w:rsidRPr="00EE7376" w:rsidRDefault="00D42465" w:rsidP="006B6996">
      <w:pPr>
        <w:spacing w:before="103" w:line="256" w:lineRule="auto"/>
        <w:ind w:right="210" w:firstLine="420"/>
        <w:jc w:val="center"/>
        <w:rPr>
          <w:rFonts w:ascii="微软雅黑" w:eastAsia="微软雅黑" w:hAnsi="微软雅黑" w:cs="微软雅黑" w:hint="eastAsia"/>
          <w:spacing w:val="7"/>
          <w:lang w:eastAsia="zh-CN"/>
        </w:rPr>
      </w:pPr>
      <w:r w:rsidRPr="001C7BFF">
        <w:rPr>
          <w:rFonts w:ascii="Helvetica" w:hAnsi="Helvetica" w:cs="Helvetica"/>
          <w:noProof/>
          <w:shd w:val="clear" w:color="auto" w:fill="FFFFFF"/>
        </w:rPr>
        <w:lastRenderedPageBreak/>
        <w:drawing>
          <wp:inline distT="0" distB="0" distL="0" distR="0" wp14:anchorId="38FE5937" wp14:editId="19B90547">
            <wp:extent cx="5274310" cy="1663042"/>
            <wp:effectExtent l="0" t="0" r="2540" b="0"/>
            <wp:docPr id="1392632424" name="图片 1392632424" descr="C:\Users\Administrator\xwechat_files\wxid_vkxlzo0vqu7s22_6f5b\temp\InputTemp\564344ec-5b9d-497b-a45b-e804f358d8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564344ec-5b9d-497b-a45b-e804f358d8eb.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663042"/>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4F3A1F18" w14:textId="3A947B58" w:rsidR="00A42B48" w:rsidRDefault="00D42465" w:rsidP="000511AA">
      <w:pPr>
        <w:spacing w:before="103" w:line="256" w:lineRule="auto"/>
        <w:ind w:right="210" w:firstLine="420"/>
        <w:jc w:val="both"/>
        <w:rPr>
          <w:rFonts w:ascii="微软雅黑" w:eastAsia="微软雅黑" w:hAnsi="微软雅黑" w:cs="微软雅黑" w:hint="eastAsia"/>
          <w:spacing w:val="7"/>
          <w:lang w:eastAsia="zh-CN"/>
        </w:rPr>
      </w:pPr>
      <w:r w:rsidRPr="00D42465">
        <w:rPr>
          <w:rFonts w:ascii="微软雅黑" w:eastAsia="微软雅黑" w:hAnsi="微软雅黑" w:cs="微软雅黑" w:hint="eastAsia"/>
          <w:spacing w:val="7"/>
          <w:lang w:eastAsia="zh-CN"/>
        </w:rPr>
        <w:t>截至</w:t>
      </w:r>
      <w:r w:rsidRPr="00D42465">
        <w:rPr>
          <w:rFonts w:ascii="微软雅黑" w:eastAsia="微软雅黑" w:hAnsi="微软雅黑" w:cs="微软雅黑"/>
          <w:spacing w:val="7"/>
          <w:lang w:eastAsia="zh-CN"/>
        </w:rPr>
        <w:t>3</w:t>
      </w:r>
      <w:r w:rsidRPr="00D42465">
        <w:rPr>
          <w:rFonts w:ascii="微软雅黑" w:eastAsia="微软雅黑" w:hAnsi="微软雅黑" w:cs="微软雅黑" w:hint="eastAsia"/>
          <w:spacing w:val="7"/>
          <w:lang w:eastAsia="zh-CN"/>
        </w:rPr>
        <w:t>月</w:t>
      </w:r>
      <w:r w:rsidRPr="00D42465">
        <w:rPr>
          <w:rFonts w:ascii="微软雅黑" w:eastAsia="微软雅黑" w:hAnsi="微软雅黑" w:cs="微软雅黑"/>
          <w:spacing w:val="7"/>
          <w:lang w:eastAsia="zh-CN"/>
        </w:rPr>
        <w:t>19</w:t>
      </w:r>
      <w:r w:rsidRPr="00D42465">
        <w:rPr>
          <w:rFonts w:ascii="微软雅黑" w:eastAsia="微软雅黑" w:hAnsi="微软雅黑" w:cs="微软雅黑" w:hint="eastAsia"/>
          <w:spacing w:val="7"/>
          <w:lang w:eastAsia="zh-CN"/>
        </w:rPr>
        <w:t>日，富时中国</w:t>
      </w:r>
      <w:r w:rsidRPr="00D42465">
        <w:rPr>
          <w:rFonts w:ascii="微软雅黑" w:eastAsia="微软雅黑" w:hAnsi="微软雅黑" w:cs="微软雅黑"/>
          <w:spacing w:val="7"/>
          <w:lang w:eastAsia="zh-CN"/>
        </w:rPr>
        <w:t>A50</w:t>
      </w:r>
      <w:r w:rsidRPr="00D42465">
        <w:rPr>
          <w:rFonts w:ascii="微软雅黑" w:eastAsia="微软雅黑" w:hAnsi="微软雅黑" w:cs="微软雅黑" w:hint="eastAsia"/>
          <w:spacing w:val="7"/>
          <w:lang w:eastAsia="zh-CN"/>
        </w:rPr>
        <w:t>指数下跌</w:t>
      </w:r>
      <w:r w:rsidRPr="00D42465">
        <w:rPr>
          <w:rFonts w:ascii="微软雅黑" w:eastAsia="微软雅黑" w:hAnsi="微软雅黑" w:cs="微软雅黑"/>
          <w:spacing w:val="7"/>
          <w:lang w:eastAsia="zh-CN"/>
        </w:rPr>
        <w:t>0.92%</w:t>
      </w:r>
      <w:r w:rsidRPr="00D42465">
        <w:rPr>
          <w:rFonts w:ascii="微软雅黑" w:eastAsia="微软雅黑" w:hAnsi="微软雅黑" w:cs="微软雅黑" w:hint="eastAsia"/>
          <w:spacing w:val="7"/>
          <w:lang w:eastAsia="zh-CN"/>
        </w:rPr>
        <w:t>至</w:t>
      </w:r>
      <w:r w:rsidRPr="00D42465">
        <w:rPr>
          <w:rFonts w:ascii="微软雅黑" w:eastAsia="微软雅黑" w:hAnsi="微软雅黑" w:cs="微软雅黑"/>
          <w:spacing w:val="7"/>
          <w:lang w:eastAsia="zh-CN"/>
        </w:rPr>
        <w:t>14808.37</w:t>
      </w:r>
      <w:r w:rsidRPr="00D42465">
        <w:rPr>
          <w:rFonts w:ascii="微软雅黑" w:eastAsia="微软雅黑" w:hAnsi="微软雅黑" w:cs="微软雅黑" w:hint="eastAsia"/>
          <w:spacing w:val="7"/>
          <w:lang w:eastAsia="zh-CN"/>
        </w:rPr>
        <w:t>；新交所富时</w:t>
      </w:r>
      <w:r w:rsidRPr="00D42465">
        <w:rPr>
          <w:rFonts w:ascii="微软雅黑" w:eastAsia="微软雅黑" w:hAnsi="微软雅黑" w:cs="微软雅黑"/>
          <w:spacing w:val="7"/>
          <w:lang w:eastAsia="zh-CN"/>
        </w:rPr>
        <w:t>A50</w:t>
      </w:r>
      <w:r w:rsidRPr="00D42465">
        <w:rPr>
          <w:rFonts w:ascii="微软雅黑" w:eastAsia="微软雅黑" w:hAnsi="微软雅黑" w:cs="微软雅黑" w:hint="eastAsia"/>
          <w:spacing w:val="7"/>
          <w:lang w:eastAsia="zh-CN"/>
        </w:rPr>
        <w:t>期指主力合约下跌</w:t>
      </w:r>
      <w:r w:rsidRPr="00D42465">
        <w:rPr>
          <w:rFonts w:ascii="微软雅黑" w:eastAsia="微软雅黑" w:hAnsi="微软雅黑" w:cs="微软雅黑"/>
          <w:spacing w:val="7"/>
          <w:lang w:eastAsia="zh-CN"/>
        </w:rPr>
        <w:t>0.99%</w:t>
      </w:r>
      <w:r w:rsidRPr="00D42465">
        <w:rPr>
          <w:rFonts w:ascii="微软雅黑" w:eastAsia="微软雅黑" w:hAnsi="微软雅黑" w:cs="微软雅黑" w:hint="eastAsia"/>
          <w:spacing w:val="7"/>
          <w:lang w:eastAsia="zh-CN"/>
        </w:rPr>
        <w:t>至</w:t>
      </w:r>
      <w:r w:rsidRPr="00D42465">
        <w:rPr>
          <w:rFonts w:ascii="微软雅黑" w:eastAsia="微软雅黑" w:hAnsi="微软雅黑" w:cs="微软雅黑"/>
          <w:spacing w:val="7"/>
          <w:lang w:eastAsia="zh-CN"/>
        </w:rPr>
        <w:t>14738</w:t>
      </w:r>
      <w:r w:rsidRPr="00D42465">
        <w:rPr>
          <w:rFonts w:ascii="微软雅黑" w:eastAsia="微软雅黑" w:hAnsi="微软雅黑" w:cs="微软雅黑" w:hint="eastAsia"/>
          <w:spacing w:val="7"/>
          <w:lang w:eastAsia="zh-CN"/>
        </w:rPr>
        <w:t>。海外方面，当地时间</w:t>
      </w:r>
      <w:r w:rsidRPr="00D42465">
        <w:rPr>
          <w:rFonts w:ascii="微软雅黑" w:eastAsia="微软雅黑" w:hAnsi="微软雅黑" w:cs="微软雅黑"/>
          <w:spacing w:val="7"/>
          <w:lang w:eastAsia="zh-CN"/>
        </w:rPr>
        <w:t>3</w:t>
      </w:r>
      <w:r w:rsidRPr="00D42465">
        <w:rPr>
          <w:rFonts w:ascii="微软雅黑" w:eastAsia="微软雅黑" w:hAnsi="微软雅黑" w:cs="微软雅黑" w:hint="eastAsia"/>
          <w:spacing w:val="7"/>
          <w:lang w:eastAsia="zh-CN"/>
        </w:rPr>
        <w:t>月</w:t>
      </w:r>
      <w:r w:rsidRPr="00D42465">
        <w:rPr>
          <w:rFonts w:ascii="微软雅黑" w:eastAsia="微软雅黑" w:hAnsi="微软雅黑" w:cs="微软雅黑"/>
          <w:spacing w:val="7"/>
          <w:lang w:eastAsia="zh-CN"/>
        </w:rPr>
        <w:t>18</w:t>
      </w:r>
      <w:r w:rsidRPr="00D42465">
        <w:rPr>
          <w:rFonts w:ascii="微软雅黑" w:eastAsia="微软雅黑" w:hAnsi="微软雅黑" w:cs="微软雅黑" w:hint="eastAsia"/>
          <w:spacing w:val="7"/>
          <w:lang w:eastAsia="zh-CN"/>
        </w:rPr>
        <w:t>日，美联储宣布维持利率不变，点阵图下调</w:t>
      </w:r>
      <w:r w:rsidRPr="00D42465">
        <w:rPr>
          <w:rFonts w:ascii="微软雅黑" w:eastAsia="微软雅黑" w:hAnsi="微软雅黑" w:cs="微软雅黑"/>
          <w:spacing w:val="7"/>
          <w:lang w:eastAsia="zh-CN"/>
        </w:rPr>
        <w:t>2026</w:t>
      </w:r>
      <w:r w:rsidRPr="00D42465">
        <w:rPr>
          <w:rFonts w:ascii="微软雅黑" w:eastAsia="微软雅黑" w:hAnsi="微软雅黑" w:cs="微软雅黑" w:hint="eastAsia"/>
          <w:spacing w:val="7"/>
          <w:lang w:eastAsia="zh-CN"/>
        </w:rPr>
        <w:t>年降息次数，鲍威尔在会后新闻发布会上发表鹰派讲话，引发全球金融市场大跌。国内方面，经济基本面，</w:t>
      </w:r>
      <w:r w:rsidRPr="00D42465">
        <w:rPr>
          <w:rFonts w:ascii="微软雅黑" w:eastAsia="微软雅黑" w:hAnsi="微软雅黑" w:cs="微软雅黑"/>
          <w:spacing w:val="7"/>
          <w:lang w:eastAsia="zh-CN"/>
        </w:rPr>
        <w:t>2026</w:t>
      </w:r>
      <w:r w:rsidRPr="00D42465">
        <w:rPr>
          <w:rFonts w:ascii="微软雅黑" w:eastAsia="微软雅黑" w:hAnsi="微软雅黑" w:cs="微软雅黑" w:hint="eastAsia"/>
          <w:spacing w:val="7"/>
          <w:lang w:eastAsia="zh-CN"/>
        </w:rPr>
        <w:t>年</w:t>
      </w:r>
      <w:r w:rsidRPr="00D42465">
        <w:rPr>
          <w:rFonts w:ascii="微软雅黑" w:eastAsia="微软雅黑" w:hAnsi="微软雅黑" w:cs="微软雅黑"/>
          <w:spacing w:val="7"/>
          <w:lang w:eastAsia="zh-CN"/>
        </w:rPr>
        <w:t>1-2</w:t>
      </w:r>
      <w:r w:rsidRPr="00D42465">
        <w:rPr>
          <w:rFonts w:ascii="微软雅黑" w:eastAsia="微软雅黑" w:hAnsi="微软雅黑" w:cs="微软雅黑" w:hint="eastAsia"/>
          <w:spacing w:val="7"/>
          <w:lang w:eastAsia="zh-CN"/>
        </w:rPr>
        <w:t>月，国内</w:t>
      </w:r>
      <w:proofErr w:type="gramStart"/>
      <w:r w:rsidRPr="00D42465">
        <w:rPr>
          <w:rFonts w:ascii="微软雅黑" w:eastAsia="微软雅黑" w:hAnsi="微软雅黑" w:cs="微软雅黑" w:hint="eastAsia"/>
          <w:spacing w:val="7"/>
          <w:lang w:eastAsia="zh-CN"/>
        </w:rPr>
        <w:t>规</w:t>
      </w:r>
      <w:proofErr w:type="gramEnd"/>
      <w:r w:rsidRPr="00D42465">
        <w:rPr>
          <w:rFonts w:ascii="微软雅黑" w:eastAsia="微软雅黑" w:hAnsi="微软雅黑" w:cs="微软雅黑" w:hint="eastAsia"/>
          <w:spacing w:val="7"/>
          <w:lang w:eastAsia="zh-CN"/>
        </w:rPr>
        <w:t>上工业增加值、固投、社零、进出口、通胀数据均较前</w:t>
      </w:r>
      <w:proofErr w:type="gramStart"/>
      <w:r w:rsidRPr="00D42465">
        <w:rPr>
          <w:rFonts w:ascii="微软雅黑" w:eastAsia="微软雅黑" w:hAnsi="微软雅黑" w:cs="微软雅黑" w:hint="eastAsia"/>
          <w:spacing w:val="7"/>
          <w:lang w:eastAsia="zh-CN"/>
        </w:rPr>
        <w:t>值显著</w:t>
      </w:r>
      <w:proofErr w:type="gramEnd"/>
      <w:r w:rsidRPr="00D42465">
        <w:rPr>
          <w:rFonts w:ascii="微软雅黑" w:eastAsia="微软雅黑" w:hAnsi="微软雅黑" w:cs="微软雅黑" w:hint="eastAsia"/>
          <w:spacing w:val="7"/>
          <w:lang w:eastAsia="zh-CN"/>
        </w:rPr>
        <w:t>回升，仅房地产需求</w:t>
      </w:r>
      <w:proofErr w:type="gramStart"/>
      <w:r w:rsidRPr="00D42465">
        <w:rPr>
          <w:rFonts w:ascii="微软雅黑" w:eastAsia="微软雅黑" w:hAnsi="微软雅黑" w:cs="微软雅黑" w:hint="eastAsia"/>
          <w:spacing w:val="7"/>
          <w:lang w:eastAsia="zh-CN"/>
        </w:rPr>
        <w:t>端仍然</w:t>
      </w:r>
      <w:proofErr w:type="gramEnd"/>
      <w:r w:rsidRPr="00D42465">
        <w:rPr>
          <w:rFonts w:ascii="微软雅黑" w:eastAsia="微软雅黑" w:hAnsi="微软雅黑" w:cs="微软雅黑" w:hint="eastAsia"/>
          <w:spacing w:val="7"/>
          <w:lang w:eastAsia="zh-CN"/>
        </w:rPr>
        <w:t>疲弱，</w:t>
      </w:r>
      <w:r w:rsidRPr="00D42465">
        <w:rPr>
          <w:rFonts w:ascii="微软雅黑" w:eastAsia="微软雅黑" w:hAnsi="微软雅黑" w:cs="微软雅黑"/>
          <w:spacing w:val="7"/>
          <w:lang w:eastAsia="zh-CN"/>
        </w:rPr>
        <w:t>2026</w:t>
      </w:r>
      <w:r w:rsidRPr="00D42465">
        <w:rPr>
          <w:rFonts w:ascii="微软雅黑" w:eastAsia="微软雅黑" w:hAnsi="微软雅黑" w:cs="微软雅黑" w:hint="eastAsia"/>
          <w:spacing w:val="7"/>
          <w:lang w:eastAsia="zh-CN"/>
        </w:rPr>
        <w:t>年国民经济整体录得良好开局。金融数据上，</w:t>
      </w:r>
      <w:r w:rsidRPr="00D42465">
        <w:rPr>
          <w:rFonts w:ascii="微软雅黑" w:eastAsia="微软雅黑" w:hAnsi="微软雅黑" w:cs="微软雅黑"/>
          <w:spacing w:val="7"/>
          <w:lang w:eastAsia="zh-CN"/>
        </w:rPr>
        <w:t>2</w:t>
      </w:r>
      <w:r w:rsidRPr="00D42465">
        <w:rPr>
          <w:rFonts w:ascii="微软雅黑" w:eastAsia="微软雅黑" w:hAnsi="微软雅黑" w:cs="微软雅黑" w:hint="eastAsia"/>
          <w:spacing w:val="7"/>
          <w:lang w:eastAsia="zh-CN"/>
        </w:rPr>
        <w:t>月份</w:t>
      </w:r>
      <w:r w:rsidRPr="00D42465">
        <w:rPr>
          <w:rFonts w:ascii="微软雅黑" w:eastAsia="微软雅黑" w:hAnsi="微软雅黑" w:cs="微软雅黑"/>
          <w:spacing w:val="7"/>
          <w:lang w:eastAsia="zh-CN"/>
        </w:rPr>
        <w:t>M1-M2</w:t>
      </w:r>
      <w:r w:rsidRPr="00D42465">
        <w:rPr>
          <w:rFonts w:ascii="微软雅黑" w:eastAsia="微软雅黑" w:hAnsi="微软雅黑" w:cs="微软雅黑" w:hint="eastAsia"/>
          <w:spacing w:val="7"/>
          <w:lang w:eastAsia="zh-CN"/>
        </w:rPr>
        <w:t>剪刀差进一步收窄，资金活化程度上升；此外，居民存款</w:t>
      </w:r>
      <w:r w:rsidRPr="00D42465">
        <w:rPr>
          <w:rFonts w:ascii="微软雅黑" w:eastAsia="微软雅黑" w:hAnsi="微软雅黑" w:cs="微软雅黑"/>
          <w:spacing w:val="7"/>
          <w:lang w:eastAsia="zh-CN"/>
        </w:rPr>
        <w:t>M2</w:t>
      </w:r>
      <w:r w:rsidRPr="00D42465">
        <w:rPr>
          <w:rFonts w:ascii="微软雅黑" w:eastAsia="微软雅黑" w:hAnsi="微软雅黑" w:cs="微软雅黑" w:hint="eastAsia"/>
          <w:spacing w:val="7"/>
          <w:lang w:eastAsia="zh-CN"/>
        </w:rPr>
        <w:t>剪刀差有所上升，暗示居民存款流入股市步伐放缓，但由于两者差仍处于负值区间，表明居民存款搬家仍在继续。上市公司基本面，全体</w:t>
      </w:r>
      <w:r w:rsidRPr="00D42465">
        <w:rPr>
          <w:rFonts w:ascii="微软雅黑" w:eastAsia="微软雅黑" w:hAnsi="微软雅黑" w:cs="微软雅黑"/>
          <w:spacing w:val="7"/>
          <w:lang w:eastAsia="zh-CN"/>
        </w:rPr>
        <w:t>A</w:t>
      </w:r>
      <w:r w:rsidRPr="00D42465">
        <w:rPr>
          <w:rFonts w:ascii="微软雅黑" w:eastAsia="微软雅黑" w:hAnsi="微软雅黑" w:cs="微软雅黑" w:hint="eastAsia"/>
          <w:spacing w:val="7"/>
          <w:lang w:eastAsia="zh-CN"/>
        </w:rPr>
        <w:t>股中已</w:t>
      </w:r>
      <w:proofErr w:type="gramStart"/>
      <w:r w:rsidRPr="00D42465">
        <w:rPr>
          <w:rFonts w:ascii="微软雅黑" w:eastAsia="微软雅黑" w:hAnsi="微软雅黑" w:cs="微软雅黑" w:hint="eastAsia"/>
          <w:spacing w:val="7"/>
          <w:lang w:eastAsia="zh-CN"/>
        </w:rPr>
        <w:t>披露财报的</w:t>
      </w:r>
      <w:proofErr w:type="gramEnd"/>
      <w:r w:rsidRPr="00D42465">
        <w:rPr>
          <w:rFonts w:ascii="微软雅黑" w:eastAsia="微软雅黑" w:hAnsi="微软雅黑" w:cs="微软雅黑" w:hint="eastAsia"/>
          <w:spacing w:val="7"/>
          <w:lang w:eastAsia="zh-CN"/>
        </w:rPr>
        <w:t>上市公司营收、净利同比增速均明显加快。整体来看，</w:t>
      </w:r>
      <w:r w:rsidRPr="00D42465">
        <w:rPr>
          <w:rFonts w:ascii="微软雅黑" w:eastAsia="微软雅黑" w:hAnsi="微软雅黑" w:cs="微软雅黑"/>
          <w:spacing w:val="7"/>
          <w:lang w:eastAsia="zh-CN"/>
        </w:rPr>
        <w:t>2</w:t>
      </w:r>
      <w:r w:rsidRPr="00D42465">
        <w:rPr>
          <w:rFonts w:ascii="微软雅黑" w:eastAsia="微软雅黑" w:hAnsi="微软雅黑" w:cs="微软雅黑" w:hint="eastAsia"/>
          <w:spacing w:val="7"/>
          <w:lang w:eastAsia="zh-CN"/>
        </w:rPr>
        <w:t>月份国内经济基本面表现强劲。宏观基本面依旧稳健，为股市提供支撑。同时，随着时间进入</w:t>
      </w:r>
      <w:r w:rsidRPr="00D42465">
        <w:rPr>
          <w:rFonts w:ascii="微软雅黑" w:eastAsia="微软雅黑" w:hAnsi="微软雅黑" w:cs="微软雅黑"/>
          <w:spacing w:val="7"/>
          <w:lang w:eastAsia="zh-CN"/>
        </w:rPr>
        <w:t>3</w:t>
      </w:r>
      <w:r w:rsidRPr="00D42465">
        <w:rPr>
          <w:rFonts w:ascii="微软雅黑" w:eastAsia="微软雅黑" w:hAnsi="微软雅黑" w:cs="微软雅黑" w:hint="eastAsia"/>
          <w:spacing w:val="7"/>
          <w:lang w:eastAsia="zh-CN"/>
        </w:rPr>
        <w:t>月下半月，上市公司开始进入年报密集披露期，市场转向事实验证阶段，目前披露的上市公司</w:t>
      </w:r>
      <w:r w:rsidRPr="00D42465">
        <w:rPr>
          <w:rFonts w:ascii="微软雅黑" w:eastAsia="微软雅黑" w:hAnsi="微软雅黑" w:cs="微软雅黑"/>
          <w:spacing w:val="7"/>
          <w:lang w:eastAsia="zh-CN"/>
        </w:rPr>
        <w:t>2025</w:t>
      </w:r>
      <w:r w:rsidRPr="00D42465">
        <w:rPr>
          <w:rFonts w:ascii="微软雅黑" w:eastAsia="微软雅黑" w:hAnsi="微软雅黑" w:cs="微软雅黑" w:hint="eastAsia"/>
          <w:spacing w:val="7"/>
          <w:lang w:eastAsia="zh-CN"/>
        </w:rPr>
        <w:t>年年报表现良好。当下，油价带来的通胀上行预期，使得美联储转向鹰派，对全球市场形成冲击，但宏观层面和上市公司经营状况均保持稳定，为</w:t>
      </w:r>
      <w:r w:rsidRPr="00D42465">
        <w:rPr>
          <w:rFonts w:ascii="微软雅黑" w:eastAsia="微软雅黑" w:hAnsi="微软雅黑" w:cs="微软雅黑"/>
          <w:spacing w:val="7"/>
          <w:lang w:eastAsia="zh-CN"/>
        </w:rPr>
        <w:t>A</w:t>
      </w:r>
      <w:r w:rsidRPr="00D42465">
        <w:rPr>
          <w:rFonts w:ascii="微软雅黑" w:eastAsia="微软雅黑" w:hAnsi="微软雅黑" w:cs="微软雅黑" w:hint="eastAsia"/>
          <w:spacing w:val="7"/>
          <w:lang w:eastAsia="zh-CN"/>
        </w:rPr>
        <w:t>股提供长期向好的内核</w:t>
      </w:r>
      <w:r w:rsidR="00A42B48" w:rsidRPr="00A42B48">
        <w:rPr>
          <w:rFonts w:ascii="微软雅黑" w:eastAsia="微软雅黑" w:hAnsi="微软雅黑" w:cs="微软雅黑"/>
          <w:spacing w:val="7"/>
          <w:lang w:eastAsia="zh-CN"/>
        </w:rPr>
        <w:t>。</w:t>
      </w:r>
    </w:p>
    <w:p w14:paraId="11AC0A6A" w14:textId="656ADA00" w:rsidR="009372C5" w:rsidRPr="00C07FA3" w:rsidRDefault="00A42B48" w:rsidP="000511AA">
      <w:pPr>
        <w:spacing w:before="103" w:line="256" w:lineRule="auto"/>
        <w:ind w:right="210" w:firstLine="420"/>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7"/>
          <w:lang w:eastAsia="zh-CN"/>
        </w:rPr>
        <w:t xml:space="preserve">  </w:t>
      </w:r>
      <w:r w:rsidR="00115A1A"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00115A1A" w:rsidRPr="00C07FA3">
        <w:rPr>
          <w:rFonts w:ascii="微软雅黑" w:eastAsia="微软雅黑" w:hAnsi="微软雅黑" w:cs="微软雅黑" w:hint="eastAsia"/>
          <w:spacing w:val="7"/>
          <w:lang w:eastAsia="zh-CN"/>
        </w:rPr>
        <w:t>：富时中国A50走势图</w:t>
      </w:r>
    </w:p>
    <w:p w14:paraId="67385332" w14:textId="4DE8E832" w:rsidR="00A10388" w:rsidRDefault="00D42465" w:rsidP="00A10388">
      <w:pPr>
        <w:spacing w:before="120" w:line="190" w:lineRule="auto"/>
        <w:ind w:right="210" w:firstLine="448"/>
        <w:jc w:val="center"/>
        <w:rPr>
          <w:rFonts w:ascii="新宋体" w:eastAsia="新宋体" w:hAnsi="新宋体" w:hint="eastAsia"/>
          <w:lang w:eastAsia="zh-CN"/>
        </w:rPr>
      </w:pPr>
      <w:r w:rsidRPr="001C7BFF">
        <w:rPr>
          <w:rFonts w:ascii="宋体" w:eastAsia="宋体" w:hAnsi="宋体" w:cs="Times New Roman"/>
          <w:noProof/>
        </w:rPr>
        <w:drawing>
          <wp:inline distT="0" distB="0" distL="0" distR="0" wp14:anchorId="7B20B6C7" wp14:editId="24A64530">
            <wp:extent cx="5274310" cy="1665234"/>
            <wp:effectExtent l="0" t="0" r="2540" b="0"/>
            <wp:docPr id="1513967062" name="图片 1513967062" descr="C:\Users\Administrator\xwechat_files\wxid_vkxlzo0vqu7s22_6f5b\temp\InputTemp\95d6fb30-1efb-4f4b-9327-2bb524fc9d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95d6fb30-1efb-4f4b-9327-2bb524fc9d9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665234"/>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220C387D" w:rsidR="00AC6ADE" w:rsidRDefault="00A640AD" w:rsidP="00F51117">
      <w:pPr>
        <w:spacing w:before="103" w:line="256" w:lineRule="auto"/>
        <w:ind w:right="210" w:firstLine="448"/>
        <w:jc w:val="both"/>
        <w:rPr>
          <w:rFonts w:ascii="微软雅黑" w:eastAsia="微软雅黑" w:hAnsi="微软雅黑" w:cs="微软雅黑" w:hint="eastAsia"/>
          <w:spacing w:val="12"/>
          <w:lang w:eastAsia="zh-CN"/>
        </w:rPr>
      </w:pPr>
      <w:r w:rsidRPr="00A640AD">
        <w:rPr>
          <w:rFonts w:ascii="微软雅黑" w:eastAsia="微软雅黑" w:hAnsi="微软雅黑" w:cs="微软雅黑" w:hint="eastAsia"/>
          <w:spacing w:val="12"/>
          <w:lang w:eastAsia="zh-CN"/>
        </w:rPr>
        <w:t>隔夜</w:t>
      </w:r>
      <w:r w:rsidRPr="00A640AD">
        <w:rPr>
          <w:rFonts w:ascii="微软雅黑" w:eastAsia="微软雅黑" w:hAnsi="微软雅黑" w:cs="微软雅黑"/>
          <w:spacing w:val="12"/>
          <w:lang w:eastAsia="zh-CN"/>
        </w:rPr>
        <w:t>COMEX</w:t>
      </w:r>
      <w:r w:rsidRPr="00A640AD">
        <w:rPr>
          <w:rFonts w:ascii="微软雅黑" w:eastAsia="微软雅黑" w:hAnsi="微软雅黑" w:cs="微软雅黑" w:hint="eastAsia"/>
          <w:spacing w:val="12"/>
          <w:lang w:eastAsia="zh-CN"/>
        </w:rPr>
        <w:t>铜探底回升，报收</w:t>
      </w:r>
      <w:r w:rsidRPr="00A640AD">
        <w:rPr>
          <w:rFonts w:ascii="微软雅黑" w:eastAsia="微软雅黑" w:hAnsi="微软雅黑" w:cs="微软雅黑"/>
          <w:spacing w:val="12"/>
          <w:lang w:eastAsia="zh-CN"/>
        </w:rPr>
        <w:t>5.521</w:t>
      </w:r>
      <w:r w:rsidRPr="00A640AD">
        <w:rPr>
          <w:rFonts w:ascii="微软雅黑" w:eastAsia="微软雅黑" w:hAnsi="微软雅黑" w:cs="微软雅黑" w:hint="eastAsia"/>
          <w:spacing w:val="12"/>
          <w:lang w:eastAsia="zh-CN"/>
        </w:rPr>
        <w:t>元</w:t>
      </w:r>
      <w:r w:rsidRPr="00A640AD">
        <w:rPr>
          <w:rFonts w:ascii="微软雅黑" w:eastAsia="微软雅黑" w:hAnsi="微软雅黑" w:cs="微软雅黑"/>
          <w:spacing w:val="12"/>
          <w:lang w:eastAsia="zh-CN"/>
        </w:rPr>
        <w:t>/</w:t>
      </w:r>
      <w:r w:rsidRPr="00A640AD">
        <w:rPr>
          <w:rFonts w:ascii="微软雅黑" w:eastAsia="微软雅黑" w:hAnsi="微软雅黑" w:cs="微软雅黑" w:hint="eastAsia"/>
          <w:spacing w:val="12"/>
          <w:lang w:eastAsia="zh-CN"/>
        </w:rPr>
        <w:t>磅，涨跌幅</w:t>
      </w:r>
      <w:r w:rsidRPr="00A640AD">
        <w:rPr>
          <w:rFonts w:ascii="微软雅黑" w:eastAsia="微软雅黑" w:hAnsi="微软雅黑" w:cs="微软雅黑"/>
          <w:spacing w:val="12"/>
          <w:lang w:eastAsia="zh-CN"/>
        </w:rPr>
        <w:t>-1.3%</w:t>
      </w:r>
      <w:r w:rsidRPr="00A640AD">
        <w:rPr>
          <w:rFonts w:ascii="微软雅黑" w:eastAsia="微软雅黑" w:hAnsi="微软雅黑" w:cs="微软雅黑" w:hint="eastAsia"/>
          <w:spacing w:val="12"/>
          <w:lang w:eastAsia="zh-CN"/>
        </w:rPr>
        <w:t>。国际方面，“超级央行周”迎来高潮，欧洲央行及日本、英国、瑞士、瑞典央行</w:t>
      </w:r>
      <w:r w:rsidRPr="00A640AD">
        <w:rPr>
          <w:rFonts w:ascii="微软雅黑" w:eastAsia="微软雅黑" w:hAnsi="微软雅黑" w:cs="微软雅黑"/>
          <w:spacing w:val="12"/>
          <w:lang w:eastAsia="zh-CN"/>
        </w:rPr>
        <w:t>3</w:t>
      </w:r>
      <w:r w:rsidRPr="00A640AD">
        <w:rPr>
          <w:rFonts w:ascii="微软雅黑" w:eastAsia="微软雅黑" w:hAnsi="微软雅黑" w:cs="微软雅黑" w:hint="eastAsia"/>
          <w:spacing w:val="12"/>
          <w:lang w:eastAsia="zh-CN"/>
        </w:rPr>
        <w:t>月</w:t>
      </w:r>
      <w:r w:rsidRPr="00A640AD">
        <w:rPr>
          <w:rFonts w:ascii="微软雅黑" w:eastAsia="微软雅黑" w:hAnsi="微软雅黑" w:cs="微软雅黑"/>
          <w:spacing w:val="12"/>
          <w:lang w:eastAsia="zh-CN"/>
        </w:rPr>
        <w:t>19</w:t>
      </w:r>
      <w:r w:rsidRPr="00A640AD">
        <w:rPr>
          <w:rFonts w:ascii="微软雅黑" w:eastAsia="微软雅黑" w:hAnsi="微软雅黑" w:cs="微软雅黑" w:hint="eastAsia"/>
          <w:spacing w:val="12"/>
          <w:lang w:eastAsia="zh-CN"/>
        </w:rPr>
        <w:t>日公布利率决议，均如期宣布维持利率不变。各家央行均强调中东冲突导致的不确定性，市场押注加息的预期急剧升温。国内方面，央行部署今年重点工作，要求继续实施好适度宽松的货币政策，综合运用存款准备金率、买卖国债、</w:t>
      </w:r>
      <w:r w:rsidRPr="00A640AD">
        <w:rPr>
          <w:rFonts w:ascii="微软雅黑" w:eastAsia="微软雅黑" w:hAnsi="微软雅黑" w:cs="微软雅黑"/>
          <w:spacing w:val="12"/>
          <w:lang w:eastAsia="zh-CN"/>
        </w:rPr>
        <w:t>MLF</w:t>
      </w:r>
      <w:r w:rsidRPr="00A640AD">
        <w:rPr>
          <w:rFonts w:ascii="微软雅黑" w:eastAsia="微软雅黑" w:hAnsi="微软雅黑" w:cs="微软雅黑" w:hint="eastAsia"/>
          <w:spacing w:val="12"/>
          <w:lang w:eastAsia="zh-CN"/>
        </w:rPr>
        <w:t>、逆回购等长</w:t>
      </w:r>
      <w:r w:rsidRPr="00A640AD">
        <w:rPr>
          <w:rFonts w:ascii="微软雅黑" w:eastAsia="微软雅黑" w:hAnsi="微软雅黑" w:cs="微软雅黑" w:hint="eastAsia"/>
          <w:spacing w:val="12"/>
          <w:lang w:eastAsia="zh-CN"/>
        </w:rPr>
        <w:lastRenderedPageBreak/>
        <w:t>中短期货币政策工具，保持流动性充裕。引导和调控</w:t>
      </w:r>
      <w:proofErr w:type="gramStart"/>
      <w:r w:rsidRPr="00A640AD">
        <w:rPr>
          <w:rFonts w:ascii="微软雅黑" w:eastAsia="微软雅黑" w:hAnsi="微软雅黑" w:cs="微软雅黑" w:hint="eastAsia"/>
          <w:spacing w:val="12"/>
          <w:lang w:eastAsia="zh-CN"/>
        </w:rPr>
        <w:t>好利率</w:t>
      </w:r>
      <w:proofErr w:type="gramEnd"/>
      <w:r w:rsidRPr="00A640AD">
        <w:rPr>
          <w:rFonts w:ascii="微软雅黑" w:eastAsia="微软雅黑" w:hAnsi="微软雅黑" w:cs="微软雅黑" w:hint="eastAsia"/>
          <w:spacing w:val="12"/>
          <w:lang w:eastAsia="zh-CN"/>
        </w:rPr>
        <w:t>水平，强化利率政策执行和监督。持续推进金融支持融资平台债务风险化解工作。坚定维护股票、债券、外汇等金融市场平稳运行。库存方面，截至</w:t>
      </w:r>
      <w:r w:rsidRPr="00A640AD">
        <w:rPr>
          <w:rFonts w:ascii="微软雅黑" w:eastAsia="微软雅黑" w:hAnsi="微软雅黑" w:cs="微软雅黑"/>
          <w:spacing w:val="12"/>
          <w:lang w:eastAsia="zh-CN"/>
        </w:rPr>
        <w:t>2026</w:t>
      </w:r>
      <w:r w:rsidRPr="00A640AD">
        <w:rPr>
          <w:rFonts w:ascii="微软雅黑" w:eastAsia="微软雅黑" w:hAnsi="微软雅黑" w:cs="微软雅黑" w:hint="eastAsia"/>
          <w:spacing w:val="12"/>
          <w:lang w:eastAsia="zh-CN"/>
        </w:rPr>
        <w:t>年</w:t>
      </w:r>
      <w:r w:rsidRPr="00A640AD">
        <w:rPr>
          <w:rFonts w:ascii="微软雅黑" w:eastAsia="微软雅黑" w:hAnsi="微软雅黑" w:cs="微软雅黑"/>
          <w:spacing w:val="12"/>
          <w:lang w:eastAsia="zh-CN"/>
        </w:rPr>
        <w:t>3</w:t>
      </w:r>
      <w:r w:rsidRPr="00A640AD">
        <w:rPr>
          <w:rFonts w:ascii="微软雅黑" w:eastAsia="微软雅黑" w:hAnsi="微软雅黑" w:cs="微软雅黑" w:hint="eastAsia"/>
          <w:spacing w:val="12"/>
          <w:lang w:eastAsia="zh-CN"/>
        </w:rPr>
        <w:t>月</w:t>
      </w:r>
      <w:r w:rsidRPr="00A640AD">
        <w:rPr>
          <w:rFonts w:ascii="微软雅黑" w:eastAsia="微软雅黑" w:hAnsi="微软雅黑" w:cs="微软雅黑"/>
          <w:spacing w:val="12"/>
          <w:lang w:eastAsia="zh-CN"/>
        </w:rPr>
        <w:t>19</w:t>
      </w:r>
      <w:r w:rsidRPr="00A640AD">
        <w:rPr>
          <w:rFonts w:ascii="微软雅黑" w:eastAsia="微软雅黑" w:hAnsi="微软雅黑" w:cs="微软雅黑" w:hint="eastAsia"/>
          <w:spacing w:val="12"/>
          <w:lang w:eastAsia="zh-CN"/>
        </w:rPr>
        <w:t>日，</w:t>
      </w:r>
      <w:r w:rsidRPr="00A640AD">
        <w:rPr>
          <w:rFonts w:ascii="微软雅黑" w:eastAsia="微软雅黑" w:hAnsi="微软雅黑" w:cs="微软雅黑"/>
          <w:spacing w:val="12"/>
          <w:lang w:eastAsia="zh-CN"/>
        </w:rPr>
        <w:t>COMEX</w:t>
      </w:r>
      <w:r w:rsidRPr="00A640AD">
        <w:rPr>
          <w:rFonts w:ascii="微软雅黑" w:eastAsia="微软雅黑" w:hAnsi="微软雅黑" w:cs="微软雅黑" w:hint="eastAsia"/>
          <w:spacing w:val="12"/>
          <w:lang w:eastAsia="zh-CN"/>
        </w:rPr>
        <w:t>铜库存为</w:t>
      </w:r>
      <w:r w:rsidRPr="00A640AD">
        <w:rPr>
          <w:rFonts w:ascii="微软雅黑" w:eastAsia="微软雅黑" w:hAnsi="微软雅黑" w:cs="微软雅黑"/>
          <w:spacing w:val="12"/>
          <w:lang w:eastAsia="zh-CN"/>
        </w:rPr>
        <w:t>588804</w:t>
      </w:r>
      <w:r w:rsidRPr="00A640AD">
        <w:rPr>
          <w:rFonts w:ascii="微软雅黑" w:eastAsia="微软雅黑" w:hAnsi="微软雅黑" w:cs="微软雅黑" w:hint="eastAsia"/>
          <w:spacing w:val="12"/>
          <w:lang w:eastAsia="zh-CN"/>
        </w:rPr>
        <w:t>短吨，环比</w:t>
      </w:r>
      <w:r w:rsidRPr="00A640AD">
        <w:rPr>
          <w:rFonts w:ascii="微软雅黑" w:eastAsia="微软雅黑" w:hAnsi="微软雅黑" w:cs="微软雅黑"/>
          <w:spacing w:val="12"/>
          <w:lang w:eastAsia="zh-CN"/>
        </w:rPr>
        <w:t>+127</w:t>
      </w:r>
      <w:r w:rsidRPr="00A640AD">
        <w:rPr>
          <w:rFonts w:ascii="微软雅黑" w:eastAsia="微软雅黑" w:hAnsi="微软雅黑" w:cs="微软雅黑" w:hint="eastAsia"/>
          <w:spacing w:val="12"/>
          <w:lang w:eastAsia="zh-CN"/>
        </w:rPr>
        <w:t>短吨；</w:t>
      </w:r>
      <w:r w:rsidRPr="00A640AD">
        <w:rPr>
          <w:rFonts w:ascii="微软雅黑" w:eastAsia="微软雅黑" w:hAnsi="微软雅黑" w:cs="微软雅黑"/>
          <w:spacing w:val="12"/>
          <w:lang w:eastAsia="zh-CN"/>
        </w:rPr>
        <w:t>LME</w:t>
      </w:r>
      <w:r w:rsidRPr="00A640AD">
        <w:rPr>
          <w:rFonts w:ascii="微软雅黑" w:eastAsia="微软雅黑" w:hAnsi="微软雅黑" w:cs="微软雅黑" w:hint="eastAsia"/>
          <w:spacing w:val="12"/>
          <w:lang w:eastAsia="zh-CN"/>
        </w:rPr>
        <w:t>铜库存为</w:t>
      </w:r>
      <w:r w:rsidRPr="00A640AD">
        <w:rPr>
          <w:rFonts w:ascii="微软雅黑" w:eastAsia="微软雅黑" w:hAnsi="微软雅黑" w:cs="微软雅黑"/>
          <w:spacing w:val="12"/>
          <w:lang w:eastAsia="zh-CN"/>
        </w:rPr>
        <w:t>334100</w:t>
      </w:r>
      <w:r w:rsidRPr="00A640AD">
        <w:rPr>
          <w:rFonts w:ascii="微软雅黑" w:eastAsia="微软雅黑" w:hAnsi="微软雅黑" w:cs="微软雅黑" w:hint="eastAsia"/>
          <w:spacing w:val="12"/>
          <w:lang w:eastAsia="zh-CN"/>
        </w:rPr>
        <w:t>吨，环比</w:t>
      </w:r>
      <w:r w:rsidRPr="00A640AD">
        <w:rPr>
          <w:rFonts w:ascii="微软雅黑" w:eastAsia="微软雅黑" w:hAnsi="微软雅黑" w:cs="微软雅黑"/>
          <w:spacing w:val="12"/>
          <w:lang w:eastAsia="zh-CN"/>
        </w:rPr>
        <w:t>+1325</w:t>
      </w:r>
      <w:r w:rsidRPr="00A640AD">
        <w:rPr>
          <w:rFonts w:ascii="微软雅黑" w:eastAsia="微软雅黑" w:hAnsi="微软雅黑" w:cs="微软雅黑" w:hint="eastAsia"/>
          <w:spacing w:val="12"/>
          <w:lang w:eastAsia="zh-CN"/>
        </w:rPr>
        <w:t>吨；</w:t>
      </w:r>
      <w:r w:rsidRPr="00A640AD">
        <w:rPr>
          <w:rFonts w:ascii="微软雅黑" w:eastAsia="微软雅黑" w:hAnsi="微软雅黑" w:cs="微软雅黑"/>
          <w:spacing w:val="12"/>
          <w:lang w:eastAsia="zh-CN"/>
        </w:rPr>
        <w:t>SHFE</w:t>
      </w:r>
      <w:r w:rsidRPr="00A640AD">
        <w:rPr>
          <w:rFonts w:ascii="微软雅黑" w:eastAsia="微软雅黑" w:hAnsi="微软雅黑" w:cs="微软雅黑" w:hint="eastAsia"/>
          <w:spacing w:val="12"/>
          <w:lang w:eastAsia="zh-CN"/>
        </w:rPr>
        <w:t>每日仓单</w:t>
      </w:r>
      <w:r w:rsidRPr="00A640AD">
        <w:rPr>
          <w:rFonts w:ascii="微软雅黑" w:eastAsia="微软雅黑" w:hAnsi="微软雅黑" w:cs="微软雅黑"/>
          <w:spacing w:val="12"/>
          <w:lang w:eastAsia="zh-CN"/>
        </w:rPr>
        <w:t>306380</w:t>
      </w:r>
      <w:r w:rsidRPr="00A640AD">
        <w:rPr>
          <w:rFonts w:ascii="微软雅黑" w:eastAsia="微软雅黑" w:hAnsi="微软雅黑" w:cs="微软雅黑" w:hint="eastAsia"/>
          <w:spacing w:val="12"/>
          <w:lang w:eastAsia="zh-CN"/>
        </w:rPr>
        <w:t>吨，环比</w:t>
      </w:r>
      <w:r w:rsidRPr="00A640AD">
        <w:rPr>
          <w:rFonts w:ascii="微软雅黑" w:eastAsia="微软雅黑" w:hAnsi="微软雅黑" w:cs="微软雅黑"/>
          <w:spacing w:val="12"/>
          <w:lang w:eastAsia="zh-CN"/>
        </w:rPr>
        <w:t>-12244</w:t>
      </w:r>
      <w:r w:rsidRPr="00A640AD">
        <w:rPr>
          <w:rFonts w:ascii="微软雅黑" w:eastAsia="微软雅黑" w:hAnsi="微软雅黑" w:cs="微软雅黑" w:hint="eastAsia"/>
          <w:spacing w:val="12"/>
          <w:lang w:eastAsia="zh-CN"/>
        </w:rPr>
        <w:t>吨。美元美债方面，因全球央行严阵以待应对通胀反扑，美元指数在</w:t>
      </w:r>
      <w:r w:rsidRPr="00A640AD">
        <w:rPr>
          <w:rFonts w:ascii="微软雅黑" w:eastAsia="微软雅黑" w:hAnsi="微软雅黑" w:cs="微软雅黑"/>
          <w:spacing w:val="12"/>
          <w:lang w:eastAsia="zh-CN"/>
        </w:rPr>
        <w:t>100</w:t>
      </w:r>
      <w:r w:rsidRPr="00A640AD">
        <w:rPr>
          <w:rFonts w:ascii="微软雅黑" w:eastAsia="微软雅黑" w:hAnsi="微软雅黑" w:cs="微软雅黑" w:hint="eastAsia"/>
          <w:spacing w:val="12"/>
          <w:lang w:eastAsia="zh-CN"/>
        </w:rPr>
        <w:t>大关上方盘整后下跌，盘中一度跌至</w:t>
      </w:r>
      <w:r w:rsidRPr="00A640AD">
        <w:rPr>
          <w:rFonts w:ascii="微软雅黑" w:eastAsia="微软雅黑" w:hAnsi="微软雅黑" w:cs="微软雅黑"/>
          <w:spacing w:val="12"/>
          <w:lang w:eastAsia="zh-CN"/>
        </w:rPr>
        <w:t>99</w:t>
      </w:r>
      <w:r w:rsidRPr="00A640AD">
        <w:rPr>
          <w:rFonts w:ascii="微软雅黑" w:eastAsia="微软雅黑" w:hAnsi="微软雅黑" w:cs="微软雅黑" w:hint="eastAsia"/>
          <w:spacing w:val="12"/>
          <w:lang w:eastAsia="zh-CN"/>
        </w:rPr>
        <w:t>附近，</w:t>
      </w:r>
      <w:proofErr w:type="gramStart"/>
      <w:r w:rsidRPr="00A640AD">
        <w:rPr>
          <w:rFonts w:ascii="微软雅黑" w:eastAsia="微软雅黑" w:hAnsi="微软雅黑" w:cs="微软雅黑" w:hint="eastAsia"/>
          <w:spacing w:val="12"/>
          <w:lang w:eastAsia="zh-CN"/>
        </w:rPr>
        <w:t>最终收跌</w:t>
      </w:r>
      <w:proofErr w:type="gramEnd"/>
      <w:r w:rsidRPr="00A640AD">
        <w:rPr>
          <w:rFonts w:ascii="微软雅黑" w:eastAsia="微软雅黑" w:hAnsi="微软雅黑" w:cs="微软雅黑"/>
          <w:spacing w:val="12"/>
          <w:lang w:eastAsia="zh-CN"/>
        </w:rPr>
        <w:t>1.09%</w:t>
      </w:r>
      <w:r w:rsidRPr="00A640AD">
        <w:rPr>
          <w:rFonts w:ascii="微软雅黑" w:eastAsia="微软雅黑" w:hAnsi="微软雅黑" w:cs="微软雅黑" w:hint="eastAsia"/>
          <w:spacing w:val="12"/>
          <w:lang w:eastAsia="zh-CN"/>
        </w:rPr>
        <w:t>，报</w:t>
      </w:r>
      <w:r w:rsidRPr="00A640AD">
        <w:rPr>
          <w:rFonts w:ascii="微软雅黑" w:eastAsia="微软雅黑" w:hAnsi="微软雅黑" w:cs="微软雅黑"/>
          <w:spacing w:val="12"/>
          <w:lang w:eastAsia="zh-CN"/>
        </w:rPr>
        <w:t>99.16</w:t>
      </w:r>
      <w:r w:rsidRPr="00A640AD">
        <w:rPr>
          <w:rFonts w:ascii="微软雅黑" w:eastAsia="微软雅黑" w:hAnsi="微软雅黑" w:cs="微软雅黑" w:hint="eastAsia"/>
          <w:spacing w:val="12"/>
          <w:lang w:eastAsia="zh-CN"/>
        </w:rPr>
        <w:t>；基准的</w:t>
      </w:r>
      <w:proofErr w:type="gramStart"/>
      <w:r w:rsidRPr="00A640AD">
        <w:rPr>
          <w:rFonts w:ascii="微软雅黑" w:eastAsia="微软雅黑" w:hAnsi="微软雅黑" w:cs="微软雅黑"/>
          <w:spacing w:val="12"/>
          <w:lang w:eastAsia="zh-CN"/>
        </w:rPr>
        <w:t>10</w:t>
      </w:r>
      <w:r w:rsidRPr="00A640AD">
        <w:rPr>
          <w:rFonts w:ascii="微软雅黑" w:eastAsia="微软雅黑" w:hAnsi="微软雅黑" w:cs="微软雅黑" w:hint="eastAsia"/>
          <w:spacing w:val="12"/>
          <w:lang w:eastAsia="zh-CN"/>
        </w:rPr>
        <w:t>年期美债</w:t>
      </w:r>
      <w:proofErr w:type="gramEnd"/>
      <w:r w:rsidRPr="00A640AD">
        <w:rPr>
          <w:rFonts w:ascii="微软雅黑" w:eastAsia="微软雅黑" w:hAnsi="微软雅黑" w:cs="微软雅黑" w:hint="eastAsia"/>
          <w:spacing w:val="12"/>
          <w:lang w:eastAsia="zh-CN"/>
        </w:rPr>
        <w:t>收益率收报</w:t>
      </w:r>
      <w:r w:rsidRPr="00A640AD">
        <w:rPr>
          <w:rFonts w:ascii="微软雅黑" w:eastAsia="微软雅黑" w:hAnsi="微软雅黑" w:cs="微软雅黑"/>
          <w:spacing w:val="12"/>
          <w:lang w:eastAsia="zh-CN"/>
        </w:rPr>
        <w:t>4.253%</w:t>
      </w:r>
      <w:r w:rsidRPr="00A640AD">
        <w:rPr>
          <w:rFonts w:ascii="微软雅黑" w:eastAsia="微软雅黑" w:hAnsi="微软雅黑" w:cs="微软雅黑" w:hint="eastAsia"/>
          <w:spacing w:val="12"/>
          <w:lang w:eastAsia="zh-CN"/>
        </w:rPr>
        <w:t>，对美联储政策利率敏感的</w:t>
      </w:r>
      <w:proofErr w:type="gramStart"/>
      <w:r w:rsidRPr="00A640AD">
        <w:rPr>
          <w:rFonts w:ascii="微软雅黑" w:eastAsia="微软雅黑" w:hAnsi="微软雅黑" w:cs="微软雅黑"/>
          <w:spacing w:val="12"/>
          <w:lang w:eastAsia="zh-CN"/>
        </w:rPr>
        <w:t>2</w:t>
      </w:r>
      <w:r w:rsidRPr="00A640AD">
        <w:rPr>
          <w:rFonts w:ascii="微软雅黑" w:eastAsia="微软雅黑" w:hAnsi="微软雅黑" w:cs="微软雅黑" w:hint="eastAsia"/>
          <w:spacing w:val="12"/>
          <w:lang w:eastAsia="zh-CN"/>
        </w:rPr>
        <w:t>年期美债</w:t>
      </w:r>
      <w:proofErr w:type="gramEnd"/>
      <w:r w:rsidRPr="00A640AD">
        <w:rPr>
          <w:rFonts w:ascii="微软雅黑" w:eastAsia="微软雅黑" w:hAnsi="微软雅黑" w:cs="微软雅黑" w:hint="eastAsia"/>
          <w:spacing w:val="12"/>
          <w:lang w:eastAsia="zh-CN"/>
        </w:rPr>
        <w:t>收益率收报</w:t>
      </w:r>
      <w:r w:rsidRPr="00A640AD">
        <w:rPr>
          <w:rFonts w:ascii="微软雅黑" w:eastAsia="微软雅黑" w:hAnsi="微软雅黑" w:cs="微软雅黑"/>
          <w:spacing w:val="12"/>
          <w:lang w:eastAsia="zh-CN"/>
        </w:rPr>
        <w:t>3.801%</w:t>
      </w:r>
      <w:r w:rsidRPr="00A640AD">
        <w:rPr>
          <w:rFonts w:ascii="微软雅黑" w:eastAsia="微软雅黑" w:hAnsi="微软雅黑" w:cs="微软雅黑" w:hint="eastAsia"/>
          <w:spacing w:val="12"/>
          <w:lang w:eastAsia="zh-CN"/>
        </w:rPr>
        <w:t>。操作建议，</w:t>
      </w:r>
      <w:proofErr w:type="gramStart"/>
      <w:r w:rsidRPr="00A640AD">
        <w:rPr>
          <w:rFonts w:ascii="微软雅黑" w:eastAsia="微软雅黑" w:hAnsi="微软雅黑" w:cs="微软雅黑" w:hint="eastAsia"/>
          <w:spacing w:val="12"/>
          <w:lang w:eastAsia="zh-CN"/>
        </w:rPr>
        <w:t>纽</w:t>
      </w:r>
      <w:proofErr w:type="gramEnd"/>
      <w:r w:rsidRPr="00A640AD">
        <w:rPr>
          <w:rFonts w:ascii="微软雅黑" w:eastAsia="微软雅黑" w:hAnsi="微软雅黑" w:cs="微软雅黑" w:hint="eastAsia"/>
          <w:spacing w:val="12"/>
          <w:lang w:eastAsia="zh-CN"/>
        </w:rPr>
        <w:t>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7236367E" w:rsidR="00A02266" w:rsidRDefault="00A640AD" w:rsidP="006B6996">
      <w:pPr>
        <w:spacing w:before="103" w:line="256" w:lineRule="auto"/>
        <w:ind w:right="210"/>
        <w:jc w:val="center"/>
      </w:pPr>
      <w:r>
        <w:rPr>
          <w:noProof/>
        </w:rPr>
        <w:drawing>
          <wp:inline distT="0" distB="0" distL="0" distR="0" wp14:anchorId="24D56F32" wp14:editId="2B17888A">
            <wp:extent cx="5274310" cy="2879090"/>
            <wp:effectExtent l="0" t="0" r="2540" b="0"/>
            <wp:docPr id="474054590" name="图片 47405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15EA783F" w14:textId="35C8CAFC" w:rsidR="00394BD0" w:rsidRDefault="00A640AD" w:rsidP="00B00DB4">
      <w:pPr>
        <w:spacing w:before="103" w:line="256" w:lineRule="auto"/>
        <w:ind w:right="210" w:firstLine="468"/>
        <w:jc w:val="both"/>
        <w:rPr>
          <w:rFonts w:ascii="微软雅黑" w:eastAsia="微软雅黑" w:hAnsi="微软雅黑" w:cs="微软雅黑" w:hint="eastAsia"/>
          <w:noProof/>
          <w:spacing w:val="7"/>
          <w:lang w:eastAsia="zh-CN"/>
        </w:rPr>
      </w:pPr>
      <w:r w:rsidRPr="00A640AD">
        <w:rPr>
          <w:rFonts w:ascii="微软雅黑" w:eastAsia="微软雅黑" w:hAnsi="微软雅黑" w:cs="微软雅黑" w:hint="eastAsia"/>
          <w:noProof/>
          <w:spacing w:val="7"/>
          <w:lang w:eastAsia="zh-CN"/>
        </w:rPr>
        <w:t>隔夜，国际金银价格遭遇显著回调，伦敦金一度下挫至</w:t>
      </w:r>
      <w:r w:rsidRPr="00A640AD">
        <w:rPr>
          <w:rFonts w:ascii="微软雅黑" w:eastAsia="微软雅黑" w:hAnsi="微软雅黑" w:cs="微软雅黑"/>
          <w:noProof/>
          <w:spacing w:val="7"/>
          <w:lang w:eastAsia="zh-CN"/>
        </w:rPr>
        <w:t>4500</w:t>
      </w:r>
      <w:r w:rsidRPr="00A640AD">
        <w:rPr>
          <w:rFonts w:ascii="微软雅黑" w:eastAsia="微软雅黑" w:hAnsi="微软雅黑" w:cs="微软雅黑" w:hint="eastAsia"/>
          <w:noProof/>
          <w:spacing w:val="7"/>
          <w:lang w:eastAsia="zh-CN"/>
        </w:rPr>
        <w:t>美元</w:t>
      </w:r>
      <w:r w:rsidRPr="00A640AD">
        <w:rPr>
          <w:rFonts w:ascii="微软雅黑" w:eastAsia="微软雅黑" w:hAnsi="微软雅黑" w:cs="微软雅黑"/>
          <w:noProof/>
          <w:spacing w:val="7"/>
          <w:lang w:eastAsia="zh-CN"/>
        </w:rPr>
        <w:t>/</w:t>
      </w:r>
      <w:r w:rsidRPr="00A640AD">
        <w:rPr>
          <w:rFonts w:ascii="微软雅黑" w:eastAsia="微软雅黑" w:hAnsi="微软雅黑" w:cs="微软雅黑" w:hint="eastAsia"/>
          <w:noProof/>
          <w:spacing w:val="7"/>
          <w:lang w:eastAsia="zh-CN"/>
        </w:rPr>
        <w:t>盎司附近后收复部分跌幅，伦敦银大幅回落至</w:t>
      </w:r>
      <w:r w:rsidRPr="00A640AD">
        <w:rPr>
          <w:rFonts w:ascii="微软雅黑" w:eastAsia="微软雅黑" w:hAnsi="微软雅黑" w:cs="微软雅黑"/>
          <w:noProof/>
          <w:spacing w:val="7"/>
          <w:lang w:eastAsia="zh-CN"/>
        </w:rPr>
        <w:t>65</w:t>
      </w:r>
      <w:r w:rsidRPr="00A640AD">
        <w:rPr>
          <w:rFonts w:ascii="微软雅黑" w:eastAsia="微软雅黑" w:hAnsi="微软雅黑" w:cs="微软雅黑" w:hint="eastAsia"/>
          <w:noProof/>
          <w:spacing w:val="7"/>
          <w:lang w:eastAsia="zh-CN"/>
        </w:rPr>
        <w:t>美元</w:t>
      </w:r>
      <w:r w:rsidRPr="00A640AD">
        <w:rPr>
          <w:rFonts w:ascii="微软雅黑" w:eastAsia="微软雅黑" w:hAnsi="微软雅黑" w:cs="微软雅黑"/>
          <w:noProof/>
          <w:spacing w:val="7"/>
          <w:lang w:eastAsia="zh-CN"/>
        </w:rPr>
        <w:t>/</w:t>
      </w:r>
      <w:r w:rsidRPr="00A640AD">
        <w:rPr>
          <w:rFonts w:ascii="微软雅黑" w:eastAsia="微软雅黑" w:hAnsi="微软雅黑" w:cs="微软雅黑" w:hint="eastAsia"/>
          <w:noProof/>
          <w:spacing w:val="7"/>
          <w:lang w:eastAsia="zh-CN"/>
        </w:rPr>
        <w:t>盎司后企稳反弹；</w:t>
      </w:r>
      <w:r w:rsidRPr="00A640AD">
        <w:rPr>
          <w:rFonts w:ascii="微软雅黑" w:eastAsia="微软雅黑" w:hAnsi="微软雅黑" w:cs="微软雅黑"/>
          <w:noProof/>
          <w:spacing w:val="7"/>
          <w:lang w:eastAsia="zh-CN"/>
        </w:rPr>
        <w:t>COMEX</w:t>
      </w:r>
      <w:r w:rsidRPr="00A640AD">
        <w:rPr>
          <w:rFonts w:ascii="微软雅黑" w:eastAsia="微软雅黑" w:hAnsi="微软雅黑" w:cs="微软雅黑" w:hint="eastAsia"/>
          <w:noProof/>
          <w:spacing w:val="7"/>
          <w:lang w:eastAsia="zh-CN"/>
        </w:rPr>
        <w:t>黄金期货跌</w:t>
      </w:r>
      <w:r w:rsidRPr="00A640AD">
        <w:rPr>
          <w:rFonts w:ascii="微软雅黑" w:eastAsia="微软雅黑" w:hAnsi="微软雅黑" w:cs="微软雅黑"/>
          <w:noProof/>
          <w:spacing w:val="7"/>
          <w:lang w:eastAsia="zh-CN"/>
        </w:rPr>
        <w:t>4.99%</w:t>
      </w:r>
      <w:r w:rsidRPr="00A640AD">
        <w:rPr>
          <w:rFonts w:ascii="微软雅黑" w:eastAsia="微软雅黑" w:hAnsi="微软雅黑" w:cs="微软雅黑" w:hint="eastAsia"/>
          <w:noProof/>
          <w:spacing w:val="7"/>
          <w:lang w:eastAsia="zh-CN"/>
        </w:rPr>
        <w:t>报</w:t>
      </w:r>
      <w:r w:rsidRPr="00A640AD">
        <w:rPr>
          <w:rFonts w:ascii="微软雅黑" w:eastAsia="微软雅黑" w:hAnsi="微软雅黑" w:cs="微软雅黑"/>
          <w:noProof/>
          <w:spacing w:val="7"/>
          <w:lang w:eastAsia="zh-CN"/>
        </w:rPr>
        <w:t>4651.90</w:t>
      </w:r>
      <w:r w:rsidRPr="00A640AD">
        <w:rPr>
          <w:rFonts w:ascii="微软雅黑" w:eastAsia="微软雅黑" w:hAnsi="微软雅黑" w:cs="微软雅黑" w:hint="eastAsia"/>
          <w:noProof/>
          <w:spacing w:val="7"/>
          <w:lang w:eastAsia="zh-CN"/>
        </w:rPr>
        <w:t>美元</w:t>
      </w:r>
      <w:r w:rsidRPr="00A640AD">
        <w:rPr>
          <w:rFonts w:ascii="微软雅黑" w:eastAsia="微软雅黑" w:hAnsi="微软雅黑" w:cs="微软雅黑"/>
          <w:noProof/>
          <w:spacing w:val="7"/>
          <w:lang w:eastAsia="zh-CN"/>
        </w:rPr>
        <w:t>/</w:t>
      </w:r>
      <w:r w:rsidRPr="00A640AD">
        <w:rPr>
          <w:rFonts w:ascii="微软雅黑" w:eastAsia="微软雅黑" w:hAnsi="微软雅黑" w:cs="微软雅黑" w:hint="eastAsia"/>
          <w:noProof/>
          <w:spacing w:val="7"/>
          <w:lang w:eastAsia="zh-CN"/>
        </w:rPr>
        <w:t>盎司，</w:t>
      </w:r>
      <w:r w:rsidRPr="00A640AD">
        <w:rPr>
          <w:rFonts w:ascii="微软雅黑" w:eastAsia="微软雅黑" w:hAnsi="微软雅黑" w:cs="微软雅黑"/>
          <w:noProof/>
          <w:spacing w:val="7"/>
          <w:lang w:eastAsia="zh-CN"/>
        </w:rPr>
        <w:t>COMEX</w:t>
      </w:r>
      <w:r w:rsidRPr="00A640AD">
        <w:rPr>
          <w:rFonts w:ascii="微软雅黑" w:eastAsia="微软雅黑" w:hAnsi="微软雅黑" w:cs="微软雅黑" w:hint="eastAsia"/>
          <w:noProof/>
          <w:spacing w:val="7"/>
          <w:lang w:eastAsia="zh-CN"/>
        </w:rPr>
        <w:t>白银期货跌</w:t>
      </w:r>
      <w:r w:rsidRPr="00A640AD">
        <w:rPr>
          <w:rFonts w:ascii="微软雅黑" w:eastAsia="微软雅黑" w:hAnsi="微软雅黑" w:cs="微软雅黑"/>
          <w:noProof/>
          <w:spacing w:val="7"/>
          <w:lang w:eastAsia="zh-CN"/>
        </w:rPr>
        <w:t>6.16%</w:t>
      </w:r>
      <w:r w:rsidRPr="00A640AD">
        <w:rPr>
          <w:rFonts w:ascii="微软雅黑" w:eastAsia="微软雅黑" w:hAnsi="微软雅黑" w:cs="微软雅黑" w:hint="eastAsia"/>
          <w:noProof/>
          <w:spacing w:val="7"/>
          <w:lang w:eastAsia="zh-CN"/>
        </w:rPr>
        <w:t>报</w:t>
      </w:r>
      <w:r w:rsidRPr="00A640AD">
        <w:rPr>
          <w:rFonts w:ascii="微软雅黑" w:eastAsia="微软雅黑" w:hAnsi="微软雅黑" w:cs="微软雅黑"/>
          <w:noProof/>
          <w:spacing w:val="7"/>
          <w:lang w:eastAsia="zh-CN"/>
        </w:rPr>
        <w:t>72.81</w:t>
      </w:r>
      <w:r w:rsidRPr="00A640AD">
        <w:rPr>
          <w:rFonts w:ascii="微软雅黑" w:eastAsia="微软雅黑" w:hAnsi="微软雅黑" w:cs="微软雅黑" w:hint="eastAsia"/>
          <w:noProof/>
          <w:spacing w:val="7"/>
          <w:lang w:eastAsia="zh-CN"/>
        </w:rPr>
        <w:t>美元</w:t>
      </w:r>
      <w:r w:rsidRPr="00A640AD">
        <w:rPr>
          <w:rFonts w:ascii="微软雅黑" w:eastAsia="微软雅黑" w:hAnsi="微软雅黑" w:cs="微软雅黑"/>
          <w:noProof/>
          <w:spacing w:val="7"/>
          <w:lang w:eastAsia="zh-CN"/>
        </w:rPr>
        <w:t>/</w:t>
      </w:r>
      <w:r w:rsidRPr="00A640AD">
        <w:rPr>
          <w:rFonts w:ascii="微软雅黑" w:eastAsia="微软雅黑" w:hAnsi="微软雅黑" w:cs="微软雅黑" w:hint="eastAsia"/>
          <w:noProof/>
          <w:spacing w:val="7"/>
          <w:lang w:eastAsia="zh-CN"/>
        </w:rPr>
        <w:t>盎司。宏观层面，美联储于</w:t>
      </w:r>
      <w:r w:rsidRPr="00A640AD">
        <w:rPr>
          <w:rFonts w:ascii="微软雅黑" w:eastAsia="微软雅黑" w:hAnsi="微软雅黑" w:cs="微软雅黑"/>
          <w:noProof/>
          <w:spacing w:val="7"/>
          <w:lang w:eastAsia="zh-CN"/>
        </w:rPr>
        <w:t>FOMC</w:t>
      </w:r>
      <w:r w:rsidRPr="00A640AD">
        <w:rPr>
          <w:rFonts w:ascii="微软雅黑" w:eastAsia="微软雅黑" w:hAnsi="微软雅黑" w:cs="微软雅黑" w:hint="eastAsia"/>
          <w:noProof/>
          <w:spacing w:val="7"/>
          <w:lang w:eastAsia="zh-CN"/>
        </w:rPr>
        <w:t>会议上维持利率不变并释放偏鹰信号，市场对年内降息的预期大幅降温，利率期货定价年内降息空间不足一次，美联储宽松预期较早前大幅削弱。同时，美国</w:t>
      </w:r>
      <w:r w:rsidRPr="00A640AD">
        <w:rPr>
          <w:rFonts w:ascii="微软雅黑" w:eastAsia="微软雅黑" w:hAnsi="微软雅黑" w:cs="微软雅黑"/>
          <w:noProof/>
          <w:spacing w:val="7"/>
          <w:lang w:eastAsia="zh-CN"/>
        </w:rPr>
        <w:t>PCE</w:t>
      </w:r>
      <w:r w:rsidRPr="00A640AD">
        <w:rPr>
          <w:rFonts w:ascii="微软雅黑" w:eastAsia="微软雅黑" w:hAnsi="微软雅黑" w:cs="微软雅黑" w:hint="eastAsia"/>
          <w:noProof/>
          <w:spacing w:val="7"/>
          <w:lang w:eastAsia="zh-CN"/>
        </w:rPr>
        <w:t>数据显示通胀粘性犹存，中东地缘冲突引发的高昂能源价格亦持续推升通胀粘性的隐忧。在此背景下，美元指数的坚挺与美债收益率的高企对金价造成明显压制，触发了前期多头资金的集中获利了结。往前看，地缘局势的演变与能源通胀的传导仍是核心主导因素。若“更高更久”的利率环境持续，金银短期内将继续承压并延续宽幅震荡格局；但中长期而言，在全球央行持续购金的信用对冲需求，以及白银面临结构性供给短缺的支撑下，贵金属长线看多逻辑尚未出现实质性逆转，预计短期内金银走势以震荡消化前期过热涨幅为主。短期市场情绪波动显著放大，建议等待充分回调后逢低介入</w:t>
      </w:r>
      <w:r w:rsidR="00394BD0" w:rsidRPr="00394BD0">
        <w:rPr>
          <w:rFonts w:ascii="微软雅黑" w:eastAsia="微软雅黑" w:hAnsi="微软雅黑" w:cs="微软雅黑" w:hint="eastAsia"/>
          <w:noProof/>
          <w:spacing w:val="7"/>
          <w:lang w:eastAsia="zh-CN"/>
        </w:rPr>
        <w:t>。</w:t>
      </w:r>
    </w:p>
    <w:p w14:paraId="6AF3D94C" w14:textId="11D79136"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13E9EAFB" w:rsidR="007A477E" w:rsidRDefault="00A640AD"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3372C9">
        <w:rPr>
          <w:rFonts w:ascii="黑体" w:eastAsia="黑体" w:hAnsi="黑体"/>
          <w:noProof/>
          <w:sz w:val="24"/>
          <w:lang w:eastAsia="zh"/>
        </w:rPr>
        <w:lastRenderedPageBreak/>
        <w:drawing>
          <wp:inline distT="0" distB="0" distL="0" distR="0" wp14:anchorId="0FE85343" wp14:editId="5ECEEE08">
            <wp:extent cx="4533900" cy="2286635"/>
            <wp:effectExtent l="0" t="0" r="0" b="0"/>
            <wp:docPr id="19130625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3900" cy="228663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0A3496C5" w14:textId="77777777" w:rsidR="00A640AD" w:rsidRPr="00A640AD" w:rsidRDefault="00A640AD" w:rsidP="00A640AD">
      <w:pPr>
        <w:spacing w:before="103" w:line="256" w:lineRule="auto"/>
        <w:ind w:right="210" w:firstLine="468"/>
        <w:jc w:val="both"/>
        <w:rPr>
          <w:rFonts w:ascii="微软雅黑" w:eastAsia="微软雅黑" w:hAnsi="微软雅黑" w:cs="微软雅黑"/>
          <w:noProof/>
          <w:spacing w:val="7"/>
          <w:lang w:eastAsia="zh-CN"/>
        </w:rPr>
      </w:pPr>
      <w:r w:rsidRPr="00A640AD">
        <w:rPr>
          <w:rFonts w:ascii="微软雅黑" w:eastAsia="微软雅黑" w:hAnsi="微软雅黑" w:cs="微软雅黑" w:hint="eastAsia"/>
          <w:noProof/>
          <w:spacing w:val="7"/>
          <w:lang w:eastAsia="zh-CN"/>
        </w:rPr>
        <w:t>洲际交易所</w:t>
      </w:r>
      <w:r w:rsidRPr="00A640AD">
        <w:rPr>
          <w:rFonts w:ascii="微软雅黑" w:eastAsia="微软雅黑" w:hAnsi="微软雅黑" w:cs="微软雅黑"/>
          <w:noProof/>
          <w:spacing w:val="7"/>
          <w:lang w:eastAsia="zh-CN"/>
        </w:rPr>
        <w:t>(ICE)</w:t>
      </w:r>
      <w:r w:rsidRPr="00A640AD">
        <w:rPr>
          <w:rFonts w:ascii="微软雅黑" w:eastAsia="微软雅黑" w:hAnsi="微软雅黑" w:cs="微软雅黑" w:hint="eastAsia"/>
          <w:noProof/>
          <w:spacing w:val="7"/>
          <w:lang w:eastAsia="zh-CN"/>
        </w:rPr>
        <w:t>原糖期货周四触及五个月高点，在美伊战事推动油价大幅攀升后，投机性买盘增多。</w:t>
      </w:r>
      <w:r w:rsidRPr="00A640AD">
        <w:rPr>
          <w:rFonts w:ascii="微软雅黑" w:eastAsia="微软雅黑" w:hAnsi="微软雅黑" w:cs="微软雅黑"/>
          <w:noProof/>
          <w:spacing w:val="7"/>
          <w:lang w:eastAsia="zh-CN"/>
        </w:rPr>
        <w:t>ICE</w:t>
      </w:r>
      <w:r w:rsidRPr="00A640AD">
        <w:rPr>
          <w:rFonts w:ascii="微软雅黑" w:eastAsia="微软雅黑" w:hAnsi="微软雅黑" w:cs="微软雅黑" w:hint="eastAsia"/>
          <w:noProof/>
          <w:spacing w:val="7"/>
          <w:lang w:eastAsia="zh-CN"/>
        </w:rPr>
        <w:t>交投最活跃的</w:t>
      </w:r>
      <w:r w:rsidRPr="00A640AD">
        <w:rPr>
          <w:rFonts w:ascii="微软雅黑" w:eastAsia="微软雅黑" w:hAnsi="微软雅黑" w:cs="微软雅黑"/>
          <w:noProof/>
          <w:spacing w:val="7"/>
          <w:lang w:eastAsia="zh-CN"/>
        </w:rPr>
        <w:t>5</w:t>
      </w:r>
      <w:r w:rsidRPr="00A640AD">
        <w:rPr>
          <w:rFonts w:ascii="微软雅黑" w:eastAsia="微软雅黑" w:hAnsi="微软雅黑" w:cs="微软雅黑" w:hint="eastAsia"/>
          <w:noProof/>
          <w:spacing w:val="7"/>
          <w:lang w:eastAsia="zh-CN"/>
        </w:rPr>
        <w:t>月原糖期货收涨</w:t>
      </w:r>
      <w:r w:rsidRPr="00A640AD">
        <w:rPr>
          <w:rFonts w:ascii="微软雅黑" w:eastAsia="微软雅黑" w:hAnsi="微软雅黑" w:cs="微软雅黑"/>
          <w:noProof/>
          <w:spacing w:val="7"/>
          <w:lang w:eastAsia="zh-CN"/>
        </w:rPr>
        <w:t>0.57</w:t>
      </w:r>
      <w:r w:rsidRPr="00A640AD">
        <w:rPr>
          <w:rFonts w:ascii="微软雅黑" w:eastAsia="微软雅黑" w:hAnsi="微软雅黑" w:cs="微软雅黑" w:hint="eastAsia"/>
          <w:noProof/>
          <w:spacing w:val="7"/>
          <w:lang w:eastAsia="zh-CN"/>
        </w:rPr>
        <w:t>美分或</w:t>
      </w:r>
      <w:r w:rsidRPr="00A640AD">
        <w:rPr>
          <w:rFonts w:ascii="微软雅黑" w:eastAsia="微软雅黑" w:hAnsi="微软雅黑" w:cs="微软雅黑"/>
          <w:noProof/>
          <w:spacing w:val="7"/>
          <w:lang w:eastAsia="zh-CN"/>
        </w:rPr>
        <w:t>3.90%</w:t>
      </w:r>
      <w:r w:rsidRPr="00A640AD">
        <w:rPr>
          <w:rFonts w:ascii="微软雅黑" w:eastAsia="微软雅黑" w:hAnsi="微软雅黑" w:cs="微软雅黑" w:hint="eastAsia"/>
          <w:noProof/>
          <w:spacing w:val="7"/>
          <w:lang w:eastAsia="zh-CN"/>
        </w:rPr>
        <w:t>，结算价报每磅</w:t>
      </w:r>
      <w:r w:rsidRPr="00A640AD">
        <w:rPr>
          <w:rFonts w:ascii="微软雅黑" w:eastAsia="微软雅黑" w:hAnsi="微软雅黑" w:cs="微软雅黑"/>
          <w:noProof/>
          <w:spacing w:val="7"/>
          <w:lang w:eastAsia="zh-CN"/>
        </w:rPr>
        <w:t>15.37</w:t>
      </w:r>
      <w:r w:rsidRPr="00A640AD">
        <w:rPr>
          <w:rFonts w:ascii="微软雅黑" w:eastAsia="微软雅黑" w:hAnsi="微软雅黑" w:cs="微软雅黑" w:hint="eastAsia"/>
          <w:noProof/>
          <w:spacing w:val="7"/>
          <w:lang w:eastAsia="zh-CN"/>
        </w:rPr>
        <w:t>美分。</w:t>
      </w:r>
    </w:p>
    <w:p w14:paraId="1E88C14F" w14:textId="77777777" w:rsidR="00A640AD" w:rsidRPr="00A640AD" w:rsidRDefault="00A640AD" w:rsidP="00A640AD">
      <w:pPr>
        <w:spacing w:before="103" w:line="256" w:lineRule="auto"/>
        <w:ind w:right="210" w:firstLine="468"/>
        <w:jc w:val="both"/>
        <w:rPr>
          <w:rFonts w:ascii="微软雅黑" w:eastAsia="微软雅黑" w:hAnsi="微软雅黑" w:cs="微软雅黑"/>
          <w:noProof/>
          <w:spacing w:val="7"/>
          <w:lang w:eastAsia="zh-CN"/>
        </w:rPr>
      </w:pPr>
      <w:r w:rsidRPr="00A640AD">
        <w:rPr>
          <w:rFonts w:ascii="微软雅黑" w:eastAsia="微软雅黑" w:hAnsi="微软雅黑" w:cs="微软雅黑" w:hint="eastAsia"/>
          <w:noProof/>
          <w:spacing w:val="7"/>
          <w:lang w:eastAsia="zh-CN"/>
        </w:rPr>
        <w:t>国际方面，泰国</w:t>
      </w:r>
      <w:r w:rsidRPr="00A640AD">
        <w:rPr>
          <w:rFonts w:ascii="微软雅黑" w:eastAsia="微软雅黑" w:hAnsi="微软雅黑" w:cs="微软雅黑"/>
          <w:noProof/>
          <w:spacing w:val="7"/>
          <w:lang w:eastAsia="zh-CN"/>
        </w:rPr>
        <w:t>2025/26</w:t>
      </w:r>
      <w:r w:rsidRPr="00A640AD">
        <w:rPr>
          <w:rFonts w:ascii="微软雅黑" w:eastAsia="微软雅黑" w:hAnsi="微软雅黑" w:cs="微软雅黑" w:hint="eastAsia"/>
          <w:noProof/>
          <w:spacing w:val="7"/>
          <w:lang w:eastAsia="zh-CN"/>
        </w:rPr>
        <w:t>榨季截至</w:t>
      </w:r>
      <w:r w:rsidRPr="00A640AD">
        <w:rPr>
          <w:rFonts w:ascii="微软雅黑" w:eastAsia="微软雅黑" w:hAnsi="微软雅黑" w:cs="微软雅黑"/>
          <w:noProof/>
          <w:spacing w:val="7"/>
          <w:lang w:eastAsia="zh-CN"/>
        </w:rPr>
        <w:t>3</w:t>
      </w:r>
      <w:r w:rsidRPr="00A640AD">
        <w:rPr>
          <w:rFonts w:ascii="微软雅黑" w:eastAsia="微软雅黑" w:hAnsi="微软雅黑" w:cs="微软雅黑" w:hint="eastAsia"/>
          <w:noProof/>
          <w:spacing w:val="7"/>
          <w:lang w:eastAsia="zh-CN"/>
        </w:rPr>
        <w:t>月</w:t>
      </w:r>
      <w:r w:rsidRPr="00A640AD">
        <w:rPr>
          <w:rFonts w:ascii="微软雅黑" w:eastAsia="微软雅黑" w:hAnsi="微软雅黑" w:cs="微软雅黑"/>
          <w:noProof/>
          <w:spacing w:val="7"/>
          <w:lang w:eastAsia="zh-CN"/>
        </w:rPr>
        <w:t>11</w:t>
      </w:r>
      <w:r w:rsidRPr="00A640AD">
        <w:rPr>
          <w:rFonts w:ascii="微软雅黑" w:eastAsia="微软雅黑" w:hAnsi="微软雅黑" w:cs="微软雅黑" w:hint="eastAsia"/>
          <w:noProof/>
          <w:spacing w:val="7"/>
          <w:lang w:eastAsia="zh-CN"/>
        </w:rPr>
        <w:t>日累计压榨甘蔗入榨量</w:t>
      </w:r>
      <w:r w:rsidRPr="00A640AD">
        <w:rPr>
          <w:rFonts w:ascii="微软雅黑" w:eastAsia="微软雅黑" w:hAnsi="微软雅黑" w:cs="微软雅黑"/>
          <w:noProof/>
          <w:spacing w:val="7"/>
          <w:lang w:eastAsia="zh-CN"/>
        </w:rPr>
        <w:t>8836.68</w:t>
      </w:r>
      <w:r w:rsidRPr="00A640AD">
        <w:rPr>
          <w:rFonts w:ascii="微软雅黑" w:eastAsia="微软雅黑" w:hAnsi="微软雅黑" w:cs="微软雅黑" w:hint="eastAsia"/>
          <w:noProof/>
          <w:spacing w:val="7"/>
          <w:lang w:eastAsia="zh-CN"/>
        </w:rPr>
        <w:t>万吨，同比增加</w:t>
      </w:r>
      <w:r w:rsidRPr="00A640AD">
        <w:rPr>
          <w:rFonts w:ascii="微软雅黑" w:eastAsia="微软雅黑" w:hAnsi="微软雅黑" w:cs="微软雅黑"/>
          <w:noProof/>
          <w:spacing w:val="7"/>
          <w:lang w:eastAsia="zh-CN"/>
        </w:rPr>
        <w:t>0.48%</w:t>
      </w:r>
      <w:r w:rsidRPr="00A640AD">
        <w:rPr>
          <w:rFonts w:ascii="微软雅黑" w:eastAsia="微软雅黑" w:hAnsi="微软雅黑" w:cs="微软雅黑" w:hint="eastAsia"/>
          <w:noProof/>
          <w:spacing w:val="7"/>
          <w:lang w:eastAsia="zh-CN"/>
        </w:rPr>
        <w:t>；产糖</w:t>
      </w:r>
      <w:r w:rsidRPr="00A640AD">
        <w:rPr>
          <w:rFonts w:ascii="微软雅黑" w:eastAsia="微软雅黑" w:hAnsi="微软雅黑" w:cs="微软雅黑"/>
          <w:noProof/>
          <w:spacing w:val="7"/>
          <w:lang w:eastAsia="zh-CN"/>
        </w:rPr>
        <w:t>979.27</w:t>
      </w:r>
      <w:r w:rsidRPr="00A640AD">
        <w:rPr>
          <w:rFonts w:ascii="微软雅黑" w:eastAsia="微软雅黑" w:hAnsi="微软雅黑" w:cs="微软雅黑" w:hint="eastAsia"/>
          <w:noProof/>
          <w:spacing w:val="7"/>
          <w:lang w:eastAsia="zh-CN"/>
        </w:rPr>
        <w:t>万吨，同比增加</w:t>
      </w:r>
      <w:r w:rsidRPr="00A640AD">
        <w:rPr>
          <w:rFonts w:ascii="微软雅黑" w:eastAsia="微软雅黑" w:hAnsi="微软雅黑" w:cs="微软雅黑"/>
          <w:noProof/>
          <w:spacing w:val="7"/>
          <w:lang w:eastAsia="zh-CN"/>
        </w:rPr>
        <w:t>2.98%</w:t>
      </w:r>
      <w:r w:rsidRPr="00A640AD">
        <w:rPr>
          <w:rFonts w:ascii="微软雅黑" w:eastAsia="微软雅黑" w:hAnsi="微软雅黑" w:cs="微软雅黑" w:hint="eastAsia"/>
          <w:noProof/>
          <w:spacing w:val="7"/>
          <w:lang w:eastAsia="zh-CN"/>
        </w:rPr>
        <w:t>；甘蔗含糖分</w:t>
      </w:r>
      <w:r w:rsidRPr="00A640AD">
        <w:rPr>
          <w:rFonts w:ascii="微软雅黑" w:eastAsia="微软雅黑" w:hAnsi="微软雅黑" w:cs="微软雅黑"/>
          <w:noProof/>
          <w:spacing w:val="7"/>
          <w:lang w:eastAsia="zh-CN"/>
        </w:rPr>
        <w:t>12.80%</w:t>
      </w:r>
      <w:r w:rsidRPr="00A640AD">
        <w:rPr>
          <w:rFonts w:ascii="微软雅黑" w:eastAsia="微软雅黑" w:hAnsi="微软雅黑" w:cs="微软雅黑" w:hint="eastAsia"/>
          <w:noProof/>
          <w:spacing w:val="7"/>
          <w:lang w:eastAsia="zh-CN"/>
        </w:rPr>
        <w:t>，同比去年同期的</w:t>
      </w:r>
      <w:r w:rsidRPr="00A640AD">
        <w:rPr>
          <w:rFonts w:ascii="微软雅黑" w:eastAsia="微软雅黑" w:hAnsi="微软雅黑" w:cs="微软雅黑"/>
          <w:noProof/>
          <w:spacing w:val="7"/>
          <w:lang w:eastAsia="zh-CN"/>
        </w:rPr>
        <w:t>12.58%</w:t>
      </w:r>
      <w:r w:rsidRPr="00A640AD">
        <w:rPr>
          <w:rFonts w:ascii="微软雅黑" w:eastAsia="微软雅黑" w:hAnsi="微软雅黑" w:cs="微软雅黑" w:hint="eastAsia"/>
          <w:noProof/>
          <w:spacing w:val="7"/>
          <w:lang w:eastAsia="zh-CN"/>
        </w:rPr>
        <w:t>增加</w:t>
      </w:r>
      <w:r w:rsidRPr="00A640AD">
        <w:rPr>
          <w:rFonts w:ascii="微软雅黑" w:eastAsia="微软雅黑" w:hAnsi="微软雅黑" w:cs="微软雅黑"/>
          <w:noProof/>
          <w:spacing w:val="7"/>
          <w:lang w:eastAsia="zh-CN"/>
        </w:rPr>
        <w:t>0.22%</w:t>
      </w:r>
      <w:r w:rsidRPr="00A640AD">
        <w:rPr>
          <w:rFonts w:ascii="微软雅黑" w:eastAsia="微软雅黑" w:hAnsi="微软雅黑" w:cs="微软雅黑" w:hint="eastAsia"/>
          <w:noProof/>
          <w:spacing w:val="7"/>
          <w:lang w:eastAsia="zh-CN"/>
        </w:rPr>
        <w:t>，产糖率</w:t>
      </w:r>
      <w:r w:rsidRPr="00A640AD">
        <w:rPr>
          <w:rFonts w:ascii="微软雅黑" w:eastAsia="微软雅黑" w:hAnsi="微软雅黑" w:cs="微软雅黑"/>
          <w:noProof/>
          <w:spacing w:val="7"/>
          <w:lang w:eastAsia="zh-CN"/>
        </w:rPr>
        <w:t>111.08%</w:t>
      </w:r>
      <w:r w:rsidRPr="00A640AD">
        <w:rPr>
          <w:rFonts w:ascii="微软雅黑" w:eastAsia="微软雅黑" w:hAnsi="微软雅黑" w:cs="微软雅黑" w:hint="eastAsia"/>
          <w:noProof/>
          <w:spacing w:val="7"/>
          <w:lang w:eastAsia="zh-CN"/>
        </w:rPr>
        <w:t>，同比增加</w:t>
      </w:r>
      <w:r w:rsidRPr="00A640AD">
        <w:rPr>
          <w:rFonts w:ascii="微软雅黑" w:eastAsia="微软雅黑" w:hAnsi="微软雅黑" w:cs="微软雅黑"/>
          <w:noProof/>
          <w:spacing w:val="7"/>
          <w:lang w:eastAsia="zh-CN"/>
        </w:rPr>
        <w:t>0.269%</w:t>
      </w:r>
      <w:r w:rsidRPr="00A640AD">
        <w:rPr>
          <w:rFonts w:ascii="微软雅黑" w:eastAsia="微软雅黑" w:hAnsi="微软雅黑" w:cs="微软雅黑" w:hint="eastAsia"/>
          <w:noProof/>
          <w:spacing w:val="7"/>
          <w:lang w:eastAsia="zh-CN"/>
        </w:rPr>
        <w:t>，甘蔗含糖分及产糖率继续提升，甘蔗压榨量及产糖同比由降转升，短期供应继续增加</w:t>
      </w:r>
    </w:p>
    <w:p w14:paraId="3F44DEBC" w14:textId="7F6CC0F2" w:rsidR="00C27A84" w:rsidRDefault="00A640AD" w:rsidP="00A640AD">
      <w:pPr>
        <w:spacing w:before="103" w:line="256" w:lineRule="auto"/>
        <w:ind w:right="210" w:firstLine="468"/>
        <w:jc w:val="both"/>
        <w:rPr>
          <w:rFonts w:ascii="微软雅黑" w:eastAsia="微软雅黑" w:hAnsi="微软雅黑" w:cs="微软雅黑" w:hint="eastAsia"/>
          <w:noProof/>
          <w:spacing w:val="7"/>
          <w:lang w:eastAsia="zh-CN"/>
        </w:rPr>
      </w:pPr>
      <w:r w:rsidRPr="00A640AD">
        <w:rPr>
          <w:rFonts w:ascii="微软雅黑" w:eastAsia="微软雅黑" w:hAnsi="微软雅黑" w:cs="微软雅黑" w:hint="eastAsia"/>
          <w:noProof/>
          <w:spacing w:val="7"/>
          <w:lang w:eastAsia="zh-CN"/>
        </w:rPr>
        <w:t>美糖主力价格关注上方压力</w:t>
      </w:r>
      <w:r w:rsidRPr="00A640AD">
        <w:rPr>
          <w:rFonts w:ascii="微软雅黑" w:eastAsia="微软雅黑" w:hAnsi="微软雅黑" w:cs="微软雅黑"/>
          <w:noProof/>
          <w:spacing w:val="7"/>
          <w:lang w:eastAsia="zh-CN"/>
        </w:rPr>
        <w:t>16.0</w:t>
      </w:r>
      <w:r w:rsidRPr="00A640AD">
        <w:rPr>
          <w:rFonts w:ascii="微软雅黑" w:eastAsia="微软雅黑" w:hAnsi="微软雅黑" w:cs="微软雅黑" w:hint="eastAsia"/>
          <w:noProof/>
          <w:spacing w:val="7"/>
          <w:lang w:eastAsia="zh-CN"/>
        </w:rPr>
        <w:t>美分</w:t>
      </w:r>
      <w:r w:rsidRPr="00A640AD">
        <w:rPr>
          <w:rFonts w:ascii="微软雅黑" w:eastAsia="微软雅黑" w:hAnsi="微软雅黑" w:cs="微软雅黑"/>
          <w:noProof/>
          <w:spacing w:val="7"/>
          <w:lang w:eastAsia="zh-CN"/>
        </w:rPr>
        <w:t>/</w:t>
      </w:r>
      <w:r w:rsidRPr="00A640AD">
        <w:rPr>
          <w:rFonts w:ascii="微软雅黑" w:eastAsia="微软雅黑" w:hAnsi="微软雅黑" w:cs="微软雅黑" w:hint="eastAsia"/>
          <w:noProof/>
          <w:spacing w:val="7"/>
          <w:lang w:eastAsia="zh-CN"/>
        </w:rPr>
        <w:t>磅，下方支撑</w:t>
      </w:r>
      <w:r w:rsidRPr="00A640AD">
        <w:rPr>
          <w:rFonts w:ascii="微软雅黑" w:eastAsia="微软雅黑" w:hAnsi="微软雅黑" w:cs="微软雅黑"/>
          <w:noProof/>
          <w:spacing w:val="7"/>
          <w:lang w:eastAsia="zh-CN"/>
        </w:rPr>
        <w:t>14.0</w:t>
      </w:r>
      <w:r w:rsidRPr="00A640AD">
        <w:rPr>
          <w:rFonts w:ascii="微软雅黑" w:eastAsia="微软雅黑" w:hAnsi="微软雅黑" w:cs="微软雅黑" w:hint="eastAsia"/>
          <w:noProof/>
          <w:spacing w:val="7"/>
          <w:lang w:eastAsia="zh-CN"/>
        </w:rPr>
        <w:t>美分</w:t>
      </w:r>
      <w:r w:rsidRPr="00A640AD">
        <w:rPr>
          <w:rFonts w:ascii="微软雅黑" w:eastAsia="微软雅黑" w:hAnsi="微软雅黑" w:cs="微软雅黑"/>
          <w:noProof/>
          <w:spacing w:val="7"/>
          <w:lang w:eastAsia="zh-CN"/>
        </w:rPr>
        <w:t>/</w:t>
      </w:r>
      <w:r w:rsidRPr="00A640AD">
        <w:rPr>
          <w:rFonts w:ascii="微软雅黑" w:eastAsia="微软雅黑" w:hAnsi="微软雅黑" w:cs="微软雅黑" w:hint="eastAsia"/>
          <w:noProof/>
          <w:spacing w:val="7"/>
          <w:lang w:eastAsia="zh-CN"/>
        </w:rPr>
        <w:t>磅。建议</w:t>
      </w:r>
      <w:r w:rsidRPr="00A640AD">
        <w:rPr>
          <w:rFonts w:ascii="微软雅黑" w:eastAsia="微软雅黑" w:hAnsi="微软雅黑" w:cs="微软雅黑"/>
          <w:noProof/>
          <w:spacing w:val="7"/>
          <w:lang w:eastAsia="zh-CN"/>
        </w:rPr>
        <w:t>5</w:t>
      </w:r>
      <w:r w:rsidRPr="00A640AD">
        <w:rPr>
          <w:rFonts w:ascii="微软雅黑" w:eastAsia="微软雅黑" w:hAnsi="微软雅黑" w:cs="微软雅黑" w:hint="eastAsia"/>
          <w:noProof/>
          <w:spacing w:val="7"/>
          <w:lang w:eastAsia="zh-CN"/>
        </w:rPr>
        <w:t>月</w:t>
      </w:r>
      <w:r w:rsidRPr="00A640AD">
        <w:rPr>
          <w:rFonts w:ascii="微软雅黑" w:eastAsia="微软雅黑" w:hAnsi="微软雅黑" w:cs="微软雅黑"/>
          <w:noProof/>
          <w:spacing w:val="7"/>
          <w:lang w:eastAsia="zh-CN"/>
        </w:rPr>
        <w:t xml:space="preserve"> ICE </w:t>
      </w:r>
      <w:r w:rsidRPr="00A640AD">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11AEF9EC" w:rsidR="007A477E" w:rsidRPr="00786136" w:rsidRDefault="00A640AD"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0B16D512" wp14:editId="3E0CDB3F">
            <wp:extent cx="5270500" cy="2165350"/>
            <wp:effectExtent l="0" t="0" r="6350" b="6350"/>
            <wp:docPr id="955678724" name="图片 5" descr="QQ截图2026032008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0" descr="QQ截图202603200810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0500" cy="2165350"/>
                    </a:xfrm>
                    <a:prstGeom prst="rect">
                      <a:avLst/>
                    </a:prstGeom>
                    <a:noFill/>
                    <a:ln>
                      <a:noFill/>
                    </a:ln>
                  </pic:spPr>
                </pic:pic>
              </a:graphicData>
            </a:graphic>
          </wp:inline>
        </w:drawing>
      </w:r>
    </w:p>
    <w:p w14:paraId="09F4430E" w14:textId="3CDF7AF6"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256A2F86" w14:textId="77777777" w:rsidR="00A640AD" w:rsidRPr="00A640AD" w:rsidRDefault="00A640AD" w:rsidP="00A640AD">
      <w:pPr>
        <w:spacing w:before="103" w:line="256" w:lineRule="auto"/>
        <w:ind w:right="210" w:firstLine="468"/>
        <w:jc w:val="both"/>
        <w:rPr>
          <w:rFonts w:ascii="微软雅黑" w:eastAsia="微软雅黑" w:hAnsi="微软雅黑" w:cs="微软雅黑"/>
          <w:noProof/>
          <w:spacing w:val="7"/>
          <w:lang w:eastAsia="zh-CN"/>
        </w:rPr>
      </w:pPr>
      <w:r w:rsidRPr="00A640AD">
        <w:rPr>
          <w:rFonts w:ascii="微软雅黑" w:eastAsia="微软雅黑" w:hAnsi="微软雅黑" w:cs="微软雅黑" w:hint="eastAsia"/>
          <w:noProof/>
          <w:spacing w:val="7"/>
          <w:lang w:eastAsia="zh-CN"/>
        </w:rPr>
        <w:t>洲际交易所</w:t>
      </w:r>
      <w:r w:rsidRPr="00A640AD">
        <w:rPr>
          <w:rFonts w:ascii="微软雅黑" w:eastAsia="微软雅黑" w:hAnsi="微软雅黑" w:cs="微软雅黑"/>
          <w:noProof/>
          <w:spacing w:val="7"/>
          <w:lang w:eastAsia="zh-CN"/>
        </w:rPr>
        <w:t>(ICE)</w:t>
      </w:r>
      <w:r w:rsidRPr="00A640AD">
        <w:rPr>
          <w:rFonts w:ascii="微软雅黑" w:eastAsia="微软雅黑" w:hAnsi="微软雅黑" w:cs="微软雅黑" w:hint="eastAsia"/>
          <w:noProof/>
          <w:spacing w:val="7"/>
          <w:lang w:eastAsia="zh-CN"/>
        </w:rPr>
        <w:t>棉花期货周四下跌，此前美国农业部出口销售报告显示棉花销售和装船数量均下滑。</w:t>
      </w:r>
      <w:r w:rsidRPr="00A640AD">
        <w:rPr>
          <w:rFonts w:ascii="微软雅黑" w:eastAsia="微软雅黑" w:hAnsi="微软雅黑" w:cs="微软雅黑"/>
          <w:noProof/>
          <w:spacing w:val="7"/>
          <w:lang w:eastAsia="zh-CN"/>
        </w:rPr>
        <w:t>ICE 5</w:t>
      </w:r>
      <w:r w:rsidRPr="00A640AD">
        <w:rPr>
          <w:rFonts w:ascii="微软雅黑" w:eastAsia="微软雅黑" w:hAnsi="微软雅黑" w:cs="微软雅黑" w:hint="eastAsia"/>
          <w:noProof/>
          <w:spacing w:val="7"/>
          <w:lang w:eastAsia="zh-CN"/>
        </w:rPr>
        <w:t>月棉花期货合约收跌</w:t>
      </w:r>
      <w:r w:rsidRPr="00A640AD">
        <w:rPr>
          <w:rFonts w:ascii="微软雅黑" w:eastAsia="微软雅黑" w:hAnsi="微软雅黑" w:cs="微软雅黑"/>
          <w:noProof/>
          <w:spacing w:val="7"/>
          <w:lang w:eastAsia="zh-CN"/>
        </w:rPr>
        <w:t>1.03</w:t>
      </w:r>
      <w:r w:rsidRPr="00A640AD">
        <w:rPr>
          <w:rFonts w:ascii="微软雅黑" w:eastAsia="微软雅黑" w:hAnsi="微软雅黑" w:cs="微软雅黑" w:hint="eastAsia"/>
          <w:noProof/>
          <w:spacing w:val="7"/>
          <w:lang w:eastAsia="zh-CN"/>
        </w:rPr>
        <w:t>美分，或</w:t>
      </w:r>
      <w:r w:rsidRPr="00A640AD">
        <w:rPr>
          <w:rFonts w:ascii="微软雅黑" w:eastAsia="微软雅黑" w:hAnsi="微软雅黑" w:cs="微软雅黑"/>
          <w:noProof/>
          <w:spacing w:val="7"/>
          <w:lang w:eastAsia="zh-CN"/>
        </w:rPr>
        <w:t>1.50%</w:t>
      </w:r>
      <w:r w:rsidRPr="00A640AD">
        <w:rPr>
          <w:rFonts w:ascii="微软雅黑" w:eastAsia="微软雅黑" w:hAnsi="微软雅黑" w:cs="微软雅黑" w:hint="eastAsia"/>
          <w:noProof/>
          <w:spacing w:val="7"/>
          <w:lang w:eastAsia="zh-CN"/>
        </w:rPr>
        <w:t>，结算价报每磅</w:t>
      </w:r>
      <w:r w:rsidRPr="00A640AD">
        <w:rPr>
          <w:rFonts w:ascii="微软雅黑" w:eastAsia="微软雅黑" w:hAnsi="微软雅黑" w:cs="微软雅黑"/>
          <w:noProof/>
          <w:spacing w:val="7"/>
          <w:lang w:eastAsia="zh-CN"/>
        </w:rPr>
        <w:t>67.67</w:t>
      </w:r>
      <w:r w:rsidRPr="00A640AD">
        <w:rPr>
          <w:rFonts w:ascii="微软雅黑" w:eastAsia="微软雅黑" w:hAnsi="微软雅黑" w:cs="微软雅黑" w:hint="eastAsia"/>
          <w:noProof/>
          <w:spacing w:val="7"/>
          <w:lang w:eastAsia="zh-CN"/>
        </w:rPr>
        <w:t>分。</w:t>
      </w:r>
    </w:p>
    <w:p w14:paraId="75ADFF6B" w14:textId="77777777" w:rsidR="00A640AD" w:rsidRPr="00A640AD" w:rsidRDefault="00A640AD" w:rsidP="00A640AD">
      <w:pPr>
        <w:spacing w:before="103" w:line="256" w:lineRule="auto"/>
        <w:ind w:right="210" w:firstLine="468"/>
        <w:jc w:val="both"/>
        <w:rPr>
          <w:rFonts w:ascii="微软雅黑" w:eastAsia="微软雅黑" w:hAnsi="微软雅黑" w:cs="微软雅黑"/>
          <w:noProof/>
          <w:spacing w:val="7"/>
          <w:lang w:eastAsia="zh-CN"/>
        </w:rPr>
      </w:pPr>
      <w:r w:rsidRPr="00A640AD">
        <w:rPr>
          <w:rFonts w:ascii="微软雅黑" w:eastAsia="微软雅黑" w:hAnsi="微软雅黑" w:cs="微软雅黑" w:hint="eastAsia"/>
          <w:noProof/>
          <w:spacing w:val="7"/>
          <w:lang w:eastAsia="zh-CN"/>
        </w:rPr>
        <w:lastRenderedPageBreak/>
        <w:t>国际方面，据美国农业部</w:t>
      </w:r>
      <w:r w:rsidRPr="00A640AD">
        <w:rPr>
          <w:rFonts w:ascii="微软雅黑" w:eastAsia="微软雅黑" w:hAnsi="微软雅黑" w:cs="微软雅黑"/>
          <w:noProof/>
          <w:spacing w:val="7"/>
          <w:lang w:eastAsia="zh-CN"/>
        </w:rPr>
        <w:t>(USDA)</w:t>
      </w:r>
      <w:r w:rsidRPr="00A640AD">
        <w:rPr>
          <w:rFonts w:ascii="微软雅黑" w:eastAsia="微软雅黑" w:hAnsi="微软雅黑" w:cs="微软雅黑" w:hint="eastAsia"/>
          <w:noProof/>
          <w:spacing w:val="7"/>
          <w:lang w:eastAsia="zh-CN"/>
        </w:rPr>
        <w:t>报告显示，</w:t>
      </w:r>
      <w:r w:rsidRPr="00A640AD">
        <w:rPr>
          <w:rFonts w:ascii="微软雅黑" w:eastAsia="微软雅黑" w:hAnsi="微软雅黑" w:cs="微软雅黑"/>
          <w:noProof/>
          <w:spacing w:val="7"/>
          <w:lang w:eastAsia="zh-CN"/>
        </w:rPr>
        <w:t>3</w:t>
      </w:r>
      <w:r w:rsidRPr="00A640AD">
        <w:rPr>
          <w:rFonts w:ascii="微软雅黑" w:eastAsia="微软雅黑" w:hAnsi="微软雅黑" w:cs="微软雅黑" w:hint="eastAsia"/>
          <w:noProof/>
          <w:spacing w:val="7"/>
          <w:lang w:eastAsia="zh-CN"/>
        </w:rPr>
        <w:t>月</w:t>
      </w:r>
      <w:r w:rsidRPr="00A640AD">
        <w:rPr>
          <w:rFonts w:ascii="微软雅黑" w:eastAsia="微软雅黑" w:hAnsi="微软雅黑" w:cs="微软雅黑"/>
          <w:noProof/>
          <w:spacing w:val="7"/>
          <w:lang w:eastAsia="zh-CN"/>
        </w:rPr>
        <w:t>5</w:t>
      </w:r>
      <w:r w:rsidRPr="00A640AD">
        <w:rPr>
          <w:rFonts w:ascii="微软雅黑" w:eastAsia="微软雅黑" w:hAnsi="微软雅黑" w:cs="微软雅黑" w:hint="eastAsia"/>
          <w:noProof/>
          <w:spacing w:val="7"/>
          <w:lang w:eastAsia="zh-CN"/>
        </w:rPr>
        <w:t>日止当周，</w:t>
      </w:r>
      <w:r w:rsidRPr="00A640AD">
        <w:rPr>
          <w:rFonts w:ascii="微软雅黑" w:eastAsia="微软雅黑" w:hAnsi="微软雅黑" w:cs="微软雅黑"/>
          <w:noProof/>
          <w:spacing w:val="7"/>
          <w:lang w:eastAsia="zh-CN"/>
        </w:rPr>
        <w:t>2025/26</w:t>
      </w:r>
      <w:r w:rsidRPr="00A640AD">
        <w:rPr>
          <w:rFonts w:ascii="微软雅黑" w:eastAsia="微软雅黑" w:hAnsi="微软雅黑" w:cs="微软雅黑" w:hint="eastAsia"/>
          <w:noProof/>
          <w:spacing w:val="7"/>
          <w:lang w:eastAsia="zh-CN"/>
        </w:rPr>
        <w:t>年度美国陆地棉出口销售净增</w:t>
      </w:r>
      <w:r w:rsidRPr="00A640AD">
        <w:rPr>
          <w:rFonts w:ascii="微软雅黑" w:eastAsia="微软雅黑" w:hAnsi="微软雅黑" w:cs="微软雅黑"/>
          <w:noProof/>
          <w:spacing w:val="7"/>
          <w:lang w:eastAsia="zh-CN"/>
        </w:rPr>
        <w:t>25.32</w:t>
      </w:r>
      <w:r w:rsidRPr="00A640AD">
        <w:rPr>
          <w:rFonts w:ascii="微软雅黑" w:eastAsia="微软雅黑" w:hAnsi="微软雅黑" w:cs="微软雅黑" w:hint="eastAsia"/>
          <w:noProof/>
          <w:spacing w:val="7"/>
          <w:lang w:eastAsia="zh-CN"/>
        </w:rPr>
        <w:t>万包，较前周增加</w:t>
      </w:r>
      <w:r w:rsidRPr="00A640AD">
        <w:rPr>
          <w:rFonts w:ascii="微软雅黑" w:eastAsia="微软雅黑" w:hAnsi="微软雅黑" w:cs="微软雅黑"/>
          <w:noProof/>
          <w:spacing w:val="7"/>
          <w:lang w:eastAsia="zh-CN"/>
        </w:rPr>
        <w:t>68%</w:t>
      </w:r>
      <w:r w:rsidRPr="00A640AD">
        <w:rPr>
          <w:rFonts w:ascii="微软雅黑" w:eastAsia="微软雅黑" w:hAnsi="微软雅黑" w:cs="微软雅黑" w:hint="eastAsia"/>
          <w:noProof/>
          <w:spacing w:val="7"/>
          <w:lang w:eastAsia="zh-CN"/>
        </w:rPr>
        <w:t>，较前四周均值减少</w:t>
      </w:r>
      <w:r w:rsidRPr="00A640AD">
        <w:rPr>
          <w:rFonts w:ascii="微软雅黑" w:eastAsia="微软雅黑" w:hAnsi="微软雅黑" w:cs="微软雅黑"/>
          <w:noProof/>
          <w:spacing w:val="7"/>
          <w:lang w:eastAsia="zh-CN"/>
        </w:rPr>
        <w:t>8%</w:t>
      </w:r>
      <w:r w:rsidRPr="00A640AD">
        <w:rPr>
          <w:rFonts w:ascii="微软雅黑" w:eastAsia="微软雅黑" w:hAnsi="微软雅黑" w:cs="微软雅黑" w:hint="eastAsia"/>
          <w:noProof/>
          <w:spacing w:val="7"/>
          <w:lang w:eastAsia="zh-CN"/>
        </w:rPr>
        <w:t>。</w:t>
      </w:r>
      <w:r w:rsidRPr="00A640AD">
        <w:rPr>
          <w:rFonts w:ascii="微软雅黑" w:eastAsia="微软雅黑" w:hAnsi="微软雅黑" w:cs="微软雅黑"/>
          <w:noProof/>
          <w:spacing w:val="7"/>
          <w:lang w:eastAsia="zh-CN"/>
        </w:rPr>
        <w:t>2025/26</w:t>
      </w:r>
      <w:r w:rsidRPr="00A640AD">
        <w:rPr>
          <w:rFonts w:ascii="微软雅黑" w:eastAsia="微软雅黑" w:hAnsi="微软雅黑" w:cs="微软雅黑" w:hint="eastAsia"/>
          <w:noProof/>
          <w:spacing w:val="7"/>
          <w:lang w:eastAsia="zh-CN"/>
        </w:rPr>
        <w:t>年度美国陆地棉出口装运量</w:t>
      </w:r>
      <w:r w:rsidRPr="00A640AD">
        <w:rPr>
          <w:rFonts w:ascii="微软雅黑" w:eastAsia="微软雅黑" w:hAnsi="微软雅黑" w:cs="微软雅黑"/>
          <w:noProof/>
          <w:spacing w:val="7"/>
          <w:lang w:eastAsia="zh-CN"/>
        </w:rPr>
        <w:t>37.01</w:t>
      </w:r>
      <w:r w:rsidRPr="00A640AD">
        <w:rPr>
          <w:rFonts w:ascii="微软雅黑" w:eastAsia="微软雅黑" w:hAnsi="微软雅黑" w:cs="微软雅黑" w:hint="eastAsia"/>
          <w:noProof/>
          <w:spacing w:val="7"/>
          <w:lang w:eastAsia="zh-CN"/>
        </w:rPr>
        <w:t>万包，较前周增加</w:t>
      </w:r>
      <w:r w:rsidRPr="00A640AD">
        <w:rPr>
          <w:rFonts w:ascii="微软雅黑" w:eastAsia="微软雅黑" w:hAnsi="微软雅黑" w:cs="微软雅黑"/>
          <w:noProof/>
          <w:spacing w:val="7"/>
          <w:lang w:eastAsia="zh-CN"/>
        </w:rPr>
        <w:t>31%</w:t>
      </w:r>
      <w:r w:rsidRPr="00A640AD">
        <w:rPr>
          <w:rFonts w:ascii="微软雅黑" w:eastAsia="微软雅黑" w:hAnsi="微软雅黑" w:cs="微软雅黑" w:hint="eastAsia"/>
          <w:noProof/>
          <w:spacing w:val="7"/>
          <w:lang w:eastAsia="zh-CN"/>
        </w:rPr>
        <w:t>，较前四周平均水平增加</w:t>
      </w:r>
      <w:r w:rsidRPr="00A640AD">
        <w:rPr>
          <w:rFonts w:ascii="微软雅黑" w:eastAsia="微软雅黑" w:hAnsi="微软雅黑" w:cs="微软雅黑"/>
          <w:noProof/>
          <w:spacing w:val="7"/>
          <w:lang w:eastAsia="zh-CN"/>
        </w:rPr>
        <w:t>77%</w:t>
      </w:r>
      <w:r w:rsidRPr="00A640AD">
        <w:rPr>
          <w:rFonts w:ascii="微软雅黑" w:eastAsia="微软雅黑" w:hAnsi="微软雅黑" w:cs="微软雅黑" w:hint="eastAsia"/>
          <w:noProof/>
          <w:spacing w:val="7"/>
          <w:lang w:eastAsia="zh-CN"/>
        </w:rPr>
        <w:t>。当周美国棉花出口签约量增加为主。</w:t>
      </w:r>
    </w:p>
    <w:p w14:paraId="15654938" w14:textId="2F2CA09C" w:rsidR="0034283D" w:rsidRPr="00AC6ADE" w:rsidRDefault="00A640AD" w:rsidP="00A640AD">
      <w:pPr>
        <w:spacing w:before="103" w:line="256" w:lineRule="auto"/>
        <w:ind w:right="210" w:firstLine="468"/>
        <w:jc w:val="both"/>
        <w:rPr>
          <w:rFonts w:ascii="微软雅黑" w:eastAsia="微软雅黑" w:hAnsi="微软雅黑" w:cs="微软雅黑" w:hint="eastAsia"/>
          <w:noProof/>
          <w:spacing w:val="7"/>
          <w:lang w:eastAsia="zh-CN"/>
        </w:rPr>
      </w:pPr>
      <w:r w:rsidRPr="00A640AD">
        <w:rPr>
          <w:rFonts w:ascii="微软雅黑" w:eastAsia="微软雅黑" w:hAnsi="微软雅黑" w:cs="微软雅黑" w:hint="eastAsia"/>
          <w:noProof/>
          <w:spacing w:val="7"/>
          <w:lang w:eastAsia="zh-CN"/>
        </w:rPr>
        <w:t>美棉主力价格关注上方压力</w:t>
      </w:r>
      <w:r w:rsidRPr="00A640AD">
        <w:rPr>
          <w:rFonts w:ascii="微软雅黑" w:eastAsia="微软雅黑" w:hAnsi="微软雅黑" w:cs="微软雅黑"/>
          <w:noProof/>
          <w:spacing w:val="7"/>
          <w:lang w:eastAsia="zh-CN"/>
        </w:rPr>
        <w:t>75</w:t>
      </w:r>
      <w:r w:rsidRPr="00A640AD">
        <w:rPr>
          <w:rFonts w:ascii="微软雅黑" w:eastAsia="微软雅黑" w:hAnsi="微软雅黑" w:cs="微软雅黑" w:hint="eastAsia"/>
          <w:noProof/>
          <w:spacing w:val="7"/>
          <w:lang w:eastAsia="zh-CN"/>
        </w:rPr>
        <w:t>美分</w:t>
      </w:r>
      <w:r w:rsidRPr="00A640AD">
        <w:rPr>
          <w:rFonts w:ascii="微软雅黑" w:eastAsia="微软雅黑" w:hAnsi="微软雅黑" w:cs="微软雅黑"/>
          <w:noProof/>
          <w:spacing w:val="7"/>
          <w:lang w:eastAsia="zh-CN"/>
        </w:rPr>
        <w:t>/</w:t>
      </w:r>
      <w:r w:rsidRPr="00A640AD">
        <w:rPr>
          <w:rFonts w:ascii="微软雅黑" w:eastAsia="微软雅黑" w:hAnsi="微软雅黑" w:cs="微软雅黑" w:hint="eastAsia"/>
          <w:noProof/>
          <w:spacing w:val="7"/>
          <w:lang w:eastAsia="zh-CN"/>
        </w:rPr>
        <w:t>磅，下方支撑</w:t>
      </w:r>
      <w:r w:rsidRPr="00A640AD">
        <w:rPr>
          <w:rFonts w:ascii="微软雅黑" w:eastAsia="微软雅黑" w:hAnsi="微软雅黑" w:cs="微软雅黑"/>
          <w:noProof/>
          <w:spacing w:val="7"/>
          <w:lang w:eastAsia="zh-CN"/>
        </w:rPr>
        <w:t>55</w:t>
      </w:r>
      <w:r w:rsidRPr="00A640AD">
        <w:rPr>
          <w:rFonts w:ascii="微软雅黑" w:eastAsia="微软雅黑" w:hAnsi="微软雅黑" w:cs="微软雅黑" w:hint="eastAsia"/>
          <w:noProof/>
          <w:spacing w:val="7"/>
          <w:lang w:eastAsia="zh-CN"/>
        </w:rPr>
        <w:t>美分</w:t>
      </w:r>
      <w:r w:rsidRPr="00A640AD">
        <w:rPr>
          <w:rFonts w:ascii="微软雅黑" w:eastAsia="微软雅黑" w:hAnsi="微软雅黑" w:cs="微软雅黑"/>
          <w:noProof/>
          <w:spacing w:val="7"/>
          <w:lang w:eastAsia="zh-CN"/>
        </w:rPr>
        <w:t>/</w:t>
      </w:r>
      <w:r w:rsidRPr="00A640AD">
        <w:rPr>
          <w:rFonts w:ascii="微软雅黑" w:eastAsia="微软雅黑" w:hAnsi="微软雅黑" w:cs="微软雅黑" w:hint="eastAsia"/>
          <w:noProof/>
          <w:spacing w:val="7"/>
          <w:lang w:eastAsia="zh-CN"/>
        </w:rPr>
        <w:t>磅。建议</w:t>
      </w:r>
      <w:r w:rsidRPr="00A640AD">
        <w:rPr>
          <w:rFonts w:ascii="微软雅黑" w:eastAsia="微软雅黑" w:hAnsi="微软雅黑" w:cs="微软雅黑"/>
          <w:noProof/>
          <w:spacing w:val="7"/>
          <w:lang w:eastAsia="zh-CN"/>
        </w:rPr>
        <w:t xml:space="preserve"> ICE5</w:t>
      </w:r>
      <w:r w:rsidRPr="00A640AD">
        <w:rPr>
          <w:rFonts w:ascii="微软雅黑" w:eastAsia="微软雅黑" w:hAnsi="微软雅黑" w:cs="微软雅黑" w:hint="eastAsia"/>
          <w:noProof/>
          <w:spacing w:val="7"/>
          <w:lang w:eastAsia="zh-CN"/>
        </w:rPr>
        <w:t>月期棉短期暂时观望</w:t>
      </w:r>
      <w:r w:rsidR="00AC6ADE" w:rsidRPr="00AC6ADE">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6A8699A6" w:rsidR="00C24CC6" w:rsidRDefault="00A640AD"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13B7C8C9" wp14:editId="6DC1C76F">
            <wp:extent cx="5270500" cy="2165350"/>
            <wp:effectExtent l="0" t="0" r="6350" b="6350"/>
            <wp:docPr id="1656509283" name="图片 6" descr="QQ截图2026032008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1" descr="QQ截图202603200810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0500" cy="216535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lastRenderedPageBreak/>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42000" w14:textId="77777777" w:rsidR="00CA3F52" w:rsidRDefault="00CA3F52">
      <w:pPr>
        <w:ind w:right="210" w:firstLine="420"/>
      </w:pPr>
      <w:r>
        <w:separator/>
      </w:r>
    </w:p>
  </w:endnote>
  <w:endnote w:type="continuationSeparator" w:id="0">
    <w:p w14:paraId="4A464E80" w14:textId="77777777" w:rsidR="00CA3F52" w:rsidRDefault="00CA3F52">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C04AA0" w14:textId="77777777" w:rsidR="00CA3F52" w:rsidRDefault="00CA3F52">
      <w:pPr>
        <w:ind w:right="210" w:firstLine="420"/>
      </w:pPr>
      <w:r>
        <w:separator/>
      </w:r>
    </w:p>
  </w:footnote>
  <w:footnote w:type="continuationSeparator" w:id="0">
    <w:p w14:paraId="5AA5C949" w14:textId="77777777" w:rsidR="00CA3F52" w:rsidRDefault="00CA3F52">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90394488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0CFA"/>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E1CD6"/>
    <w:rsid w:val="000E37BF"/>
    <w:rsid w:val="000F2E96"/>
    <w:rsid w:val="000F434E"/>
    <w:rsid w:val="000F5752"/>
    <w:rsid w:val="000F5A15"/>
    <w:rsid w:val="000F6A95"/>
    <w:rsid w:val="0010025C"/>
    <w:rsid w:val="001031A8"/>
    <w:rsid w:val="001046E7"/>
    <w:rsid w:val="00104BEA"/>
    <w:rsid w:val="00106677"/>
    <w:rsid w:val="001072C6"/>
    <w:rsid w:val="00107653"/>
    <w:rsid w:val="0011030F"/>
    <w:rsid w:val="001106DA"/>
    <w:rsid w:val="00110D06"/>
    <w:rsid w:val="0011113D"/>
    <w:rsid w:val="001113FA"/>
    <w:rsid w:val="001123C4"/>
    <w:rsid w:val="001136D4"/>
    <w:rsid w:val="00115A1A"/>
    <w:rsid w:val="0011713C"/>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66D0"/>
    <w:rsid w:val="001571D8"/>
    <w:rsid w:val="001604D9"/>
    <w:rsid w:val="00160602"/>
    <w:rsid w:val="00161170"/>
    <w:rsid w:val="00162475"/>
    <w:rsid w:val="00165A72"/>
    <w:rsid w:val="00166ADC"/>
    <w:rsid w:val="00166D93"/>
    <w:rsid w:val="001679DB"/>
    <w:rsid w:val="0017054F"/>
    <w:rsid w:val="00170A77"/>
    <w:rsid w:val="00170F25"/>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6458"/>
    <w:rsid w:val="00196FAC"/>
    <w:rsid w:val="001979D9"/>
    <w:rsid w:val="00197B13"/>
    <w:rsid w:val="001A149F"/>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2DDB"/>
    <w:rsid w:val="002140F5"/>
    <w:rsid w:val="00214344"/>
    <w:rsid w:val="00214B67"/>
    <w:rsid w:val="00216516"/>
    <w:rsid w:val="00216CCD"/>
    <w:rsid w:val="00216D52"/>
    <w:rsid w:val="00220006"/>
    <w:rsid w:val="0022310E"/>
    <w:rsid w:val="00223327"/>
    <w:rsid w:val="0022448B"/>
    <w:rsid w:val="00224D80"/>
    <w:rsid w:val="00225853"/>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57B6"/>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B89"/>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BF0"/>
    <w:rsid w:val="004240B3"/>
    <w:rsid w:val="004252A2"/>
    <w:rsid w:val="004275FD"/>
    <w:rsid w:val="004302E0"/>
    <w:rsid w:val="00430790"/>
    <w:rsid w:val="00431D98"/>
    <w:rsid w:val="0043483D"/>
    <w:rsid w:val="00434DFC"/>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4E17"/>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2D7D"/>
    <w:rsid w:val="00643C9E"/>
    <w:rsid w:val="00644943"/>
    <w:rsid w:val="00644A9F"/>
    <w:rsid w:val="00644AEE"/>
    <w:rsid w:val="006458DB"/>
    <w:rsid w:val="00646C5A"/>
    <w:rsid w:val="00647A80"/>
    <w:rsid w:val="0065002F"/>
    <w:rsid w:val="006536EA"/>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41116"/>
    <w:rsid w:val="00743FF4"/>
    <w:rsid w:val="007444C0"/>
    <w:rsid w:val="00744BF0"/>
    <w:rsid w:val="007469FD"/>
    <w:rsid w:val="00752CA2"/>
    <w:rsid w:val="00752F35"/>
    <w:rsid w:val="00753199"/>
    <w:rsid w:val="00753237"/>
    <w:rsid w:val="007532B5"/>
    <w:rsid w:val="0075620D"/>
    <w:rsid w:val="007563E6"/>
    <w:rsid w:val="00756B70"/>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477E"/>
    <w:rsid w:val="007A4D8D"/>
    <w:rsid w:val="007A612E"/>
    <w:rsid w:val="007A6B14"/>
    <w:rsid w:val="007A70F5"/>
    <w:rsid w:val="007A7159"/>
    <w:rsid w:val="007A768E"/>
    <w:rsid w:val="007A7903"/>
    <w:rsid w:val="007B3E0B"/>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6FCE"/>
    <w:rsid w:val="007F08A9"/>
    <w:rsid w:val="007F17B0"/>
    <w:rsid w:val="007F283F"/>
    <w:rsid w:val="007F3EAB"/>
    <w:rsid w:val="007F6813"/>
    <w:rsid w:val="00800C12"/>
    <w:rsid w:val="00800F46"/>
    <w:rsid w:val="00803093"/>
    <w:rsid w:val="00803E98"/>
    <w:rsid w:val="0080461F"/>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2FEF"/>
    <w:rsid w:val="008351A3"/>
    <w:rsid w:val="00835B4E"/>
    <w:rsid w:val="00843BDE"/>
    <w:rsid w:val="008452A0"/>
    <w:rsid w:val="00845B7D"/>
    <w:rsid w:val="00845F7E"/>
    <w:rsid w:val="00846477"/>
    <w:rsid w:val="00846EF5"/>
    <w:rsid w:val="008473AF"/>
    <w:rsid w:val="00851C6B"/>
    <w:rsid w:val="00851CF1"/>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61B7"/>
    <w:rsid w:val="008907BB"/>
    <w:rsid w:val="00892B66"/>
    <w:rsid w:val="008935E1"/>
    <w:rsid w:val="008977D3"/>
    <w:rsid w:val="008A04B9"/>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324"/>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45EF"/>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37F75"/>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9B6"/>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4FEB"/>
    <w:rsid w:val="00A050DD"/>
    <w:rsid w:val="00A05824"/>
    <w:rsid w:val="00A065C3"/>
    <w:rsid w:val="00A07E34"/>
    <w:rsid w:val="00A10388"/>
    <w:rsid w:val="00A110CA"/>
    <w:rsid w:val="00A11E1B"/>
    <w:rsid w:val="00A1375F"/>
    <w:rsid w:val="00A15DCF"/>
    <w:rsid w:val="00A1609A"/>
    <w:rsid w:val="00A165BA"/>
    <w:rsid w:val="00A16D5D"/>
    <w:rsid w:val="00A17B09"/>
    <w:rsid w:val="00A209AB"/>
    <w:rsid w:val="00A20D1F"/>
    <w:rsid w:val="00A21CCC"/>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521"/>
    <w:rsid w:val="00A50DED"/>
    <w:rsid w:val="00A52377"/>
    <w:rsid w:val="00A53676"/>
    <w:rsid w:val="00A53874"/>
    <w:rsid w:val="00A544AB"/>
    <w:rsid w:val="00A54710"/>
    <w:rsid w:val="00A54CE3"/>
    <w:rsid w:val="00A55274"/>
    <w:rsid w:val="00A56867"/>
    <w:rsid w:val="00A569F4"/>
    <w:rsid w:val="00A625C1"/>
    <w:rsid w:val="00A6283C"/>
    <w:rsid w:val="00A62BE6"/>
    <w:rsid w:val="00A62DEC"/>
    <w:rsid w:val="00A62E14"/>
    <w:rsid w:val="00A63882"/>
    <w:rsid w:val="00A63996"/>
    <w:rsid w:val="00A640AD"/>
    <w:rsid w:val="00A659D7"/>
    <w:rsid w:val="00A66AD4"/>
    <w:rsid w:val="00A67FA5"/>
    <w:rsid w:val="00A712BC"/>
    <w:rsid w:val="00A75923"/>
    <w:rsid w:val="00A75D0F"/>
    <w:rsid w:val="00A76B56"/>
    <w:rsid w:val="00A76C2D"/>
    <w:rsid w:val="00A77701"/>
    <w:rsid w:val="00A80F5B"/>
    <w:rsid w:val="00A8188E"/>
    <w:rsid w:val="00A81EB1"/>
    <w:rsid w:val="00A82150"/>
    <w:rsid w:val="00A82521"/>
    <w:rsid w:val="00A829AA"/>
    <w:rsid w:val="00A82B73"/>
    <w:rsid w:val="00A83217"/>
    <w:rsid w:val="00A83ABE"/>
    <w:rsid w:val="00A85056"/>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490E"/>
    <w:rsid w:val="00AC5554"/>
    <w:rsid w:val="00AC579C"/>
    <w:rsid w:val="00AC6ADE"/>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25E6"/>
    <w:rsid w:val="00B33953"/>
    <w:rsid w:val="00B40FE9"/>
    <w:rsid w:val="00B41942"/>
    <w:rsid w:val="00B425CB"/>
    <w:rsid w:val="00B43C4B"/>
    <w:rsid w:val="00B43E0D"/>
    <w:rsid w:val="00B44F00"/>
    <w:rsid w:val="00B45E78"/>
    <w:rsid w:val="00B46791"/>
    <w:rsid w:val="00B4699D"/>
    <w:rsid w:val="00B46FCD"/>
    <w:rsid w:val="00B52288"/>
    <w:rsid w:val="00B54085"/>
    <w:rsid w:val="00B54643"/>
    <w:rsid w:val="00B54B31"/>
    <w:rsid w:val="00B55A09"/>
    <w:rsid w:val="00B55B24"/>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0049"/>
    <w:rsid w:val="00BB1618"/>
    <w:rsid w:val="00BB20F8"/>
    <w:rsid w:val="00BB257A"/>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C00F17"/>
    <w:rsid w:val="00C00FBA"/>
    <w:rsid w:val="00C02EA5"/>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4CB6"/>
    <w:rsid w:val="00C24CC6"/>
    <w:rsid w:val="00C26566"/>
    <w:rsid w:val="00C26DB4"/>
    <w:rsid w:val="00C27A84"/>
    <w:rsid w:val="00C27AED"/>
    <w:rsid w:val="00C30738"/>
    <w:rsid w:val="00C31763"/>
    <w:rsid w:val="00C32B59"/>
    <w:rsid w:val="00C34D19"/>
    <w:rsid w:val="00C40605"/>
    <w:rsid w:val="00C4146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3F5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DC2"/>
    <w:rsid w:val="00D41E70"/>
    <w:rsid w:val="00D41EB1"/>
    <w:rsid w:val="00D42157"/>
    <w:rsid w:val="00D42465"/>
    <w:rsid w:val="00D42F82"/>
    <w:rsid w:val="00D43DFB"/>
    <w:rsid w:val="00D44799"/>
    <w:rsid w:val="00D44A08"/>
    <w:rsid w:val="00D47264"/>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6DAA"/>
    <w:rsid w:val="00D677F5"/>
    <w:rsid w:val="00D70B6B"/>
    <w:rsid w:val="00D71D03"/>
    <w:rsid w:val="00D73717"/>
    <w:rsid w:val="00D7385F"/>
    <w:rsid w:val="00D73B22"/>
    <w:rsid w:val="00D74171"/>
    <w:rsid w:val="00D74631"/>
    <w:rsid w:val="00D74CD7"/>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50AC"/>
    <w:rsid w:val="00DF6375"/>
    <w:rsid w:val="00DF6BC4"/>
    <w:rsid w:val="00DF756D"/>
    <w:rsid w:val="00DF79AE"/>
    <w:rsid w:val="00E000C8"/>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6BC"/>
    <w:rsid w:val="00E85F1D"/>
    <w:rsid w:val="00E86954"/>
    <w:rsid w:val="00E906CA"/>
    <w:rsid w:val="00E90B87"/>
    <w:rsid w:val="00E90E28"/>
    <w:rsid w:val="00E91FCB"/>
    <w:rsid w:val="00E930B0"/>
    <w:rsid w:val="00E942DC"/>
    <w:rsid w:val="00E94E71"/>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E7E"/>
    <w:rsid w:val="00F50711"/>
    <w:rsid w:val="00F50A0A"/>
    <w:rsid w:val="00F51117"/>
    <w:rsid w:val="00F524AB"/>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4A9"/>
    <w:rsid w:val="00F76D0D"/>
    <w:rsid w:val="00F773BE"/>
    <w:rsid w:val="00F80428"/>
    <w:rsid w:val="00F80C87"/>
    <w:rsid w:val="00F80D7F"/>
    <w:rsid w:val="00F83CC4"/>
    <w:rsid w:val="00F86514"/>
    <w:rsid w:val="00F90154"/>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0BEF"/>
    <w:rsid w:val="00FC4600"/>
    <w:rsid w:val="00FC4D96"/>
    <w:rsid w:val="00FC4DBB"/>
    <w:rsid w:val="00FC53B5"/>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0F6A95"/>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805</Words>
  <Characters>4594</Characters>
  <Application>Microsoft Office Word</Application>
  <DocSecurity>0</DocSecurity>
  <Lines>38</Lines>
  <Paragraphs>10</Paragraphs>
  <ScaleCrop>false</ScaleCrop>
  <Company/>
  <LinksUpToDate>false</LinksUpToDate>
  <CharactersWithSpaces>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2026-03-20T01:46:00Z</dcterms:created>
  <dcterms:modified xsi:type="dcterms:W3CDTF">2026-03-20T01:46:00Z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