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D720A5">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27C5623E"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693203">
        <w:t>3</w:t>
      </w:r>
      <w:r>
        <w:rPr>
          <w:rFonts w:hint="eastAsia"/>
        </w:rPr>
        <w:t>月</w:t>
      </w:r>
      <w:r w:rsidR="004801BB">
        <w:t>2</w:t>
      </w:r>
      <w:r w:rsidR="005F3A6D">
        <w:t>7</w:t>
      </w:r>
      <w:r>
        <w:rPr>
          <w:rFonts w:hint="eastAsia"/>
        </w:rPr>
        <w:t>日）</w:t>
      </w:r>
      <w:r>
        <w:t>美元兑人民币中间价</w:t>
      </w:r>
      <w:r>
        <w:rPr>
          <w:rFonts w:ascii="宋体" w:hAnsi="宋体" w:cs="宋体"/>
        </w:rPr>
        <w:t>报</w:t>
      </w:r>
      <w:r w:rsidR="002D37D1">
        <w:rPr>
          <w:rFonts w:ascii="宋体" w:hAnsi="宋体" w:cs="宋体"/>
        </w:rPr>
        <w:t>6.</w:t>
      </w:r>
      <w:r w:rsidR="00D720A5">
        <w:rPr>
          <w:rFonts w:ascii="宋体" w:hAnsi="宋体" w:cs="宋体"/>
        </w:rPr>
        <w:t>9141</w:t>
      </w:r>
      <w:r>
        <w:rPr>
          <w:rFonts w:ascii="宋体" w:hAnsi="宋体" w:cs="宋体"/>
        </w:rPr>
        <w:t>，</w:t>
      </w:r>
      <w:r w:rsidR="00E648F1">
        <w:rPr>
          <w:rFonts w:ascii="宋体" w:hAnsi="宋体" w:cs="宋体" w:hint="eastAsia"/>
        </w:rPr>
        <w:t>调</w:t>
      </w:r>
      <w:r w:rsidR="00D720A5">
        <w:rPr>
          <w:rFonts w:ascii="宋体" w:hAnsi="宋体" w:cs="宋体" w:hint="eastAsia"/>
        </w:rPr>
        <w:t>升8</w:t>
      </w:r>
      <w:r w:rsidR="00D720A5">
        <w:rPr>
          <w:rFonts w:ascii="宋体" w:hAnsi="宋体" w:cs="宋体"/>
        </w:rPr>
        <w:t>5</w:t>
      </w:r>
      <w:r w:rsidR="00E648F1">
        <w:rPr>
          <w:rFonts w:ascii="宋体" w:hAnsi="宋体" w:cs="宋体" w:hint="eastAsia"/>
        </w:rPr>
        <w:t>个基点</w:t>
      </w:r>
      <w:r>
        <w:rPr>
          <w:rFonts w:ascii="宋体" w:hAnsi="宋体" w:cs="宋体" w:hint="eastAsia"/>
        </w:rPr>
        <w:t>，累计调</w:t>
      </w:r>
      <w:r w:rsidR="00D720A5">
        <w:rPr>
          <w:rFonts w:ascii="宋体" w:hAnsi="宋体" w:cs="宋体" w:hint="eastAsia"/>
        </w:rPr>
        <w:t>升2</w:t>
      </w:r>
      <w:r w:rsidR="00D720A5">
        <w:rPr>
          <w:rFonts w:ascii="宋体" w:hAnsi="宋体" w:cs="宋体"/>
        </w:rPr>
        <w:t>43</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w:t>
      </w:r>
      <w:r w:rsidR="00DA57EA">
        <w:rPr>
          <w:rFonts w:ascii="宋体" w:hAnsi="宋体"/>
        </w:rPr>
        <w:t>6</w:t>
      </w:r>
      <w:r w:rsidRPr="00AA5ABE">
        <w:rPr>
          <w:rFonts w:ascii="宋体" w:hAnsi="宋体" w:hint="eastAsia"/>
        </w:rPr>
        <w:t>收</w:t>
      </w:r>
      <w:r w:rsidR="00D720A5">
        <w:rPr>
          <w:rFonts w:ascii="宋体" w:hAnsi="宋体" w:hint="eastAsia"/>
        </w:rPr>
        <w:t>涨</w:t>
      </w:r>
      <w:r w:rsidR="004D1771">
        <w:rPr>
          <w:rFonts w:ascii="宋体" w:hAnsi="宋体" w:hint="eastAsia"/>
        </w:rPr>
        <w:t>0</w:t>
      </w:r>
      <w:r w:rsidR="00FB6956">
        <w:rPr>
          <w:rFonts w:ascii="宋体" w:hAnsi="宋体"/>
        </w:rPr>
        <w:t>.</w:t>
      </w:r>
      <w:r w:rsidR="00D720A5">
        <w:rPr>
          <w:rFonts w:ascii="宋体" w:hAnsi="宋体"/>
        </w:rPr>
        <w:t>34</w:t>
      </w:r>
      <w:r w:rsidR="00FB6956">
        <w:rPr>
          <w:rFonts w:ascii="宋体" w:hAnsi="宋体"/>
        </w:rPr>
        <w:t>%</w:t>
      </w:r>
      <w:r w:rsidRPr="00AA5ABE">
        <w:rPr>
          <w:rFonts w:ascii="宋体" w:hAnsi="宋体" w:hint="eastAsia"/>
        </w:rPr>
        <w:t>。新交所美元兑离岸人民币期货主力合约</w:t>
      </w:r>
      <w:r w:rsidRPr="00AA5ABE">
        <w:rPr>
          <w:rFonts w:ascii="宋体" w:hAnsi="宋体"/>
        </w:rPr>
        <w:t>UC</w:t>
      </w:r>
      <w:r w:rsidR="00DA57EA">
        <w:rPr>
          <w:rFonts w:ascii="宋体" w:hAnsi="宋体"/>
        </w:rPr>
        <w:t>M</w:t>
      </w:r>
      <w:r w:rsidR="00AA5ABE" w:rsidRPr="00AA5ABE">
        <w:rPr>
          <w:rFonts w:ascii="宋体" w:hAnsi="宋体"/>
        </w:rPr>
        <w:t>26</w:t>
      </w:r>
      <w:r w:rsidRPr="00AA5ABE">
        <w:rPr>
          <w:rFonts w:ascii="宋体" w:hAnsi="宋体" w:hint="eastAsia"/>
        </w:rPr>
        <w:t>收</w:t>
      </w:r>
      <w:r w:rsidR="00D720A5">
        <w:rPr>
          <w:rFonts w:ascii="宋体" w:hAnsi="宋体" w:hint="eastAsia"/>
        </w:rPr>
        <w:t>涨</w:t>
      </w:r>
      <w:r w:rsidR="006A0016">
        <w:rPr>
          <w:rFonts w:ascii="宋体" w:hAnsi="宋体" w:hint="eastAsia"/>
        </w:rPr>
        <w:t>0</w:t>
      </w:r>
      <w:r w:rsidR="006A0016">
        <w:rPr>
          <w:rFonts w:ascii="宋体" w:hAnsi="宋体"/>
        </w:rPr>
        <w:t>.</w:t>
      </w:r>
      <w:r w:rsidR="00D720A5">
        <w:rPr>
          <w:rFonts w:ascii="宋体" w:hAnsi="宋体"/>
        </w:rPr>
        <w:t>39</w:t>
      </w:r>
      <w:r w:rsidR="007844B4" w:rsidRPr="00AA5ABE">
        <w:rPr>
          <w:rFonts w:ascii="宋体" w:hAnsi="宋体"/>
        </w:rPr>
        <w:t>%</w:t>
      </w:r>
      <w:r w:rsidRPr="00AA5ABE">
        <w:rPr>
          <w:rFonts w:ascii="宋体" w:hAnsi="宋体" w:hint="eastAsia"/>
        </w:rPr>
        <w:t>。</w:t>
      </w:r>
    </w:p>
    <w:p w14:paraId="2A8620FC" w14:textId="71699733"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w:t>
      </w:r>
      <w:r w:rsidR="00D720A5">
        <w:t>9105</w:t>
      </w:r>
      <w:r>
        <w:t>，</w:t>
      </w:r>
      <w:r>
        <w:rPr>
          <w:rFonts w:hint="eastAsia"/>
        </w:rPr>
        <w:t>美元兑离岸人民币收报</w:t>
      </w:r>
      <w:r w:rsidR="003A699C">
        <w:t>6.</w:t>
      </w:r>
      <w:r w:rsidR="00DA57EA">
        <w:t>9</w:t>
      </w:r>
      <w:r w:rsidR="00D720A5">
        <w:t>198</w:t>
      </w:r>
      <w:r>
        <w:rPr>
          <w:rFonts w:hint="eastAsia"/>
        </w:rPr>
        <w:t>，在当周</w:t>
      </w:r>
      <w:r>
        <w:t>分别</w:t>
      </w:r>
      <w:r w:rsidR="00D720A5">
        <w:rPr>
          <w:rFonts w:hint="eastAsia"/>
        </w:rPr>
        <w:t>上</w:t>
      </w:r>
      <w:r w:rsidR="00F76960">
        <w:rPr>
          <w:rFonts w:hint="eastAsia"/>
        </w:rPr>
        <w:t>调</w:t>
      </w:r>
      <w:r w:rsidR="00D720A5">
        <w:rPr>
          <w:rFonts w:hint="eastAsia"/>
        </w:rPr>
        <w:t>2</w:t>
      </w:r>
      <w:r w:rsidR="00D720A5">
        <w:t>88</w:t>
      </w:r>
      <w:r>
        <w:t>和</w:t>
      </w:r>
      <w:r w:rsidR="00D720A5">
        <w:rPr>
          <w:rFonts w:hint="eastAsia"/>
        </w:rPr>
        <w:t>上</w:t>
      </w:r>
      <w:r w:rsidR="003576ED">
        <w:rPr>
          <w:rFonts w:hint="eastAsia"/>
        </w:rPr>
        <w:t>调</w:t>
      </w:r>
      <w:r w:rsidR="00D720A5">
        <w:rPr>
          <w:rFonts w:hint="eastAsia"/>
        </w:rPr>
        <w:t>1</w:t>
      </w:r>
      <w:r w:rsidR="00D720A5">
        <w:t>36</w:t>
      </w:r>
      <w:r>
        <w:rPr>
          <w:rFonts w:hint="eastAsia"/>
        </w:rPr>
        <w:t>个基点</w:t>
      </w:r>
      <w:r>
        <w:t>。欧元兑人民币报</w:t>
      </w:r>
      <w:r w:rsidR="006553DD">
        <w:t>7.9</w:t>
      </w:r>
      <w:r w:rsidR="00C77E4C">
        <w:t>621</w:t>
      </w:r>
      <w:r>
        <w:t>、英镑兑人民币报</w:t>
      </w:r>
      <w:r w:rsidR="00C66DB1">
        <w:t>9</w:t>
      </w:r>
      <w:r w:rsidR="002D37D1">
        <w:t>.</w:t>
      </w:r>
      <w:r w:rsidR="00C77E4C">
        <w:t>1934</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6553DD">
        <w:t>3</w:t>
      </w:r>
      <w:r w:rsidR="00C77E4C">
        <w:t>226</w:t>
      </w:r>
      <w:r w:rsidR="000959E1">
        <w:rPr>
          <w:rFonts w:hint="eastAsia"/>
        </w:rPr>
        <w:t>、</w:t>
      </w:r>
      <w:r>
        <w:t>澳元兑人民币报</w:t>
      </w:r>
      <w:r>
        <w:t>4</w:t>
      </w:r>
      <w:r w:rsidR="006B50D4">
        <w:t>.</w:t>
      </w:r>
      <w:r w:rsidR="00C77E4C">
        <w:t>7676</w:t>
      </w:r>
      <w:r>
        <w:rPr>
          <w:rFonts w:hint="eastAsia"/>
        </w:rPr>
        <w:t>，在当</w:t>
      </w:r>
      <w:r>
        <w:t>周分别</w:t>
      </w:r>
      <w:r w:rsidR="00DA57EA">
        <w:rPr>
          <w:rFonts w:hint="eastAsia"/>
        </w:rPr>
        <w:t>升</w:t>
      </w:r>
      <w:r w:rsidR="00C77E4C">
        <w:t>42</w:t>
      </w:r>
      <w:r>
        <w:t>、</w:t>
      </w:r>
      <w:r w:rsidR="00C77E4C">
        <w:rPr>
          <w:rFonts w:hint="eastAsia"/>
        </w:rPr>
        <w:t>降</w:t>
      </w:r>
      <w:r w:rsidR="00C77E4C">
        <w:rPr>
          <w:rFonts w:hint="eastAsia"/>
        </w:rPr>
        <w:t>4</w:t>
      </w:r>
      <w:r w:rsidR="00C77E4C">
        <w:t>83</w:t>
      </w:r>
      <w:r>
        <w:rPr>
          <w:rFonts w:hint="eastAsia"/>
        </w:rPr>
        <w:t>、</w:t>
      </w:r>
      <w:r w:rsidR="00C77E4C">
        <w:rPr>
          <w:rFonts w:hint="eastAsia"/>
        </w:rPr>
        <w:t>降</w:t>
      </w:r>
      <w:r w:rsidR="00C77E4C">
        <w:rPr>
          <w:rFonts w:hint="eastAsia"/>
        </w:rPr>
        <w:t>2</w:t>
      </w:r>
      <w:r w:rsidR="00C77E4C">
        <w:t>34</w:t>
      </w:r>
      <w:r>
        <w:t>和</w:t>
      </w:r>
      <w:r w:rsidR="00C77E4C">
        <w:rPr>
          <w:rFonts w:hint="eastAsia"/>
        </w:rPr>
        <w:t>降</w:t>
      </w:r>
      <w:r w:rsidR="00C77E4C">
        <w:rPr>
          <w:rFonts w:hint="eastAsia"/>
        </w:rPr>
        <w:t>1</w:t>
      </w:r>
      <w:r w:rsidR="00C77E4C">
        <w:t>143</w:t>
      </w:r>
      <w:r>
        <w:rPr>
          <w:rFonts w:hint="eastAsia"/>
        </w:rPr>
        <w:t>个基点</w:t>
      </w:r>
      <w:r>
        <w:t>。</w:t>
      </w:r>
    </w:p>
    <w:p w14:paraId="76AC2601" w14:textId="0FCA072F"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7D4C2E" w:rsidRPr="007D4C2E">
        <w:rPr>
          <w:rFonts w:hint="eastAsia"/>
        </w:rPr>
        <w:t>4742</w:t>
      </w:r>
      <w:r w:rsidR="007D4C2E" w:rsidRPr="007D4C2E">
        <w:rPr>
          <w:rFonts w:hint="eastAsia"/>
        </w:rPr>
        <w:t>亿元</w:t>
      </w:r>
      <w:r w:rsidR="007D4C2E" w:rsidRPr="007D4C2E">
        <w:rPr>
          <w:rFonts w:hint="eastAsia"/>
        </w:rPr>
        <w:t>7</w:t>
      </w:r>
      <w:r w:rsidR="007D4C2E" w:rsidRPr="007D4C2E">
        <w:rPr>
          <w:rFonts w:hint="eastAsia"/>
        </w:rPr>
        <w:t>天期逆回购操作，</w:t>
      </w:r>
      <w:r w:rsidR="007D4C2E">
        <w:rPr>
          <w:rFonts w:hint="eastAsia"/>
        </w:rPr>
        <w:t>当</w:t>
      </w:r>
      <w:r w:rsidR="007D4C2E" w:rsidRPr="007D4C2E">
        <w:rPr>
          <w:rFonts w:hint="eastAsia"/>
        </w:rPr>
        <w:t>周央行公开市场有</w:t>
      </w:r>
      <w:r w:rsidR="007D4C2E" w:rsidRPr="007D4C2E">
        <w:rPr>
          <w:rFonts w:hint="eastAsia"/>
        </w:rPr>
        <w:t>2423</w:t>
      </w:r>
      <w:r w:rsidR="007D4C2E" w:rsidRPr="007D4C2E">
        <w:rPr>
          <w:rFonts w:hint="eastAsia"/>
        </w:rPr>
        <w:t>亿元逆回购到期，因此净投放</w:t>
      </w:r>
      <w:r w:rsidR="007D4C2E" w:rsidRPr="007D4C2E">
        <w:rPr>
          <w:rFonts w:hint="eastAsia"/>
        </w:rPr>
        <w:t>2319</w:t>
      </w:r>
      <w:r w:rsidR="007D4C2E" w:rsidRPr="007D4C2E">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2F461A70"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C77E4C" w:rsidRPr="00C77E4C">
        <w:rPr>
          <w:rFonts w:ascii="宋体" w:hAnsi="宋体" w:hint="eastAsia"/>
        </w:rPr>
        <w:t>中国人民银行召开2026年金融稳定工作会议，要求不断完善系统性金融风险防范化解体系，持续遏制增量风险。积极稳妥处置重点领域金融风险，有序压降存量风险。深化重点金融机构改革，推动多渠道加大资本补充力度。增强开放格局下的金融风险防控能力。</w:t>
      </w:r>
    </w:p>
    <w:p w14:paraId="3316BE34" w14:textId="545FDEAE" w:rsidR="00785749" w:rsidRPr="0011314B" w:rsidRDefault="00CA7296" w:rsidP="0011314B">
      <w:pPr>
        <w:spacing w:line="312" w:lineRule="auto"/>
        <w:ind w:firstLine="420"/>
        <w:rPr>
          <w:rFonts w:ascii="宋体" w:hAnsi="宋体"/>
        </w:rPr>
      </w:pPr>
      <w:r w:rsidRPr="0086476E">
        <w:rPr>
          <w:rFonts w:ascii="宋体" w:hAnsi="宋体" w:hint="eastAsia"/>
        </w:rPr>
        <w:t>2、</w:t>
      </w:r>
      <w:r w:rsidR="00C77E4C" w:rsidRPr="00C77E4C">
        <w:rPr>
          <w:rFonts w:ascii="宋体" w:hAnsi="宋体" w:hint="eastAsia"/>
        </w:rPr>
        <w:t>国务院常务会议听取当前我国服务业发展情况汇报，研究加快建设分级诊疗体系有关政策措施。会议强调，要充分挖掘服务业发展潜力，推进生产性服务业向专业化和价值链高端延伸，促进生活性服务业高品质多样化便利化发展。要聚焦带动性强的重点领域，完善政策配套和体制机制，加大财税、金融、要素保障等支持，扩大服务业市场准入和开放领域，充分释放市场活力。</w:t>
      </w:r>
    </w:p>
    <w:p w14:paraId="0E3CF4D4" w14:textId="069FDCAF"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C77E4C" w:rsidRPr="00C77E4C">
        <w:rPr>
          <w:rFonts w:ascii="宋体" w:hAnsi="宋体" w:hint="eastAsia"/>
        </w:rPr>
        <w:t>伊朗第一副总统阿雷夫警告美国总统特朗普不要派兵攻打伊朗哈尔克岛。阿雷夫表示，特朗普可以决定是否向哈尔克岛派兵，但能否从那里撤军将不由美方掌控，因为“没有人能从地狱里活着回来”。伊朗伊斯兰议会议长卡利巴夫表示，美国和以色列威胁伊朗是“重大错误”。卡利巴夫称，伊朗将在最高领袖指挥下，让任何侵略者付出代价，坚决维护自身权利。</w:t>
      </w:r>
    </w:p>
    <w:p w14:paraId="630B9579" w14:textId="2D28856F" w:rsidR="00BC01B8" w:rsidRPr="00F44D25" w:rsidRDefault="00BC01B8" w:rsidP="001F0839">
      <w:pPr>
        <w:spacing w:line="312" w:lineRule="auto"/>
        <w:ind w:firstLine="420"/>
        <w:rPr>
          <w:rFonts w:ascii="宋体" w:hAnsi="宋体"/>
        </w:rPr>
      </w:pPr>
      <w:r w:rsidRPr="0086476E">
        <w:rPr>
          <w:rFonts w:ascii="宋体" w:hAnsi="宋体" w:hint="eastAsia"/>
        </w:rPr>
        <w:lastRenderedPageBreak/>
        <w:t>4、</w:t>
      </w:r>
      <w:r w:rsidR="00C77E4C" w:rsidRPr="00C77E4C">
        <w:rPr>
          <w:rFonts w:ascii="宋体" w:hAnsi="宋体" w:hint="eastAsia"/>
        </w:rPr>
        <w:t>美国总统特朗普通过社交媒体平台发文称，伊朗已同意停火“15点计划”中的“大部分内容”。美方正在与伊朗方面进行严肃磋商，以结束在伊朗的军事行动。特朗普威胁称，若短期内无法达成协议，将炸毁并彻底摧毁伊朗所有的发电站、油井及哈尔克岛，可能还包括所有海水淡化厂。白宫新闻秘书莱维特称，特朗普希望4月6日前与伊朗达成协议，有意呼吁阿拉伯国家承担美对伊朗军事行动的费用。</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6A44F6EE" w:rsidR="00CA7296" w:rsidRDefault="00D720A5"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72C20AC2" wp14:editId="14F503B5">
            <wp:extent cx="3971925" cy="2260446"/>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96906" cy="2274663"/>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04A65F72" w:rsidR="00CA7296" w:rsidRDefault="00D720A5" w:rsidP="00CA7296">
      <w:pPr>
        <w:spacing w:line="360" w:lineRule="auto"/>
        <w:jc w:val="center"/>
        <w:rPr>
          <w:rFonts w:ascii="宋体" w:hAnsi="宋体"/>
          <w:sz w:val="18"/>
          <w:szCs w:val="18"/>
        </w:rPr>
      </w:pPr>
      <w:r>
        <w:rPr>
          <w:noProof/>
        </w:rPr>
        <w:drawing>
          <wp:inline distT="0" distB="0" distL="0" distR="0" wp14:anchorId="7DA84837" wp14:editId="0B061912">
            <wp:extent cx="5172075" cy="2708275"/>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9427" cy="2712125"/>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13881BAB"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63B13D42" w:rsidR="00CA7296" w:rsidRPr="00AB4AA6" w:rsidRDefault="00D720A5" w:rsidP="00AB4AA6">
      <w:pPr>
        <w:jc w:val="center"/>
      </w:pPr>
      <w:r>
        <w:rPr>
          <w:noProof/>
        </w:rPr>
        <w:drawing>
          <wp:inline distT="0" distB="0" distL="0" distR="0" wp14:anchorId="21880B02" wp14:editId="44F0A352">
            <wp:extent cx="3590925" cy="210237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9976" cy="2113533"/>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6746E762" w:rsidR="00CA7296" w:rsidRDefault="00D720A5" w:rsidP="00CA7296">
      <w:pPr>
        <w:jc w:val="center"/>
      </w:pPr>
      <w:r>
        <w:rPr>
          <w:noProof/>
        </w:rPr>
        <w:drawing>
          <wp:inline distT="0" distB="0" distL="0" distR="0" wp14:anchorId="26277890" wp14:editId="70DC6425">
            <wp:extent cx="4819650" cy="27434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28175" cy="2748327"/>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783EBCE6" w:rsidR="00CA7296" w:rsidRDefault="00D720A5" w:rsidP="00CA7296">
      <w:pPr>
        <w:jc w:val="center"/>
      </w:pPr>
      <w:r>
        <w:rPr>
          <w:noProof/>
        </w:rPr>
        <w:drawing>
          <wp:inline distT="0" distB="0" distL="0" distR="0" wp14:anchorId="19E1B3E0" wp14:editId="294CBD64">
            <wp:extent cx="3571875" cy="2114122"/>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90887" cy="2125375"/>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1A2C51A7" w:rsidR="00CA7296" w:rsidRDefault="002D0542"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31453A54" wp14:editId="5A56B692">
            <wp:extent cx="4400550" cy="248602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bookmarkStart w:id="0" w:name="_GoBack"/>
      <w:bookmarkEnd w:id="0"/>
    </w:p>
    <w:p w14:paraId="3AB3096C" w14:textId="77777777" w:rsidR="00C77E4C" w:rsidRDefault="00C77E4C" w:rsidP="00103A47">
      <w:pPr>
        <w:spacing w:line="312" w:lineRule="auto"/>
        <w:ind w:firstLine="420"/>
        <w:rPr>
          <w:rFonts w:ascii="宋体" w:hAnsi="宋体" w:cs="宋体"/>
        </w:rPr>
      </w:pPr>
      <w:r w:rsidRPr="00C77E4C">
        <w:rPr>
          <w:rFonts w:ascii="宋体" w:hAnsi="宋体" w:cs="宋体" w:hint="eastAsia"/>
        </w:rPr>
        <w:t>上周初特朗普释放美伊和谈信号，一度带动油价回落、美元避险溢价收敛；但随后伊朗拒绝相关提议，中东局势再度趋紧，避险买盘重新回流美元。美国通胀粘性与经济韧性继续提供支撑，2月剔除石油后的进口价格指数创四年来最大涨幅。联储方面，在3月会议上调PCE通胀预期后，官员继续释放鹰派信号，市场对年内降息的计价进一步收缩。整体来看，地缘扰动、再通胀预期及“更高更久”利率环境仍支撑美元偏强运行，但财政扩张与美元信用走弱的中长期约束未消，叠加上方整数关口存在较强阻力，美指或高位震荡运行。</w:t>
      </w:r>
    </w:p>
    <w:p w14:paraId="16FCB4C1" w14:textId="2E31771B" w:rsidR="00F954EA" w:rsidRPr="00AA5ABE" w:rsidRDefault="00C77E4C" w:rsidP="00103A47">
      <w:pPr>
        <w:spacing w:line="312" w:lineRule="auto"/>
        <w:ind w:firstLine="420"/>
        <w:rPr>
          <w:rFonts w:ascii="宋体" w:hAnsi="宋体"/>
        </w:rPr>
      </w:pPr>
      <w:r w:rsidRPr="00C77E4C">
        <w:rPr>
          <w:rFonts w:ascii="宋体" w:hAnsi="宋体" w:cs="宋体" w:hint="eastAsia"/>
        </w:rPr>
        <w:t>国内端，按美元计价，1-2月我国出口同比增长21.8%，大幅超过彭博预期7.2%，自2022年同期以来再次回到双位数增速。本月我国外贸水平超预期回升，进出口均改善明显，主要与春节错位以及外需超预期回暖有关。由于特朗普政府正考虑对关键矿产、多晶硅、风力涡轮机等产品加征232关税，“抢出口”现象显著，相关产品中国对美国出口前置以对冲风险。出口仍是是我国经济的核心动能，随着我国出口竞争力持续强化，预计2026年出口仍将保持较高增速，但3月份单月增速在错位影响下，料受其拖累显著，同比增速大幅回落。总的来看，油价反弹、美债收益率走高及避险情绪反复，叠加特朗普提高关税水平，人民币兑美元汇率波动将持续加剧，人民币币值料小幅回落。</w:t>
      </w: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w:t>
      </w:r>
      <w:r>
        <w:rPr>
          <w:rFonts w:ascii="微软雅黑" w:eastAsia="微软雅黑" w:hAnsi="微软雅黑" w:cs="微软雅黑"/>
          <w:color w:val="898989"/>
          <w:spacing w:val="2"/>
          <w:sz w:val="18"/>
          <w:szCs w:val="18"/>
        </w:rPr>
        <w:lastRenderedPageBreak/>
        <w:t>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9B202" w14:textId="77777777" w:rsidR="00E10D0A" w:rsidRDefault="00E10D0A" w:rsidP="00127060">
      <w:r>
        <w:separator/>
      </w:r>
    </w:p>
  </w:endnote>
  <w:endnote w:type="continuationSeparator" w:id="0">
    <w:p w14:paraId="64601E5C" w14:textId="77777777" w:rsidR="00E10D0A" w:rsidRDefault="00E10D0A"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59DE2" w14:textId="77777777" w:rsidR="00E10D0A" w:rsidRDefault="00E10D0A" w:rsidP="00127060">
      <w:r>
        <w:separator/>
      </w:r>
    </w:p>
  </w:footnote>
  <w:footnote w:type="continuationSeparator" w:id="0">
    <w:p w14:paraId="658E3730" w14:textId="77777777" w:rsidR="00E10D0A" w:rsidRDefault="00E10D0A"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37826"/>
    <w:rsid w:val="000447DD"/>
    <w:rsid w:val="0004620E"/>
    <w:rsid w:val="00046EC5"/>
    <w:rsid w:val="0005052B"/>
    <w:rsid w:val="00052952"/>
    <w:rsid w:val="000540B3"/>
    <w:rsid w:val="00054D2E"/>
    <w:rsid w:val="00055C18"/>
    <w:rsid w:val="0005615C"/>
    <w:rsid w:val="00056C00"/>
    <w:rsid w:val="00057586"/>
    <w:rsid w:val="00061E07"/>
    <w:rsid w:val="00063F06"/>
    <w:rsid w:val="000649D8"/>
    <w:rsid w:val="000658CB"/>
    <w:rsid w:val="00066060"/>
    <w:rsid w:val="00067183"/>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E6617"/>
    <w:rsid w:val="000F156E"/>
    <w:rsid w:val="000F6721"/>
    <w:rsid w:val="000F6A0B"/>
    <w:rsid w:val="000F726E"/>
    <w:rsid w:val="000F72AD"/>
    <w:rsid w:val="00100296"/>
    <w:rsid w:val="00103A47"/>
    <w:rsid w:val="00112C39"/>
    <w:rsid w:val="0011314B"/>
    <w:rsid w:val="00113D9E"/>
    <w:rsid w:val="00115730"/>
    <w:rsid w:val="0012070F"/>
    <w:rsid w:val="00125BEA"/>
    <w:rsid w:val="00127060"/>
    <w:rsid w:val="001359F0"/>
    <w:rsid w:val="001407AC"/>
    <w:rsid w:val="001431CC"/>
    <w:rsid w:val="001470E8"/>
    <w:rsid w:val="00150521"/>
    <w:rsid w:val="00153427"/>
    <w:rsid w:val="001564E1"/>
    <w:rsid w:val="0015671A"/>
    <w:rsid w:val="001573DE"/>
    <w:rsid w:val="001728A8"/>
    <w:rsid w:val="00182FB2"/>
    <w:rsid w:val="001847B0"/>
    <w:rsid w:val="001848CA"/>
    <w:rsid w:val="001869F4"/>
    <w:rsid w:val="00186F23"/>
    <w:rsid w:val="001938CF"/>
    <w:rsid w:val="00194A13"/>
    <w:rsid w:val="00195C4D"/>
    <w:rsid w:val="00197E1F"/>
    <w:rsid w:val="00197E3E"/>
    <w:rsid w:val="001A54E0"/>
    <w:rsid w:val="001A59DE"/>
    <w:rsid w:val="001B6505"/>
    <w:rsid w:val="001C598E"/>
    <w:rsid w:val="001C7A4C"/>
    <w:rsid w:val="001C7CB7"/>
    <w:rsid w:val="001D1EE7"/>
    <w:rsid w:val="001D5BF6"/>
    <w:rsid w:val="001F0839"/>
    <w:rsid w:val="001F0B8B"/>
    <w:rsid w:val="001F0D0C"/>
    <w:rsid w:val="001F3157"/>
    <w:rsid w:val="001F4E90"/>
    <w:rsid w:val="001F6D4B"/>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48D9"/>
    <w:rsid w:val="002348FA"/>
    <w:rsid w:val="00242AD4"/>
    <w:rsid w:val="00244509"/>
    <w:rsid w:val="002458C3"/>
    <w:rsid w:val="00247EFC"/>
    <w:rsid w:val="00253827"/>
    <w:rsid w:val="00254A2B"/>
    <w:rsid w:val="00257436"/>
    <w:rsid w:val="0026035D"/>
    <w:rsid w:val="0026175A"/>
    <w:rsid w:val="002617AF"/>
    <w:rsid w:val="00263BE6"/>
    <w:rsid w:val="00266134"/>
    <w:rsid w:val="0027103D"/>
    <w:rsid w:val="00273827"/>
    <w:rsid w:val="00276D63"/>
    <w:rsid w:val="00276F3C"/>
    <w:rsid w:val="002779DB"/>
    <w:rsid w:val="0028510B"/>
    <w:rsid w:val="0028572C"/>
    <w:rsid w:val="00290F42"/>
    <w:rsid w:val="00296492"/>
    <w:rsid w:val="0029743E"/>
    <w:rsid w:val="002A359F"/>
    <w:rsid w:val="002A6E4D"/>
    <w:rsid w:val="002A79EF"/>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58AF"/>
    <w:rsid w:val="003066A3"/>
    <w:rsid w:val="003070DC"/>
    <w:rsid w:val="00310347"/>
    <w:rsid w:val="00311DD7"/>
    <w:rsid w:val="00312B57"/>
    <w:rsid w:val="00324293"/>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903E1"/>
    <w:rsid w:val="00392306"/>
    <w:rsid w:val="00394B23"/>
    <w:rsid w:val="00397D8C"/>
    <w:rsid w:val="003A2616"/>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4012E4"/>
    <w:rsid w:val="004023AC"/>
    <w:rsid w:val="00405DD6"/>
    <w:rsid w:val="0040735B"/>
    <w:rsid w:val="00407F4C"/>
    <w:rsid w:val="00413A6A"/>
    <w:rsid w:val="00414D5B"/>
    <w:rsid w:val="00416F99"/>
    <w:rsid w:val="00420D11"/>
    <w:rsid w:val="00420FA9"/>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2C1A"/>
    <w:rsid w:val="004801BB"/>
    <w:rsid w:val="00480DFA"/>
    <w:rsid w:val="0048255E"/>
    <w:rsid w:val="00482C6C"/>
    <w:rsid w:val="004855D9"/>
    <w:rsid w:val="00490A4C"/>
    <w:rsid w:val="00495814"/>
    <w:rsid w:val="004A483B"/>
    <w:rsid w:val="004A5DEA"/>
    <w:rsid w:val="004A618A"/>
    <w:rsid w:val="004A70F3"/>
    <w:rsid w:val="004B1822"/>
    <w:rsid w:val="004B3117"/>
    <w:rsid w:val="004B4636"/>
    <w:rsid w:val="004B569D"/>
    <w:rsid w:val="004B688C"/>
    <w:rsid w:val="004B6B0F"/>
    <w:rsid w:val="004C0BD3"/>
    <w:rsid w:val="004C131F"/>
    <w:rsid w:val="004C243D"/>
    <w:rsid w:val="004D1771"/>
    <w:rsid w:val="004D283C"/>
    <w:rsid w:val="004D75A9"/>
    <w:rsid w:val="004E10AA"/>
    <w:rsid w:val="004E159A"/>
    <w:rsid w:val="004E22E6"/>
    <w:rsid w:val="004E332D"/>
    <w:rsid w:val="004F0C55"/>
    <w:rsid w:val="004F16E7"/>
    <w:rsid w:val="0050173E"/>
    <w:rsid w:val="00503735"/>
    <w:rsid w:val="00505961"/>
    <w:rsid w:val="00505DD6"/>
    <w:rsid w:val="00506D2A"/>
    <w:rsid w:val="00511152"/>
    <w:rsid w:val="00512646"/>
    <w:rsid w:val="0051618C"/>
    <w:rsid w:val="00534A80"/>
    <w:rsid w:val="00535FC1"/>
    <w:rsid w:val="00537CF9"/>
    <w:rsid w:val="0055205C"/>
    <w:rsid w:val="00567A01"/>
    <w:rsid w:val="00571EBF"/>
    <w:rsid w:val="00574E1F"/>
    <w:rsid w:val="00577A61"/>
    <w:rsid w:val="00581D9D"/>
    <w:rsid w:val="00583AD9"/>
    <w:rsid w:val="00585144"/>
    <w:rsid w:val="00592071"/>
    <w:rsid w:val="005A3626"/>
    <w:rsid w:val="005B0999"/>
    <w:rsid w:val="005B127B"/>
    <w:rsid w:val="005B4337"/>
    <w:rsid w:val="005B6BB0"/>
    <w:rsid w:val="005D4042"/>
    <w:rsid w:val="005D591B"/>
    <w:rsid w:val="005D6040"/>
    <w:rsid w:val="005E4D72"/>
    <w:rsid w:val="005E791A"/>
    <w:rsid w:val="005F3A6D"/>
    <w:rsid w:val="005F55A3"/>
    <w:rsid w:val="005F5A82"/>
    <w:rsid w:val="005F7439"/>
    <w:rsid w:val="00600382"/>
    <w:rsid w:val="006104BA"/>
    <w:rsid w:val="006206E8"/>
    <w:rsid w:val="00621D14"/>
    <w:rsid w:val="00621FB3"/>
    <w:rsid w:val="00624E74"/>
    <w:rsid w:val="00626AF8"/>
    <w:rsid w:val="00626F9A"/>
    <w:rsid w:val="00635BA5"/>
    <w:rsid w:val="00637EE4"/>
    <w:rsid w:val="006466A9"/>
    <w:rsid w:val="00646D9C"/>
    <w:rsid w:val="00647B32"/>
    <w:rsid w:val="00651A45"/>
    <w:rsid w:val="0065442E"/>
    <w:rsid w:val="006553DD"/>
    <w:rsid w:val="00655606"/>
    <w:rsid w:val="00655FE4"/>
    <w:rsid w:val="006603DF"/>
    <w:rsid w:val="0066318A"/>
    <w:rsid w:val="00671429"/>
    <w:rsid w:val="00671C9F"/>
    <w:rsid w:val="00672F7C"/>
    <w:rsid w:val="00673887"/>
    <w:rsid w:val="00673FAC"/>
    <w:rsid w:val="00676B9B"/>
    <w:rsid w:val="00687269"/>
    <w:rsid w:val="00693203"/>
    <w:rsid w:val="006938C5"/>
    <w:rsid w:val="00695DD5"/>
    <w:rsid w:val="006A0016"/>
    <w:rsid w:val="006A2C2A"/>
    <w:rsid w:val="006A35D1"/>
    <w:rsid w:val="006A3F5D"/>
    <w:rsid w:val="006A584F"/>
    <w:rsid w:val="006B4178"/>
    <w:rsid w:val="006B50D4"/>
    <w:rsid w:val="006B685C"/>
    <w:rsid w:val="006C158F"/>
    <w:rsid w:val="006C1898"/>
    <w:rsid w:val="006D339B"/>
    <w:rsid w:val="006D4F54"/>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4C2E"/>
    <w:rsid w:val="007D5617"/>
    <w:rsid w:val="007D60FF"/>
    <w:rsid w:val="007E1257"/>
    <w:rsid w:val="007E4414"/>
    <w:rsid w:val="007F0835"/>
    <w:rsid w:val="007F2A98"/>
    <w:rsid w:val="007F6420"/>
    <w:rsid w:val="00800E28"/>
    <w:rsid w:val="008043B5"/>
    <w:rsid w:val="00804540"/>
    <w:rsid w:val="00813A5E"/>
    <w:rsid w:val="00814C88"/>
    <w:rsid w:val="00821138"/>
    <w:rsid w:val="008306EA"/>
    <w:rsid w:val="0083623C"/>
    <w:rsid w:val="00844DA7"/>
    <w:rsid w:val="008461BD"/>
    <w:rsid w:val="00847CAE"/>
    <w:rsid w:val="008515E9"/>
    <w:rsid w:val="00852D32"/>
    <w:rsid w:val="00852FAF"/>
    <w:rsid w:val="00853402"/>
    <w:rsid w:val="00854449"/>
    <w:rsid w:val="008575F1"/>
    <w:rsid w:val="0086476E"/>
    <w:rsid w:val="008663E7"/>
    <w:rsid w:val="0087172E"/>
    <w:rsid w:val="00871BD0"/>
    <w:rsid w:val="00881976"/>
    <w:rsid w:val="00882F85"/>
    <w:rsid w:val="00883F0C"/>
    <w:rsid w:val="00886C14"/>
    <w:rsid w:val="008872BE"/>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02D"/>
    <w:rsid w:val="00912158"/>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52A8C"/>
    <w:rsid w:val="009615A9"/>
    <w:rsid w:val="0096242F"/>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53EE"/>
    <w:rsid w:val="009E58E4"/>
    <w:rsid w:val="009F2447"/>
    <w:rsid w:val="009F3358"/>
    <w:rsid w:val="009F417E"/>
    <w:rsid w:val="009F6AC7"/>
    <w:rsid w:val="00A00F94"/>
    <w:rsid w:val="00A10A17"/>
    <w:rsid w:val="00A11272"/>
    <w:rsid w:val="00A12E97"/>
    <w:rsid w:val="00A134EB"/>
    <w:rsid w:val="00A234E0"/>
    <w:rsid w:val="00A26326"/>
    <w:rsid w:val="00A27F3A"/>
    <w:rsid w:val="00A3024E"/>
    <w:rsid w:val="00A31FA7"/>
    <w:rsid w:val="00A32364"/>
    <w:rsid w:val="00A33EC9"/>
    <w:rsid w:val="00A3670A"/>
    <w:rsid w:val="00A3724E"/>
    <w:rsid w:val="00A37796"/>
    <w:rsid w:val="00A37AF9"/>
    <w:rsid w:val="00A4147F"/>
    <w:rsid w:val="00A46DE2"/>
    <w:rsid w:val="00A47881"/>
    <w:rsid w:val="00A53530"/>
    <w:rsid w:val="00A568F0"/>
    <w:rsid w:val="00A60551"/>
    <w:rsid w:val="00A618F2"/>
    <w:rsid w:val="00A70404"/>
    <w:rsid w:val="00A70BD1"/>
    <w:rsid w:val="00A71812"/>
    <w:rsid w:val="00A74769"/>
    <w:rsid w:val="00A77350"/>
    <w:rsid w:val="00A81118"/>
    <w:rsid w:val="00A84ED5"/>
    <w:rsid w:val="00A861CF"/>
    <w:rsid w:val="00A867D6"/>
    <w:rsid w:val="00A87B55"/>
    <w:rsid w:val="00A959A4"/>
    <w:rsid w:val="00AA5486"/>
    <w:rsid w:val="00AA5ABE"/>
    <w:rsid w:val="00AA73C1"/>
    <w:rsid w:val="00AA7E59"/>
    <w:rsid w:val="00AB2476"/>
    <w:rsid w:val="00AB2BF2"/>
    <w:rsid w:val="00AB35EA"/>
    <w:rsid w:val="00AB4AA6"/>
    <w:rsid w:val="00AB77E4"/>
    <w:rsid w:val="00AB7FCB"/>
    <w:rsid w:val="00AC09FC"/>
    <w:rsid w:val="00AC11D1"/>
    <w:rsid w:val="00AC23F7"/>
    <w:rsid w:val="00AD25D1"/>
    <w:rsid w:val="00AD468C"/>
    <w:rsid w:val="00AE352D"/>
    <w:rsid w:val="00AE3D5D"/>
    <w:rsid w:val="00AE4085"/>
    <w:rsid w:val="00AE4401"/>
    <w:rsid w:val="00AE5D02"/>
    <w:rsid w:val="00AE61BD"/>
    <w:rsid w:val="00AF4AA5"/>
    <w:rsid w:val="00AF77DE"/>
    <w:rsid w:val="00B158F9"/>
    <w:rsid w:val="00B17CED"/>
    <w:rsid w:val="00B20497"/>
    <w:rsid w:val="00B21983"/>
    <w:rsid w:val="00B21F18"/>
    <w:rsid w:val="00B25A83"/>
    <w:rsid w:val="00B26225"/>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4602"/>
    <w:rsid w:val="00B770FE"/>
    <w:rsid w:val="00B85DFF"/>
    <w:rsid w:val="00B874B7"/>
    <w:rsid w:val="00B87C9E"/>
    <w:rsid w:val="00B91814"/>
    <w:rsid w:val="00BA0B26"/>
    <w:rsid w:val="00BA6CC1"/>
    <w:rsid w:val="00BA7B2C"/>
    <w:rsid w:val="00BA7C59"/>
    <w:rsid w:val="00BB52D1"/>
    <w:rsid w:val="00BB573D"/>
    <w:rsid w:val="00BB7F54"/>
    <w:rsid w:val="00BC01B8"/>
    <w:rsid w:val="00BC1938"/>
    <w:rsid w:val="00BC2F10"/>
    <w:rsid w:val="00BC610A"/>
    <w:rsid w:val="00BD0804"/>
    <w:rsid w:val="00BD27C2"/>
    <w:rsid w:val="00BD65EE"/>
    <w:rsid w:val="00BD7EBC"/>
    <w:rsid w:val="00BE253B"/>
    <w:rsid w:val="00BE2780"/>
    <w:rsid w:val="00BE728D"/>
    <w:rsid w:val="00BE7495"/>
    <w:rsid w:val="00BF0672"/>
    <w:rsid w:val="00BF1550"/>
    <w:rsid w:val="00BF21E2"/>
    <w:rsid w:val="00BF4F9A"/>
    <w:rsid w:val="00BF7D0E"/>
    <w:rsid w:val="00C10509"/>
    <w:rsid w:val="00C11B0E"/>
    <w:rsid w:val="00C12E3E"/>
    <w:rsid w:val="00C15A00"/>
    <w:rsid w:val="00C21A4B"/>
    <w:rsid w:val="00C21BDD"/>
    <w:rsid w:val="00C25AC5"/>
    <w:rsid w:val="00C3478E"/>
    <w:rsid w:val="00C34E83"/>
    <w:rsid w:val="00C37583"/>
    <w:rsid w:val="00C428EA"/>
    <w:rsid w:val="00C42CD6"/>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4CBC"/>
    <w:rsid w:val="00C77777"/>
    <w:rsid w:val="00C77E4C"/>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4066"/>
    <w:rsid w:val="00D06CB0"/>
    <w:rsid w:val="00D07670"/>
    <w:rsid w:val="00D104E8"/>
    <w:rsid w:val="00D12EAC"/>
    <w:rsid w:val="00D13805"/>
    <w:rsid w:val="00D141C9"/>
    <w:rsid w:val="00D143D7"/>
    <w:rsid w:val="00D22BF7"/>
    <w:rsid w:val="00D25EB8"/>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0A5"/>
    <w:rsid w:val="00D72D1D"/>
    <w:rsid w:val="00D7687B"/>
    <w:rsid w:val="00D80111"/>
    <w:rsid w:val="00D87535"/>
    <w:rsid w:val="00D906DE"/>
    <w:rsid w:val="00D96A08"/>
    <w:rsid w:val="00DA3C42"/>
    <w:rsid w:val="00DA54C3"/>
    <w:rsid w:val="00DA57EA"/>
    <w:rsid w:val="00DA6F42"/>
    <w:rsid w:val="00DB06A2"/>
    <w:rsid w:val="00DB11FD"/>
    <w:rsid w:val="00DB2849"/>
    <w:rsid w:val="00DB58B5"/>
    <w:rsid w:val="00DB70AE"/>
    <w:rsid w:val="00DC2BE9"/>
    <w:rsid w:val="00DC342B"/>
    <w:rsid w:val="00DC373F"/>
    <w:rsid w:val="00DD3375"/>
    <w:rsid w:val="00DE437F"/>
    <w:rsid w:val="00DE5BCE"/>
    <w:rsid w:val="00DF74BC"/>
    <w:rsid w:val="00E0471F"/>
    <w:rsid w:val="00E04EBC"/>
    <w:rsid w:val="00E07DDD"/>
    <w:rsid w:val="00E10D0A"/>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648F1"/>
    <w:rsid w:val="00E70ABA"/>
    <w:rsid w:val="00E7114D"/>
    <w:rsid w:val="00E72351"/>
    <w:rsid w:val="00E72BE2"/>
    <w:rsid w:val="00E75382"/>
    <w:rsid w:val="00E777EC"/>
    <w:rsid w:val="00E80170"/>
    <w:rsid w:val="00E8384B"/>
    <w:rsid w:val="00E83E98"/>
    <w:rsid w:val="00E8480F"/>
    <w:rsid w:val="00EA1A14"/>
    <w:rsid w:val="00EB0DF5"/>
    <w:rsid w:val="00EC0693"/>
    <w:rsid w:val="00EC0D08"/>
    <w:rsid w:val="00EC3FF1"/>
    <w:rsid w:val="00EC4A9B"/>
    <w:rsid w:val="00EC5267"/>
    <w:rsid w:val="00EC5EE6"/>
    <w:rsid w:val="00EC7330"/>
    <w:rsid w:val="00ED03AD"/>
    <w:rsid w:val="00ED0C59"/>
    <w:rsid w:val="00ED2B5E"/>
    <w:rsid w:val="00ED4D3A"/>
    <w:rsid w:val="00ED78EE"/>
    <w:rsid w:val="00EE0ABC"/>
    <w:rsid w:val="00EE0BF0"/>
    <w:rsid w:val="00EE3CE0"/>
    <w:rsid w:val="00EE449D"/>
    <w:rsid w:val="00EE4951"/>
    <w:rsid w:val="00EE517B"/>
    <w:rsid w:val="00EE7345"/>
    <w:rsid w:val="00EF044D"/>
    <w:rsid w:val="00EF470E"/>
    <w:rsid w:val="00EF4EA3"/>
    <w:rsid w:val="00EF6715"/>
    <w:rsid w:val="00F02B30"/>
    <w:rsid w:val="00F02E92"/>
    <w:rsid w:val="00F0560A"/>
    <w:rsid w:val="00F13C7E"/>
    <w:rsid w:val="00F141D0"/>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72C1"/>
    <w:rsid w:val="00F810DB"/>
    <w:rsid w:val="00F82BA5"/>
    <w:rsid w:val="00F858FD"/>
    <w:rsid w:val="00F868F7"/>
    <w:rsid w:val="00F94497"/>
    <w:rsid w:val="00F954EA"/>
    <w:rsid w:val="00F95B17"/>
    <w:rsid w:val="00FA206D"/>
    <w:rsid w:val="00FA6D95"/>
    <w:rsid w:val="00FB693A"/>
    <w:rsid w:val="00FB6956"/>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2528774812241"/>
          <c:y val="6.6411238825031929E-2"/>
          <c:w val="0.68381974980400173"/>
          <c:h val="0.57054132601240937"/>
        </c:manualLayout>
      </c:layout>
      <c:barChart>
        <c:barDir val="col"/>
        <c:grouping val="clustered"/>
        <c:varyColors val="0"/>
        <c:ser>
          <c:idx val="2"/>
          <c:order val="2"/>
          <c:tx>
            <c:strRef>
              <c:f>价差!$D$4</c:f>
              <c:strCache>
                <c:ptCount val="1"/>
                <c:pt idx="0">
                  <c:v>价差(右轴）</c:v>
                </c:pt>
              </c:strCache>
            </c:strRef>
          </c:tx>
          <c:spPr>
            <a:solidFill>
              <a:schemeClr val="accent3"/>
            </a:solidFill>
            <a:ln>
              <a:noFill/>
            </a:ln>
            <a:effectLst/>
          </c:spPr>
          <c:invertIfNegative val="0"/>
          <c:cat>
            <c:numRef>
              <c:f>价差!$A$7:$A$12</c:f>
              <c:numCache>
                <c:formatCode>yyyy\-mm\-dd</c:formatCode>
                <c:ptCount val="6"/>
                <c:pt idx="0">
                  <c:v>46111</c:v>
                </c:pt>
                <c:pt idx="1">
                  <c:v>46108</c:v>
                </c:pt>
                <c:pt idx="2">
                  <c:v>46107</c:v>
                </c:pt>
                <c:pt idx="3">
                  <c:v>46106</c:v>
                </c:pt>
                <c:pt idx="4">
                  <c:v>46105</c:v>
                </c:pt>
                <c:pt idx="5">
                  <c:v>46104</c:v>
                </c:pt>
              </c:numCache>
            </c:numRef>
          </c:cat>
          <c:val>
            <c:numRef>
              <c:f>价差!$D$7:$D$12</c:f>
              <c:numCache>
                <c:formatCode>0.0000_ </c:formatCode>
                <c:ptCount val="6"/>
                <c:pt idx="0">
                  <c:v>-3.4000000000000696E-3</c:v>
                </c:pt>
                <c:pt idx="1">
                  <c:v>-9.3000000000005301E-3</c:v>
                </c:pt>
                <c:pt idx="2">
                  <c:v>-1.6500000000000625E-2</c:v>
                </c:pt>
                <c:pt idx="3">
                  <c:v>-6.8999999999999062E-3</c:v>
                </c:pt>
                <c:pt idx="4">
                  <c:v>-4.9000000000001265E-3</c:v>
                </c:pt>
                <c:pt idx="5">
                  <c:v>2.0199999999999996E-2</c:v>
                </c:pt>
              </c:numCache>
            </c:numRef>
          </c:val>
          <c:extLst>
            <c:ext xmlns:c16="http://schemas.microsoft.com/office/drawing/2014/chart" uri="{C3380CC4-5D6E-409C-BE32-E72D297353CC}">
              <c16:uniqueId val="{00000000-BB05-4EE0-B2CE-EE016158B51E}"/>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价差!$B$4</c:f>
              <c:strCache>
                <c:ptCount val="1"/>
                <c:pt idx="0">
                  <c:v>美元兑人民币(CFETS)</c:v>
                </c:pt>
              </c:strCache>
            </c:strRef>
          </c:tx>
          <c:spPr>
            <a:ln w="28575" cap="rnd">
              <a:solidFill>
                <a:schemeClr val="accent5">
                  <a:lumMod val="75000"/>
                </a:schemeClr>
              </a:solidFill>
              <a:round/>
            </a:ln>
            <a:effectLst/>
          </c:spPr>
          <c:marker>
            <c:symbol val="none"/>
          </c:marker>
          <c:cat>
            <c:numRef>
              <c:f>价差!$A$7:$A$12</c:f>
              <c:numCache>
                <c:formatCode>yyyy\-mm\-dd</c:formatCode>
                <c:ptCount val="6"/>
                <c:pt idx="0">
                  <c:v>46111</c:v>
                </c:pt>
                <c:pt idx="1">
                  <c:v>46108</c:v>
                </c:pt>
                <c:pt idx="2">
                  <c:v>46107</c:v>
                </c:pt>
                <c:pt idx="3">
                  <c:v>46106</c:v>
                </c:pt>
                <c:pt idx="4">
                  <c:v>46105</c:v>
                </c:pt>
                <c:pt idx="5">
                  <c:v>46104</c:v>
                </c:pt>
              </c:numCache>
            </c:numRef>
          </c:cat>
          <c:val>
            <c:numRef>
              <c:f>价差!$B$7:$B$12</c:f>
              <c:numCache>
                <c:formatCode>0.0000</c:formatCode>
                <c:ptCount val="6"/>
                <c:pt idx="0">
                  <c:v>6.9130000000000003</c:v>
                </c:pt>
                <c:pt idx="1">
                  <c:v>6.9104999999999999</c:v>
                </c:pt>
                <c:pt idx="2">
                  <c:v>6.9040999999999997</c:v>
                </c:pt>
                <c:pt idx="3">
                  <c:v>6.8977000000000004</c:v>
                </c:pt>
                <c:pt idx="4">
                  <c:v>6.8876999999999997</c:v>
                </c:pt>
                <c:pt idx="5">
                  <c:v>6.9062000000000001</c:v>
                </c:pt>
              </c:numCache>
            </c:numRef>
          </c:val>
          <c:smooth val="0"/>
          <c:extLst>
            <c:ext xmlns:c16="http://schemas.microsoft.com/office/drawing/2014/chart" uri="{C3380CC4-5D6E-409C-BE32-E72D297353CC}">
              <c16:uniqueId val="{00000001-BB05-4EE0-B2CE-EE016158B51E}"/>
            </c:ext>
          </c:extLst>
        </c:ser>
        <c:ser>
          <c:idx val="1"/>
          <c:order val="1"/>
          <c:tx>
            <c:strRef>
              <c:f>价差!$C$4</c:f>
              <c:strCache>
                <c:ptCount val="1"/>
                <c:pt idx="0">
                  <c:v>美元兑离岸人民币</c:v>
                </c:pt>
              </c:strCache>
            </c:strRef>
          </c:tx>
          <c:spPr>
            <a:ln w="28575" cap="rnd">
              <a:solidFill>
                <a:srgbClr val="C00000"/>
              </a:solidFill>
              <a:round/>
            </a:ln>
            <a:effectLst/>
          </c:spPr>
          <c:marker>
            <c:symbol val="none"/>
          </c:marker>
          <c:cat>
            <c:numRef>
              <c:f>价差!$A$7:$A$12</c:f>
              <c:numCache>
                <c:formatCode>yyyy\-mm\-dd</c:formatCode>
                <c:ptCount val="6"/>
                <c:pt idx="0">
                  <c:v>46111</c:v>
                </c:pt>
                <c:pt idx="1">
                  <c:v>46108</c:v>
                </c:pt>
                <c:pt idx="2">
                  <c:v>46107</c:v>
                </c:pt>
                <c:pt idx="3">
                  <c:v>46106</c:v>
                </c:pt>
                <c:pt idx="4">
                  <c:v>46105</c:v>
                </c:pt>
                <c:pt idx="5">
                  <c:v>46104</c:v>
                </c:pt>
              </c:numCache>
            </c:numRef>
          </c:cat>
          <c:val>
            <c:numRef>
              <c:f>价差!$C$7:$C$12</c:f>
              <c:numCache>
                <c:formatCode>0.0000</c:formatCode>
                <c:ptCount val="6"/>
                <c:pt idx="0">
                  <c:v>6.9164000000000003</c:v>
                </c:pt>
                <c:pt idx="1">
                  <c:v>6.9198000000000004</c:v>
                </c:pt>
                <c:pt idx="2">
                  <c:v>6.9206000000000003</c:v>
                </c:pt>
                <c:pt idx="3">
                  <c:v>6.9046000000000003</c:v>
                </c:pt>
                <c:pt idx="4">
                  <c:v>6.8925999999999998</c:v>
                </c:pt>
                <c:pt idx="5">
                  <c:v>6.8860000000000001</c:v>
                </c:pt>
              </c:numCache>
            </c:numRef>
          </c:val>
          <c:smooth val="0"/>
          <c:extLst>
            <c:ext xmlns:c16="http://schemas.microsoft.com/office/drawing/2014/chart" uri="{C3380CC4-5D6E-409C-BE32-E72D297353CC}">
              <c16:uniqueId val="{00000002-BB05-4EE0-B2CE-EE016158B51E}"/>
            </c:ext>
          </c:extLst>
        </c:ser>
        <c:dLbls>
          <c:showLegendKey val="0"/>
          <c:showVal val="0"/>
          <c:showCatName val="0"/>
          <c:showSerName val="0"/>
          <c:showPercent val="0"/>
          <c:showBubbleSize val="0"/>
        </c:dLbls>
        <c:marker val="1"/>
        <c:smooth val="0"/>
        <c:axId val="1082696879"/>
        <c:axId val="1082683151"/>
      </c:lineChart>
      <c:catAx>
        <c:axId val="1082696879"/>
        <c:scaling>
          <c:orientation val="maxMin"/>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0"/>
        <c:lblAlgn val="ctr"/>
        <c:lblOffset val="100"/>
        <c:noMultiLvlLbl val="0"/>
      </c:catAx>
      <c:valAx>
        <c:axId val="1082683151"/>
        <c:scaling>
          <c:orientation val="minMax"/>
        </c:scaling>
        <c:delete val="0"/>
        <c:axPos val="r"/>
        <c:numFmt formatCode="0.00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D544-3859-4CA2-BE0F-FDE134E4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cp:lastPrinted>2024-12-24T02:37:00Z</cp:lastPrinted>
  <dcterms:created xsi:type="dcterms:W3CDTF">2026-03-24T01:21:00Z</dcterms:created>
  <dcterms:modified xsi:type="dcterms:W3CDTF">2026-03-31T01:04:00Z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