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3DBF392E"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94753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C41475">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C41475">
        <w:rPr>
          <w:rFonts w:ascii="微软雅黑" w:eastAsia="微软雅黑" w:hAnsi="微软雅黑" w:cs="微软雅黑" w:hint="eastAsia"/>
          <w:b/>
          <w:bCs/>
          <w:color w:val="005D97"/>
          <w:spacing w:val="-22"/>
          <w:sz w:val="48"/>
          <w:szCs w:val="48"/>
          <w:lang w:eastAsia="zh-CN"/>
        </w:rPr>
        <w:t>13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3A5B5476"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C41475">
        <w:rPr>
          <w:rFonts w:ascii="微软雅黑" w:eastAsia="微软雅黑" w:hAnsi="微软雅黑" w:cs="微软雅黑" w:hint="eastAsia"/>
          <w:spacing w:val="4"/>
          <w:lang w:eastAsia="zh-CN"/>
        </w:rPr>
        <w:t>涨4.01</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C41475">
        <w:rPr>
          <w:rFonts w:ascii="微软雅黑" w:eastAsia="微软雅黑" w:hAnsi="微软雅黑" w:cs="微软雅黑" w:hint="eastAsia"/>
          <w:spacing w:val="4"/>
          <w:lang w:eastAsia="zh-CN"/>
        </w:rPr>
        <w:t>涨3.56</w:t>
      </w:r>
      <w:r w:rsidRPr="00F55725">
        <w:rPr>
          <w:rFonts w:ascii="微软雅黑" w:eastAsia="微软雅黑" w:hAnsi="微软雅黑" w:cs="微软雅黑" w:hint="eastAsia"/>
          <w:spacing w:val="4"/>
          <w:lang w:eastAsia="zh-CN"/>
        </w:rPr>
        <w:t>%。美元兑离岸人民币周</w:t>
      </w:r>
      <w:r w:rsidR="00C41475">
        <w:rPr>
          <w:rFonts w:ascii="微软雅黑" w:eastAsia="微软雅黑" w:hAnsi="微软雅黑" w:cs="微软雅黑" w:hint="eastAsia"/>
          <w:spacing w:val="4"/>
          <w:lang w:eastAsia="zh-CN"/>
        </w:rPr>
        <w:t>跌0.90</w:t>
      </w:r>
      <w:r w:rsidRPr="00F55725">
        <w:rPr>
          <w:rFonts w:ascii="微软雅黑" w:eastAsia="微软雅黑" w:hAnsi="微软雅黑" w:cs="微软雅黑" w:hint="eastAsia"/>
          <w:spacing w:val="4"/>
          <w:lang w:eastAsia="zh-CN"/>
        </w:rPr>
        <w:t>%</w:t>
      </w:r>
      <w:r w:rsidR="0029534B">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ED7A70">
        <w:rPr>
          <w:rFonts w:ascii="微软雅黑" w:eastAsia="微软雅黑" w:hAnsi="微软雅黑" w:cs="微软雅黑" w:hint="eastAsia"/>
          <w:spacing w:val="4"/>
          <w:lang w:eastAsia="zh-CN"/>
        </w:rPr>
        <w:t>涨</w:t>
      </w:r>
      <w:proofErr w:type="gramEnd"/>
      <w:r w:rsidR="00C41475">
        <w:rPr>
          <w:rFonts w:ascii="微软雅黑" w:eastAsia="微软雅黑" w:hAnsi="微软雅黑" w:cs="微软雅黑" w:hint="eastAsia"/>
          <w:spacing w:val="4"/>
          <w:lang w:eastAsia="zh-CN"/>
        </w:rPr>
        <w:t>4.03</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r w:rsidR="00C41475">
        <w:rPr>
          <w:rFonts w:ascii="微软雅黑" w:eastAsia="微软雅黑" w:hAnsi="微软雅黑" w:cs="微软雅黑" w:hint="eastAsia"/>
          <w:spacing w:val="4"/>
          <w:lang w:eastAsia="zh-CN"/>
        </w:rPr>
        <w:t>涨</w:t>
      </w:r>
      <w:proofErr w:type="gramEnd"/>
      <w:r w:rsidR="00C41475">
        <w:rPr>
          <w:rFonts w:ascii="微软雅黑" w:eastAsia="微软雅黑" w:hAnsi="微软雅黑" w:cs="微软雅黑" w:hint="eastAsia"/>
          <w:spacing w:val="4"/>
          <w:lang w:eastAsia="zh-CN"/>
        </w:rPr>
        <w:t>1.95</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r w:rsidR="00C41475">
        <w:rPr>
          <w:rFonts w:ascii="微软雅黑" w:eastAsia="微软雅黑" w:hAnsi="微软雅黑" w:cs="微软雅黑" w:hint="eastAsia"/>
          <w:spacing w:val="4"/>
          <w:lang w:eastAsia="zh-CN"/>
        </w:rPr>
        <w:t>涨</w:t>
      </w:r>
      <w:proofErr w:type="gramEnd"/>
      <w:r w:rsidR="00C41475">
        <w:rPr>
          <w:rFonts w:ascii="微软雅黑" w:eastAsia="微软雅黑" w:hAnsi="微软雅黑" w:cs="微软雅黑" w:hint="eastAsia"/>
          <w:spacing w:val="4"/>
          <w:lang w:eastAsia="zh-CN"/>
        </w:rPr>
        <w:t>4.25</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proofErr w:type="gramEnd"/>
      <w:r w:rsidR="00C41475">
        <w:rPr>
          <w:rFonts w:ascii="微软雅黑" w:eastAsia="微软雅黑" w:hAnsi="微软雅黑" w:cs="微软雅黑" w:hint="eastAsia"/>
          <w:spacing w:val="4"/>
          <w:lang w:eastAsia="zh-CN"/>
        </w:rPr>
        <w:t>跌14.26</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proofErr w:type="gramEnd"/>
      <w:r w:rsidR="00C41475">
        <w:rPr>
          <w:rFonts w:ascii="微软雅黑" w:eastAsia="微软雅黑" w:hAnsi="微软雅黑" w:cs="微软雅黑" w:hint="eastAsia"/>
          <w:spacing w:val="4"/>
          <w:lang w:eastAsia="zh-CN"/>
        </w:rPr>
        <w:t>跌8.27</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6D3C63">
        <w:rPr>
          <w:rFonts w:ascii="微软雅黑" w:eastAsia="微软雅黑" w:hAnsi="微软雅黑" w:cs="微软雅黑" w:hint="eastAsia"/>
          <w:spacing w:val="4"/>
          <w:lang w:eastAsia="zh-CN"/>
        </w:rPr>
        <w:t>涨</w:t>
      </w:r>
      <w:proofErr w:type="gramEnd"/>
      <w:r w:rsidR="00ED7A70">
        <w:rPr>
          <w:rFonts w:ascii="微软雅黑" w:eastAsia="微软雅黑" w:hAnsi="微软雅黑" w:cs="微软雅黑" w:hint="eastAsia"/>
          <w:spacing w:val="4"/>
          <w:lang w:eastAsia="zh-CN"/>
        </w:rPr>
        <w:t>3.</w:t>
      </w:r>
      <w:r w:rsidR="00C41475">
        <w:rPr>
          <w:rFonts w:ascii="微软雅黑" w:eastAsia="微软雅黑" w:hAnsi="微软雅黑" w:cs="微软雅黑" w:hint="eastAsia"/>
          <w:spacing w:val="4"/>
          <w:lang w:eastAsia="zh-CN"/>
        </w:rPr>
        <w:t>47</w:t>
      </w:r>
      <w:r w:rsidR="001B4B2C">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，MB铁矿石</w:t>
      </w:r>
      <w:r w:rsidR="00ED7A70">
        <w:rPr>
          <w:rFonts w:ascii="微软雅黑" w:eastAsia="微软雅黑" w:hAnsi="微软雅黑" w:cs="微软雅黑" w:hint="eastAsia"/>
          <w:spacing w:val="4"/>
          <w:lang w:eastAsia="zh-CN"/>
        </w:rPr>
        <w:t>跌</w:t>
      </w:r>
      <w:r w:rsidR="00C41475">
        <w:rPr>
          <w:rFonts w:ascii="微软雅黑" w:eastAsia="微软雅黑" w:hAnsi="微软雅黑" w:cs="微软雅黑" w:hint="eastAsia"/>
          <w:spacing w:val="4"/>
          <w:lang w:eastAsia="zh-CN"/>
        </w:rPr>
        <w:t>1.83</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563840D1" w:rsidR="00993B64" w:rsidRPr="00184E17" w:rsidRDefault="00C41475"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drawing>
          <wp:inline distT="0" distB="0" distL="0" distR="0" wp14:anchorId="16768CFE" wp14:editId="0FA636C3">
            <wp:extent cx="5611884" cy="3495767"/>
            <wp:effectExtent l="0" t="0" r="8255" b="0"/>
            <wp:docPr id="6927010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6776" cy="3498815"/>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2570877B" w14:textId="00BD696E" w:rsidR="001348E6" w:rsidRPr="000B5523" w:rsidRDefault="001348E6" w:rsidP="001348E6">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w:t>
      </w:r>
      <w:r w:rsidR="00C41475" w:rsidRPr="000B5523">
        <w:rPr>
          <w:rFonts w:ascii="微软雅黑" w:eastAsia="微软雅黑" w:hAnsi="微软雅黑" w:cs="微软雅黑" w:hint="eastAsia"/>
          <w:lang w:eastAsia="zh-CN"/>
        </w:rPr>
        <w:t>美国总统特朗普在新闻发布会上表示，对伊朗的战事是否即将升级或接近结束，取决于伊朗对他设定的“最后期限”美国东部时间</w:t>
      </w:r>
      <w:r w:rsidR="00C41475" w:rsidRPr="000B5523">
        <w:rPr>
          <w:rFonts w:ascii="微软雅黑" w:eastAsia="微软雅黑" w:hAnsi="微软雅黑" w:cs="微软雅黑"/>
          <w:lang w:eastAsia="zh-CN"/>
        </w:rPr>
        <w:t>4</w:t>
      </w:r>
      <w:r w:rsidR="00C41475" w:rsidRPr="000B5523">
        <w:rPr>
          <w:rFonts w:ascii="微软雅黑" w:eastAsia="微软雅黑" w:hAnsi="微软雅黑" w:cs="微软雅黑" w:hint="eastAsia"/>
          <w:lang w:eastAsia="zh-CN"/>
        </w:rPr>
        <w:t>月</w:t>
      </w:r>
      <w:r w:rsidR="00C41475" w:rsidRPr="000B5523">
        <w:rPr>
          <w:rFonts w:ascii="微软雅黑" w:eastAsia="微软雅黑" w:hAnsi="微软雅黑" w:cs="微软雅黑"/>
          <w:lang w:eastAsia="zh-CN"/>
        </w:rPr>
        <w:t>7</w:t>
      </w:r>
      <w:r w:rsidR="00C41475" w:rsidRPr="000B5523">
        <w:rPr>
          <w:rFonts w:ascii="微软雅黑" w:eastAsia="微软雅黑" w:hAnsi="微软雅黑" w:cs="微软雅黑" w:hint="eastAsia"/>
          <w:lang w:eastAsia="zh-CN"/>
        </w:rPr>
        <w:t>日</w:t>
      </w:r>
      <w:r w:rsidR="00C41475" w:rsidRPr="000B5523">
        <w:rPr>
          <w:rFonts w:ascii="微软雅黑" w:eastAsia="微软雅黑" w:hAnsi="微软雅黑" w:cs="微软雅黑"/>
          <w:lang w:eastAsia="zh-CN"/>
        </w:rPr>
        <w:t>20</w:t>
      </w:r>
      <w:r w:rsidR="00C41475" w:rsidRPr="000B5523">
        <w:rPr>
          <w:rFonts w:ascii="微软雅黑" w:eastAsia="微软雅黑" w:hAnsi="微软雅黑" w:cs="微软雅黑" w:hint="eastAsia"/>
          <w:lang w:eastAsia="zh-CN"/>
        </w:rPr>
        <w:t>时的回应。特朗普表示，伊朗整个国家甚至可能在一夜之间被彻底击溃，而那一夜，或许就是</w:t>
      </w:r>
      <w:r w:rsidR="00C41475" w:rsidRPr="000B5523">
        <w:rPr>
          <w:rFonts w:ascii="微软雅黑" w:eastAsia="微软雅黑" w:hAnsi="微软雅黑" w:cs="微软雅黑"/>
          <w:lang w:eastAsia="zh-CN"/>
        </w:rPr>
        <w:t>4</w:t>
      </w:r>
      <w:r w:rsidR="00C41475" w:rsidRPr="000B5523">
        <w:rPr>
          <w:rFonts w:ascii="微软雅黑" w:eastAsia="微软雅黑" w:hAnsi="微软雅黑" w:cs="微软雅黑" w:hint="eastAsia"/>
          <w:lang w:eastAsia="zh-CN"/>
        </w:rPr>
        <w:t>月</w:t>
      </w:r>
      <w:r w:rsidR="00C41475" w:rsidRPr="000B5523">
        <w:rPr>
          <w:rFonts w:ascii="微软雅黑" w:eastAsia="微软雅黑" w:hAnsi="微软雅黑" w:cs="微软雅黑"/>
          <w:lang w:eastAsia="zh-CN"/>
        </w:rPr>
        <w:t>7</w:t>
      </w:r>
      <w:r w:rsidR="00C41475" w:rsidRPr="000B5523">
        <w:rPr>
          <w:rFonts w:ascii="微软雅黑" w:eastAsia="微软雅黑" w:hAnsi="微软雅黑" w:cs="微软雅黑" w:hint="eastAsia"/>
          <w:lang w:eastAsia="zh-CN"/>
        </w:rPr>
        <w:t>日晚。特朗普称，美军其实已经制定了一套方案，一旦启动，从美国东部时间</w:t>
      </w:r>
      <w:r w:rsidR="00C41475" w:rsidRPr="000B5523">
        <w:rPr>
          <w:rFonts w:ascii="微软雅黑" w:eastAsia="微软雅黑" w:hAnsi="微软雅黑" w:cs="微软雅黑"/>
          <w:lang w:eastAsia="zh-CN"/>
        </w:rPr>
        <w:t>4</w:t>
      </w:r>
      <w:r w:rsidR="00C41475" w:rsidRPr="000B5523">
        <w:rPr>
          <w:rFonts w:ascii="微软雅黑" w:eastAsia="微软雅黑" w:hAnsi="微软雅黑" w:cs="微软雅黑" w:hint="eastAsia"/>
          <w:lang w:eastAsia="zh-CN"/>
        </w:rPr>
        <w:t>月</w:t>
      </w:r>
      <w:r w:rsidR="00C41475" w:rsidRPr="000B5523">
        <w:rPr>
          <w:rFonts w:ascii="微软雅黑" w:eastAsia="微软雅黑" w:hAnsi="微软雅黑" w:cs="微软雅黑"/>
          <w:lang w:eastAsia="zh-CN"/>
        </w:rPr>
        <w:t>7</w:t>
      </w:r>
      <w:r w:rsidR="00C41475" w:rsidRPr="000B5523">
        <w:rPr>
          <w:rFonts w:ascii="微软雅黑" w:eastAsia="微软雅黑" w:hAnsi="微软雅黑" w:cs="微软雅黑" w:hint="eastAsia"/>
          <w:lang w:eastAsia="zh-CN"/>
        </w:rPr>
        <w:t>日晚</w:t>
      </w:r>
      <w:r w:rsidR="00C41475" w:rsidRPr="000B5523">
        <w:rPr>
          <w:rFonts w:ascii="微软雅黑" w:eastAsia="微软雅黑" w:hAnsi="微软雅黑" w:cs="微软雅黑"/>
          <w:lang w:eastAsia="zh-CN"/>
        </w:rPr>
        <w:t>8</w:t>
      </w:r>
      <w:r w:rsidR="00C41475" w:rsidRPr="000B5523">
        <w:rPr>
          <w:rFonts w:ascii="微软雅黑" w:eastAsia="微软雅黑" w:hAnsi="微软雅黑" w:cs="微软雅黑" w:hint="eastAsia"/>
          <w:lang w:eastAsia="zh-CN"/>
        </w:rPr>
        <w:t>点到晚上</w:t>
      </w:r>
      <w:r w:rsidR="00C41475" w:rsidRPr="000B5523">
        <w:rPr>
          <w:rFonts w:ascii="微软雅黑" w:eastAsia="微软雅黑" w:hAnsi="微软雅黑" w:cs="微软雅黑"/>
          <w:lang w:eastAsia="zh-CN"/>
        </w:rPr>
        <w:t>12</w:t>
      </w:r>
      <w:r w:rsidR="00C41475" w:rsidRPr="000B5523">
        <w:rPr>
          <w:rFonts w:ascii="微软雅黑" w:eastAsia="微软雅黑" w:hAnsi="微软雅黑" w:cs="微软雅黑" w:hint="eastAsia"/>
          <w:lang w:eastAsia="zh-CN"/>
        </w:rPr>
        <w:t>点的</w:t>
      </w:r>
      <w:r w:rsidR="00C41475" w:rsidRPr="000B5523">
        <w:rPr>
          <w:rFonts w:ascii="微软雅黑" w:eastAsia="微软雅黑" w:hAnsi="微软雅黑" w:cs="微软雅黑"/>
          <w:lang w:eastAsia="zh-CN"/>
        </w:rPr>
        <w:t>4</w:t>
      </w:r>
      <w:r w:rsidR="00C41475" w:rsidRPr="000B5523">
        <w:rPr>
          <w:rFonts w:ascii="微软雅黑" w:eastAsia="微软雅黑" w:hAnsi="微软雅黑" w:cs="微软雅黑" w:hint="eastAsia"/>
          <w:lang w:eastAsia="zh-CN"/>
        </w:rPr>
        <w:t>个小时内，伊朗境内每一座桥梁都将被彻底摧毁，伊朗境内的每一座发电厂都将彻底瘫痪，陷入火海、发生爆炸，从此再也无法使用，一切都将彻底化为废墟，而整个过程只需短短</w:t>
      </w:r>
      <w:r w:rsidR="00C41475" w:rsidRPr="000B5523">
        <w:rPr>
          <w:rFonts w:ascii="微软雅黑" w:eastAsia="微软雅黑" w:hAnsi="微软雅黑" w:cs="微软雅黑"/>
          <w:lang w:eastAsia="zh-CN"/>
        </w:rPr>
        <w:t>4</w:t>
      </w:r>
      <w:r w:rsidR="00C41475" w:rsidRPr="000B5523">
        <w:rPr>
          <w:rFonts w:ascii="微软雅黑" w:eastAsia="微软雅黑" w:hAnsi="微软雅黑" w:cs="微软雅黑" w:hint="eastAsia"/>
          <w:lang w:eastAsia="zh-CN"/>
        </w:rPr>
        <w:t>个小时。</w:t>
      </w:r>
      <w:r w:rsidRPr="000B5523">
        <w:rPr>
          <w:rFonts w:ascii="微软雅黑" w:eastAsia="微软雅黑" w:hAnsi="微软雅黑" w:cs="微软雅黑" w:hint="eastAsia"/>
          <w:lang w:eastAsia="zh-CN"/>
        </w:rPr>
        <w:t>】</w:t>
      </w:r>
    </w:p>
    <w:p w14:paraId="0A411E09" w14:textId="6FF6102C" w:rsidR="000C4B47" w:rsidRPr="000B5523" w:rsidRDefault="000C4B47" w:rsidP="001A0142">
      <w:pPr>
        <w:pStyle w:val="a9"/>
        <w:rPr>
          <w:rFonts w:ascii="微软雅黑" w:eastAsia="微软雅黑" w:hAnsi="微软雅黑" w:cs="微软雅黑" w:hint="eastAsia"/>
          <w:lang w:eastAsia="zh-CN"/>
        </w:rPr>
      </w:pPr>
      <w:r w:rsidRPr="000B5523">
        <w:rPr>
          <w:rFonts w:ascii="微软雅黑" w:eastAsia="微软雅黑" w:hAnsi="微软雅黑" w:cs="微软雅黑" w:hint="eastAsia"/>
          <w:lang w:eastAsia="zh-CN"/>
        </w:rPr>
        <w:t>【</w:t>
      </w:r>
      <w:r w:rsidR="00C41475" w:rsidRPr="000B5523">
        <w:rPr>
          <w:rFonts w:ascii="微软雅黑" w:eastAsia="微软雅黑" w:hAnsi="微软雅黑" w:cs="微软雅黑" w:hint="eastAsia"/>
          <w:lang w:eastAsia="zh-CN"/>
        </w:rPr>
        <w:t>在美国总统特朗普给伊朗设定的最后期限即将来临之际，以色列和美国大规模袭击伊朗民用设施，并袭击了伊朗的石油出口枢纽哈尔克岛。特朗普在社交媒体上发文威胁伊朗，称“整个文明将消亡”。面对美以大规模袭击，伊朗伊斯兰革命卫队发表声明称，克制已结束，将打击美国及其盟友的基础设施，并威胁在未来数年内切断美国及其盟友在本地区的石油和天然气供应。伊朗外交部强调，“将动用一切能力和手段”予以回应。</w:t>
      </w:r>
      <w:r w:rsidRPr="000B5523">
        <w:rPr>
          <w:rFonts w:ascii="微软雅黑" w:eastAsia="微软雅黑" w:hAnsi="微软雅黑" w:cs="微软雅黑" w:hint="eastAsia"/>
          <w:lang w:eastAsia="zh-CN"/>
        </w:rPr>
        <w:t>】</w:t>
      </w:r>
    </w:p>
    <w:p w14:paraId="622494C8" w14:textId="00EC058E" w:rsidR="0029534B" w:rsidRPr="000B5523" w:rsidRDefault="0029534B" w:rsidP="0029534B">
      <w:pPr>
        <w:pStyle w:val="a9"/>
        <w:rPr>
          <w:rFonts w:ascii="微软雅黑" w:eastAsia="微软雅黑" w:hAnsi="微软雅黑" w:cs="微软雅黑" w:hint="eastAsia"/>
          <w:lang w:eastAsia="zh-CN"/>
        </w:rPr>
      </w:pPr>
      <w:r w:rsidRPr="000B5523">
        <w:rPr>
          <w:rFonts w:ascii="微软雅黑" w:eastAsia="微软雅黑" w:hAnsi="微软雅黑" w:cs="微软雅黑" w:hint="eastAsia"/>
          <w:lang w:eastAsia="zh-CN"/>
        </w:rPr>
        <w:t>【</w:t>
      </w:r>
      <w:r w:rsidR="00C41475" w:rsidRPr="000B5523">
        <w:rPr>
          <w:rFonts w:ascii="微软雅黑" w:eastAsia="微软雅黑" w:hAnsi="微软雅黑" w:cs="微软雅黑" w:hint="eastAsia"/>
          <w:lang w:eastAsia="zh-CN"/>
        </w:rPr>
        <w:t>在距离美国总统特朗普所谓“最后期限”不到一个半小时之际，美伊双方均表示接受巴基斯坦提出的停火提议，同意在未来两周内暂停军事行动。以色列国防军也宣布暂停打击伊朗。不过，特朗普和以色列方面均表示，停火不包括黎巴嫩。以色列军方还对黎巴嫩真主党发动本轮冲突以来最大规模空袭。伊朗知情人士称，若黎巴嫩持续遭袭，伊朗将考虑退出停火协议，同时伊朗正在敲定对以色列军事目标实施“威慑行动”的计划。</w:t>
      </w:r>
      <w:r w:rsidRPr="000B5523">
        <w:rPr>
          <w:rFonts w:ascii="微软雅黑" w:eastAsia="微软雅黑" w:hAnsi="微软雅黑" w:cs="微软雅黑" w:hint="eastAsia"/>
          <w:lang w:eastAsia="zh-CN"/>
        </w:rPr>
        <w:t>】</w:t>
      </w:r>
    </w:p>
    <w:p w14:paraId="4E66123F" w14:textId="41F51814" w:rsidR="0029534B" w:rsidRPr="000B5523" w:rsidRDefault="0029534B" w:rsidP="0029534B">
      <w:pPr>
        <w:pStyle w:val="a9"/>
        <w:rPr>
          <w:rFonts w:ascii="微软雅黑" w:eastAsia="微软雅黑" w:hAnsi="微软雅黑" w:cs="微软雅黑" w:hint="eastAsia"/>
          <w:lang w:eastAsia="zh-CN"/>
        </w:rPr>
      </w:pPr>
      <w:r w:rsidRPr="000B5523">
        <w:rPr>
          <w:rFonts w:ascii="微软雅黑" w:eastAsia="微软雅黑" w:hAnsi="微软雅黑" w:cs="微软雅黑" w:hint="eastAsia"/>
          <w:lang w:eastAsia="zh-CN"/>
        </w:rPr>
        <w:lastRenderedPageBreak/>
        <w:t>【</w:t>
      </w:r>
      <w:r w:rsidR="00C41475" w:rsidRPr="000B5523">
        <w:rPr>
          <w:rFonts w:ascii="微软雅黑" w:eastAsia="微软雅黑" w:hAnsi="微软雅黑" w:cs="微软雅黑" w:hint="eastAsia"/>
          <w:lang w:eastAsia="zh-CN"/>
        </w:rPr>
        <w:t>美国白宫新闻秘书莱维特表示，美国总统特朗普已决定派遣高级代表团前往巴基斯坦首都伊斯兰堡，与伊朗展开新一轮面对面谈判。首轮会谈预计将于当地时间4月11日上午举行。莱维特称，伊朗最初提出的“10点方案”已被美方“直接否决”，伊朗提交了一份“经过修改且完全不同的精简方案”，该方案被认为“可以作为谈判基础”。美国国防部长赫格塞思强调，伊朗必须交出高浓缩铀库存，否则美方不排除再次进行军事打击。</w:t>
      </w:r>
      <w:r w:rsidRPr="000B5523">
        <w:rPr>
          <w:rFonts w:ascii="微软雅黑" w:eastAsia="微软雅黑" w:hAnsi="微软雅黑" w:cs="微软雅黑" w:hint="eastAsia"/>
          <w:lang w:eastAsia="zh-CN"/>
        </w:rPr>
        <w:t>】</w:t>
      </w:r>
    </w:p>
    <w:p w14:paraId="502E36A2" w14:textId="41025982" w:rsidR="00ED7A70" w:rsidRPr="000B5523" w:rsidRDefault="00ED7A70" w:rsidP="0029534B">
      <w:pPr>
        <w:pStyle w:val="a9"/>
        <w:rPr>
          <w:rFonts w:ascii="微软雅黑" w:eastAsia="微软雅黑" w:hAnsi="微软雅黑" w:cs="微软雅黑" w:hint="eastAsia"/>
          <w:lang w:eastAsia="zh-CN"/>
        </w:rPr>
      </w:pPr>
      <w:r w:rsidRPr="000B5523">
        <w:rPr>
          <w:rFonts w:ascii="微软雅黑" w:eastAsia="微软雅黑" w:hAnsi="微软雅黑" w:cs="微软雅黑" w:hint="eastAsia"/>
          <w:lang w:eastAsia="zh-CN"/>
        </w:rPr>
        <w:t>【</w:t>
      </w:r>
      <w:r w:rsidR="00C41475" w:rsidRPr="000B5523">
        <w:rPr>
          <w:rFonts w:ascii="微软雅黑" w:eastAsia="微软雅黑" w:hAnsi="微软雅黑" w:cs="微软雅黑" w:hint="eastAsia"/>
          <w:lang w:eastAsia="zh-CN"/>
        </w:rPr>
        <w:t>美国和伊朗将于4月11日在巴基斯坦举行首轮会谈，但目前双方在停战条款上存在着明显分歧，主要集中在伊朗铀浓缩活动、霍尔木兹海峡通航、黎巴嫩停火问题、美军从中东地区撤出等方面。美国总统特朗普称，所有美军舰船及飞机与军事人员和装备都将留在伊朗周边，直至达成“真正协议”并得到全面履行。一名美国政府高级官员透露，特朗普要求以色列减少对黎巴嫩的袭击，以确保谈判能够顺利进行。伊朗外交部重申谈判前提是美国在所有战线遵守其停火承诺。</w:t>
      </w:r>
      <w:r w:rsidRPr="000B5523">
        <w:rPr>
          <w:rFonts w:ascii="微软雅黑" w:eastAsia="微软雅黑" w:hAnsi="微软雅黑" w:cs="微软雅黑" w:hint="eastAsia"/>
          <w:lang w:eastAsia="zh-CN"/>
        </w:rPr>
        <w:t>】</w:t>
      </w:r>
    </w:p>
    <w:p w14:paraId="134C5D40" w14:textId="63D37DA9" w:rsidR="00ED7A70" w:rsidRPr="000B5523" w:rsidRDefault="00ED7A70" w:rsidP="0029534B">
      <w:pPr>
        <w:pStyle w:val="a9"/>
        <w:rPr>
          <w:rFonts w:ascii="微软雅黑" w:eastAsia="微软雅黑" w:hAnsi="微软雅黑" w:cs="微软雅黑" w:hint="eastAsia"/>
          <w:lang w:eastAsia="zh-CN"/>
        </w:rPr>
      </w:pPr>
      <w:r w:rsidRPr="000B5523">
        <w:rPr>
          <w:rFonts w:ascii="微软雅黑" w:eastAsia="微软雅黑" w:hAnsi="微软雅黑" w:cs="微软雅黑" w:hint="eastAsia"/>
          <w:lang w:eastAsia="zh-CN"/>
        </w:rPr>
        <w:t>【</w:t>
      </w:r>
      <w:r w:rsidR="00C41475" w:rsidRPr="000B5523">
        <w:rPr>
          <w:rFonts w:ascii="微软雅黑" w:eastAsia="微软雅黑" w:hAnsi="微软雅黑" w:cs="微软雅黑" w:hint="eastAsia"/>
          <w:lang w:eastAsia="zh-CN"/>
        </w:rPr>
        <w:t>伊朗副外长哈提卜扎德表示，霍尔木兹海峡目前仍保持开放状态，但受战事影响，通行仍存在一定技术性限制。美国应制止以色列对黎巴嫩的袭击，并强调任何地区和平方案都必须涵盖黎巴嫩问题。伊朗消息人士称，伊朗将允许每天不超过15艘船只通过霍尔木兹海峡。</w:t>
      </w:r>
      <w:r w:rsidRPr="000B5523">
        <w:rPr>
          <w:rFonts w:ascii="微软雅黑" w:eastAsia="微软雅黑" w:hAnsi="微软雅黑" w:cs="微软雅黑" w:hint="eastAsia"/>
          <w:lang w:eastAsia="zh-CN"/>
        </w:rPr>
        <w:t>】</w:t>
      </w:r>
    </w:p>
    <w:p w14:paraId="63F31A4D" w14:textId="189EFB0B" w:rsidR="00ED7A70" w:rsidRPr="000B5523" w:rsidRDefault="00ED7A70" w:rsidP="0029534B">
      <w:pPr>
        <w:pStyle w:val="a9"/>
        <w:rPr>
          <w:rFonts w:ascii="微软雅黑" w:eastAsia="微软雅黑" w:hAnsi="微软雅黑" w:cs="微软雅黑" w:hint="eastAsia"/>
          <w:lang w:eastAsia="zh-CN"/>
        </w:rPr>
      </w:pPr>
      <w:r w:rsidRPr="000B5523">
        <w:rPr>
          <w:rFonts w:ascii="微软雅黑" w:eastAsia="微软雅黑" w:hAnsi="微软雅黑" w:cs="微软雅黑" w:hint="eastAsia"/>
          <w:lang w:eastAsia="zh-CN"/>
        </w:rPr>
        <w:t>【美国总统特朗普声称，美国已在掌控霍尔木兹海峡，伊朗“极其”渴望达成协议。美国副总统万斯表示，美国无意滞留在伊朗，等处理完眼前事务后，很快会撤离。万斯称，完全有理由认为美国已经完成所有军事目标。目前还未结束军事行动，是因为特朗普总统想确保伊朗彻底丧失威胁美国的能力。对于当前美国国内油价上涨，万斯表示，这是对美以伊冲突极其短暂的市场反应，美国撤离伊朗后油价会回落。】</w:t>
      </w:r>
    </w:p>
    <w:p w14:paraId="0F00EBE1" w14:textId="039EAB58" w:rsidR="00ED7A70" w:rsidRPr="000B5523" w:rsidRDefault="00ED7A70" w:rsidP="0029534B">
      <w:pPr>
        <w:pStyle w:val="a9"/>
        <w:rPr>
          <w:rFonts w:ascii="微软雅黑" w:eastAsia="微软雅黑" w:hAnsi="微软雅黑" w:cs="微软雅黑" w:hint="eastAsia"/>
          <w:lang w:eastAsia="zh-CN"/>
        </w:rPr>
      </w:pPr>
      <w:r w:rsidRPr="000B5523">
        <w:rPr>
          <w:rFonts w:ascii="微软雅黑" w:eastAsia="微软雅黑" w:hAnsi="微软雅黑" w:cs="微软雅黑" w:hint="eastAsia"/>
          <w:lang w:eastAsia="zh-CN"/>
        </w:rPr>
        <w:t>【</w:t>
      </w:r>
      <w:r w:rsidR="000B5523" w:rsidRPr="000B5523">
        <w:rPr>
          <w:rFonts w:ascii="微软雅黑" w:eastAsia="微软雅黑" w:hAnsi="微软雅黑" w:cs="微软雅黑" w:hint="eastAsia"/>
          <w:lang w:eastAsia="zh-CN"/>
        </w:rPr>
        <w:t>伊朗与美国在巴基斯坦首都伊斯兰堡举行的谈判结束，双方未达成共识。据伊朗媒体报道，美国的过分要求阻碍了共同框架和协议的达成。美国总统特朗普宣称，美伊谈判进展顺利，除核问题外，双方就大部分问题达成一致。美国副总统万斯表示，美方已非常明确地说明自身“红线”，但伊朗方面“选择不接受美方条件”。据悉，美伊下一轮谈判的时间、地点及计划目前尚未公布。</w:t>
      </w:r>
      <w:r w:rsidRPr="000B5523">
        <w:rPr>
          <w:rFonts w:ascii="微软雅黑" w:eastAsia="微软雅黑" w:hAnsi="微软雅黑" w:cs="微软雅黑" w:hint="eastAsia"/>
          <w:lang w:eastAsia="zh-CN"/>
        </w:rPr>
        <w:t>】</w:t>
      </w:r>
    </w:p>
    <w:p w14:paraId="300138EF" w14:textId="6C9144F1" w:rsidR="00ED7A70" w:rsidRPr="000B5523" w:rsidRDefault="00ED7A70" w:rsidP="0029534B">
      <w:pPr>
        <w:pStyle w:val="a9"/>
        <w:rPr>
          <w:rFonts w:ascii="微软雅黑" w:eastAsia="微软雅黑" w:hAnsi="微软雅黑" w:cs="微软雅黑" w:hint="eastAsia"/>
          <w:lang w:eastAsia="zh-CN"/>
        </w:rPr>
      </w:pPr>
      <w:r w:rsidRPr="000B5523">
        <w:rPr>
          <w:rFonts w:ascii="微软雅黑" w:eastAsia="微软雅黑" w:hAnsi="微软雅黑" w:cs="微软雅黑" w:hint="eastAsia"/>
          <w:lang w:eastAsia="zh-CN"/>
        </w:rPr>
        <w:t>【</w:t>
      </w:r>
      <w:r w:rsidR="000B5523" w:rsidRPr="000B5523">
        <w:rPr>
          <w:rFonts w:ascii="微软雅黑" w:eastAsia="微软雅黑" w:hAnsi="微软雅黑" w:cs="微软雅黑" w:hint="eastAsia"/>
          <w:lang w:eastAsia="zh-CN"/>
        </w:rPr>
        <w:t>一位美国高级官员表示，伊朗拒绝了关于停止铀浓缩活动并拆除主要铀浓缩设施的要求，并拒绝美方提出的停止为巴勒斯坦伊斯兰抵抗运动（哈马斯）、黎巴嫩真主党和胡塞武装提供资金支持，以及全面开放霍尔木兹海峡的要求。伊朗方面对此暂无回应。</w:t>
      </w:r>
      <w:r w:rsidRPr="000B5523">
        <w:rPr>
          <w:rFonts w:ascii="微软雅黑" w:eastAsia="微软雅黑" w:hAnsi="微软雅黑" w:cs="微软雅黑" w:hint="eastAsia"/>
          <w:lang w:eastAsia="zh-CN"/>
        </w:rPr>
        <w:t>】</w:t>
      </w:r>
    </w:p>
    <w:p w14:paraId="10C8FBCB" w14:textId="6B944CDE" w:rsidR="00ED7A70" w:rsidRPr="000B5523" w:rsidRDefault="00ED7A70" w:rsidP="0029534B">
      <w:pPr>
        <w:pStyle w:val="a9"/>
        <w:rPr>
          <w:rFonts w:ascii="微软雅黑" w:eastAsia="微软雅黑" w:hAnsi="微软雅黑" w:cs="微软雅黑"/>
          <w:lang w:eastAsia="zh-CN"/>
        </w:rPr>
      </w:pPr>
      <w:r w:rsidRPr="000B5523">
        <w:rPr>
          <w:rFonts w:ascii="微软雅黑" w:eastAsia="微软雅黑" w:hAnsi="微软雅黑" w:cs="微软雅黑" w:hint="eastAsia"/>
          <w:lang w:eastAsia="zh-CN"/>
        </w:rPr>
        <w:t>【</w:t>
      </w:r>
      <w:r w:rsidR="000B5523" w:rsidRPr="000B5523">
        <w:rPr>
          <w:rFonts w:ascii="微软雅黑" w:eastAsia="微软雅黑" w:hAnsi="微软雅黑" w:cs="微软雅黑" w:hint="eastAsia"/>
          <w:lang w:eastAsia="zh-CN"/>
        </w:rPr>
        <w:t>美国总统特朗普在社交媒体发文称，美国海军将开始阻止任何船只进出霍尔木兹海峡，并将开始“摧毁”伊朗在霍尔木兹海峡布设的水雷。美国不会允许伊朗通过出售石油赚钱。美国中央司令部宣布，将于美国东部时间4月13日10时（北京时间22时）起，对所有进出伊朗港口的海上交通实施封锁。此次封锁将一视同仁地针对所有国家进出伊朗港口及其沿海地区的船只，其中包括位于阿拉伯湾和阿曼湾的所有伊朗港口。</w:t>
      </w:r>
      <w:r w:rsidRPr="000B5523">
        <w:rPr>
          <w:rFonts w:ascii="微软雅黑" w:eastAsia="微软雅黑" w:hAnsi="微软雅黑" w:cs="微软雅黑" w:hint="eastAsia"/>
          <w:lang w:eastAsia="zh-CN"/>
        </w:rPr>
        <w:t>】</w:t>
      </w:r>
    </w:p>
    <w:p w14:paraId="23010EEA" w14:textId="6A56D8D5" w:rsidR="000B5523" w:rsidRPr="000B5523" w:rsidRDefault="000B5523" w:rsidP="0029534B">
      <w:pPr>
        <w:pStyle w:val="a9"/>
        <w:rPr>
          <w:rFonts w:ascii="微软雅黑" w:eastAsia="微软雅黑" w:hAnsi="微软雅黑" w:cs="微软雅黑"/>
          <w:lang w:eastAsia="zh-CN"/>
        </w:rPr>
      </w:pPr>
      <w:r w:rsidRPr="000B5523">
        <w:rPr>
          <w:rFonts w:ascii="微软雅黑" w:eastAsia="微软雅黑" w:hAnsi="微软雅黑" w:cs="微软雅黑" w:hint="eastAsia"/>
          <w:lang w:eastAsia="zh-CN"/>
        </w:rPr>
        <w:t>【</w:t>
      </w:r>
      <w:r w:rsidRPr="000B5523">
        <w:rPr>
          <w:rFonts w:ascii="微软雅黑" w:eastAsia="微软雅黑" w:hAnsi="微软雅黑" w:cs="微软雅黑" w:hint="eastAsia"/>
          <w:lang w:eastAsia="zh-CN"/>
        </w:rPr>
        <w:t>伊朗伊斯兰革命卫队强调，目前霍尔木兹海峡内所有船只活动都在严密监控与完全掌控之下，任何错误的举动都将使敌人陷入海峡中致命的漩涡。在遵守相关特定航行准则的前提下，霍尔木兹海峡允许非军事船只通过。伊朗伊斯兰议会副议长哈吉·巴巴埃警告美国称，霍尔木兹海峡是“红线”，完全由伊朗掌控，其通行费必须以里亚尔支付。</w:t>
      </w:r>
      <w:r w:rsidRPr="000B5523">
        <w:rPr>
          <w:rFonts w:ascii="微软雅黑" w:eastAsia="微软雅黑" w:hAnsi="微软雅黑" w:cs="微软雅黑" w:hint="eastAsia"/>
          <w:lang w:eastAsia="zh-CN"/>
        </w:rPr>
        <w:t>】</w:t>
      </w:r>
    </w:p>
    <w:p w14:paraId="0742E06A" w14:textId="463C835C" w:rsidR="000B5523" w:rsidRPr="000B5523" w:rsidRDefault="000B5523" w:rsidP="000B5523">
      <w:pPr>
        <w:pStyle w:val="a9"/>
        <w:rPr>
          <w:rFonts w:ascii="微软雅黑" w:eastAsia="微软雅黑" w:hAnsi="微软雅黑" w:cs="微软雅黑" w:hint="eastAsia"/>
          <w:lang w:eastAsia="zh-CN"/>
        </w:rPr>
      </w:pPr>
      <w:r w:rsidRPr="000B5523">
        <w:rPr>
          <w:rFonts w:ascii="微软雅黑" w:eastAsia="微软雅黑" w:hAnsi="微软雅黑" w:cs="微软雅黑" w:hint="eastAsia"/>
          <w:lang w:eastAsia="zh-CN"/>
        </w:rPr>
        <w:t>【美联储官员在伊朗战争爆发后，对美国经济面临的不同情景展开权衡，既包括需要降息的情景，也包括可能需要加息的情景。周三公布的3月FOMC会议纪要显示，大多数官员担心战争可能冲击劳动力市场，从而需要降低利率。同时，许多官员也强调了通胀风险，这最终可能需要加息应对。3月会议后，美联储多位政策制定者已表示倾向于在评估战争影响期间维持利率不变。总体而言，政策制定者对战争的反应体现出对其双重使命两方面风险的关注。】</w:t>
      </w:r>
    </w:p>
    <w:p w14:paraId="20EA7428" w14:textId="10EF8E69" w:rsidR="005C6E4D" w:rsidRPr="000B5523" w:rsidRDefault="005C6E4D" w:rsidP="005C6E4D">
      <w:pPr>
        <w:pStyle w:val="a9"/>
        <w:rPr>
          <w:rFonts w:ascii="微软雅黑" w:eastAsia="微软雅黑" w:hAnsi="微软雅黑" w:cs="微软雅黑" w:hint="eastAsia"/>
          <w:lang w:eastAsia="zh-CN"/>
        </w:rPr>
      </w:pPr>
      <w:r w:rsidRPr="000B5523">
        <w:rPr>
          <w:rFonts w:ascii="微软雅黑" w:eastAsia="微软雅黑" w:hAnsi="微软雅黑" w:cs="微软雅黑" w:hint="eastAsia"/>
          <w:lang w:eastAsia="zh-CN"/>
        </w:rPr>
        <w:t>【</w:t>
      </w:r>
      <w:r w:rsidR="00C41475" w:rsidRPr="000B5523">
        <w:rPr>
          <w:rFonts w:ascii="微软雅黑" w:eastAsia="微软雅黑" w:hAnsi="微软雅黑" w:cs="微软雅黑" w:hint="eastAsia"/>
          <w:lang w:eastAsia="zh-CN"/>
        </w:rPr>
        <w:t>由于能源价格大幅上涨，美国3月CPI同比上涨3.3%，为2024年6月以来最高水平。环比则上涨0.9%，为2022年7月以来最大涨幅。3月能源价格环比上涨10.9%，为2005年9月以来最大单月涨幅。其中，</w:t>
      </w:r>
      <w:r w:rsidR="00C41475" w:rsidRPr="000B5523">
        <w:rPr>
          <w:rFonts w:ascii="微软雅黑" w:eastAsia="微软雅黑" w:hAnsi="微软雅黑" w:cs="微软雅黑"/>
          <w:lang w:eastAsia="zh-CN"/>
        </w:rPr>
        <w:t>汽油价格</w:t>
      </w:r>
      <w:r w:rsidR="00C41475" w:rsidRPr="000B5523">
        <w:rPr>
          <w:rFonts w:ascii="微软雅黑" w:eastAsia="微软雅黑" w:hAnsi="微软雅黑" w:cs="微软雅黑" w:hint="eastAsia"/>
          <w:lang w:eastAsia="zh-CN"/>
        </w:rPr>
        <w:t>上涨21.2%，为1967年以来最大月度涨幅，对当月CPI涨幅贡献接近四分之三。</w:t>
      </w:r>
      <w:r w:rsidRPr="000B5523">
        <w:rPr>
          <w:rFonts w:ascii="微软雅黑" w:eastAsia="微软雅黑" w:hAnsi="微软雅黑" w:cs="微软雅黑" w:hint="eastAsia"/>
          <w:lang w:eastAsia="zh-CN"/>
        </w:rPr>
        <w:t>】</w:t>
      </w:r>
    </w:p>
    <w:p w14:paraId="1B6C32ED" w14:textId="49275B08" w:rsidR="005C6E4D" w:rsidRPr="000B5523" w:rsidRDefault="005C6E4D" w:rsidP="0029534B">
      <w:pPr>
        <w:pStyle w:val="a9"/>
        <w:rPr>
          <w:rFonts w:ascii="微软雅黑" w:eastAsia="微软雅黑" w:hAnsi="微软雅黑" w:cs="微软雅黑" w:hint="eastAsia"/>
          <w:lang w:eastAsia="zh-CN"/>
        </w:rPr>
      </w:pPr>
      <w:r w:rsidRPr="000B5523">
        <w:rPr>
          <w:rFonts w:ascii="微软雅黑" w:eastAsia="微软雅黑" w:hAnsi="微软雅黑" w:cs="微软雅黑" w:hint="eastAsia"/>
          <w:lang w:eastAsia="zh-CN"/>
        </w:rPr>
        <w:lastRenderedPageBreak/>
        <w:t>【</w:t>
      </w:r>
      <w:r w:rsidR="00C41475" w:rsidRPr="000B5523">
        <w:rPr>
          <w:rFonts w:ascii="微软雅黑" w:eastAsia="微软雅黑" w:hAnsi="微软雅黑" w:cs="微软雅黑" w:hint="eastAsia"/>
          <w:lang w:eastAsia="zh-CN"/>
        </w:rPr>
        <w:t>美联储最青睐的通胀指标——核心PCE物价指数在2月份同比上涨3%，较前值3.1%小幅收窄，符合市场预期。服务业通胀显著放缓，实际支出环比仅微增0.1%。美国上周初请失业金人数增加1.6万人至21.9万人，高于市场预期。美国2025年第四季度实际GDP终值年化环比增长0.5%，低于此前0.7%的修正值和1.4%的初值。</w:t>
      </w:r>
      <w:r w:rsidRPr="000B5523">
        <w:rPr>
          <w:rFonts w:ascii="微软雅黑" w:eastAsia="微软雅黑" w:hAnsi="微软雅黑" w:cs="微软雅黑" w:hint="eastAsia"/>
          <w:lang w:eastAsia="zh-CN"/>
        </w:rPr>
        <w:t>】</w:t>
      </w:r>
    </w:p>
    <w:p w14:paraId="0CEC900C" w14:textId="79D4DB9C" w:rsidR="007E4BB5" w:rsidRPr="000B5523" w:rsidRDefault="007E4BB5" w:rsidP="0029534B">
      <w:pPr>
        <w:pStyle w:val="a9"/>
        <w:rPr>
          <w:rFonts w:ascii="微软雅黑" w:eastAsia="微软雅黑" w:hAnsi="微软雅黑" w:cs="微软雅黑" w:hint="eastAsia"/>
          <w:lang w:eastAsia="zh-CN"/>
        </w:rPr>
      </w:pPr>
      <w:r w:rsidRPr="000B5523">
        <w:rPr>
          <w:rFonts w:ascii="微软雅黑" w:eastAsia="微软雅黑" w:hAnsi="微软雅黑" w:cs="微软雅黑" w:hint="eastAsia"/>
          <w:lang w:eastAsia="zh-CN"/>
        </w:rPr>
        <w:t>【</w:t>
      </w:r>
      <w:r w:rsidR="00C41475" w:rsidRPr="000B5523">
        <w:rPr>
          <w:rFonts w:ascii="微软雅黑" w:eastAsia="微软雅黑" w:hAnsi="微软雅黑" w:cs="微软雅黑" w:hint="eastAsia"/>
          <w:lang w:eastAsia="zh-CN"/>
        </w:rPr>
        <w:t>国际货币基金组织（IMF）总裁格奥尔基耶娃表示，中东战事将导致全球通胀加剧和全球经济增长放缓。她说，IMF原本预计会将今明两年全球经济增长的预测分别小幅上调至 3.3% 和 3.2%。但现在更高的物价和更缓慢的增长已不可避免。</w:t>
      </w:r>
      <w:r w:rsidRPr="000B5523">
        <w:rPr>
          <w:rFonts w:ascii="微软雅黑" w:eastAsia="微软雅黑" w:hAnsi="微软雅黑" w:cs="微软雅黑" w:hint="eastAsia"/>
          <w:lang w:eastAsia="zh-CN"/>
        </w:rPr>
        <w:t>】</w:t>
      </w:r>
    </w:p>
    <w:p w14:paraId="04E280C5" w14:textId="7C88D8A9" w:rsidR="000C4B47" w:rsidRPr="000B5523" w:rsidRDefault="000C4B47" w:rsidP="0029534B">
      <w:pPr>
        <w:pStyle w:val="a9"/>
        <w:rPr>
          <w:rFonts w:ascii="微软雅黑" w:eastAsia="微软雅黑" w:hAnsi="微软雅黑" w:cs="微软雅黑" w:hint="eastAsia"/>
          <w:lang w:eastAsia="zh-CN"/>
        </w:rPr>
      </w:pPr>
      <w:r w:rsidRPr="000B5523">
        <w:rPr>
          <w:rFonts w:ascii="微软雅黑" w:eastAsia="微软雅黑" w:hAnsi="微软雅黑" w:cs="微软雅黑" w:hint="eastAsia"/>
          <w:lang w:eastAsia="zh-CN"/>
        </w:rPr>
        <w:t>【</w:t>
      </w:r>
      <w:r w:rsidR="000B5523" w:rsidRPr="000B5523">
        <w:rPr>
          <w:rFonts w:ascii="微软雅黑" w:eastAsia="微软雅黑" w:hAnsi="微软雅黑" w:cs="微软雅黑" w:hint="eastAsia"/>
          <w:lang w:eastAsia="zh-CN"/>
        </w:rPr>
        <w:t>俄罗斯总统新闻秘书佩斯科夫表示，俄罗斯愿意向欧盟国家供应天然气，前提是向其他市场供应后仍有富余量。然而，这些市场对天然气的需求“非常大”，且提交了大量供应申请。佩斯科夫同时表示，即使俄罗斯停止向欧盟出售天然气，欧盟国家仍可能设法找到购买天然气的途径。</w:t>
      </w:r>
      <w:r w:rsidRPr="000B5523">
        <w:rPr>
          <w:rFonts w:ascii="微软雅黑" w:eastAsia="微软雅黑" w:hAnsi="微软雅黑" w:cs="微软雅黑" w:hint="eastAsia"/>
          <w:lang w:eastAsia="zh-CN"/>
        </w:rPr>
        <w:t>】</w:t>
      </w:r>
    </w:p>
    <w:p w14:paraId="5F13EE0E" w14:textId="7C2C1E44" w:rsidR="007E4BB5" w:rsidRPr="000B5523" w:rsidRDefault="007E4BB5" w:rsidP="0029534B">
      <w:pPr>
        <w:pStyle w:val="a9"/>
        <w:rPr>
          <w:rFonts w:ascii="微软雅黑" w:eastAsia="微软雅黑" w:hAnsi="微软雅黑" w:cs="微软雅黑" w:hint="eastAsia"/>
          <w:lang w:eastAsia="zh-CN"/>
        </w:rPr>
      </w:pPr>
      <w:r w:rsidRPr="000B5523">
        <w:rPr>
          <w:rFonts w:ascii="微软雅黑" w:eastAsia="微软雅黑" w:hAnsi="微软雅黑" w:cs="微软雅黑" w:hint="eastAsia"/>
          <w:lang w:eastAsia="zh-CN"/>
        </w:rPr>
        <w:t>【</w:t>
      </w:r>
      <w:r w:rsidR="000B5523" w:rsidRPr="000B5523">
        <w:rPr>
          <w:rFonts w:ascii="微软雅黑" w:eastAsia="微软雅黑" w:hAnsi="微软雅黑" w:cs="微软雅黑" w:hint="eastAsia"/>
          <w:lang w:eastAsia="zh-CN"/>
        </w:rPr>
        <w:t>沙特阿拉伯能源部在一份声明中表示，该国已恢复东西输油管道的全部输送能力，日输送量约为700万桶，并恢复了马尼法油田受影响的日产量约30万桶。库赖斯油田的恢复生产工作仍在进行中，具体进展将在完成后公布。沙特阿拉伯能源部于4月9日报告了袭击对能源设施的影响。</w:t>
      </w:r>
      <w:r w:rsidRPr="000B5523">
        <w:rPr>
          <w:rFonts w:ascii="微软雅黑" w:eastAsia="微软雅黑" w:hAnsi="微软雅黑" w:cs="微软雅黑" w:hint="eastAsia"/>
          <w:lang w:eastAsia="zh-CN"/>
        </w:rPr>
        <w:t>】</w:t>
      </w:r>
    </w:p>
    <w:p w14:paraId="5B7FC0EF" w14:textId="1FF1255F" w:rsidR="008B5038" w:rsidRPr="007E4BB5" w:rsidRDefault="008B5038" w:rsidP="00A8101A">
      <w:pPr>
        <w:pStyle w:val="a9"/>
        <w:rPr>
          <w:rFonts w:ascii="微软雅黑" w:eastAsia="微软雅黑" w:hAnsi="微软雅黑" w:cs="微软雅黑" w:hint="eastAsia"/>
          <w:lang w:eastAsia="zh-CN"/>
        </w:rPr>
      </w:pPr>
      <w:r w:rsidRPr="000B5523">
        <w:rPr>
          <w:rFonts w:ascii="微软雅黑" w:eastAsia="微软雅黑" w:hAnsi="微软雅黑" w:cs="微软雅黑" w:hint="eastAsia"/>
          <w:lang w:eastAsia="zh-CN"/>
        </w:rPr>
        <w:t>【</w:t>
      </w:r>
      <w:r w:rsidR="000B5523" w:rsidRPr="000B5523">
        <w:rPr>
          <w:rFonts w:ascii="微软雅黑" w:eastAsia="微软雅黑" w:hAnsi="微软雅黑" w:cs="微软雅黑" w:hint="eastAsia"/>
          <w:lang w:eastAsia="zh-CN"/>
        </w:rPr>
        <w:t>日本央行4月加息“发令枪”已上膛。日本劳动省公布数据显示，2月份实际工资同比增长1.9%，连续第二个月增长，且涨幅创下2021年以来最快水平。基本工资增长3.3%，创下近34年来最大增幅。</w:t>
      </w:r>
      <w:r w:rsidRPr="007E4BB5">
        <w:rPr>
          <w:rFonts w:ascii="微软雅黑" w:eastAsia="微软雅黑" w:hAnsi="微软雅黑" w:cs="微软雅黑" w:hint="eastAsia"/>
          <w:lang w:eastAsia="zh-CN"/>
        </w:rPr>
        <w:t>】</w:t>
      </w:r>
    </w:p>
    <w:p w14:paraId="2E9F4359" w14:textId="77777777" w:rsidR="00207464" w:rsidRPr="00602D33" w:rsidRDefault="00207464"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proofErr w:type="gramStart"/>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321D4970" w:rsidR="00B86245" w:rsidRPr="005C6E4D" w:rsidRDefault="009B409C" w:rsidP="00B86245">
            <w:pPr>
              <w:rPr>
                <w:rFonts w:ascii="微软雅黑" w:eastAsia="微软雅黑" w:hAnsi="微软雅黑" w:hint="eastAsia"/>
                <w:b/>
                <w:lang w:eastAsia="zh-CN"/>
              </w:rPr>
            </w:pPr>
            <w:r w:rsidRPr="009B409C">
              <w:rPr>
                <w:rFonts w:ascii="微软雅黑" w:eastAsia="微软雅黑" w:hAnsi="微软雅黑"/>
                <w:lang w:eastAsia="zh-CN"/>
              </w:rPr>
              <w:t>4</w:t>
            </w:r>
            <w:r w:rsidRPr="009B409C">
              <w:rPr>
                <w:rFonts w:ascii="微软雅黑" w:eastAsia="微软雅黑" w:hAnsi="微软雅黑" w:hint="eastAsia"/>
                <w:lang w:eastAsia="zh-CN"/>
              </w:rPr>
              <w:t>月</w:t>
            </w:r>
            <w:r w:rsidRPr="009B409C">
              <w:rPr>
                <w:rFonts w:ascii="微软雅黑" w:eastAsia="微软雅黑" w:hAnsi="微软雅黑"/>
                <w:lang w:eastAsia="zh-CN"/>
              </w:rPr>
              <w:t>10</w:t>
            </w:r>
            <w:r w:rsidRPr="009B409C">
              <w:rPr>
                <w:rFonts w:ascii="微软雅黑" w:eastAsia="微软雅黑" w:hAnsi="微软雅黑" w:hint="eastAsia"/>
                <w:lang w:eastAsia="zh-CN"/>
              </w:rPr>
              <w:t>日当周，</w:t>
            </w:r>
            <w:proofErr w:type="gramStart"/>
            <w:r w:rsidRPr="009B409C">
              <w:rPr>
                <w:rFonts w:ascii="微软雅黑" w:eastAsia="微软雅黑" w:hAnsi="微软雅黑" w:hint="eastAsia"/>
                <w:lang w:eastAsia="zh-CN"/>
              </w:rPr>
              <w:t>标普</w:t>
            </w:r>
            <w:proofErr w:type="gramEnd"/>
            <w:r w:rsidRPr="009B409C">
              <w:rPr>
                <w:rFonts w:ascii="微软雅黑" w:eastAsia="微软雅黑" w:hAnsi="微软雅黑"/>
                <w:lang w:eastAsia="zh-CN"/>
              </w:rPr>
              <w:t>500</w:t>
            </w:r>
            <w:r w:rsidRPr="009B409C">
              <w:rPr>
                <w:rFonts w:ascii="微软雅黑" w:eastAsia="微软雅黑" w:hAnsi="微软雅黑" w:hint="eastAsia"/>
                <w:lang w:eastAsia="zh-CN"/>
              </w:rPr>
              <w:t>指数上涨</w:t>
            </w:r>
            <w:r w:rsidRPr="009B409C">
              <w:rPr>
                <w:rFonts w:ascii="微软雅黑" w:eastAsia="微软雅黑" w:hAnsi="微软雅黑"/>
                <w:lang w:eastAsia="zh-CN"/>
              </w:rPr>
              <w:t>3.56%</w:t>
            </w:r>
            <w:r w:rsidRPr="009B409C">
              <w:rPr>
                <w:rFonts w:ascii="微软雅黑" w:eastAsia="微软雅黑" w:hAnsi="微软雅黑" w:hint="eastAsia"/>
                <w:lang w:eastAsia="zh-CN"/>
              </w:rPr>
              <w:t>至</w:t>
            </w:r>
            <w:r w:rsidRPr="009B409C">
              <w:rPr>
                <w:rFonts w:ascii="微软雅黑" w:eastAsia="微软雅黑" w:hAnsi="微软雅黑"/>
                <w:lang w:eastAsia="zh-CN"/>
              </w:rPr>
              <w:t>6816.89</w:t>
            </w:r>
            <w:r w:rsidRPr="009B409C">
              <w:rPr>
                <w:rFonts w:ascii="微软雅黑" w:eastAsia="微软雅黑" w:hAnsi="微软雅黑" w:hint="eastAsia"/>
                <w:lang w:eastAsia="zh-CN"/>
              </w:rPr>
              <w:t>点；</w:t>
            </w:r>
            <w:proofErr w:type="gramStart"/>
            <w:r w:rsidRPr="009B409C">
              <w:rPr>
                <w:rFonts w:ascii="微软雅黑" w:eastAsia="微软雅黑" w:hAnsi="微软雅黑" w:hint="eastAsia"/>
                <w:lang w:eastAsia="zh-CN"/>
              </w:rPr>
              <w:t>迷你标普</w:t>
            </w:r>
            <w:proofErr w:type="gramEnd"/>
            <w:r w:rsidRPr="009B409C">
              <w:rPr>
                <w:rFonts w:ascii="微软雅黑" w:eastAsia="微软雅黑" w:hAnsi="微软雅黑"/>
                <w:lang w:eastAsia="zh-CN"/>
              </w:rPr>
              <w:t>500</w:t>
            </w:r>
            <w:r w:rsidRPr="009B409C">
              <w:rPr>
                <w:rFonts w:ascii="微软雅黑" w:eastAsia="微软雅黑" w:hAnsi="微软雅黑" w:hint="eastAsia"/>
                <w:lang w:eastAsia="zh-CN"/>
              </w:rPr>
              <w:t>主力合约上涨</w:t>
            </w:r>
            <w:r w:rsidRPr="009B409C">
              <w:rPr>
                <w:rFonts w:ascii="微软雅黑" w:eastAsia="微软雅黑" w:hAnsi="微软雅黑"/>
                <w:lang w:eastAsia="zh-CN"/>
              </w:rPr>
              <w:t>3.94%</w:t>
            </w:r>
            <w:r w:rsidRPr="009B409C">
              <w:rPr>
                <w:rFonts w:ascii="微软雅黑" w:eastAsia="微软雅黑" w:hAnsi="微软雅黑" w:hint="eastAsia"/>
                <w:lang w:eastAsia="zh-CN"/>
              </w:rPr>
              <w:t>至</w:t>
            </w:r>
            <w:r w:rsidRPr="009B409C">
              <w:rPr>
                <w:rFonts w:ascii="微软雅黑" w:eastAsia="微软雅黑" w:hAnsi="微软雅黑"/>
                <w:lang w:eastAsia="zh-CN"/>
              </w:rPr>
              <w:t>6863.75</w:t>
            </w:r>
            <w:r w:rsidRPr="009B409C">
              <w:rPr>
                <w:rFonts w:ascii="微软雅黑" w:eastAsia="微软雅黑" w:hAnsi="微软雅黑" w:hint="eastAsia"/>
                <w:lang w:eastAsia="zh-CN"/>
              </w:rPr>
              <w:t>点。周末期间，伊朗与美国在巴基斯坦首都伊斯兰堡举行的谈判结束，双方未达成共识。美国副总统万斯表示，美方已非常明确地说明自身“红线”，但伊朗方面“选择不接受美方条件”。</w:t>
            </w:r>
            <w:proofErr w:type="gramStart"/>
            <w:r w:rsidRPr="009B409C">
              <w:rPr>
                <w:rFonts w:ascii="微软雅黑" w:eastAsia="微软雅黑" w:hAnsi="微软雅黑" w:hint="eastAsia"/>
                <w:lang w:eastAsia="zh-CN"/>
              </w:rPr>
              <w:t>受谈判</w:t>
            </w:r>
            <w:proofErr w:type="gramEnd"/>
            <w:r w:rsidRPr="009B409C">
              <w:rPr>
                <w:rFonts w:ascii="微软雅黑" w:eastAsia="微软雅黑" w:hAnsi="微软雅黑" w:hint="eastAsia"/>
                <w:lang w:eastAsia="zh-CN"/>
              </w:rPr>
              <w:t>无果影响，美国总统特朗普表示，美国海军将开始阻止任何船只进出霍尔木兹海峡，并将开始“摧毁”伊朗在霍尔木兹海峡布设的水雷。美国不会允许伊朗通过出售石油赚钱。消息引发今日国际油价开盘跳空高开，美油、</w:t>
            </w:r>
            <w:proofErr w:type="gramStart"/>
            <w:r w:rsidRPr="009B409C">
              <w:rPr>
                <w:rFonts w:ascii="微软雅黑" w:eastAsia="微软雅黑" w:hAnsi="微软雅黑" w:hint="eastAsia"/>
                <w:lang w:eastAsia="zh-CN"/>
              </w:rPr>
              <w:t>布油双双涨超</w:t>
            </w:r>
            <w:proofErr w:type="gramEnd"/>
            <w:r w:rsidRPr="009B409C">
              <w:rPr>
                <w:rFonts w:ascii="微软雅黑" w:eastAsia="微软雅黑" w:hAnsi="微软雅黑"/>
                <w:lang w:eastAsia="zh-CN"/>
              </w:rPr>
              <w:t>8%</w:t>
            </w:r>
            <w:r w:rsidRPr="009B409C">
              <w:rPr>
                <w:rFonts w:ascii="微软雅黑" w:eastAsia="微软雅黑" w:hAnsi="微软雅黑" w:hint="eastAsia"/>
                <w:lang w:eastAsia="zh-CN"/>
              </w:rPr>
              <w:t>；美股期货则集体低开。美伊谈判无果而终，使得战争有进一步升级的可能，地缘局势依旧面临不确定性，能源价格带来的冲击预计仍将扰动权益市场，在战争尚未结束的背景下，仍需维持谨慎</w:t>
            </w:r>
            <w:r>
              <w:rPr>
                <w:rFonts w:ascii="微软雅黑" w:eastAsia="微软雅黑" w:hAnsi="微软雅黑" w:hint="eastAsia"/>
                <w:lang w:eastAsia="zh-CN"/>
              </w:rPr>
              <w:t>。</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146D7C66" w:rsidR="00B86245" w:rsidRPr="007E4BB5" w:rsidRDefault="009B409C" w:rsidP="00B86245">
            <w:pPr>
              <w:rPr>
                <w:rFonts w:ascii="微软雅黑" w:eastAsia="微软雅黑" w:hAnsi="微软雅黑" w:cs="微软雅黑" w:hint="eastAsia"/>
                <w:lang w:eastAsia="zh-CN"/>
              </w:rPr>
            </w:pPr>
            <w:r w:rsidRPr="009B409C">
              <w:rPr>
                <w:rFonts w:ascii="微软雅黑" w:eastAsia="微软雅黑" w:hAnsi="微软雅黑"/>
                <w:lang w:eastAsia="zh"/>
              </w:rPr>
              <w:t>4</w:t>
            </w:r>
            <w:r w:rsidRPr="009B409C">
              <w:rPr>
                <w:rFonts w:ascii="微软雅黑" w:eastAsia="微软雅黑" w:hAnsi="微软雅黑" w:hint="eastAsia"/>
                <w:lang w:eastAsia="zh"/>
              </w:rPr>
              <w:t>月</w:t>
            </w:r>
            <w:r w:rsidRPr="009B409C">
              <w:rPr>
                <w:rFonts w:ascii="微软雅黑" w:eastAsia="微软雅黑" w:hAnsi="微软雅黑"/>
                <w:lang w:eastAsia="zh"/>
              </w:rPr>
              <w:t>10</w:t>
            </w:r>
            <w:r w:rsidRPr="009B409C">
              <w:rPr>
                <w:rFonts w:ascii="微软雅黑" w:eastAsia="微软雅黑" w:hAnsi="微软雅黑" w:hint="eastAsia"/>
                <w:lang w:eastAsia="zh"/>
              </w:rPr>
              <w:t>日当周，富时中国</w:t>
            </w:r>
            <w:r w:rsidRPr="009B409C">
              <w:rPr>
                <w:rFonts w:ascii="微软雅黑" w:eastAsia="微软雅黑" w:hAnsi="微软雅黑"/>
                <w:lang w:eastAsia="zh"/>
              </w:rPr>
              <w:t>A50</w:t>
            </w:r>
            <w:r w:rsidRPr="009B409C">
              <w:rPr>
                <w:rFonts w:ascii="微软雅黑" w:eastAsia="微软雅黑" w:hAnsi="微软雅黑" w:hint="eastAsia"/>
                <w:lang w:eastAsia="zh"/>
              </w:rPr>
              <w:t>指数上涨</w:t>
            </w:r>
            <w:r w:rsidRPr="009B409C">
              <w:rPr>
                <w:rFonts w:ascii="微软雅黑" w:eastAsia="微软雅黑" w:hAnsi="微软雅黑"/>
                <w:lang w:eastAsia="zh"/>
              </w:rPr>
              <w:t>3.64%</w:t>
            </w:r>
            <w:r w:rsidRPr="009B409C">
              <w:rPr>
                <w:rFonts w:ascii="微软雅黑" w:eastAsia="微软雅黑" w:hAnsi="微软雅黑" w:hint="eastAsia"/>
                <w:lang w:eastAsia="zh"/>
              </w:rPr>
              <w:t>至</w:t>
            </w:r>
            <w:r w:rsidRPr="009B409C">
              <w:rPr>
                <w:rFonts w:ascii="微软雅黑" w:eastAsia="微软雅黑" w:hAnsi="微软雅黑"/>
                <w:lang w:eastAsia="zh"/>
              </w:rPr>
              <w:t>15083.32</w:t>
            </w:r>
            <w:r w:rsidRPr="009B409C">
              <w:rPr>
                <w:rFonts w:ascii="微软雅黑" w:eastAsia="微软雅黑" w:hAnsi="微软雅黑" w:hint="eastAsia"/>
                <w:lang w:eastAsia="zh"/>
              </w:rPr>
              <w:t>；新交所富时</w:t>
            </w:r>
            <w:r w:rsidRPr="009B409C">
              <w:rPr>
                <w:rFonts w:ascii="微软雅黑" w:eastAsia="微软雅黑" w:hAnsi="微软雅黑"/>
                <w:lang w:eastAsia="zh"/>
              </w:rPr>
              <w:t>A50</w:t>
            </w:r>
            <w:r w:rsidRPr="009B409C">
              <w:rPr>
                <w:rFonts w:ascii="微软雅黑" w:eastAsia="微软雅黑" w:hAnsi="微软雅黑" w:hint="eastAsia"/>
                <w:lang w:eastAsia="zh"/>
              </w:rPr>
              <w:t>期指主力合约上涨</w:t>
            </w:r>
            <w:r w:rsidRPr="009B409C">
              <w:rPr>
                <w:rFonts w:ascii="微软雅黑" w:eastAsia="微软雅黑" w:hAnsi="微软雅黑"/>
                <w:lang w:eastAsia="zh"/>
              </w:rPr>
              <w:t>4.01%</w:t>
            </w:r>
            <w:r w:rsidRPr="009B409C">
              <w:rPr>
                <w:rFonts w:ascii="微软雅黑" w:eastAsia="微软雅黑" w:hAnsi="微软雅黑" w:hint="eastAsia"/>
                <w:lang w:eastAsia="zh"/>
              </w:rPr>
              <w:t>至</w:t>
            </w:r>
            <w:r w:rsidRPr="009B409C">
              <w:rPr>
                <w:rFonts w:ascii="微软雅黑" w:eastAsia="微软雅黑" w:hAnsi="微软雅黑"/>
                <w:lang w:eastAsia="zh"/>
              </w:rPr>
              <w:t>15038</w:t>
            </w:r>
            <w:r w:rsidRPr="009B409C">
              <w:rPr>
                <w:rFonts w:ascii="微软雅黑" w:eastAsia="微软雅黑" w:hAnsi="微软雅黑" w:hint="eastAsia"/>
                <w:lang w:eastAsia="zh"/>
              </w:rPr>
              <w:t>。海外方面，周末期间，美伊双方于巴基斯坦举行的谈判并未达成共识。美国总统特朗普宣布将封锁盈伊朗港口，消息引发国际油价大涨。国内方面，经济基本面，</w:t>
            </w:r>
            <w:r w:rsidRPr="009B409C">
              <w:rPr>
                <w:rFonts w:ascii="微软雅黑" w:eastAsia="微软雅黑" w:hAnsi="微软雅黑"/>
                <w:lang w:eastAsia="zh"/>
              </w:rPr>
              <w:t>2026</w:t>
            </w:r>
            <w:r w:rsidRPr="009B409C">
              <w:rPr>
                <w:rFonts w:ascii="微软雅黑" w:eastAsia="微软雅黑" w:hAnsi="微软雅黑" w:hint="eastAsia"/>
                <w:lang w:eastAsia="zh"/>
              </w:rPr>
              <w:t>年</w:t>
            </w:r>
            <w:r w:rsidRPr="009B409C">
              <w:rPr>
                <w:rFonts w:ascii="微软雅黑" w:eastAsia="微软雅黑" w:hAnsi="微软雅黑"/>
                <w:lang w:eastAsia="zh"/>
              </w:rPr>
              <w:t>3</w:t>
            </w:r>
            <w:r w:rsidRPr="009B409C">
              <w:rPr>
                <w:rFonts w:ascii="微软雅黑" w:eastAsia="微软雅黑" w:hAnsi="微软雅黑" w:hint="eastAsia"/>
                <w:lang w:eastAsia="zh"/>
              </w:rPr>
              <w:t>月，受到油价上涨影响国内</w:t>
            </w:r>
            <w:r w:rsidRPr="009B409C">
              <w:rPr>
                <w:rFonts w:ascii="微软雅黑" w:eastAsia="微软雅黑" w:hAnsi="微软雅黑"/>
                <w:lang w:eastAsia="zh"/>
              </w:rPr>
              <w:t>PPI</w:t>
            </w:r>
            <w:r w:rsidRPr="009B409C">
              <w:rPr>
                <w:rFonts w:ascii="微软雅黑" w:eastAsia="微软雅黑" w:hAnsi="微软雅黑" w:hint="eastAsia"/>
                <w:lang w:eastAsia="zh"/>
              </w:rPr>
              <w:t>同比增速大幅回升至正值区间，</w:t>
            </w:r>
            <w:r w:rsidRPr="009B409C">
              <w:rPr>
                <w:rFonts w:ascii="微软雅黑" w:eastAsia="微软雅黑" w:hAnsi="微软雅黑"/>
                <w:lang w:eastAsia="zh"/>
              </w:rPr>
              <w:t>CPI</w:t>
            </w:r>
            <w:r w:rsidRPr="009B409C">
              <w:rPr>
                <w:rFonts w:ascii="微软雅黑" w:eastAsia="微软雅黑" w:hAnsi="微软雅黑" w:hint="eastAsia"/>
                <w:lang w:eastAsia="zh"/>
              </w:rPr>
              <w:t>则受到春节后消费回落而下滑，</w:t>
            </w:r>
            <w:r w:rsidRPr="009B409C">
              <w:rPr>
                <w:rFonts w:ascii="微软雅黑" w:eastAsia="微软雅黑" w:hAnsi="微软雅黑"/>
                <w:lang w:eastAsia="zh"/>
              </w:rPr>
              <w:t>PPI-CPI</w:t>
            </w:r>
            <w:r w:rsidRPr="009B409C">
              <w:rPr>
                <w:rFonts w:ascii="微软雅黑" w:eastAsia="微软雅黑" w:hAnsi="微软雅黑" w:hint="eastAsia"/>
                <w:lang w:eastAsia="zh"/>
              </w:rPr>
              <w:t>剪刀差大幅收窄。上市公司基本面，从已披露</w:t>
            </w:r>
            <w:r w:rsidRPr="009B409C">
              <w:rPr>
                <w:rFonts w:ascii="微软雅黑" w:eastAsia="微软雅黑" w:hAnsi="微软雅黑"/>
                <w:lang w:eastAsia="zh"/>
              </w:rPr>
              <w:t>2025</w:t>
            </w:r>
            <w:r w:rsidRPr="009B409C">
              <w:rPr>
                <w:rFonts w:ascii="微软雅黑" w:eastAsia="微软雅黑" w:hAnsi="微软雅黑" w:hint="eastAsia"/>
                <w:lang w:eastAsia="zh"/>
              </w:rPr>
              <w:t>年年报的上市公司看，全体</w:t>
            </w:r>
            <w:r w:rsidRPr="009B409C">
              <w:rPr>
                <w:rFonts w:ascii="微软雅黑" w:eastAsia="微软雅黑" w:hAnsi="微软雅黑"/>
                <w:lang w:eastAsia="zh"/>
              </w:rPr>
              <w:t>A</w:t>
            </w:r>
            <w:r w:rsidRPr="009B409C">
              <w:rPr>
                <w:rFonts w:ascii="微软雅黑" w:eastAsia="微软雅黑" w:hAnsi="微软雅黑" w:hint="eastAsia"/>
                <w:lang w:eastAsia="zh"/>
              </w:rPr>
              <w:t>股营收增速加快，净利增速回落，但仍处于正值区间。整体来看，</w:t>
            </w:r>
            <w:r w:rsidRPr="009B409C">
              <w:rPr>
                <w:rFonts w:ascii="微软雅黑" w:eastAsia="微软雅黑" w:hAnsi="微软雅黑"/>
                <w:lang w:eastAsia="zh"/>
              </w:rPr>
              <w:t>3</w:t>
            </w:r>
            <w:r w:rsidRPr="009B409C">
              <w:rPr>
                <w:rFonts w:ascii="微软雅黑" w:eastAsia="微软雅黑" w:hAnsi="微软雅黑" w:hint="eastAsia"/>
                <w:lang w:eastAsia="zh"/>
              </w:rPr>
              <w:t>月份国内</w:t>
            </w:r>
            <w:r w:rsidRPr="009B409C">
              <w:rPr>
                <w:rFonts w:ascii="微软雅黑" w:eastAsia="微软雅黑" w:hAnsi="微软雅黑"/>
                <w:lang w:eastAsia="zh"/>
              </w:rPr>
              <w:t>PPI</w:t>
            </w:r>
            <w:r w:rsidRPr="009B409C">
              <w:rPr>
                <w:rFonts w:ascii="微软雅黑" w:eastAsia="微软雅黑" w:hAnsi="微软雅黑" w:hint="eastAsia"/>
                <w:lang w:eastAsia="zh"/>
              </w:rPr>
              <w:t>在能源价格的带动下走高，但主要受能源价格影响，后续有回落的可能。此外，目前披露财报的上市公司整体表现良好。然而，美伊谈判无果而终，使得战争有进一步升级的可能，地缘局势依旧面临不确定性，能源价格带来的冲击预计仍将扰动权益市场，在战争尚未结束的背景下，仍需维持谨慎。</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0A4B1B29" w14:textId="77777777" w:rsidR="009B409C" w:rsidRPr="009B409C" w:rsidRDefault="009B409C" w:rsidP="009B409C">
            <w:pPr>
              <w:rPr>
                <w:rFonts w:ascii="微软雅黑" w:eastAsia="微软雅黑" w:hAnsi="微软雅黑"/>
                <w:color w:val="000000" w:themeColor="text1"/>
                <w:lang w:eastAsia="zh-CN"/>
              </w:rPr>
            </w:pPr>
            <w:r w:rsidRPr="009B409C">
              <w:rPr>
                <w:rFonts w:ascii="微软雅黑" w:eastAsia="微软雅黑" w:hAnsi="微软雅黑" w:hint="eastAsia"/>
                <w:color w:val="000000" w:themeColor="text1"/>
                <w:lang w:eastAsia="zh-CN"/>
              </w:rPr>
              <w:t>国际方面，国际货币基金组织（</w:t>
            </w:r>
            <w:r w:rsidRPr="009B409C">
              <w:rPr>
                <w:rFonts w:ascii="微软雅黑" w:eastAsia="微软雅黑" w:hAnsi="微软雅黑"/>
                <w:color w:val="000000" w:themeColor="text1"/>
                <w:lang w:eastAsia="zh-CN"/>
              </w:rPr>
              <w:t>IMF</w:t>
            </w:r>
            <w:r w:rsidRPr="009B409C">
              <w:rPr>
                <w:rFonts w:ascii="微软雅黑" w:eastAsia="微软雅黑" w:hAnsi="微软雅黑" w:hint="eastAsia"/>
                <w:color w:val="000000" w:themeColor="text1"/>
                <w:lang w:eastAsia="zh-CN"/>
              </w:rPr>
              <w:t>）总裁格奥尔基耶娃表示，即便停火协议得以维持，</w:t>
            </w:r>
            <w:proofErr w:type="gramStart"/>
            <w:r w:rsidRPr="009B409C">
              <w:rPr>
                <w:rFonts w:ascii="微软雅黑" w:eastAsia="微软雅黑" w:hAnsi="微软雅黑" w:hint="eastAsia"/>
                <w:color w:val="000000" w:themeColor="text1"/>
                <w:lang w:eastAsia="zh-CN"/>
              </w:rPr>
              <w:t>全球物价</w:t>
            </w:r>
            <w:proofErr w:type="gramEnd"/>
            <w:r w:rsidRPr="009B409C">
              <w:rPr>
                <w:rFonts w:ascii="微软雅黑" w:eastAsia="微软雅黑" w:hAnsi="微软雅黑" w:hint="eastAsia"/>
                <w:color w:val="000000" w:themeColor="text1"/>
                <w:lang w:eastAsia="zh-CN"/>
              </w:rPr>
              <w:t>也需要一段时间才能回落至美以对伊朗开战前的水平。格奥尔基耶娃重申，受伊朗战事影响，</w:t>
            </w:r>
            <w:r w:rsidRPr="009B409C">
              <w:rPr>
                <w:rFonts w:ascii="微软雅黑" w:eastAsia="微软雅黑" w:hAnsi="微软雅黑"/>
                <w:color w:val="000000" w:themeColor="text1"/>
                <w:lang w:eastAsia="zh-CN"/>
              </w:rPr>
              <w:t>IMF</w:t>
            </w:r>
            <w:r w:rsidRPr="009B409C">
              <w:rPr>
                <w:rFonts w:ascii="微软雅黑" w:eastAsia="微软雅黑" w:hAnsi="微软雅黑" w:hint="eastAsia"/>
                <w:color w:val="000000" w:themeColor="text1"/>
                <w:lang w:eastAsia="zh-CN"/>
              </w:rPr>
              <w:t>将下调全球经济增长预期。由于能源价格大幅上涨，美国</w:t>
            </w:r>
            <w:r w:rsidRPr="009B409C">
              <w:rPr>
                <w:rFonts w:ascii="微软雅黑" w:eastAsia="微软雅黑" w:hAnsi="微软雅黑"/>
                <w:color w:val="000000" w:themeColor="text1"/>
                <w:lang w:eastAsia="zh-CN"/>
              </w:rPr>
              <w:t>3</w:t>
            </w:r>
            <w:r w:rsidRPr="009B409C">
              <w:rPr>
                <w:rFonts w:ascii="微软雅黑" w:eastAsia="微软雅黑" w:hAnsi="微软雅黑" w:hint="eastAsia"/>
                <w:color w:val="000000" w:themeColor="text1"/>
                <w:lang w:eastAsia="zh-CN"/>
              </w:rPr>
              <w:t>月</w:t>
            </w:r>
            <w:r w:rsidRPr="009B409C">
              <w:rPr>
                <w:rFonts w:ascii="微软雅黑" w:eastAsia="微软雅黑" w:hAnsi="微软雅黑"/>
                <w:color w:val="000000" w:themeColor="text1"/>
                <w:lang w:eastAsia="zh-CN"/>
              </w:rPr>
              <w:t>CPI</w:t>
            </w:r>
            <w:r w:rsidRPr="009B409C">
              <w:rPr>
                <w:rFonts w:ascii="微软雅黑" w:eastAsia="微软雅黑" w:hAnsi="微软雅黑" w:hint="eastAsia"/>
                <w:color w:val="000000" w:themeColor="text1"/>
                <w:lang w:eastAsia="zh-CN"/>
              </w:rPr>
              <w:t>同比上涨</w:t>
            </w:r>
            <w:r w:rsidRPr="009B409C">
              <w:rPr>
                <w:rFonts w:ascii="微软雅黑" w:eastAsia="微软雅黑" w:hAnsi="微软雅黑"/>
                <w:color w:val="000000" w:themeColor="text1"/>
                <w:lang w:eastAsia="zh-CN"/>
              </w:rPr>
              <w:t>3.3%</w:t>
            </w:r>
            <w:r w:rsidRPr="009B409C">
              <w:rPr>
                <w:rFonts w:ascii="微软雅黑" w:eastAsia="微软雅黑" w:hAnsi="微软雅黑" w:hint="eastAsia"/>
                <w:color w:val="000000" w:themeColor="text1"/>
                <w:lang w:eastAsia="zh-CN"/>
              </w:rPr>
              <w:t>，为</w:t>
            </w:r>
            <w:r w:rsidRPr="009B409C">
              <w:rPr>
                <w:rFonts w:ascii="微软雅黑" w:eastAsia="微软雅黑" w:hAnsi="微软雅黑"/>
                <w:color w:val="000000" w:themeColor="text1"/>
                <w:lang w:eastAsia="zh-CN"/>
              </w:rPr>
              <w:t>2024</w:t>
            </w:r>
            <w:r w:rsidRPr="009B409C">
              <w:rPr>
                <w:rFonts w:ascii="微软雅黑" w:eastAsia="微软雅黑" w:hAnsi="微软雅黑" w:hint="eastAsia"/>
                <w:color w:val="000000" w:themeColor="text1"/>
                <w:lang w:eastAsia="zh-CN"/>
              </w:rPr>
              <w:t>年</w:t>
            </w:r>
            <w:r w:rsidRPr="009B409C">
              <w:rPr>
                <w:rFonts w:ascii="微软雅黑" w:eastAsia="微软雅黑" w:hAnsi="微软雅黑"/>
                <w:color w:val="000000" w:themeColor="text1"/>
                <w:lang w:eastAsia="zh-CN"/>
              </w:rPr>
              <w:t>6</w:t>
            </w:r>
            <w:r w:rsidRPr="009B409C">
              <w:rPr>
                <w:rFonts w:ascii="微软雅黑" w:eastAsia="微软雅黑" w:hAnsi="微软雅黑" w:hint="eastAsia"/>
                <w:color w:val="000000" w:themeColor="text1"/>
                <w:lang w:eastAsia="zh-CN"/>
              </w:rPr>
              <w:t>月以来最高水平。环比则上涨</w:t>
            </w:r>
            <w:r w:rsidRPr="009B409C">
              <w:rPr>
                <w:rFonts w:ascii="微软雅黑" w:eastAsia="微软雅黑" w:hAnsi="微软雅黑"/>
                <w:color w:val="000000" w:themeColor="text1"/>
                <w:lang w:eastAsia="zh-CN"/>
              </w:rPr>
              <w:t>0.9%</w:t>
            </w:r>
            <w:r w:rsidRPr="009B409C">
              <w:rPr>
                <w:rFonts w:ascii="微软雅黑" w:eastAsia="微软雅黑" w:hAnsi="微软雅黑" w:hint="eastAsia"/>
                <w:color w:val="000000" w:themeColor="text1"/>
                <w:lang w:eastAsia="zh-CN"/>
              </w:rPr>
              <w:t>，为</w:t>
            </w:r>
            <w:r w:rsidRPr="009B409C">
              <w:rPr>
                <w:rFonts w:ascii="微软雅黑" w:eastAsia="微软雅黑" w:hAnsi="微软雅黑"/>
                <w:color w:val="000000" w:themeColor="text1"/>
                <w:lang w:eastAsia="zh-CN"/>
              </w:rPr>
              <w:t>2022</w:t>
            </w:r>
            <w:r w:rsidRPr="009B409C">
              <w:rPr>
                <w:rFonts w:ascii="微软雅黑" w:eastAsia="微软雅黑" w:hAnsi="微软雅黑" w:hint="eastAsia"/>
                <w:color w:val="000000" w:themeColor="text1"/>
                <w:lang w:eastAsia="zh-CN"/>
              </w:rPr>
              <w:t>年</w:t>
            </w:r>
            <w:r w:rsidRPr="009B409C">
              <w:rPr>
                <w:rFonts w:ascii="微软雅黑" w:eastAsia="微软雅黑" w:hAnsi="微软雅黑"/>
                <w:color w:val="000000" w:themeColor="text1"/>
                <w:lang w:eastAsia="zh-CN"/>
              </w:rPr>
              <w:t>7</w:t>
            </w:r>
            <w:r w:rsidRPr="009B409C">
              <w:rPr>
                <w:rFonts w:ascii="微软雅黑" w:eastAsia="微软雅黑" w:hAnsi="微软雅黑" w:hint="eastAsia"/>
                <w:color w:val="000000" w:themeColor="text1"/>
                <w:lang w:eastAsia="zh-CN"/>
              </w:rPr>
              <w:t>月以来最大涨幅。</w:t>
            </w:r>
            <w:r w:rsidRPr="009B409C">
              <w:rPr>
                <w:rFonts w:ascii="微软雅黑" w:eastAsia="微软雅黑" w:hAnsi="微软雅黑"/>
                <w:color w:val="000000" w:themeColor="text1"/>
                <w:lang w:eastAsia="zh-CN"/>
              </w:rPr>
              <w:t>3</w:t>
            </w:r>
            <w:r w:rsidRPr="009B409C">
              <w:rPr>
                <w:rFonts w:ascii="微软雅黑" w:eastAsia="微软雅黑" w:hAnsi="微软雅黑" w:hint="eastAsia"/>
                <w:color w:val="000000" w:themeColor="text1"/>
                <w:lang w:eastAsia="zh-CN"/>
              </w:rPr>
              <w:t>月能源价格环比上涨</w:t>
            </w:r>
            <w:r w:rsidRPr="009B409C">
              <w:rPr>
                <w:rFonts w:ascii="微软雅黑" w:eastAsia="微软雅黑" w:hAnsi="微软雅黑"/>
                <w:color w:val="000000" w:themeColor="text1"/>
                <w:lang w:eastAsia="zh-CN"/>
              </w:rPr>
              <w:t>10.9%</w:t>
            </w:r>
            <w:r w:rsidRPr="009B409C">
              <w:rPr>
                <w:rFonts w:ascii="微软雅黑" w:eastAsia="微软雅黑" w:hAnsi="微软雅黑" w:hint="eastAsia"/>
                <w:color w:val="000000" w:themeColor="text1"/>
                <w:lang w:eastAsia="zh-CN"/>
              </w:rPr>
              <w:t>，为</w:t>
            </w:r>
            <w:r w:rsidRPr="009B409C">
              <w:rPr>
                <w:rFonts w:ascii="微软雅黑" w:eastAsia="微软雅黑" w:hAnsi="微软雅黑"/>
                <w:color w:val="000000" w:themeColor="text1"/>
                <w:lang w:eastAsia="zh-CN"/>
              </w:rPr>
              <w:lastRenderedPageBreak/>
              <w:t>2005</w:t>
            </w:r>
            <w:r w:rsidRPr="009B409C">
              <w:rPr>
                <w:rFonts w:ascii="微软雅黑" w:eastAsia="微软雅黑" w:hAnsi="微软雅黑" w:hint="eastAsia"/>
                <w:color w:val="000000" w:themeColor="text1"/>
                <w:lang w:eastAsia="zh-CN"/>
              </w:rPr>
              <w:t>年</w:t>
            </w:r>
            <w:r w:rsidRPr="009B409C">
              <w:rPr>
                <w:rFonts w:ascii="微软雅黑" w:eastAsia="微软雅黑" w:hAnsi="微软雅黑"/>
                <w:color w:val="000000" w:themeColor="text1"/>
                <w:lang w:eastAsia="zh-CN"/>
              </w:rPr>
              <w:t>9</w:t>
            </w:r>
            <w:r w:rsidRPr="009B409C">
              <w:rPr>
                <w:rFonts w:ascii="微软雅黑" w:eastAsia="微软雅黑" w:hAnsi="微软雅黑" w:hint="eastAsia"/>
                <w:color w:val="000000" w:themeColor="text1"/>
                <w:lang w:eastAsia="zh-CN"/>
              </w:rPr>
              <w:t>月以来最大单月涨幅。其中，汽油价格上涨</w:t>
            </w:r>
            <w:r w:rsidRPr="009B409C">
              <w:rPr>
                <w:rFonts w:ascii="微软雅黑" w:eastAsia="微软雅黑" w:hAnsi="微软雅黑"/>
                <w:color w:val="000000" w:themeColor="text1"/>
                <w:lang w:eastAsia="zh-CN"/>
              </w:rPr>
              <w:t>21.2%</w:t>
            </w:r>
            <w:r w:rsidRPr="009B409C">
              <w:rPr>
                <w:rFonts w:ascii="微软雅黑" w:eastAsia="微软雅黑" w:hAnsi="微软雅黑" w:hint="eastAsia"/>
                <w:color w:val="000000" w:themeColor="text1"/>
                <w:lang w:eastAsia="zh-CN"/>
              </w:rPr>
              <w:t>，为</w:t>
            </w:r>
            <w:r w:rsidRPr="009B409C">
              <w:rPr>
                <w:rFonts w:ascii="微软雅黑" w:eastAsia="微软雅黑" w:hAnsi="微软雅黑"/>
                <w:color w:val="000000" w:themeColor="text1"/>
                <w:lang w:eastAsia="zh-CN"/>
              </w:rPr>
              <w:t>1967</w:t>
            </w:r>
            <w:r w:rsidRPr="009B409C">
              <w:rPr>
                <w:rFonts w:ascii="微软雅黑" w:eastAsia="微软雅黑" w:hAnsi="微软雅黑" w:hint="eastAsia"/>
                <w:color w:val="000000" w:themeColor="text1"/>
                <w:lang w:eastAsia="zh-CN"/>
              </w:rPr>
              <w:t>年以来最大月度涨幅，对当月</w:t>
            </w:r>
            <w:r w:rsidRPr="009B409C">
              <w:rPr>
                <w:rFonts w:ascii="微软雅黑" w:eastAsia="微软雅黑" w:hAnsi="微软雅黑"/>
                <w:color w:val="000000" w:themeColor="text1"/>
                <w:lang w:eastAsia="zh-CN"/>
              </w:rPr>
              <w:t>CPI</w:t>
            </w:r>
            <w:r w:rsidRPr="009B409C">
              <w:rPr>
                <w:rFonts w:ascii="微软雅黑" w:eastAsia="微软雅黑" w:hAnsi="微软雅黑" w:hint="eastAsia"/>
                <w:color w:val="000000" w:themeColor="text1"/>
                <w:lang w:eastAsia="zh-CN"/>
              </w:rPr>
              <w:t>涨幅贡献接近四分之三。</w:t>
            </w:r>
          </w:p>
          <w:p w14:paraId="7E5DA857" w14:textId="77777777" w:rsidR="009B409C" w:rsidRPr="009B409C" w:rsidRDefault="009B409C" w:rsidP="009B409C">
            <w:pPr>
              <w:rPr>
                <w:rFonts w:ascii="微软雅黑" w:eastAsia="微软雅黑" w:hAnsi="微软雅黑"/>
                <w:color w:val="000000" w:themeColor="text1"/>
                <w:lang w:eastAsia="zh-CN"/>
              </w:rPr>
            </w:pPr>
            <w:r w:rsidRPr="009B409C">
              <w:rPr>
                <w:rFonts w:ascii="微软雅黑" w:eastAsia="微软雅黑" w:hAnsi="微软雅黑" w:hint="eastAsia"/>
                <w:color w:val="000000" w:themeColor="text1"/>
                <w:lang w:eastAsia="zh-CN"/>
              </w:rPr>
              <w:t>国内方面，国务院总理李强主持召开经济形势专家和企业家座谈会强调，要进一步提高宏观政策实施效能，增强前瞻性、针对性、协同性。要着力推动服务业优质高效发展，通过先进制造业和现代服务业深度融合、双向赋能，支撑产业体系整体跃升。要更大力度促进城乡居民就业增收，强化居民增收、内需扩大、经济发展的良性循环。</w:t>
            </w:r>
            <w:r w:rsidRPr="009B409C">
              <w:rPr>
                <w:rFonts w:ascii="微软雅黑" w:eastAsia="微软雅黑" w:hAnsi="微软雅黑"/>
                <w:color w:val="000000" w:themeColor="text1"/>
                <w:lang w:eastAsia="zh-CN"/>
              </w:rPr>
              <w:t>3</w:t>
            </w:r>
            <w:r w:rsidRPr="009B409C">
              <w:rPr>
                <w:rFonts w:ascii="微软雅黑" w:eastAsia="微软雅黑" w:hAnsi="微软雅黑" w:hint="eastAsia"/>
                <w:color w:val="000000" w:themeColor="text1"/>
                <w:lang w:eastAsia="zh-CN"/>
              </w:rPr>
              <w:t>月份，春节长假后消费需求季节性回落，我国</w:t>
            </w:r>
            <w:r w:rsidRPr="009B409C">
              <w:rPr>
                <w:rFonts w:ascii="微软雅黑" w:eastAsia="微软雅黑" w:hAnsi="微软雅黑"/>
                <w:color w:val="000000" w:themeColor="text1"/>
                <w:lang w:eastAsia="zh-CN"/>
              </w:rPr>
              <w:t>CPI</w:t>
            </w:r>
            <w:r w:rsidRPr="009B409C">
              <w:rPr>
                <w:rFonts w:ascii="微软雅黑" w:eastAsia="微软雅黑" w:hAnsi="微软雅黑" w:hint="eastAsia"/>
                <w:color w:val="000000" w:themeColor="text1"/>
                <w:lang w:eastAsia="zh-CN"/>
              </w:rPr>
              <w:t>环比下降</w:t>
            </w:r>
            <w:r w:rsidRPr="009B409C">
              <w:rPr>
                <w:rFonts w:ascii="微软雅黑" w:eastAsia="微软雅黑" w:hAnsi="微软雅黑"/>
                <w:color w:val="000000" w:themeColor="text1"/>
                <w:lang w:eastAsia="zh-CN"/>
              </w:rPr>
              <w:t>0.7%</w:t>
            </w:r>
            <w:r w:rsidRPr="009B409C">
              <w:rPr>
                <w:rFonts w:ascii="微软雅黑" w:eastAsia="微软雅黑" w:hAnsi="微软雅黑" w:hint="eastAsia"/>
                <w:color w:val="000000" w:themeColor="text1"/>
                <w:lang w:eastAsia="zh-CN"/>
              </w:rPr>
              <w:t>，同比上涨</w:t>
            </w:r>
            <w:r w:rsidRPr="009B409C">
              <w:rPr>
                <w:rFonts w:ascii="微软雅黑" w:eastAsia="微软雅黑" w:hAnsi="微软雅黑"/>
                <w:color w:val="000000" w:themeColor="text1"/>
                <w:lang w:eastAsia="zh-CN"/>
              </w:rPr>
              <w:t>1%</w:t>
            </w:r>
            <w:r w:rsidRPr="009B409C">
              <w:rPr>
                <w:rFonts w:ascii="微软雅黑" w:eastAsia="微软雅黑" w:hAnsi="微软雅黑" w:hint="eastAsia"/>
                <w:color w:val="000000" w:themeColor="text1"/>
                <w:lang w:eastAsia="zh-CN"/>
              </w:rPr>
              <w:t>，核心</w:t>
            </w:r>
            <w:r w:rsidRPr="009B409C">
              <w:rPr>
                <w:rFonts w:ascii="微软雅黑" w:eastAsia="微软雅黑" w:hAnsi="微软雅黑"/>
                <w:color w:val="000000" w:themeColor="text1"/>
                <w:lang w:eastAsia="zh-CN"/>
              </w:rPr>
              <w:t>CPI</w:t>
            </w:r>
            <w:r w:rsidRPr="009B409C">
              <w:rPr>
                <w:rFonts w:ascii="微软雅黑" w:eastAsia="微软雅黑" w:hAnsi="微软雅黑" w:hint="eastAsia"/>
                <w:color w:val="000000" w:themeColor="text1"/>
                <w:lang w:eastAsia="zh-CN"/>
              </w:rPr>
              <w:t>同比上涨</w:t>
            </w:r>
            <w:r w:rsidRPr="009B409C">
              <w:rPr>
                <w:rFonts w:ascii="微软雅黑" w:eastAsia="微软雅黑" w:hAnsi="微软雅黑"/>
                <w:color w:val="000000" w:themeColor="text1"/>
                <w:lang w:eastAsia="zh-CN"/>
              </w:rPr>
              <w:t>1.1%</w:t>
            </w:r>
            <w:r w:rsidRPr="009B409C">
              <w:rPr>
                <w:rFonts w:ascii="微软雅黑" w:eastAsia="微软雅黑" w:hAnsi="微软雅黑" w:hint="eastAsia"/>
                <w:color w:val="000000" w:themeColor="text1"/>
                <w:lang w:eastAsia="zh-CN"/>
              </w:rPr>
              <w:t>。</w:t>
            </w:r>
            <w:r w:rsidRPr="009B409C">
              <w:rPr>
                <w:rFonts w:ascii="微软雅黑" w:eastAsia="微软雅黑" w:hAnsi="微软雅黑"/>
                <w:color w:val="000000" w:themeColor="text1"/>
                <w:lang w:eastAsia="zh-CN"/>
              </w:rPr>
              <w:t>PPI</w:t>
            </w:r>
            <w:r w:rsidRPr="009B409C">
              <w:rPr>
                <w:rFonts w:ascii="微软雅黑" w:eastAsia="微软雅黑" w:hAnsi="微软雅黑" w:hint="eastAsia"/>
                <w:color w:val="000000" w:themeColor="text1"/>
                <w:lang w:eastAsia="zh-CN"/>
              </w:rPr>
              <w:t>环比上涨</w:t>
            </w:r>
            <w:r w:rsidRPr="009B409C">
              <w:rPr>
                <w:rFonts w:ascii="微软雅黑" w:eastAsia="微软雅黑" w:hAnsi="微软雅黑"/>
                <w:color w:val="000000" w:themeColor="text1"/>
                <w:lang w:eastAsia="zh-CN"/>
              </w:rPr>
              <w:t>1%</w:t>
            </w:r>
            <w:r w:rsidRPr="009B409C">
              <w:rPr>
                <w:rFonts w:ascii="微软雅黑" w:eastAsia="微软雅黑" w:hAnsi="微软雅黑" w:hint="eastAsia"/>
                <w:color w:val="000000" w:themeColor="text1"/>
                <w:lang w:eastAsia="zh-CN"/>
              </w:rPr>
              <w:t>，已连续</w:t>
            </w:r>
            <w:r w:rsidRPr="009B409C">
              <w:rPr>
                <w:rFonts w:ascii="微软雅黑" w:eastAsia="微软雅黑" w:hAnsi="微软雅黑"/>
                <w:color w:val="000000" w:themeColor="text1"/>
                <w:lang w:eastAsia="zh-CN"/>
              </w:rPr>
              <w:t>6</w:t>
            </w:r>
            <w:r w:rsidRPr="009B409C">
              <w:rPr>
                <w:rFonts w:ascii="微软雅黑" w:eastAsia="微软雅黑" w:hAnsi="微软雅黑" w:hint="eastAsia"/>
                <w:color w:val="000000" w:themeColor="text1"/>
                <w:lang w:eastAsia="zh-CN"/>
              </w:rPr>
              <w:t>个月上涨，为</w:t>
            </w:r>
            <w:r w:rsidRPr="009B409C">
              <w:rPr>
                <w:rFonts w:ascii="微软雅黑" w:eastAsia="微软雅黑" w:hAnsi="微软雅黑"/>
                <w:color w:val="000000" w:themeColor="text1"/>
                <w:lang w:eastAsia="zh-CN"/>
              </w:rPr>
              <w:t>48</w:t>
            </w:r>
            <w:r w:rsidRPr="009B409C">
              <w:rPr>
                <w:rFonts w:ascii="微软雅黑" w:eastAsia="微软雅黑" w:hAnsi="微软雅黑" w:hint="eastAsia"/>
                <w:color w:val="000000" w:themeColor="text1"/>
                <w:lang w:eastAsia="zh-CN"/>
              </w:rPr>
              <w:t>个月以来最大涨幅；同比上涨</w:t>
            </w:r>
            <w:r w:rsidRPr="009B409C">
              <w:rPr>
                <w:rFonts w:ascii="微软雅黑" w:eastAsia="微软雅黑" w:hAnsi="微软雅黑"/>
                <w:color w:val="000000" w:themeColor="text1"/>
                <w:lang w:eastAsia="zh-CN"/>
              </w:rPr>
              <w:t>0.5%</w:t>
            </w:r>
            <w:r w:rsidRPr="009B409C">
              <w:rPr>
                <w:rFonts w:ascii="微软雅黑" w:eastAsia="微软雅黑" w:hAnsi="微软雅黑" w:hint="eastAsia"/>
                <w:color w:val="000000" w:themeColor="text1"/>
                <w:lang w:eastAsia="zh-CN"/>
              </w:rPr>
              <w:t>，为连续下降</w:t>
            </w:r>
            <w:r w:rsidRPr="009B409C">
              <w:rPr>
                <w:rFonts w:ascii="微软雅黑" w:eastAsia="微软雅黑" w:hAnsi="微软雅黑"/>
                <w:color w:val="000000" w:themeColor="text1"/>
                <w:lang w:eastAsia="zh-CN"/>
              </w:rPr>
              <w:t>41</w:t>
            </w:r>
            <w:r w:rsidRPr="009B409C">
              <w:rPr>
                <w:rFonts w:ascii="微软雅黑" w:eastAsia="微软雅黑" w:hAnsi="微软雅黑" w:hint="eastAsia"/>
                <w:color w:val="000000" w:themeColor="text1"/>
                <w:lang w:eastAsia="zh-CN"/>
              </w:rPr>
              <w:t>个月后首次上涨。</w:t>
            </w:r>
          </w:p>
          <w:p w14:paraId="6A101780" w14:textId="77777777" w:rsidR="009B409C" w:rsidRPr="009B409C" w:rsidRDefault="009B409C" w:rsidP="009B409C">
            <w:pPr>
              <w:rPr>
                <w:rFonts w:ascii="微软雅黑" w:eastAsia="微软雅黑" w:hAnsi="微软雅黑"/>
                <w:color w:val="000000" w:themeColor="text1"/>
                <w:lang w:eastAsia="zh-CN"/>
              </w:rPr>
            </w:pPr>
            <w:r w:rsidRPr="009B409C">
              <w:rPr>
                <w:rFonts w:ascii="微软雅黑" w:eastAsia="微软雅黑" w:hAnsi="微软雅黑" w:hint="eastAsia"/>
                <w:color w:val="000000" w:themeColor="text1"/>
                <w:lang w:eastAsia="zh-CN"/>
              </w:rPr>
              <w:t>美元美债方面，美元指数连续第五个交易日收阴，最终跌</w:t>
            </w:r>
            <w:r w:rsidRPr="009B409C">
              <w:rPr>
                <w:rFonts w:ascii="微软雅黑" w:eastAsia="微软雅黑" w:hAnsi="微软雅黑"/>
                <w:color w:val="000000" w:themeColor="text1"/>
                <w:lang w:eastAsia="zh-CN"/>
              </w:rPr>
              <w:t>0.14%</w:t>
            </w:r>
            <w:r w:rsidRPr="009B409C">
              <w:rPr>
                <w:rFonts w:ascii="微软雅黑" w:eastAsia="微软雅黑" w:hAnsi="微软雅黑" w:hint="eastAsia"/>
                <w:color w:val="000000" w:themeColor="text1"/>
                <w:lang w:eastAsia="zh-CN"/>
              </w:rPr>
              <w:t>，报</w:t>
            </w:r>
            <w:r w:rsidRPr="009B409C">
              <w:rPr>
                <w:rFonts w:ascii="微软雅黑" w:eastAsia="微软雅黑" w:hAnsi="微软雅黑"/>
                <w:color w:val="000000" w:themeColor="text1"/>
                <w:lang w:eastAsia="zh-CN"/>
              </w:rPr>
              <w:t>98.67</w:t>
            </w:r>
            <w:r w:rsidRPr="009B409C">
              <w:rPr>
                <w:rFonts w:ascii="微软雅黑" w:eastAsia="微软雅黑" w:hAnsi="微软雅黑" w:hint="eastAsia"/>
                <w:color w:val="000000" w:themeColor="text1"/>
                <w:lang w:eastAsia="zh-CN"/>
              </w:rPr>
              <w:t>点，创一月以来最差单周表现；基准的</w:t>
            </w:r>
            <w:proofErr w:type="gramStart"/>
            <w:r w:rsidRPr="009B409C">
              <w:rPr>
                <w:rFonts w:ascii="微软雅黑" w:eastAsia="微软雅黑" w:hAnsi="微软雅黑"/>
                <w:color w:val="000000" w:themeColor="text1"/>
                <w:lang w:eastAsia="zh-CN"/>
              </w:rPr>
              <w:t>10</w:t>
            </w:r>
            <w:r w:rsidRPr="009B409C">
              <w:rPr>
                <w:rFonts w:ascii="微软雅黑" w:eastAsia="微软雅黑" w:hAnsi="微软雅黑" w:hint="eastAsia"/>
                <w:color w:val="000000" w:themeColor="text1"/>
                <w:lang w:eastAsia="zh-CN"/>
              </w:rPr>
              <w:t>年期美债</w:t>
            </w:r>
            <w:proofErr w:type="gramEnd"/>
            <w:r w:rsidRPr="009B409C">
              <w:rPr>
                <w:rFonts w:ascii="微软雅黑" w:eastAsia="微软雅黑" w:hAnsi="微软雅黑" w:hint="eastAsia"/>
                <w:color w:val="000000" w:themeColor="text1"/>
                <w:lang w:eastAsia="zh-CN"/>
              </w:rPr>
              <w:t>收益率收报</w:t>
            </w:r>
            <w:r w:rsidRPr="009B409C">
              <w:rPr>
                <w:rFonts w:ascii="微软雅黑" w:eastAsia="微软雅黑" w:hAnsi="微软雅黑"/>
                <w:color w:val="000000" w:themeColor="text1"/>
                <w:lang w:eastAsia="zh-CN"/>
              </w:rPr>
              <w:t>4.3400%</w:t>
            </w:r>
            <w:r w:rsidRPr="009B409C">
              <w:rPr>
                <w:rFonts w:ascii="微软雅黑" w:eastAsia="微软雅黑" w:hAnsi="微软雅黑" w:hint="eastAsia"/>
                <w:color w:val="000000" w:themeColor="text1"/>
                <w:lang w:eastAsia="zh-CN"/>
              </w:rPr>
              <w:t>，对美联储政策利率敏感的</w:t>
            </w:r>
            <w:proofErr w:type="gramStart"/>
            <w:r w:rsidRPr="009B409C">
              <w:rPr>
                <w:rFonts w:ascii="微软雅黑" w:eastAsia="微软雅黑" w:hAnsi="微软雅黑"/>
                <w:color w:val="000000" w:themeColor="text1"/>
                <w:lang w:eastAsia="zh-CN"/>
              </w:rPr>
              <w:t>2</w:t>
            </w:r>
            <w:r w:rsidRPr="009B409C">
              <w:rPr>
                <w:rFonts w:ascii="微软雅黑" w:eastAsia="微软雅黑" w:hAnsi="微软雅黑" w:hint="eastAsia"/>
                <w:color w:val="000000" w:themeColor="text1"/>
                <w:lang w:eastAsia="zh-CN"/>
              </w:rPr>
              <w:t>年期美债</w:t>
            </w:r>
            <w:proofErr w:type="gramEnd"/>
            <w:r w:rsidRPr="009B409C">
              <w:rPr>
                <w:rFonts w:ascii="微软雅黑" w:eastAsia="微软雅黑" w:hAnsi="微软雅黑" w:hint="eastAsia"/>
                <w:color w:val="000000" w:themeColor="text1"/>
                <w:lang w:eastAsia="zh-CN"/>
              </w:rPr>
              <w:t>收益率则小幅回落至</w:t>
            </w:r>
            <w:r w:rsidRPr="009B409C">
              <w:rPr>
                <w:rFonts w:ascii="微软雅黑" w:eastAsia="微软雅黑" w:hAnsi="微软雅黑"/>
                <w:color w:val="000000" w:themeColor="text1"/>
                <w:lang w:eastAsia="zh-CN"/>
              </w:rPr>
              <w:t>3.8100%</w:t>
            </w:r>
            <w:r w:rsidRPr="009B409C">
              <w:rPr>
                <w:rFonts w:ascii="微软雅黑" w:eastAsia="微软雅黑" w:hAnsi="微软雅黑" w:hint="eastAsia"/>
                <w:color w:val="000000" w:themeColor="text1"/>
                <w:lang w:eastAsia="zh-CN"/>
              </w:rPr>
              <w:t>。</w:t>
            </w:r>
          </w:p>
          <w:p w14:paraId="06627A1F" w14:textId="77777777" w:rsidR="009B409C" w:rsidRPr="009B409C" w:rsidRDefault="009B409C" w:rsidP="009B409C">
            <w:pPr>
              <w:rPr>
                <w:rFonts w:ascii="微软雅黑" w:eastAsia="微软雅黑" w:hAnsi="微软雅黑"/>
                <w:color w:val="000000" w:themeColor="text1"/>
                <w:lang w:eastAsia="zh-CN"/>
              </w:rPr>
            </w:pPr>
            <w:r w:rsidRPr="009B409C">
              <w:rPr>
                <w:rFonts w:ascii="微软雅黑" w:eastAsia="微软雅黑" w:hAnsi="微软雅黑" w:hint="eastAsia"/>
                <w:color w:val="000000" w:themeColor="text1"/>
                <w:lang w:eastAsia="zh-CN"/>
              </w:rPr>
              <w:t>库存方面，</w:t>
            </w:r>
            <w:r w:rsidRPr="009B409C">
              <w:rPr>
                <w:rFonts w:ascii="微软雅黑" w:eastAsia="微软雅黑" w:hAnsi="微软雅黑"/>
                <w:color w:val="000000" w:themeColor="text1"/>
                <w:lang w:eastAsia="zh-CN"/>
              </w:rPr>
              <w:t>2026</w:t>
            </w:r>
            <w:r w:rsidRPr="009B409C">
              <w:rPr>
                <w:rFonts w:ascii="微软雅黑" w:eastAsia="微软雅黑" w:hAnsi="微软雅黑" w:hint="eastAsia"/>
                <w:color w:val="000000" w:themeColor="text1"/>
                <w:lang w:eastAsia="zh-CN"/>
              </w:rPr>
              <w:t>年</w:t>
            </w:r>
            <w:r w:rsidRPr="009B409C">
              <w:rPr>
                <w:rFonts w:ascii="微软雅黑" w:eastAsia="微软雅黑" w:hAnsi="微软雅黑"/>
                <w:color w:val="000000" w:themeColor="text1"/>
                <w:lang w:eastAsia="zh-CN"/>
              </w:rPr>
              <w:t>4</w:t>
            </w:r>
            <w:r w:rsidRPr="009B409C">
              <w:rPr>
                <w:rFonts w:ascii="微软雅黑" w:eastAsia="微软雅黑" w:hAnsi="微软雅黑" w:hint="eastAsia"/>
                <w:color w:val="000000" w:themeColor="text1"/>
                <w:lang w:eastAsia="zh-CN"/>
              </w:rPr>
              <w:t>月</w:t>
            </w:r>
            <w:r w:rsidRPr="009B409C">
              <w:rPr>
                <w:rFonts w:ascii="微软雅黑" w:eastAsia="微软雅黑" w:hAnsi="微软雅黑"/>
                <w:color w:val="000000" w:themeColor="text1"/>
                <w:lang w:eastAsia="zh-CN"/>
              </w:rPr>
              <w:t>10</w:t>
            </w:r>
            <w:r w:rsidRPr="009B409C">
              <w:rPr>
                <w:rFonts w:ascii="微软雅黑" w:eastAsia="微软雅黑" w:hAnsi="微软雅黑" w:hint="eastAsia"/>
                <w:color w:val="000000" w:themeColor="text1"/>
                <w:lang w:eastAsia="zh-CN"/>
              </w:rPr>
              <w:t>日，</w:t>
            </w:r>
            <w:r w:rsidRPr="009B409C">
              <w:rPr>
                <w:rFonts w:ascii="微软雅黑" w:eastAsia="微软雅黑" w:hAnsi="微软雅黑"/>
                <w:color w:val="000000" w:themeColor="text1"/>
                <w:lang w:eastAsia="zh-CN"/>
              </w:rPr>
              <w:t>LME</w:t>
            </w:r>
            <w:r w:rsidRPr="009B409C">
              <w:rPr>
                <w:rFonts w:ascii="微软雅黑" w:eastAsia="微软雅黑" w:hAnsi="微软雅黑" w:hint="eastAsia"/>
                <w:color w:val="000000" w:themeColor="text1"/>
                <w:lang w:eastAsia="zh-CN"/>
              </w:rPr>
              <w:t>总库存为</w:t>
            </w:r>
            <w:r w:rsidRPr="009B409C">
              <w:rPr>
                <w:rFonts w:ascii="微软雅黑" w:eastAsia="微软雅黑" w:hAnsi="微软雅黑"/>
                <w:color w:val="000000" w:themeColor="text1"/>
                <w:lang w:eastAsia="zh-CN"/>
              </w:rPr>
              <w:t>392750</w:t>
            </w:r>
            <w:r w:rsidRPr="009B409C">
              <w:rPr>
                <w:rFonts w:ascii="微软雅黑" w:eastAsia="微软雅黑" w:hAnsi="微软雅黑" w:hint="eastAsia"/>
                <w:color w:val="000000" w:themeColor="text1"/>
                <w:lang w:eastAsia="zh-CN"/>
              </w:rPr>
              <w:t>吨，较上周环比</w:t>
            </w:r>
            <w:r w:rsidRPr="009B409C">
              <w:rPr>
                <w:rFonts w:ascii="微软雅黑" w:eastAsia="微软雅黑" w:hAnsi="微软雅黑"/>
                <w:color w:val="000000" w:themeColor="text1"/>
                <w:lang w:eastAsia="zh-CN"/>
              </w:rPr>
              <w:t>+80925</w:t>
            </w:r>
            <w:r w:rsidRPr="009B409C">
              <w:rPr>
                <w:rFonts w:ascii="微软雅黑" w:eastAsia="微软雅黑" w:hAnsi="微软雅黑" w:hint="eastAsia"/>
                <w:color w:val="000000" w:themeColor="text1"/>
                <w:lang w:eastAsia="zh-CN"/>
              </w:rPr>
              <w:t>吨；</w:t>
            </w:r>
            <w:r w:rsidRPr="009B409C">
              <w:rPr>
                <w:rFonts w:ascii="微软雅黑" w:eastAsia="微软雅黑" w:hAnsi="微软雅黑"/>
                <w:color w:val="000000" w:themeColor="text1"/>
                <w:lang w:eastAsia="zh-CN"/>
              </w:rPr>
              <w:t>COMEX</w:t>
            </w:r>
            <w:r w:rsidRPr="009B409C">
              <w:rPr>
                <w:rFonts w:ascii="微软雅黑" w:eastAsia="微软雅黑" w:hAnsi="微软雅黑" w:hint="eastAsia"/>
                <w:color w:val="000000" w:themeColor="text1"/>
                <w:lang w:eastAsia="zh-CN"/>
              </w:rPr>
              <w:t>总库为</w:t>
            </w:r>
            <w:r w:rsidRPr="009B409C">
              <w:rPr>
                <w:rFonts w:ascii="微软雅黑" w:eastAsia="微软雅黑" w:hAnsi="微软雅黑"/>
                <w:color w:val="000000" w:themeColor="text1"/>
                <w:lang w:eastAsia="zh-CN"/>
              </w:rPr>
              <w:t>586507</w:t>
            </w:r>
            <w:r w:rsidRPr="009B409C">
              <w:rPr>
                <w:rFonts w:ascii="微软雅黑" w:eastAsia="微软雅黑" w:hAnsi="微软雅黑" w:hint="eastAsia"/>
                <w:color w:val="000000" w:themeColor="text1"/>
                <w:lang w:eastAsia="zh-CN"/>
              </w:rPr>
              <w:t>短吨，较上周环比</w:t>
            </w:r>
            <w:r w:rsidRPr="009B409C">
              <w:rPr>
                <w:rFonts w:ascii="微软雅黑" w:eastAsia="微软雅黑" w:hAnsi="微软雅黑"/>
                <w:color w:val="000000" w:themeColor="text1"/>
                <w:lang w:eastAsia="zh-CN"/>
              </w:rPr>
              <w:t>-5138</w:t>
            </w:r>
            <w:r w:rsidRPr="009B409C">
              <w:rPr>
                <w:rFonts w:ascii="微软雅黑" w:eastAsia="微软雅黑" w:hAnsi="微软雅黑" w:hint="eastAsia"/>
                <w:color w:val="000000" w:themeColor="text1"/>
                <w:lang w:eastAsia="zh-CN"/>
              </w:rPr>
              <w:t>短吨；</w:t>
            </w:r>
            <w:r w:rsidRPr="009B409C">
              <w:rPr>
                <w:rFonts w:ascii="微软雅黑" w:eastAsia="微软雅黑" w:hAnsi="微软雅黑"/>
                <w:color w:val="000000" w:themeColor="text1"/>
                <w:lang w:eastAsia="zh-CN"/>
              </w:rPr>
              <w:t>SHFE</w:t>
            </w:r>
            <w:r w:rsidRPr="009B409C">
              <w:rPr>
                <w:rFonts w:ascii="微软雅黑" w:eastAsia="微软雅黑" w:hAnsi="微软雅黑" w:hint="eastAsia"/>
                <w:color w:val="000000" w:themeColor="text1"/>
                <w:lang w:eastAsia="zh-CN"/>
              </w:rPr>
              <w:t>库存为</w:t>
            </w:r>
            <w:r w:rsidRPr="009B409C">
              <w:rPr>
                <w:rFonts w:ascii="微软雅黑" w:eastAsia="微软雅黑" w:hAnsi="微软雅黑"/>
                <w:color w:val="000000" w:themeColor="text1"/>
                <w:lang w:eastAsia="zh-CN"/>
              </w:rPr>
              <w:t>266484</w:t>
            </w:r>
            <w:r w:rsidRPr="009B409C">
              <w:rPr>
                <w:rFonts w:ascii="微软雅黑" w:eastAsia="微软雅黑" w:hAnsi="微软雅黑" w:hint="eastAsia"/>
                <w:color w:val="000000" w:themeColor="text1"/>
                <w:lang w:eastAsia="zh-CN"/>
              </w:rPr>
              <w:t>吨，较上周环比</w:t>
            </w:r>
            <w:r w:rsidRPr="009B409C">
              <w:rPr>
                <w:rFonts w:ascii="微软雅黑" w:eastAsia="微软雅黑" w:hAnsi="微软雅黑"/>
                <w:color w:val="000000" w:themeColor="text1"/>
                <w:lang w:eastAsia="zh-CN"/>
              </w:rPr>
              <w:t>-144637</w:t>
            </w:r>
            <w:r w:rsidRPr="009B409C">
              <w:rPr>
                <w:rFonts w:ascii="微软雅黑" w:eastAsia="微软雅黑" w:hAnsi="微软雅黑" w:hint="eastAsia"/>
                <w:color w:val="000000" w:themeColor="text1"/>
                <w:lang w:eastAsia="zh-CN"/>
              </w:rPr>
              <w:t>吨。</w:t>
            </w:r>
          </w:p>
          <w:p w14:paraId="46769F24" w14:textId="0AF3AAF7" w:rsidR="00B86245" w:rsidRPr="00C875BA" w:rsidRDefault="009B409C" w:rsidP="009B409C">
            <w:pPr>
              <w:rPr>
                <w:rFonts w:ascii="微软雅黑" w:eastAsia="微软雅黑" w:hAnsi="微软雅黑" w:hint="eastAsia"/>
                <w:color w:val="000000" w:themeColor="text1"/>
                <w:lang w:eastAsia="zh-CN"/>
              </w:rPr>
            </w:pPr>
            <w:r w:rsidRPr="009B409C">
              <w:rPr>
                <w:rFonts w:ascii="微软雅黑" w:eastAsia="微软雅黑" w:hAnsi="微软雅黑" w:hint="eastAsia"/>
                <w:color w:val="000000" w:themeColor="text1"/>
                <w:lang w:eastAsia="zh-CN"/>
              </w:rPr>
              <w:t>走势方面，隔夜</w:t>
            </w:r>
            <w:r w:rsidRPr="009B409C">
              <w:rPr>
                <w:rFonts w:ascii="微软雅黑" w:eastAsia="微软雅黑" w:hAnsi="微软雅黑"/>
                <w:color w:val="000000" w:themeColor="text1"/>
                <w:lang w:eastAsia="zh-CN"/>
              </w:rPr>
              <w:t>COMEX</w:t>
            </w:r>
            <w:r w:rsidRPr="009B409C">
              <w:rPr>
                <w:rFonts w:ascii="微软雅黑" w:eastAsia="微软雅黑" w:hAnsi="微软雅黑" w:hint="eastAsia"/>
                <w:color w:val="000000" w:themeColor="text1"/>
                <w:lang w:eastAsia="zh-CN"/>
              </w:rPr>
              <w:t>铜主力合约震荡偏弱，涨跌幅</w:t>
            </w:r>
            <w:r w:rsidRPr="009B409C">
              <w:rPr>
                <w:rFonts w:ascii="微软雅黑" w:eastAsia="微软雅黑" w:hAnsi="微软雅黑"/>
                <w:color w:val="000000" w:themeColor="text1"/>
                <w:lang w:eastAsia="zh-CN"/>
              </w:rPr>
              <w:t>-1.61%</w:t>
            </w:r>
            <w:r w:rsidRPr="009B409C">
              <w:rPr>
                <w:rFonts w:ascii="微软雅黑" w:eastAsia="微软雅黑" w:hAnsi="微软雅黑" w:hint="eastAsia"/>
                <w:color w:val="000000" w:themeColor="text1"/>
                <w:lang w:eastAsia="zh-CN"/>
              </w:rPr>
              <w:t>，报收</w:t>
            </w:r>
            <w:r w:rsidRPr="009B409C">
              <w:rPr>
                <w:rFonts w:ascii="微软雅黑" w:eastAsia="微软雅黑" w:hAnsi="微软雅黑"/>
                <w:color w:val="000000" w:themeColor="text1"/>
                <w:lang w:eastAsia="zh-CN"/>
              </w:rPr>
              <w:t>5.791</w:t>
            </w:r>
            <w:r w:rsidRPr="009B409C">
              <w:rPr>
                <w:rFonts w:ascii="微软雅黑" w:eastAsia="微软雅黑" w:hAnsi="微软雅黑" w:hint="eastAsia"/>
                <w:color w:val="000000" w:themeColor="text1"/>
                <w:lang w:eastAsia="zh-CN"/>
              </w:rPr>
              <w:t>美元</w:t>
            </w:r>
            <w:r w:rsidRPr="009B409C">
              <w:rPr>
                <w:rFonts w:ascii="微软雅黑" w:eastAsia="微软雅黑" w:hAnsi="微软雅黑"/>
                <w:color w:val="000000" w:themeColor="text1"/>
                <w:lang w:eastAsia="zh-CN"/>
              </w:rPr>
              <w:t>/</w:t>
            </w:r>
            <w:r w:rsidRPr="009B409C">
              <w:rPr>
                <w:rFonts w:ascii="微软雅黑" w:eastAsia="微软雅黑" w:hAnsi="微软雅黑" w:hint="eastAsia"/>
                <w:color w:val="000000" w:themeColor="text1"/>
                <w:lang w:eastAsia="zh-CN"/>
              </w:rPr>
              <w:t>磅。操作建议，轻仓逢低短多交易，仅供参考。</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proofErr w:type="spellStart"/>
            <w:r>
              <w:rPr>
                <w:b/>
                <w:bCs/>
                <w:sz w:val="19"/>
                <w:szCs w:val="19"/>
              </w:rPr>
              <w:lastRenderedPageBreak/>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68A0B0F3" w14:textId="3F334488" w:rsidR="009B409C" w:rsidRPr="009B409C" w:rsidRDefault="00E255D8" w:rsidP="009B409C">
            <w:pPr>
              <w:rPr>
                <w:rFonts w:ascii="微软雅黑" w:eastAsia="微软雅黑" w:hAnsi="微软雅黑"/>
                <w:lang w:eastAsia="zh"/>
              </w:rPr>
            </w:pPr>
            <w:r w:rsidRPr="009B409C">
              <w:rPr>
                <w:rFonts w:ascii="微软雅黑" w:eastAsia="微软雅黑" w:hAnsi="微软雅黑"/>
                <w:lang w:eastAsia="zh"/>
              </w:rPr>
              <w:t>4</w:t>
            </w:r>
            <w:r w:rsidRPr="009B409C">
              <w:rPr>
                <w:rFonts w:ascii="微软雅黑" w:eastAsia="微软雅黑" w:hAnsi="微软雅黑" w:hint="eastAsia"/>
                <w:lang w:eastAsia="zh"/>
              </w:rPr>
              <w:t>月</w:t>
            </w:r>
            <w:r w:rsidRPr="009B409C">
              <w:rPr>
                <w:rFonts w:ascii="微软雅黑" w:eastAsia="微软雅黑" w:hAnsi="微软雅黑"/>
                <w:lang w:eastAsia="zh"/>
              </w:rPr>
              <w:t>10</w:t>
            </w:r>
            <w:r w:rsidRPr="009B409C">
              <w:rPr>
                <w:rFonts w:ascii="微软雅黑" w:eastAsia="微软雅黑" w:hAnsi="微软雅黑" w:hint="eastAsia"/>
                <w:lang w:eastAsia="zh"/>
              </w:rPr>
              <w:t>日当周</w:t>
            </w:r>
            <w:r w:rsidR="009B409C" w:rsidRPr="009B409C">
              <w:rPr>
                <w:rFonts w:ascii="微软雅黑" w:eastAsia="微软雅黑" w:hAnsi="微软雅黑" w:hint="eastAsia"/>
                <w:lang w:eastAsia="zh"/>
              </w:rPr>
              <w:t>美糖</w:t>
            </w:r>
            <w:r w:rsidR="009B409C" w:rsidRPr="009B409C">
              <w:rPr>
                <w:rFonts w:ascii="微软雅黑" w:eastAsia="微软雅黑" w:hAnsi="微软雅黑"/>
                <w:lang w:eastAsia="zh"/>
              </w:rPr>
              <w:t>7</w:t>
            </w:r>
            <w:r w:rsidR="009B409C" w:rsidRPr="009B409C">
              <w:rPr>
                <w:rFonts w:ascii="微软雅黑" w:eastAsia="微软雅黑" w:hAnsi="微软雅黑" w:hint="eastAsia"/>
                <w:lang w:eastAsia="zh"/>
              </w:rPr>
              <w:t>月合约期价下跌，周度跌幅约</w:t>
            </w:r>
            <w:r w:rsidR="009B409C" w:rsidRPr="009B409C">
              <w:rPr>
                <w:rFonts w:ascii="微软雅黑" w:eastAsia="微软雅黑" w:hAnsi="微软雅黑"/>
                <w:lang w:eastAsia="zh"/>
              </w:rPr>
              <w:t>8.31%</w:t>
            </w:r>
            <w:r w:rsidR="009B409C" w:rsidRPr="009B409C">
              <w:rPr>
                <w:rFonts w:ascii="微软雅黑" w:eastAsia="微软雅黑" w:hAnsi="微软雅黑" w:hint="eastAsia"/>
                <w:lang w:eastAsia="zh"/>
              </w:rPr>
              <w:t>，由于市场关注点集中在供应充足上，暂时搁置能源价格上涨和中东冲突影响。</w:t>
            </w:r>
          </w:p>
          <w:p w14:paraId="4A4838E5" w14:textId="77B15575" w:rsidR="00B86245" w:rsidRPr="009877C3" w:rsidRDefault="009B409C" w:rsidP="009B409C">
            <w:pPr>
              <w:rPr>
                <w:rFonts w:ascii="微软雅黑" w:eastAsia="微软雅黑" w:hAnsi="微软雅黑" w:hint="eastAsia"/>
                <w:lang w:eastAsia="zh"/>
              </w:rPr>
            </w:pPr>
            <w:r w:rsidRPr="009B409C">
              <w:rPr>
                <w:rFonts w:ascii="微软雅黑" w:eastAsia="微软雅黑" w:hAnsi="微软雅黑" w:hint="eastAsia"/>
                <w:lang w:eastAsia="zh"/>
              </w:rPr>
              <w:t>国际方面，巴西对外贸易秘书处公布的出口数据显示，巴西</w:t>
            </w:r>
            <w:r w:rsidRPr="009B409C">
              <w:rPr>
                <w:rFonts w:ascii="微软雅黑" w:eastAsia="微软雅黑" w:hAnsi="微软雅黑"/>
                <w:lang w:eastAsia="zh"/>
              </w:rPr>
              <w:t>3</w:t>
            </w:r>
            <w:r w:rsidRPr="009B409C">
              <w:rPr>
                <w:rFonts w:ascii="微软雅黑" w:eastAsia="微软雅黑" w:hAnsi="微软雅黑" w:hint="eastAsia"/>
                <w:lang w:eastAsia="zh"/>
              </w:rPr>
              <w:t>月份出口糖</w:t>
            </w:r>
            <w:r w:rsidRPr="009B409C">
              <w:rPr>
                <w:rFonts w:ascii="微软雅黑" w:eastAsia="微软雅黑" w:hAnsi="微软雅黑"/>
                <w:lang w:eastAsia="zh"/>
              </w:rPr>
              <w:t>180.82</w:t>
            </w:r>
            <w:r w:rsidRPr="009B409C">
              <w:rPr>
                <w:rFonts w:ascii="微软雅黑" w:eastAsia="微软雅黑" w:hAnsi="微软雅黑" w:hint="eastAsia"/>
                <w:lang w:eastAsia="zh"/>
              </w:rPr>
              <w:t>万吨，同比减少</w:t>
            </w:r>
            <w:r w:rsidRPr="009B409C">
              <w:rPr>
                <w:rFonts w:ascii="微软雅黑" w:eastAsia="微软雅黑" w:hAnsi="微软雅黑"/>
                <w:lang w:eastAsia="zh"/>
              </w:rPr>
              <w:t>1%</w:t>
            </w:r>
            <w:r w:rsidRPr="009B409C">
              <w:rPr>
                <w:rFonts w:ascii="微软雅黑" w:eastAsia="微软雅黑" w:hAnsi="微软雅黑" w:hint="eastAsia"/>
                <w:lang w:eastAsia="zh"/>
              </w:rPr>
              <w:t>，日均出口量为</w:t>
            </w:r>
            <w:r w:rsidRPr="009B409C">
              <w:rPr>
                <w:rFonts w:ascii="微软雅黑" w:eastAsia="微软雅黑" w:hAnsi="微软雅黑"/>
                <w:lang w:eastAsia="zh"/>
              </w:rPr>
              <w:t>8.219</w:t>
            </w:r>
            <w:r w:rsidRPr="009B409C">
              <w:rPr>
                <w:rFonts w:ascii="微软雅黑" w:eastAsia="微软雅黑" w:hAnsi="微软雅黑" w:hint="eastAsia"/>
                <w:lang w:eastAsia="zh"/>
              </w:rPr>
              <w:t>万吨，上年</w:t>
            </w:r>
            <w:r w:rsidRPr="009B409C">
              <w:rPr>
                <w:rFonts w:ascii="微软雅黑" w:eastAsia="微软雅黑" w:hAnsi="微软雅黑"/>
                <w:lang w:eastAsia="zh"/>
              </w:rPr>
              <w:t>3</w:t>
            </w:r>
            <w:r w:rsidRPr="009B409C">
              <w:rPr>
                <w:rFonts w:ascii="微软雅黑" w:eastAsia="微软雅黑" w:hAnsi="微软雅黑" w:hint="eastAsia"/>
                <w:lang w:eastAsia="zh"/>
              </w:rPr>
              <w:t>月全月出口量为</w:t>
            </w:r>
            <w:r w:rsidRPr="009B409C">
              <w:rPr>
                <w:rFonts w:ascii="微软雅黑" w:eastAsia="微软雅黑" w:hAnsi="微软雅黑"/>
                <w:lang w:eastAsia="zh"/>
              </w:rPr>
              <w:t>183.44</w:t>
            </w:r>
            <w:r w:rsidRPr="009B409C">
              <w:rPr>
                <w:rFonts w:ascii="微软雅黑" w:eastAsia="微软雅黑" w:hAnsi="微软雅黑" w:hint="eastAsia"/>
                <w:lang w:eastAsia="zh"/>
              </w:rPr>
              <w:t>万吨。</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1E3D1614" w14:textId="3E7F093F" w:rsidR="009B409C" w:rsidRPr="009B409C" w:rsidRDefault="00E255D8" w:rsidP="009B409C">
            <w:pPr>
              <w:rPr>
                <w:rFonts w:ascii="微软雅黑" w:eastAsia="微软雅黑" w:hAnsi="微软雅黑"/>
                <w:lang w:eastAsia="zh"/>
              </w:rPr>
            </w:pPr>
            <w:r w:rsidRPr="009B409C">
              <w:rPr>
                <w:rFonts w:ascii="微软雅黑" w:eastAsia="微软雅黑" w:hAnsi="微软雅黑"/>
                <w:lang w:eastAsia="zh"/>
              </w:rPr>
              <w:t>4</w:t>
            </w:r>
            <w:r w:rsidRPr="009B409C">
              <w:rPr>
                <w:rFonts w:ascii="微软雅黑" w:eastAsia="微软雅黑" w:hAnsi="微软雅黑" w:hint="eastAsia"/>
                <w:lang w:eastAsia="zh"/>
              </w:rPr>
              <w:t>月</w:t>
            </w:r>
            <w:r w:rsidRPr="009B409C">
              <w:rPr>
                <w:rFonts w:ascii="微软雅黑" w:eastAsia="微软雅黑" w:hAnsi="微软雅黑"/>
                <w:lang w:eastAsia="zh"/>
              </w:rPr>
              <w:t>10</w:t>
            </w:r>
            <w:r w:rsidRPr="009B409C">
              <w:rPr>
                <w:rFonts w:ascii="微软雅黑" w:eastAsia="微软雅黑" w:hAnsi="微软雅黑" w:hint="eastAsia"/>
                <w:lang w:eastAsia="zh"/>
              </w:rPr>
              <w:t>日当周</w:t>
            </w:r>
            <w:r w:rsidR="009B409C" w:rsidRPr="009B409C">
              <w:rPr>
                <w:rFonts w:ascii="微软雅黑" w:eastAsia="微软雅黑" w:hAnsi="微软雅黑" w:hint="eastAsia"/>
                <w:lang w:eastAsia="zh"/>
              </w:rPr>
              <w:t>美棉</w:t>
            </w:r>
            <w:r w:rsidR="009B409C" w:rsidRPr="009B409C">
              <w:rPr>
                <w:rFonts w:ascii="微软雅黑" w:eastAsia="微软雅黑" w:hAnsi="微软雅黑"/>
                <w:lang w:eastAsia="zh"/>
              </w:rPr>
              <w:t>7</w:t>
            </w:r>
            <w:r w:rsidR="009B409C" w:rsidRPr="009B409C">
              <w:rPr>
                <w:rFonts w:ascii="微软雅黑" w:eastAsia="微软雅黑" w:hAnsi="微软雅黑" w:hint="eastAsia"/>
                <w:lang w:eastAsia="zh"/>
              </w:rPr>
              <w:t>月合约价格连续五周上涨，周度涨幅约</w:t>
            </w:r>
            <w:r w:rsidR="009B409C" w:rsidRPr="009B409C">
              <w:rPr>
                <w:rFonts w:ascii="微软雅黑" w:eastAsia="微软雅黑" w:hAnsi="微软雅黑"/>
                <w:lang w:eastAsia="zh"/>
              </w:rPr>
              <w:t>3.26%</w:t>
            </w:r>
            <w:r w:rsidR="009B409C" w:rsidRPr="009B409C">
              <w:rPr>
                <w:rFonts w:ascii="微软雅黑" w:eastAsia="微软雅黑" w:hAnsi="微软雅黑" w:hint="eastAsia"/>
                <w:lang w:eastAsia="zh"/>
              </w:rPr>
              <w:t>，因油价居高不下，令石油基棉花替代品的价格更加昂贵。</w:t>
            </w:r>
          </w:p>
          <w:p w14:paraId="56C224A3" w14:textId="2884B610" w:rsidR="00B86245" w:rsidRPr="000A37F9" w:rsidRDefault="009B409C" w:rsidP="009B409C">
            <w:pPr>
              <w:rPr>
                <w:rFonts w:ascii="微软雅黑" w:eastAsia="微软雅黑" w:hAnsi="微软雅黑" w:hint="eastAsia"/>
                <w:lang w:eastAsia="zh"/>
              </w:rPr>
            </w:pPr>
            <w:r w:rsidRPr="009B409C">
              <w:rPr>
                <w:rFonts w:ascii="微软雅黑" w:eastAsia="微软雅黑" w:hAnsi="微软雅黑" w:hint="eastAsia"/>
                <w:lang w:eastAsia="zh"/>
              </w:rPr>
              <w:t>国际方面，美国农业部发布全球棉花供需</w:t>
            </w:r>
            <w:r w:rsidRPr="009B409C">
              <w:rPr>
                <w:rFonts w:ascii="微软雅黑" w:eastAsia="微软雅黑" w:hAnsi="微软雅黑"/>
                <w:lang w:eastAsia="zh"/>
              </w:rPr>
              <w:t>4</w:t>
            </w:r>
            <w:r w:rsidRPr="009B409C">
              <w:rPr>
                <w:rFonts w:ascii="微软雅黑" w:eastAsia="微软雅黑" w:hAnsi="微软雅黑" w:hint="eastAsia"/>
                <w:lang w:eastAsia="zh"/>
              </w:rPr>
              <w:t>月报告，该报告显示，</w:t>
            </w:r>
            <w:r w:rsidRPr="009B409C">
              <w:rPr>
                <w:rFonts w:ascii="微软雅黑" w:eastAsia="微软雅黑" w:hAnsi="微软雅黑"/>
                <w:lang w:eastAsia="zh"/>
              </w:rPr>
              <w:t>2025/26</w:t>
            </w:r>
            <w:r w:rsidRPr="009B409C">
              <w:rPr>
                <w:rFonts w:ascii="微软雅黑" w:eastAsia="微软雅黑" w:hAnsi="微软雅黑" w:hint="eastAsia"/>
                <w:lang w:eastAsia="zh"/>
              </w:rPr>
              <w:t>年度全球棉花产量预测值为</w:t>
            </w:r>
            <w:r w:rsidRPr="009B409C">
              <w:rPr>
                <w:rFonts w:ascii="微软雅黑" w:eastAsia="微软雅黑" w:hAnsi="微软雅黑"/>
                <w:lang w:eastAsia="zh"/>
              </w:rPr>
              <w:t>2653.41</w:t>
            </w:r>
            <w:r w:rsidRPr="009B409C">
              <w:rPr>
                <w:rFonts w:ascii="微软雅黑" w:eastAsia="微软雅黑" w:hAnsi="微软雅黑" w:hint="eastAsia"/>
                <w:lang w:eastAsia="zh"/>
              </w:rPr>
              <w:t>万吨，较前期调增</w:t>
            </w:r>
            <w:r w:rsidRPr="009B409C">
              <w:rPr>
                <w:rFonts w:ascii="微软雅黑" w:eastAsia="微软雅黑" w:hAnsi="微软雅黑"/>
                <w:lang w:eastAsia="zh"/>
              </w:rPr>
              <w:t>19.16</w:t>
            </w:r>
            <w:r w:rsidRPr="009B409C">
              <w:rPr>
                <w:rFonts w:ascii="微软雅黑" w:eastAsia="微软雅黑" w:hAnsi="微软雅黑" w:hint="eastAsia"/>
                <w:lang w:eastAsia="zh"/>
              </w:rPr>
              <w:t>万吨。全球消费调增</w:t>
            </w:r>
            <w:r w:rsidRPr="009B409C">
              <w:rPr>
                <w:rFonts w:ascii="微软雅黑" w:eastAsia="微软雅黑" w:hAnsi="微软雅黑"/>
                <w:lang w:eastAsia="zh"/>
              </w:rPr>
              <w:t>11.80</w:t>
            </w:r>
            <w:r w:rsidRPr="009B409C">
              <w:rPr>
                <w:rFonts w:ascii="微软雅黑" w:eastAsia="微软雅黑" w:hAnsi="微软雅黑" w:hint="eastAsia"/>
                <w:lang w:eastAsia="zh"/>
              </w:rPr>
              <w:t>万吨至</w:t>
            </w:r>
            <w:r w:rsidRPr="009B409C">
              <w:rPr>
                <w:rFonts w:ascii="微软雅黑" w:eastAsia="微软雅黑" w:hAnsi="微软雅黑"/>
                <w:lang w:eastAsia="zh"/>
              </w:rPr>
              <w:t>2593.57</w:t>
            </w:r>
            <w:r w:rsidRPr="009B409C">
              <w:rPr>
                <w:rFonts w:ascii="微软雅黑" w:eastAsia="微软雅黑" w:hAnsi="微软雅黑" w:hint="eastAsia"/>
                <w:lang w:eastAsia="zh"/>
              </w:rPr>
              <w:t>万吨，全球期末库存调增</w:t>
            </w:r>
            <w:r w:rsidRPr="009B409C">
              <w:rPr>
                <w:rFonts w:ascii="微软雅黑" w:eastAsia="微软雅黑" w:hAnsi="微软雅黑"/>
                <w:lang w:eastAsia="zh"/>
              </w:rPr>
              <w:t>14.15</w:t>
            </w:r>
            <w:r w:rsidRPr="009B409C">
              <w:rPr>
                <w:rFonts w:ascii="微软雅黑" w:eastAsia="微软雅黑" w:hAnsi="微软雅黑" w:hint="eastAsia"/>
                <w:lang w:eastAsia="zh"/>
              </w:rPr>
              <w:t>万吨至</w:t>
            </w:r>
            <w:r w:rsidRPr="009B409C">
              <w:rPr>
                <w:rFonts w:ascii="微软雅黑" w:eastAsia="微软雅黑" w:hAnsi="微软雅黑"/>
                <w:lang w:eastAsia="zh"/>
              </w:rPr>
              <w:t>1677.35</w:t>
            </w:r>
            <w:r w:rsidRPr="009B409C">
              <w:rPr>
                <w:rFonts w:ascii="微软雅黑" w:eastAsia="微软雅黑" w:hAnsi="微软雅黑" w:hint="eastAsia"/>
                <w:lang w:eastAsia="zh"/>
              </w:rPr>
              <w:t>万吨。进口量预估</w:t>
            </w:r>
            <w:r w:rsidRPr="009B409C">
              <w:rPr>
                <w:rFonts w:ascii="微软雅黑" w:eastAsia="微软雅黑" w:hAnsi="微软雅黑"/>
                <w:lang w:eastAsia="zh"/>
              </w:rPr>
              <w:t>952.54</w:t>
            </w:r>
            <w:r w:rsidRPr="009B409C">
              <w:rPr>
                <w:rFonts w:ascii="微软雅黑" w:eastAsia="微软雅黑" w:hAnsi="微软雅黑" w:hint="eastAsia"/>
                <w:lang w:eastAsia="zh"/>
              </w:rPr>
              <w:t>万吨，出口量预估为</w:t>
            </w:r>
            <w:r w:rsidRPr="009B409C">
              <w:rPr>
                <w:rFonts w:ascii="微软雅黑" w:eastAsia="微软雅黑" w:hAnsi="微软雅黑"/>
                <w:lang w:eastAsia="zh"/>
              </w:rPr>
              <w:t>951.89</w:t>
            </w:r>
            <w:r w:rsidRPr="009B409C">
              <w:rPr>
                <w:rFonts w:ascii="微软雅黑" w:eastAsia="微软雅黑" w:hAnsi="微软雅黑" w:hint="eastAsia"/>
                <w:lang w:eastAsia="zh"/>
              </w:rPr>
              <w:t>万吨，较上个月均调减。</w:t>
            </w:r>
            <w:r w:rsidRPr="009B409C">
              <w:rPr>
                <w:rFonts w:ascii="微软雅黑" w:eastAsia="微软雅黑" w:hAnsi="微软雅黑"/>
                <w:lang w:eastAsia="zh"/>
              </w:rPr>
              <w:t>2025/26</w:t>
            </w:r>
            <w:r w:rsidRPr="009B409C">
              <w:rPr>
                <w:rFonts w:ascii="微软雅黑" w:eastAsia="微软雅黑" w:hAnsi="微软雅黑" w:hint="eastAsia"/>
                <w:lang w:eastAsia="zh"/>
              </w:rPr>
              <w:t>年度全球棉花产量、期末库存预估调增明显，消费预估调增。</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1F1104A9" w14:textId="77777777" w:rsidR="009B409C" w:rsidRPr="009B409C" w:rsidRDefault="009B409C" w:rsidP="009B409C">
            <w:pPr>
              <w:rPr>
                <w:rFonts w:ascii="微软雅黑" w:eastAsia="微软雅黑" w:hAnsi="微软雅黑"/>
                <w:lang w:eastAsia="zh"/>
              </w:rPr>
            </w:pPr>
            <w:r w:rsidRPr="009B409C">
              <w:rPr>
                <w:rFonts w:ascii="微软雅黑" w:eastAsia="微软雅黑" w:hAnsi="微软雅黑" w:hint="eastAsia"/>
                <w:lang w:eastAsia="zh"/>
              </w:rPr>
              <w:t>截至</w:t>
            </w:r>
            <w:r w:rsidRPr="009B409C">
              <w:rPr>
                <w:rFonts w:ascii="微软雅黑" w:eastAsia="微软雅黑" w:hAnsi="微软雅黑"/>
                <w:lang w:eastAsia="zh"/>
              </w:rPr>
              <w:t>4</w:t>
            </w:r>
            <w:r w:rsidRPr="009B409C">
              <w:rPr>
                <w:rFonts w:ascii="微软雅黑" w:eastAsia="微软雅黑" w:hAnsi="微软雅黑" w:hint="eastAsia"/>
                <w:lang w:eastAsia="zh"/>
              </w:rPr>
              <w:t>月</w:t>
            </w:r>
            <w:r w:rsidRPr="009B409C">
              <w:rPr>
                <w:rFonts w:ascii="微软雅黑" w:eastAsia="微软雅黑" w:hAnsi="微软雅黑"/>
                <w:lang w:eastAsia="zh"/>
              </w:rPr>
              <w:t>10</w:t>
            </w:r>
            <w:r w:rsidRPr="009B409C">
              <w:rPr>
                <w:rFonts w:ascii="微软雅黑" w:eastAsia="微软雅黑" w:hAnsi="微软雅黑" w:hint="eastAsia"/>
                <w:lang w:eastAsia="zh"/>
              </w:rPr>
              <w:t>日，美元指数跌</w:t>
            </w:r>
            <w:r w:rsidRPr="009B409C">
              <w:rPr>
                <w:rFonts w:ascii="微软雅黑" w:eastAsia="微软雅黑" w:hAnsi="微软雅黑"/>
                <w:lang w:eastAsia="zh"/>
              </w:rPr>
              <w:t>0.12%</w:t>
            </w:r>
            <w:r w:rsidRPr="009B409C">
              <w:rPr>
                <w:rFonts w:ascii="微软雅黑" w:eastAsia="微软雅黑" w:hAnsi="微软雅黑" w:hint="eastAsia"/>
                <w:lang w:eastAsia="zh"/>
              </w:rPr>
              <w:t>报</w:t>
            </w:r>
            <w:r w:rsidRPr="009B409C">
              <w:rPr>
                <w:rFonts w:ascii="微软雅黑" w:eastAsia="微软雅黑" w:hAnsi="微软雅黑"/>
                <w:lang w:eastAsia="zh"/>
              </w:rPr>
              <w:t>98.70</w:t>
            </w:r>
            <w:r w:rsidRPr="009B409C">
              <w:rPr>
                <w:rFonts w:ascii="微软雅黑" w:eastAsia="微软雅黑" w:hAnsi="微软雅黑" w:hint="eastAsia"/>
                <w:lang w:eastAsia="zh"/>
              </w:rPr>
              <w:t>，非美货币多数上涨，欧元兑美元涨</w:t>
            </w:r>
            <w:r w:rsidRPr="009B409C">
              <w:rPr>
                <w:rFonts w:ascii="微软雅黑" w:eastAsia="微软雅黑" w:hAnsi="微软雅黑"/>
                <w:lang w:eastAsia="zh"/>
              </w:rPr>
              <w:t>0.22%</w:t>
            </w:r>
            <w:r w:rsidRPr="009B409C">
              <w:rPr>
                <w:rFonts w:ascii="微软雅黑" w:eastAsia="微软雅黑" w:hAnsi="微软雅黑" w:hint="eastAsia"/>
                <w:lang w:eastAsia="zh"/>
              </w:rPr>
              <w:t>报</w:t>
            </w:r>
            <w:r w:rsidRPr="009B409C">
              <w:rPr>
                <w:rFonts w:ascii="微软雅黑" w:eastAsia="微软雅黑" w:hAnsi="微软雅黑"/>
                <w:lang w:eastAsia="zh"/>
              </w:rPr>
              <w:t>1.1725</w:t>
            </w:r>
            <w:r w:rsidRPr="009B409C">
              <w:rPr>
                <w:rFonts w:ascii="微软雅黑" w:eastAsia="微软雅黑" w:hAnsi="微软雅黑" w:hint="eastAsia"/>
                <w:lang w:eastAsia="zh"/>
              </w:rPr>
              <w:t>，英镑兑美元涨</w:t>
            </w:r>
            <w:r w:rsidRPr="009B409C">
              <w:rPr>
                <w:rFonts w:ascii="微软雅黑" w:eastAsia="微软雅黑" w:hAnsi="微软雅黑"/>
                <w:lang w:eastAsia="zh"/>
              </w:rPr>
              <w:t>0.18%</w:t>
            </w:r>
            <w:r w:rsidRPr="009B409C">
              <w:rPr>
                <w:rFonts w:ascii="微软雅黑" w:eastAsia="微软雅黑" w:hAnsi="微软雅黑" w:hint="eastAsia"/>
                <w:lang w:eastAsia="zh"/>
              </w:rPr>
              <w:t>报</w:t>
            </w:r>
            <w:r w:rsidRPr="009B409C">
              <w:rPr>
                <w:rFonts w:ascii="微软雅黑" w:eastAsia="微软雅黑" w:hAnsi="微软雅黑"/>
                <w:lang w:eastAsia="zh"/>
              </w:rPr>
              <w:t>1.3460</w:t>
            </w:r>
            <w:r w:rsidRPr="009B409C">
              <w:rPr>
                <w:rFonts w:ascii="微软雅黑" w:eastAsia="微软雅黑" w:hAnsi="微软雅黑" w:hint="eastAsia"/>
                <w:lang w:eastAsia="zh"/>
              </w:rPr>
              <w:t>，美元兑日元涨</w:t>
            </w:r>
            <w:r w:rsidRPr="009B409C">
              <w:rPr>
                <w:rFonts w:ascii="微软雅黑" w:eastAsia="微软雅黑" w:hAnsi="微软雅黑"/>
                <w:lang w:eastAsia="zh"/>
              </w:rPr>
              <w:t>0.19%</w:t>
            </w:r>
            <w:r w:rsidRPr="009B409C">
              <w:rPr>
                <w:rFonts w:ascii="微软雅黑" w:eastAsia="微软雅黑" w:hAnsi="微软雅黑" w:hint="eastAsia"/>
                <w:lang w:eastAsia="zh"/>
              </w:rPr>
              <w:t>报</w:t>
            </w:r>
            <w:r w:rsidRPr="009B409C">
              <w:rPr>
                <w:rFonts w:ascii="微软雅黑" w:eastAsia="微软雅黑" w:hAnsi="微软雅黑"/>
                <w:lang w:eastAsia="zh"/>
              </w:rPr>
              <w:t>159.3045</w:t>
            </w:r>
            <w:r w:rsidRPr="009B409C">
              <w:rPr>
                <w:rFonts w:ascii="微软雅黑" w:eastAsia="微软雅黑" w:hAnsi="微软雅黑" w:hint="eastAsia"/>
                <w:lang w:eastAsia="zh"/>
              </w:rPr>
              <w:t>。</w:t>
            </w:r>
          </w:p>
          <w:p w14:paraId="6AEC8AE7" w14:textId="77777777" w:rsidR="009B409C" w:rsidRPr="009B409C" w:rsidRDefault="009B409C" w:rsidP="009B409C">
            <w:pPr>
              <w:rPr>
                <w:rFonts w:ascii="微软雅黑" w:eastAsia="微软雅黑" w:hAnsi="微软雅黑"/>
                <w:lang w:eastAsia="zh"/>
              </w:rPr>
            </w:pPr>
            <w:r w:rsidRPr="009B409C">
              <w:rPr>
                <w:rFonts w:ascii="微软雅黑" w:eastAsia="微软雅黑" w:hAnsi="微软雅黑" w:hint="eastAsia"/>
                <w:lang w:eastAsia="zh"/>
              </w:rPr>
              <w:t>地缘方面，周末美伊谈判如期展开但未能获得实质性进展，双边就停火条件的分歧依然明显，推动周一早盘国际原油价格大幅走高，美元指数小幅高开。宏观数据方面，美伊局势升温推动油价中枢抬升，并对美国通胀端造成初步影响。美国</w:t>
            </w:r>
            <w:r w:rsidRPr="009B409C">
              <w:rPr>
                <w:rFonts w:ascii="微软雅黑" w:eastAsia="微软雅黑" w:hAnsi="微软雅黑"/>
                <w:lang w:eastAsia="zh"/>
              </w:rPr>
              <w:t>3</w:t>
            </w:r>
            <w:r w:rsidRPr="009B409C">
              <w:rPr>
                <w:rFonts w:ascii="微软雅黑" w:eastAsia="微软雅黑" w:hAnsi="微软雅黑" w:hint="eastAsia"/>
                <w:lang w:eastAsia="zh"/>
              </w:rPr>
              <w:t>月</w:t>
            </w:r>
            <w:r w:rsidRPr="009B409C">
              <w:rPr>
                <w:rFonts w:ascii="微软雅黑" w:eastAsia="微软雅黑" w:hAnsi="微软雅黑"/>
                <w:lang w:eastAsia="zh"/>
              </w:rPr>
              <w:t>CPI</w:t>
            </w:r>
            <w:r w:rsidRPr="009B409C">
              <w:rPr>
                <w:rFonts w:ascii="微软雅黑" w:eastAsia="微软雅黑" w:hAnsi="微软雅黑" w:hint="eastAsia"/>
                <w:lang w:eastAsia="zh"/>
              </w:rPr>
              <w:t>同比增速录得</w:t>
            </w:r>
            <w:r w:rsidRPr="009B409C">
              <w:rPr>
                <w:rFonts w:ascii="微软雅黑" w:eastAsia="微软雅黑" w:hAnsi="微软雅黑"/>
                <w:lang w:eastAsia="zh"/>
              </w:rPr>
              <w:t>3.3%</w:t>
            </w:r>
            <w:r w:rsidRPr="009B409C">
              <w:rPr>
                <w:rFonts w:ascii="微软雅黑" w:eastAsia="微软雅黑" w:hAnsi="微软雅黑" w:hint="eastAsia"/>
                <w:lang w:eastAsia="zh"/>
              </w:rPr>
              <w:t>，为</w:t>
            </w:r>
            <w:r w:rsidRPr="009B409C">
              <w:rPr>
                <w:rFonts w:ascii="微软雅黑" w:eastAsia="微软雅黑" w:hAnsi="微软雅黑"/>
                <w:lang w:eastAsia="zh"/>
              </w:rPr>
              <w:t>2024</w:t>
            </w:r>
            <w:r w:rsidRPr="009B409C">
              <w:rPr>
                <w:rFonts w:ascii="微软雅黑" w:eastAsia="微软雅黑" w:hAnsi="微软雅黑" w:hint="eastAsia"/>
                <w:lang w:eastAsia="zh"/>
              </w:rPr>
              <w:t>年</w:t>
            </w:r>
            <w:r w:rsidRPr="009B409C">
              <w:rPr>
                <w:rFonts w:ascii="微软雅黑" w:eastAsia="微软雅黑" w:hAnsi="微软雅黑"/>
                <w:lang w:eastAsia="zh"/>
              </w:rPr>
              <w:t>6</w:t>
            </w:r>
            <w:r w:rsidRPr="009B409C">
              <w:rPr>
                <w:rFonts w:ascii="微软雅黑" w:eastAsia="微软雅黑" w:hAnsi="微软雅黑" w:hint="eastAsia"/>
                <w:lang w:eastAsia="zh"/>
              </w:rPr>
              <w:t>月以来最高水平。此外，美国</w:t>
            </w:r>
            <w:r w:rsidRPr="009B409C">
              <w:rPr>
                <w:rFonts w:ascii="微软雅黑" w:eastAsia="微软雅黑" w:hAnsi="微软雅黑"/>
                <w:lang w:eastAsia="zh"/>
              </w:rPr>
              <w:t>4</w:t>
            </w:r>
            <w:r w:rsidRPr="009B409C">
              <w:rPr>
                <w:rFonts w:ascii="微软雅黑" w:eastAsia="微软雅黑" w:hAnsi="微软雅黑" w:hint="eastAsia"/>
                <w:lang w:eastAsia="zh"/>
              </w:rPr>
              <w:t>月密歇根大学消费者信心指数初值录得</w:t>
            </w:r>
            <w:r w:rsidRPr="009B409C">
              <w:rPr>
                <w:rFonts w:ascii="微软雅黑" w:eastAsia="微软雅黑" w:hAnsi="微软雅黑"/>
                <w:lang w:eastAsia="zh"/>
              </w:rPr>
              <w:t>47.6</w:t>
            </w:r>
            <w:r w:rsidRPr="009B409C">
              <w:rPr>
                <w:rFonts w:ascii="微软雅黑" w:eastAsia="微软雅黑" w:hAnsi="微软雅黑" w:hint="eastAsia"/>
                <w:lang w:eastAsia="zh"/>
              </w:rPr>
              <w:t>，较前值大幅下滑并创历史新低，</w:t>
            </w:r>
            <w:r w:rsidRPr="009B409C">
              <w:rPr>
                <w:rFonts w:ascii="微软雅黑" w:eastAsia="微软雅黑" w:hAnsi="微软雅黑"/>
                <w:lang w:eastAsia="zh"/>
              </w:rPr>
              <w:t>1</w:t>
            </w:r>
            <w:r w:rsidRPr="009B409C">
              <w:rPr>
                <w:rFonts w:ascii="微软雅黑" w:eastAsia="微软雅黑" w:hAnsi="微软雅黑" w:hint="eastAsia"/>
                <w:lang w:eastAsia="zh"/>
              </w:rPr>
              <w:t>年通胀预期大幅走强。当前美国宏观数据仍呈现多空交织态势，美国</w:t>
            </w:r>
            <w:r w:rsidRPr="009B409C">
              <w:rPr>
                <w:rFonts w:ascii="微软雅黑" w:eastAsia="微软雅黑" w:hAnsi="微软雅黑"/>
                <w:lang w:eastAsia="zh"/>
              </w:rPr>
              <w:t>3</w:t>
            </w:r>
            <w:r w:rsidRPr="009B409C">
              <w:rPr>
                <w:rFonts w:ascii="微软雅黑" w:eastAsia="微软雅黑" w:hAnsi="微软雅黑" w:hint="eastAsia"/>
                <w:lang w:eastAsia="zh"/>
              </w:rPr>
              <w:t>月非农及本次</w:t>
            </w:r>
            <w:r w:rsidRPr="009B409C">
              <w:rPr>
                <w:rFonts w:ascii="微软雅黑" w:eastAsia="微软雅黑" w:hAnsi="微软雅黑"/>
                <w:lang w:eastAsia="zh"/>
              </w:rPr>
              <w:t>CPI</w:t>
            </w:r>
            <w:r w:rsidRPr="009B409C">
              <w:rPr>
                <w:rFonts w:ascii="微软雅黑" w:eastAsia="微软雅黑" w:hAnsi="微软雅黑" w:hint="eastAsia"/>
                <w:lang w:eastAsia="zh"/>
              </w:rPr>
              <w:t>均超出市场预期，压制年内降息预期，但周</w:t>
            </w:r>
            <w:r w:rsidRPr="009B409C">
              <w:rPr>
                <w:rFonts w:ascii="微软雅黑" w:eastAsia="微软雅黑" w:hAnsi="微软雅黑"/>
                <w:lang w:eastAsia="zh"/>
              </w:rPr>
              <w:t>2</w:t>
            </w:r>
            <w:r w:rsidRPr="009B409C">
              <w:rPr>
                <w:rFonts w:ascii="微软雅黑" w:eastAsia="微软雅黑" w:hAnsi="微软雅黑" w:hint="eastAsia"/>
                <w:lang w:eastAsia="zh"/>
              </w:rPr>
              <w:t>月核心</w:t>
            </w:r>
            <w:r w:rsidRPr="009B409C">
              <w:rPr>
                <w:rFonts w:ascii="微软雅黑" w:eastAsia="微软雅黑" w:hAnsi="微软雅黑"/>
                <w:lang w:eastAsia="zh"/>
              </w:rPr>
              <w:t>PCE</w:t>
            </w:r>
            <w:r w:rsidRPr="009B409C">
              <w:rPr>
                <w:rFonts w:ascii="微软雅黑" w:eastAsia="微软雅黑" w:hAnsi="微软雅黑" w:hint="eastAsia"/>
                <w:lang w:eastAsia="zh"/>
              </w:rPr>
              <w:t>同比回落、服务通胀放缓，且</w:t>
            </w:r>
            <w:r w:rsidRPr="009B409C">
              <w:rPr>
                <w:rFonts w:ascii="微软雅黑" w:eastAsia="微软雅黑" w:hAnsi="微软雅黑"/>
                <w:lang w:eastAsia="zh"/>
              </w:rPr>
              <w:t>2025</w:t>
            </w:r>
            <w:r w:rsidRPr="009B409C">
              <w:rPr>
                <w:rFonts w:ascii="微软雅黑" w:eastAsia="微软雅黑" w:hAnsi="微软雅黑" w:hint="eastAsia"/>
                <w:lang w:eastAsia="zh"/>
              </w:rPr>
              <w:t>年</w:t>
            </w:r>
            <w:r w:rsidRPr="009B409C">
              <w:rPr>
                <w:rFonts w:ascii="微软雅黑" w:eastAsia="微软雅黑" w:hAnsi="微软雅黑"/>
                <w:lang w:eastAsia="zh"/>
              </w:rPr>
              <w:t>Q4</w:t>
            </w:r>
            <w:r w:rsidRPr="009B409C">
              <w:rPr>
                <w:rFonts w:ascii="微软雅黑" w:eastAsia="微软雅黑" w:hAnsi="微软雅黑" w:hint="eastAsia"/>
                <w:lang w:eastAsia="zh"/>
              </w:rPr>
              <w:t>实际</w:t>
            </w:r>
            <w:r w:rsidRPr="009B409C">
              <w:rPr>
                <w:rFonts w:ascii="微软雅黑" w:eastAsia="微软雅黑" w:hAnsi="微软雅黑"/>
                <w:lang w:eastAsia="zh"/>
              </w:rPr>
              <w:t>GDP</w:t>
            </w:r>
            <w:r w:rsidRPr="009B409C">
              <w:rPr>
                <w:rFonts w:ascii="微软雅黑" w:eastAsia="微软雅黑" w:hAnsi="微软雅黑" w:hint="eastAsia"/>
                <w:lang w:eastAsia="zh"/>
              </w:rPr>
              <w:t>终值遇大幅下修，美经济实际增长动能弱于预期。展望后市，若中东局势持续拉锯、油价维持高位，美元大概率或延续偏强运行，但上方空间仍受财政扩张与美元信用弱化叙事制约。</w:t>
            </w:r>
          </w:p>
          <w:p w14:paraId="5F843723" w14:textId="16752D92" w:rsidR="00B86245" w:rsidRPr="0073607D" w:rsidRDefault="009B409C" w:rsidP="009B409C">
            <w:pPr>
              <w:rPr>
                <w:rFonts w:ascii="微软雅黑" w:eastAsia="微软雅黑" w:hAnsi="微软雅黑" w:hint="eastAsia"/>
                <w:lang w:eastAsia="zh"/>
              </w:rPr>
            </w:pPr>
            <w:r w:rsidRPr="009B409C">
              <w:rPr>
                <w:rFonts w:ascii="微软雅黑" w:eastAsia="微软雅黑" w:hAnsi="微软雅黑" w:hint="eastAsia"/>
                <w:lang w:eastAsia="zh"/>
              </w:rPr>
              <w:t>非美方面，欧元区输入性通胀压力显著升温，市场对欧央行年内展开两次加息的预期有所增强，从美欧利差端支撑欧元阶段性反弹。日本</w:t>
            </w:r>
            <w:r w:rsidRPr="009B409C">
              <w:rPr>
                <w:rFonts w:ascii="微软雅黑" w:eastAsia="微软雅黑" w:hAnsi="微软雅黑"/>
                <w:lang w:eastAsia="zh"/>
              </w:rPr>
              <w:t>3</w:t>
            </w:r>
            <w:r w:rsidRPr="009B409C">
              <w:rPr>
                <w:rFonts w:ascii="微软雅黑" w:eastAsia="微软雅黑" w:hAnsi="微软雅黑" w:hint="eastAsia"/>
                <w:lang w:eastAsia="zh"/>
              </w:rPr>
              <w:t>月东京核心</w:t>
            </w:r>
            <w:r w:rsidRPr="009B409C">
              <w:rPr>
                <w:rFonts w:ascii="微软雅黑" w:eastAsia="微软雅黑" w:hAnsi="微软雅黑"/>
                <w:lang w:eastAsia="zh"/>
              </w:rPr>
              <w:t>CPI</w:t>
            </w:r>
            <w:r w:rsidRPr="009B409C">
              <w:rPr>
                <w:rFonts w:ascii="微软雅黑" w:eastAsia="微软雅黑" w:hAnsi="微软雅黑" w:hint="eastAsia"/>
                <w:lang w:eastAsia="zh"/>
              </w:rPr>
              <w:t>继续运行于政策目标下方，但原油价格飙升导致日本国内通胀再反弹担忧情绪加剧，日央行官员亦多次传达加息意愿，年内加息或仍是政策主基调。尽管欧日央行均传达加息意愿，但在地缘局势反复扰动、避险资金倾向美元的背景下，非美货币大幅上行空间仍然受阻</w:t>
            </w:r>
            <w:r>
              <w:rPr>
                <w:rFonts w:ascii="微软雅黑" w:eastAsia="微软雅黑" w:hAnsi="微软雅黑" w:hint="eastAsia"/>
                <w:lang w:eastAsia="zh"/>
              </w:rPr>
              <w:t>。</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63C559CC" w:rsidR="00B86245" w:rsidRPr="008B0CCC" w:rsidRDefault="009B409C" w:rsidP="00B86245">
            <w:pPr>
              <w:rPr>
                <w:rFonts w:ascii="微软雅黑" w:eastAsia="微软雅黑" w:hAnsi="微软雅黑" w:hint="eastAsia"/>
                <w:lang w:eastAsia="zh"/>
              </w:rPr>
            </w:pPr>
            <w:r w:rsidRPr="009B409C">
              <w:rPr>
                <w:rFonts w:ascii="微软雅黑" w:eastAsia="微软雅黑" w:hAnsi="微软雅黑" w:hint="eastAsia"/>
                <w:lang w:eastAsia="zh"/>
              </w:rPr>
              <w:t>截至</w:t>
            </w:r>
            <w:r w:rsidRPr="009B409C">
              <w:rPr>
                <w:rFonts w:ascii="微软雅黑" w:eastAsia="微软雅黑" w:hAnsi="微软雅黑"/>
                <w:lang w:eastAsia="zh"/>
              </w:rPr>
              <w:t>4</w:t>
            </w:r>
            <w:r w:rsidRPr="009B409C">
              <w:rPr>
                <w:rFonts w:ascii="微软雅黑" w:eastAsia="微软雅黑" w:hAnsi="微软雅黑" w:hint="eastAsia"/>
                <w:lang w:eastAsia="zh"/>
              </w:rPr>
              <w:t>月</w:t>
            </w:r>
            <w:r w:rsidRPr="009B409C">
              <w:rPr>
                <w:rFonts w:ascii="微软雅黑" w:eastAsia="微软雅黑" w:hAnsi="微软雅黑"/>
                <w:lang w:eastAsia="zh"/>
              </w:rPr>
              <w:t>10</w:t>
            </w:r>
            <w:r w:rsidRPr="009B409C">
              <w:rPr>
                <w:rFonts w:ascii="微软雅黑" w:eastAsia="微软雅黑" w:hAnsi="微软雅黑" w:hint="eastAsia"/>
                <w:lang w:eastAsia="zh"/>
              </w:rPr>
              <w:t>日，国际贵金属市场普遍收跌，伦敦金银震荡走弱，</w:t>
            </w:r>
            <w:r w:rsidRPr="009B409C">
              <w:rPr>
                <w:rFonts w:ascii="微软雅黑" w:eastAsia="微软雅黑" w:hAnsi="微软雅黑"/>
                <w:lang w:eastAsia="zh"/>
              </w:rPr>
              <w:t>COMEX</w:t>
            </w:r>
            <w:r w:rsidRPr="009B409C">
              <w:rPr>
                <w:rFonts w:ascii="微软雅黑" w:eastAsia="微软雅黑" w:hAnsi="微软雅黑" w:hint="eastAsia"/>
                <w:lang w:eastAsia="zh"/>
              </w:rPr>
              <w:t>黄金期货跌</w:t>
            </w:r>
            <w:r w:rsidRPr="009B409C">
              <w:rPr>
                <w:rFonts w:ascii="微软雅黑" w:eastAsia="微软雅黑" w:hAnsi="微软雅黑"/>
                <w:lang w:eastAsia="zh"/>
              </w:rPr>
              <w:t>0.98%</w:t>
            </w:r>
            <w:r w:rsidRPr="009B409C">
              <w:rPr>
                <w:rFonts w:ascii="微软雅黑" w:eastAsia="微软雅黑" w:hAnsi="微软雅黑" w:hint="eastAsia"/>
                <w:lang w:eastAsia="zh"/>
              </w:rPr>
              <w:t>报</w:t>
            </w:r>
            <w:r w:rsidRPr="009B409C">
              <w:rPr>
                <w:rFonts w:ascii="微软雅黑" w:eastAsia="微软雅黑" w:hAnsi="微软雅黑"/>
                <w:lang w:eastAsia="zh"/>
              </w:rPr>
              <w:t>4771.00</w:t>
            </w:r>
            <w:r w:rsidRPr="009B409C">
              <w:rPr>
                <w:rFonts w:ascii="微软雅黑" w:eastAsia="微软雅黑" w:hAnsi="微软雅黑" w:hint="eastAsia"/>
                <w:lang w:eastAsia="zh"/>
              </w:rPr>
              <w:t>美元</w:t>
            </w:r>
            <w:r w:rsidRPr="009B409C">
              <w:rPr>
                <w:rFonts w:ascii="微软雅黑" w:eastAsia="微软雅黑" w:hAnsi="微软雅黑"/>
                <w:lang w:eastAsia="zh"/>
              </w:rPr>
              <w:t>/</w:t>
            </w:r>
            <w:r w:rsidRPr="009B409C">
              <w:rPr>
                <w:rFonts w:ascii="微软雅黑" w:eastAsia="微软雅黑" w:hAnsi="微软雅黑" w:hint="eastAsia"/>
                <w:lang w:eastAsia="zh"/>
              </w:rPr>
              <w:t>盎司，周涨</w:t>
            </w:r>
            <w:r w:rsidRPr="009B409C">
              <w:rPr>
                <w:rFonts w:ascii="微软雅黑" w:eastAsia="微软雅黑" w:hAnsi="微软雅黑"/>
                <w:lang w:eastAsia="zh"/>
              </w:rPr>
              <w:t>1.95%</w:t>
            </w:r>
            <w:r w:rsidRPr="009B409C">
              <w:rPr>
                <w:rFonts w:ascii="微软雅黑" w:eastAsia="微软雅黑" w:hAnsi="微软雅黑" w:hint="eastAsia"/>
                <w:lang w:eastAsia="zh"/>
              </w:rPr>
              <w:t>，</w:t>
            </w:r>
            <w:r w:rsidRPr="009B409C">
              <w:rPr>
                <w:rFonts w:ascii="微软雅黑" w:eastAsia="微软雅黑" w:hAnsi="微软雅黑"/>
                <w:lang w:eastAsia="zh"/>
              </w:rPr>
              <w:t>COMEX</w:t>
            </w:r>
            <w:r w:rsidRPr="009B409C">
              <w:rPr>
                <w:rFonts w:ascii="微软雅黑" w:eastAsia="微软雅黑" w:hAnsi="微软雅黑" w:hint="eastAsia"/>
                <w:lang w:eastAsia="zh"/>
              </w:rPr>
              <w:t>白银期货跌</w:t>
            </w:r>
            <w:r w:rsidRPr="009B409C">
              <w:rPr>
                <w:rFonts w:ascii="微软雅黑" w:eastAsia="微软雅黑" w:hAnsi="微软雅黑"/>
                <w:lang w:eastAsia="zh"/>
              </w:rPr>
              <w:t>0.54%</w:t>
            </w:r>
            <w:r w:rsidRPr="009B409C">
              <w:rPr>
                <w:rFonts w:ascii="微软雅黑" w:eastAsia="微软雅黑" w:hAnsi="微软雅黑" w:hint="eastAsia"/>
                <w:lang w:eastAsia="zh"/>
              </w:rPr>
              <w:t>报</w:t>
            </w:r>
            <w:r w:rsidRPr="009B409C">
              <w:rPr>
                <w:rFonts w:ascii="微软雅黑" w:eastAsia="微软雅黑" w:hAnsi="微软雅黑"/>
                <w:lang w:eastAsia="zh"/>
              </w:rPr>
              <w:t>76.03</w:t>
            </w:r>
            <w:r w:rsidRPr="009B409C">
              <w:rPr>
                <w:rFonts w:ascii="微软雅黑" w:eastAsia="微软雅黑" w:hAnsi="微软雅黑" w:hint="eastAsia"/>
                <w:lang w:eastAsia="zh"/>
              </w:rPr>
              <w:t>美元</w:t>
            </w:r>
            <w:r w:rsidRPr="009B409C">
              <w:rPr>
                <w:rFonts w:ascii="微软雅黑" w:eastAsia="微软雅黑" w:hAnsi="微软雅黑"/>
                <w:lang w:eastAsia="zh"/>
              </w:rPr>
              <w:t>/</w:t>
            </w:r>
            <w:r w:rsidRPr="009B409C">
              <w:rPr>
                <w:rFonts w:ascii="微软雅黑" w:eastAsia="微软雅黑" w:hAnsi="微软雅黑" w:hint="eastAsia"/>
                <w:lang w:eastAsia="zh"/>
              </w:rPr>
              <w:t>盎司，周涨</w:t>
            </w:r>
            <w:r w:rsidRPr="009B409C">
              <w:rPr>
                <w:rFonts w:ascii="微软雅黑" w:eastAsia="微软雅黑" w:hAnsi="微软雅黑"/>
                <w:lang w:eastAsia="zh"/>
              </w:rPr>
              <w:t>4.25%</w:t>
            </w:r>
            <w:r w:rsidRPr="009B409C">
              <w:rPr>
                <w:rFonts w:ascii="微软雅黑" w:eastAsia="微软雅黑" w:hAnsi="微软雅黑" w:hint="eastAsia"/>
                <w:lang w:eastAsia="zh"/>
              </w:rPr>
              <w:t>。地缘方面，周末美伊谈判如期展开但未能获得实质性进展，双边就停火条件的分歧依然明显，推动周一早盘国际原油价格大幅走高，美元指数小幅高开，对贵金属市场再度形成强压制。宏观数据方面，美国</w:t>
            </w:r>
            <w:r w:rsidRPr="009B409C">
              <w:rPr>
                <w:rFonts w:ascii="微软雅黑" w:eastAsia="微软雅黑" w:hAnsi="微软雅黑"/>
                <w:lang w:eastAsia="zh"/>
              </w:rPr>
              <w:t>3</w:t>
            </w:r>
            <w:r w:rsidRPr="009B409C">
              <w:rPr>
                <w:rFonts w:ascii="微软雅黑" w:eastAsia="微软雅黑" w:hAnsi="微软雅黑" w:hint="eastAsia"/>
                <w:lang w:eastAsia="zh"/>
              </w:rPr>
              <w:t>月</w:t>
            </w:r>
            <w:r w:rsidRPr="009B409C">
              <w:rPr>
                <w:rFonts w:ascii="微软雅黑" w:eastAsia="微软雅黑" w:hAnsi="微软雅黑"/>
                <w:lang w:eastAsia="zh"/>
              </w:rPr>
              <w:t>CPI</w:t>
            </w:r>
            <w:r w:rsidRPr="009B409C">
              <w:rPr>
                <w:rFonts w:ascii="微软雅黑" w:eastAsia="微软雅黑" w:hAnsi="微软雅黑" w:hint="eastAsia"/>
                <w:lang w:eastAsia="zh"/>
              </w:rPr>
              <w:t>同比增速录得</w:t>
            </w:r>
            <w:r w:rsidRPr="009B409C">
              <w:rPr>
                <w:rFonts w:ascii="微软雅黑" w:eastAsia="微软雅黑" w:hAnsi="微软雅黑"/>
                <w:lang w:eastAsia="zh"/>
              </w:rPr>
              <w:t>2024</w:t>
            </w:r>
            <w:r w:rsidRPr="009B409C">
              <w:rPr>
                <w:rFonts w:ascii="微软雅黑" w:eastAsia="微软雅黑" w:hAnsi="微软雅黑" w:hint="eastAsia"/>
                <w:lang w:eastAsia="zh"/>
              </w:rPr>
              <w:t>年</w:t>
            </w:r>
            <w:r w:rsidRPr="009B409C">
              <w:rPr>
                <w:rFonts w:ascii="微软雅黑" w:eastAsia="微软雅黑" w:hAnsi="微软雅黑"/>
                <w:lang w:eastAsia="zh"/>
              </w:rPr>
              <w:t>6</w:t>
            </w:r>
            <w:r w:rsidRPr="009B409C">
              <w:rPr>
                <w:rFonts w:ascii="微软雅黑" w:eastAsia="微软雅黑" w:hAnsi="微软雅黑" w:hint="eastAsia"/>
                <w:lang w:eastAsia="zh"/>
              </w:rPr>
              <w:t>月以来最高水平，主要受能源价格分项显著走强驱动。此外，美国</w:t>
            </w:r>
            <w:r w:rsidRPr="009B409C">
              <w:rPr>
                <w:rFonts w:ascii="微软雅黑" w:eastAsia="微软雅黑" w:hAnsi="微软雅黑"/>
                <w:lang w:eastAsia="zh"/>
              </w:rPr>
              <w:t>4</w:t>
            </w:r>
            <w:r w:rsidRPr="009B409C">
              <w:rPr>
                <w:rFonts w:ascii="微软雅黑" w:eastAsia="微软雅黑" w:hAnsi="微软雅黑" w:hint="eastAsia"/>
                <w:lang w:eastAsia="zh"/>
              </w:rPr>
              <w:t>月密歇根大学消费者信心指数初值较前值大幅下滑并创历史新低，</w:t>
            </w:r>
            <w:r w:rsidRPr="009B409C">
              <w:rPr>
                <w:rFonts w:ascii="微软雅黑" w:eastAsia="微软雅黑" w:hAnsi="微软雅黑"/>
                <w:lang w:eastAsia="zh"/>
              </w:rPr>
              <w:t>1</w:t>
            </w:r>
            <w:r w:rsidRPr="009B409C">
              <w:rPr>
                <w:rFonts w:ascii="微软雅黑" w:eastAsia="微软雅黑" w:hAnsi="微软雅黑" w:hint="eastAsia"/>
                <w:lang w:eastAsia="zh"/>
              </w:rPr>
              <w:t>年通胀预期亦受油价影响而大幅走强。数据公布后，利率期货隐含年内降息概率再度走弱。展望后市，若美伊局势延续紧张态势，原油与美元联袂走高将再度压制市场风险偏好，对金价形成压力。同时，当前美联储年内降息预期显著走弱，叠加全球部分央行择机减持黄金储备，</w:t>
            </w:r>
            <w:r w:rsidRPr="009B409C">
              <w:rPr>
                <w:rFonts w:ascii="微软雅黑" w:eastAsia="微软雅黑" w:hAnsi="微软雅黑"/>
                <w:lang w:eastAsia="zh"/>
              </w:rPr>
              <w:t>ETF</w:t>
            </w:r>
            <w:r w:rsidRPr="009B409C">
              <w:rPr>
                <w:rFonts w:ascii="微软雅黑" w:eastAsia="微软雅黑" w:hAnsi="微软雅黑" w:hint="eastAsia"/>
                <w:lang w:eastAsia="zh"/>
              </w:rPr>
              <w:t>净持仓高位大幅回落，金银短期缺乏明确的利多共振，利多逻辑有待后续通胀表现以及美伊局势发展态势验证。技术面来看，金价仍于</w:t>
            </w:r>
            <w:r w:rsidRPr="009B409C">
              <w:rPr>
                <w:rFonts w:ascii="微软雅黑" w:eastAsia="微软雅黑" w:hAnsi="微软雅黑"/>
                <w:lang w:eastAsia="zh"/>
              </w:rPr>
              <w:t>20</w:t>
            </w:r>
            <w:r w:rsidRPr="009B409C">
              <w:rPr>
                <w:rFonts w:ascii="微软雅黑" w:eastAsia="微软雅黑" w:hAnsi="微软雅黑" w:hint="eastAsia"/>
                <w:lang w:eastAsia="zh"/>
              </w:rPr>
              <w:t>日均线上方运行，伦敦金周线</w:t>
            </w:r>
            <w:r w:rsidRPr="009B409C">
              <w:rPr>
                <w:rFonts w:ascii="微软雅黑" w:eastAsia="微软雅黑" w:hAnsi="微软雅黑"/>
                <w:lang w:eastAsia="zh"/>
              </w:rPr>
              <w:t>RSI</w:t>
            </w:r>
            <w:r w:rsidRPr="009B409C">
              <w:rPr>
                <w:rFonts w:ascii="微软雅黑" w:eastAsia="微软雅黑" w:hAnsi="微软雅黑" w:hint="eastAsia"/>
                <w:lang w:eastAsia="zh"/>
              </w:rPr>
              <w:t>及</w:t>
            </w:r>
            <w:r w:rsidRPr="009B409C">
              <w:rPr>
                <w:rFonts w:ascii="微软雅黑" w:eastAsia="微软雅黑" w:hAnsi="微软雅黑"/>
                <w:lang w:eastAsia="zh"/>
              </w:rPr>
              <w:t>KDJ</w:t>
            </w:r>
            <w:r w:rsidRPr="009B409C">
              <w:rPr>
                <w:rFonts w:ascii="微软雅黑" w:eastAsia="微软雅黑" w:hAnsi="微软雅黑" w:hint="eastAsia"/>
                <w:lang w:eastAsia="zh"/>
              </w:rPr>
              <w:t>指标低位反弹，短期多头结构仍保持完整，本周关注支撑位关注</w:t>
            </w:r>
            <w:r w:rsidRPr="009B409C">
              <w:rPr>
                <w:rFonts w:ascii="微软雅黑" w:eastAsia="微软雅黑" w:hAnsi="微软雅黑"/>
                <w:lang w:eastAsia="zh"/>
              </w:rPr>
              <w:t>4600</w:t>
            </w:r>
            <w:r w:rsidRPr="009B409C">
              <w:rPr>
                <w:rFonts w:ascii="微软雅黑" w:eastAsia="微软雅黑" w:hAnsi="微软雅黑" w:hint="eastAsia"/>
                <w:lang w:eastAsia="zh"/>
              </w:rPr>
              <w:t>及</w:t>
            </w:r>
            <w:r w:rsidRPr="009B409C">
              <w:rPr>
                <w:rFonts w:ascii="微软雅黑" w:eastAsia="微软雅黑" w:hAnsi="微软雅黑"/>
                <w:lang w:eastAsia="zh"/>
              </w:rPr>
              <w:t>4500</w:t>
            </w:r>
            <w:r w:rsidRPr="009B409C">
              <w:rPr>
                <w:rFonts w:ascii="微软雅黑" w:eastAsia="微软雅黑" w:hAnsi="微软雅黑" w:hint="eastAsia"/>
                <w:lang w:eastAsia="zh"/>
              </w:rPr>
              <w:t>美元，上方阻力位</w:t>
            </w:r>
            <w:r w:rsidRPr="009B409C">
              <w:rPr>
                <w:rFonts w:ascii="微软雅黑" w:eastAsia="微软雅黑" w:hAnsi="微软雅黑"/>
                <w:lang w:eastAsia="zh"/>
              </w:rPr>
              <w:t>4900</w:t>
            </w:r>
            <w:r w:rsidRPr="009B409C">
              <w:rPr>
                <w:rFonts w:ascii="微软雅黑" w:eastAsia="微软雅黑" w:hAnsi="微软雅黑" w:hint="eastAsia"/>
                <w:lang w:eastAsia="zh"/>
              </w:rPr>
              <w:t>及</w:t>
            </w:r>
            <w:r w:rsidRPr="009B409C">
              <w:rPr>
                <w:rFonts w:ascii="微软雅黑" w:eastAsia="微软雅黑" w:hAnsi="微软雅黑"/>
                <w:lang w:eastAsia="zh"/>
              </w:rPr>
              <w:t>5000</w:t>
            </w:r>
            <w:r w:rsidRPr="009B409C">
              <w:rPr>
                <w:rFonts w:ascii="微软雅黑" w:eastAsia="微软雅黑" w:hAnsi="微软雅黑" w:hint="eastAsia"/>
                <w:lang w:eastAsia="zh"/>
              </w:rPr>
              <w:t>美元。操作上建议短线观望为主，中长线维持逢低布局思路。</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spellStart"/>
      <w:r>
        <w:rPr>
          <w:rFonts w:ascii="微软雅黑" w:eastAsia="微软雅黑" w:hAnsi="微软雅黑" w:cs="微软雅黑"/>
          <w:b/>
          <w:bCs/>
          <w:color w:val="036EB8"/>
          <w:spacing w:val="10"/>
          <w:sz w:val="28"/>
          <w:szCs w:val="28"/>
        </w:rPr>
        <w:t>周度</w:t>
      </w:r>
      <w:proofErr w:type="spellEnd"/>
      <w:r>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781F89F8" w:rsidR="006D4218" w:rsidRDefault="00C41475" w:rsidP="00C73781">
            <w:pPr>
              <w:spacing w:line="4053" w:lineRule="exact"/>
              <w:jc w:val="both"/>
              <w:rPr>
                <w:rFonts w:eastAsia="宋体"/>
                <w:lang w:eastAsia="zh-CN"/>
              </w:rPr>
            </w:pPr>
            <w:r>
              <w:rPr>
                <w:rFonts w:eastAsia="宋体"/>
                <w:noProof/>
                <w:lang w:eastAsia="zh-CN"/>
              </w:rPr>
              <w:object w:dxaOrig="7200" w:dyaOrig="4320" w14:anchorId="3FD9532D">
                <v:shape id="_x0000_i1043" type="#_x0000_t75" style="width:231.6pt;height:150.8pt" o:ole="">
                  <v:imagedata r:id="rId15" o:title=""/>
                </v:shape>
                <o:OLEObject Type="Link" ProgID="Excel.Sheet.12" ShapeID="_x0000_i1043" DrawAspect="Content" r:id="rId16"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31106B53">
                <v:shape id="_x0000_i1045" type="#_x0000_t75" style="width:225.5pt;height:150.1pt" o:ole="">
                  <v:imagedata r:id="rId17" o:title=""/>
                </v:shape>
                <o:OLEObject Type="Link" ProgID="Excel.Sheet.12" ShapeID="_x0000_i1045" DrawAspect="Content" r:id="rId18" UpdateMode="Always">
                  <o:LinkType>EnhancedMetaFile</o:LinkType>
                  <o:LockedField>false</o:LockedField>
                </o:OLEObject>
              </w:object>
            </w:r>
          </w:p>
        </w:tc>
      </w:tr>
      <w:tr w:rsidR="006D4218" w14:paraId="78ABB01D" w14:textId="77777777" w:rsidTr="00C73781">
        <w:trPr>
          <w:trHeight w:val="4063"/>
        </w:trPr>
        <w:tc>
          <w:tcPr>
            <w:tcW w:w="9417" w:type="dxa"/>
          </w:tcPr>
          <w:p w14:paraId="1432B739" w14:textId="705D66BF" w:rsidR="006D4218" w:rsidRDefault="00C41475" w:rsidP="00C73781">
            <w:pPr>
              <w:spacing w:line="4053" w:lineRule="exact"/>
              <w:jc w:val="both"/>
              <w:rPr>
                <w:rFonts w:eastAsia="宋体"/>
                <w:lang w:eastAsia="zh-CN"/>
              </w:rPr>
            </w:pPr>
            <w:r>
              <w:rPr>
                <w:noProof/>
                <w:snapToGrid/>
                <w:lang w:eastAsia="zh-CN"/>
              </w:rPr>
              <w:drawing>
                <wp:inline distT="0" distB="0" distL="0" distR="0" wp14:anchorId="3B2E9AE2" wp14:editId="565780D1">
                  <wp:extent cx="2947395" cy="1968139"/>
                  <wp:effectExtent l="0" t="0" r="5715" b="0"/>
                  <wp:docPr id="15880463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7339" cy="1981457"/>
                          </a:xfrm>
                          <a:prstGeom prst="rect">
                            <a:avLst/>
                          </a:prstGeom>
                          <a:noFill/>
                        </pic:spPr>
                      </pic:pic>
                    </a:graphicData>
                  </a:graphic>
                </wp:inline>
              </w:drawing>
            </w:r>
            <w:r>
              <w:rPr>
                <w:noProof/>
                <w:snapToGrid/>
                <w:lang w:eastAsia="zh-CN"/>
              </w:rPr>
              <w:object w:dxaOrig="7125" w:dyaOrig="4320" w14:anchorId="02735971">
                <v:shape id="_x0000_i1071" type="#_x0000_t75" style="width:226.2pt;height:156.25pt" o:ole="">
                  <v:imagedata r:id="rId20" o:title=""/>
                </v:shape>
                <o:OLEObject Type="Link" ProgID="Excel.Sheet.12" ShapeID="_x0000_i1071" DrawAspect="Content" r:id="rId21"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AE57A3">
        <w:trPr>
          <w:trHeight w:val="4063"/>
        </w:trPr>
        <w:tc>
          <w:tcPr>
            <w:tcW w:w="9417" w:type="dxa"/>
          </w:tcPr>
          <w:p w14:paraId="6D904CE5" w14:textId="35DEED21" w:rsidR="006D4218" w:rsidRDefault="00C41475" w:rsidP="00C73781">
            <w:pPr>
              <w:spacing w:line="4053" w:lineRule="exact"/>
              <w:rPr>
                <w:rFonts w:eastAsia="宋体"/>
                <w:lang w:eastAsia="zh-CN"/>
              </w:rPr>
            </w:pPr>
            <w:r>
              <w:rPr>
                <w:noProof/>
                <w:snapToGrid/>
              </w:rPr>
              <w:object w:dxaOrig="7125" w:dyaOrig="4320" w14:anchorId="0FCA993C">
                <v:shape id="_x0000_i1050" type="#_x0000_t75" style="width:230.25pt;height:146.7pt" o:ole="">
                  <v:imagedata r:id="rId22" o:title=""/>
                </v:shape>
                <o:OLEObject Type="Link" ProgID="Excel.Sheet.12" ShapeID="_x0000_i1050" DrawAspect="Content" r:id="rId23"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0464" behindDoc="0" locked="0" layoutInCell="1" allowOverlap="1" wp14:anchorId="42E67B91" wp14:editId="6E093B7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sidR="006D4218">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Pr>
                <w:rFonts w:eastAsia="宋体"/>
                <w:noProof/>
                <w:lang w:eastAsia="zh-CN"/>
              </w:rPr>
              <w:object w:dxaOrig="7110" w:dyaOrig="4320" w14:anchorId="6954D2E9">
                <v:shape id="_x0000_i1052" type="#_x0000_t75" style="width:226.85pt;height:146.7pt" o:ole="">
                  <v:imagedata r:id="rId24" o:title=""/>
                </v:shape>
                <o:OLEObject Type="Link" ProgID="Excel.Sheet.12" ShapeID="_x0000_i1052" DrawAspect="Content" r:id="rId25"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212EC687" w:rsidR="006D4218" w:rsidRDefault="00C41475" w:rsidP="00C73781">
            <w:pPr>
              <w:spacing w:line="4053" w:lineRule="exact"/>
              <w:jc w:val="both"/>
              <w:rPr>
                <w:rFonts w:eastAsia="宋体"/>
                <w:lang w:eastAsia="zh-CN"/>
              </w:rPr>
            </w:pPr>
            <w:r>
              <w:rPr>
                <w:noProof/>
                <w:snapToGrid/>
                <w:lang w:eastAsia="zh-CN"/>
              </w:rPr>
              <w:object w:dxaOrig="6915" w:dyaOrig="4320" w14:anchorId="77B2E435">
                <v:shape id="_x0000_i1054" type="#_x0000_t75" style="width:228.25pt;height:154.2pt" o:ole="">
                  <v:imagedata r:id="rId26" o:title=""/>
                </v:shape>
                <o:OLEObject Type="Link" ProgID="Excel.Sheet.12" ShapeID="_x0000_i1054" DrawAspect="Content" r:id="rId27"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0" w:dyaOrig="4320" w14:anchorId="2D13B480">
                <v:shape id="_x0000_i1056" type="#_x0000_t75" style="width:226.2pt;height:154.2pt" o:ole="">
                  <v:imagedata r:id="rId28" o:title=""/>
                </v:shape>
                <o:OLEObject Type="Link" ProgID="Excel.Sheet.12" ShapeID="_x0000_i1056" DrawAspect="Content" r:id="rId29"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5C598C40" w:rsidR="006D4218" w:rsidRDefault="00C41475" w:rsidP="00C73781">
            <w:pPr>
              <w:spacing w:line="4053" w:lineRule="exact"/>
              <w:jc w:val="both"/>
              <w:rPr>
                <w:rFonts w:eastAsia="宋体"/>
                <w:sz w:val="20"/>
                <w:lang w:eastAsia="zh-CN"/>
              </w:rPr>
            </w:pPr>
            <w:r>
              <w:rPr>
                <w:rFonts w:eastAsia="宋体"/>
                <w:noProof/>
                <w:sz w:val="20"/>
                <w:lang w:eastAsia="zh-CN"/>
              </w:rPr>
              <w:object w:dxaOrig="6720" w:dyaOrig="4320" w14:anchorId="0AAA68B6">
                <v:shape id="_x0000_i1058" type="#_x0000_t75" style="width:230.25pt;height:148.1pt" o:ole="">
                  <v:imagedata r:id="rId30" o:title=""/>
                </v:shape>
                <o:OLEObject Type="Link" ProgID="Excel.Sheet.12" ShapeID="_x0000_i1058" DrawAspect="Content" r:id="rId31" UpdateMode="Always">
                  <o:LinkType>EnhancedMetaFile</o:LinkType>
                  <o:LockedField>false</o:LockedField>
                </o:OLEObject>
              </w:object>
            </w:r>
            <w:r w:rsidR="006D4218">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sidR="006D4218">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Pr>
                <w:rFonts w:eastAsia="宋体"/>
                <w:noProof/>
                <w:sz w:val="20"/>
                <w:lang w:eastAsia="zh-CN"/>
              </w:rPr>
              <w:object w:dxaOrig="7095" w:dyaOrig="4320" w14:anchorId="0F033819">
                <v:shape id="_x0000_i1060" type="#_x0000_t75" style="width:226.85pt;height:148.1pt" o:ole="">
                  <v:imagedata r:id="rId32" o:title=""/>
                </v:shape>
                <o:OLEObject Type="Link" ProgID="Excel.Sheet.12" ShapeID="_x0000_i1060" DrawAspect="Content" r:id="rId33"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C41475"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8" type="#_x0000_t75" alt="" style="width:11.55pt;height:12.25pt;visibility:visible;mso-wrap-style:square;mso-width-percent:0;mso-height-percent:0;mso-width-percent:0;mso-height-percent:0" o:bullet="t">
            <v:imagedata r:id="rId34"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lastRenderedPageBreak/>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465D93" w:rsidRPr="00B90389" w14:paraId="475FDE2D" w14:textId="77777777" w:rsidTr="00C11EBD">
        <w:trPr>
          <w:trHeight w:val="620"/>
        </w:trPr>
        <w:tc>
          <w:tcPr>
            <w:tcW w:w="1731" w:type="dxa"/>
          </w:tcPr>
          <w:p w14:paraId="6F0C96C7" w14:textId="65770933" w:rsidR="00465D93" w:rsidRPr="00DF1922" w:rsidRDefault="000B5523" w:rsidP="00465D93">
            <w:pPr>
              <w:pStyle w:val="TableText"/>
              <w:spacing w:before="221" w:line="180" w:lineRule="auto"/>
              <w:jc w:val="center"/>
              <w:rPr>
                <w:rFonts w:hint="eastAsia"/>
                <w:b/>
                <w:bCs/>
                <w:sz w:val="19"/>
                <w:szCs w:val="19"/>
                <w:lang w:eastAsia="zh-CN"/>
              </w:rPr>
            </w:pPr>
            <w:bookmarkStart w:id="0" w:name="_Hlk186443750"/>
            <w:r w:rsidRPr="000B5523">
              <w:rPr>
                <w:b/>
                <w:bCs/>
                <w:sz w:val="19"/>
                <w:szCs w:val="19"/>
                <w:lang w:eastAsia="zh-CN"/>
              </w:rPr>
              <w:t>2026/4/13</w:t>
            </w:r>
          </w:p>
        </w:tc>
        <w:tc>
          <w:tcPr>
            <w:tcW w:w="1314" w:type="dxa"/>
          </w:tcPr>
          <w:p w14:paraId="5101373E" w14:textId="1C58FC46" w:rsidR="00465D93" w:rsidRPr="00DF1922" w:rsidRDefault="000B5523" w:rsidP="00465D93">
            <w:pPr>
              <w:pStyle w:val="TableText"/>
              <w:spacing w:before="221" w:line="180" w:lineRule="auto"/>
              <w:jc w:val="center"/>
              <w:rPr>
                <w:rFonts w:hint="eastAsia"/>
                <w:b/>
                <w:bCs/>
                <w:sz w:val="19"/>
                <w:szCs w:val="19"/>
                <w:lang w:eastAsia="zh-CN"/>
              </w:rPr>
            </w:pPr>
            <w:r w:rsidRPr="000B5523">
              <w:rPr>
                <w:b/>
                <w:bCs/>
                <w:sz w:val="19"/>
                <w:szCs w:val="19"/>
                <w:lang w:eastAsia="zh-CN"/>
              </w:rPr>
              <w:t>07:50</w:t>
            </w:r>
          </w:p>
        </w:tc>
        <w:tc>
          <w:tcPr>
            <w:tcW w:w="6344" w:type="dxa"/>
          </w:tcPr>
          <w:p w14:paraId="36B1358B" w14:textId="57852183" w:rsidR="00465D93" w:rsidRPr="00365B21" w:rsidRDefault="000B5523" w:rsidP="00465D93">
            <w:pPr>
              <w:pStyle w:val="TableText"/>
              <w:spacing w:before="221" w:line="180" w:lineRule="auto"/>
              <w:jc w:val="center"/>
              <w:rPr>
                <w:rFonts w:hint="eastAsia"/>
                <w:b/>
                <w:bCs/>
                <w:sz w:val="19"/>
                <w:szCs w:val="19"/>
                <w:lang w:eastAsia="zh-CN"/>
              </w:rPr>
            </w:pPr>
            <w:r w:rsidRPr="000B5523">
              <w:rPr>
                <w:b/>
                <w:bCs/>
                <w:sz w:val="19"/>
                <w:szCs w:val="19"/>
                <w:lang w:eastAsia="zh-CN"/>
              </w:rPr>
              <w:t xml:space="preserve">日本 3 </w:t>
            </w:r>
            <w:proofErr w:type="gramStart"/>
            <w:r w:rsidRPr="000B5523">
              <w:rPr>
                <w:b/>
                <w:bCs/>
                <w:sz w:val="19"/>
                <w:szCs w:val="19"/>
                <w:lang w:eastAsia="zh-CN"/>
              </w:rPr>
              <w:t>月货币</w:t>
            </w:r>
            <w:proofErr w:type="gramEnd"/>
            <w:r w:rsidRPr="000B5523">
              <w:rPr>
                <w:b/>
                <w:bCs/>
                <w:sz w:val="19"/>
                <w:szCs w:val="19"/>
                <w:lang w:eastAsia="zh-CN"/>
              </w:rPr>
              <w:t>供应</w:t>
            </w:r>
          </w:p>
        </w:tc>
      </w:tr>
      <w:bookmarkEnd w:id="0"/>
      <w:tr w:rsidR="000B5523" w:rsidRPr="00B90389" w14:paraId="538C5248" w14:textId="77777777" w:rsidTr="00114051">
        <w:trPr>
          <w:trHeight w:val="620"/>
        </w:trPr>
        <w:tc>
          <w:tcPr>
            <w:tcW w:w="1731" w:type="dxa"/>
            <w:shd w:val="clear" w:color="auto" w:fill="DAE3F4" w:themeFill="accent1" w:themeFillTint="33"/>
          </w:tcPr>
          <w:p w14:paraId="5F62248C" w14:textId="6ACAF716" w:rsidR="000B5523" w:rsidRPr="007701B0" w:rsidRDefault="000B5523" w:rsidP="000B5523">
            <w:pPr>
              <w:pStyle w:val="TableText"/>
              <w:spacing w:before="221" w:line="180" w:lineRule="auto"/>
              <w:jc w:val="center"/>
              <w:rPr>
                <w:rFonts w:hint="eastAsia"/>
                <w:b/>
                <w:bCs/>
                <w:sz w:val="19"/>
                <w:szCs w:val="19"/>
                <w:lang w:eastAsia="zh-CN"/>
              </w:rPr>
            </w:pPr>
            <w:r w:rsidRPr="000B5523">
              <w:rPr>
                <w:b/>
                <w:bCs/>
                <w:sz w:val="19"/>
                <w:szCs w:val="19"/>
                <w:lang w:eastAsia="zh-CN"/>
              </w:rPr>
              <w:t>2026/4/14</w:t>
            </w:r>
          </w:p>
        </w:tc>
        <w:tc>
          <w:tcPr>
            <w:tcW w:w="1314" w:type="dxa"/>
            <w:shd w:val="clear" w:color="auto" w:fill="DAE3F4" w:themeFill="accent1" w:themeFillTint="33"/>
          </w:tcPr>
          <w:p w14:paraId="5320F104" w14:textId="779CFC29" w:rsidR="000B5523" w:rsidRPr="00F5019B" w:rsidRDefault="000B5523" w:rsidP="000B5523">
            <w:pPr>
              <w:pStyle w:val="TableText"/>
              <w:spacing w:before="221" w:line="180" w:lineRule="auto"/>
              <w:jc w:val="center"/>
              <w:rPr>
                <w:rFonts w:hint="eastAsia"/>
                <w:b/>
                <w:bCs/>
                <w:sz w:val="19"/>
                <w:szCs w:val="19"/>
                <w:lang w:eastAsia="zh-CN"/>
              </w:rPr>
            </w:pPr>
            <w:r w:rsidRPr="000B5523">
              <w:rPr>
                <w:b/>
                <w:bCs/>
                <w:sz w:val="19"/>
                <w:szCs w:val="19"/>
                <w:lang w:eastAsia="zh-CN"/>
              </w:rPr>
              <w:t>12:30</w:t>
            </w:r>
          </w:p>
        </w:tc>
        <w:tc>
          <w:tcPr>
            <w:tcW w:w="6344" w:type="dxa"/>
            <w:shd w:val="clear" w:color="auto" w:fill="DAE3F4" w:themeFill="accent1" w:themeFillTint="33"/>
          </w:tcPr>
          <w:p w14:paraId="31CAFE58" w14:textId="76B95FD8" w:rsidR="000B5523" w:rsidRPr="00602D33" w:rsidRDefault="000B5523" w:rsidP="000B5523">
            <w:pPr>
              <w:pStyle w:val="TableText"/>
              <w:spacing w:before="221" w:line="180" w:lineRule="auto"/>
              <w:jc w:val="center"/>
              <w:rPr>
                <w:rFonts w:hint="eastAsia"/>
                <w:b/>
                <w:bCs/>
                <w:sz w:val="19"/>
                <w:szCs w:val="19"/>
                <w:lang w:eastAsia="zh-CN"/>
              </w:rPr>
            </w:pPr>
            <w:r w:rsidRPr="000B5523">
              <w:rPr>
                <w:b/>
                <w:bCs/>
                <w:sz w:val="19"/>
                <w:szCs w:val="19"/>
                <w:lang w:eastAsia="zh-CN"/>
              </w:rPr>
              <w:t>日本 2 月工业产出终值</w:t>
            </w:r>
          </w:p>
        </w:tc>
      </w:tr>
      <w:tr w:rsidR="000B5523" w:rsidRPr="00B90389" w14:paraId="1E0205C1" w14:textId="77777777" w:rsidTr="00A97801">
        <w:trPr>
          <w:trHeight w:val="620"/>
        </w:trPr>
        <w:tc>
          <w:tcPr>
            <w:tcW w:w="1731" w:type="dxa"/>
          </w:tcPr>
          <w:p w14:paraId="0F6E7AAC" w14:textId="50FCD497" w:rsidR="000B5523" w:rsidRPr="00DF1922" w:rsidRDefault="000B5523" w:rsidP="000B5523">
            <w:pPr>
              <w:pStyle w:val="TableText"/>
              <w:spacing w:before="221" w:line="180" w:lineRule="auto"/>
              <w:jc w:val="center"/>
              <w:rPr>
                <w:rFonts w:hint="eastAsia"/>
                <w:b/>
                <w:bCs/>
                <w:sz w:val="19"/>
                <w:szCs w:val="19"/>
                <w:lang w:eastAsia="zh-CN"/>
              </w:rPr>
            </w:pPr>
            <w:r w:rsidRPr="000B5523">
              <w:rPr>
                <w:b/>
                <w:bCs/>
                <w:sz w:val="19"/>
                <w:szCs w:val="19"/>
                <w:lang w:eastAsia="zh-CN"/>
              </w:rPr>
              <w:t>2026/4/14</w:t>
            </w:r>
          </w:p>
        </w:tc>
        <w:tc>
          <w:tcPr>
            <w:tcW w:w="1314" w:type="dxa"/>
          </w:tcPr>
          <w:p w14:paraId="1C64C080" w14:textId="3A935FEC" w:rsidR="000B5523" w:rsidRPr="00DF1922" w:rsidRDefault="000B5523" w:rsidP="000B5523">
            <w:pPr>
              <w:pStyle w:val="TableText"/>
              <w:spacing w:before="221" w:line="180" w:lineRule="auto"/>
              <w:jc w:val="center"/>
              <w:rPr>
                <w:rFonts w:hint="eastAsia"/>
                <w:b/>
                <w:bCs/>
                <w:sz w:val="19"/>
                <w:szCs w:val="19"/>
                <w:lang w:eastAsia="zh-CN"/>
              </w:rPr>
            </w:pPr>
            <w:r w:rsidRPr="0054275B">
              <w:rPr>
                <w:b/>
                <w:bCs/>
                <w:sz w:val="19"/>
                <w:szCs w:val="19"/>
                <w:lang w:eastAsia="zh-CN"/>
              </w:rPr>
              <w:t>20:30</w:t>
            </w:r>
          </w:p>
        </w:tc>
        <w:tc>
          <w:tcPr>
            <w:tcW w:w="6344" w:type="dxa"/>
          </w:tcPr>
          <w:p w14:paraId="6039A1D3" w14:textId="6B986F55" w:rsidR="000B5523" w:rsidRPr="00365B21" w:rsidRDefault="000B5523" w:rsidP="000B5523">
            <w:pPr>
              <w:pStyle w:val="TableText"/>
              <w:spacing w:before="221" w:line="180" w:lineRule="auto"/>
              <w:jc w:val="center"/>
              <w:rPr>
                <w:rFonts w:hint="eastAsia"/>
                <w:b/>
                <w:bCs/>
                <w:sz w:val="19"/>
                <w:szCs w:val="19"/>
                <w:lang w:eastAsia="zh-CN"/>
              </w:rPr>
            </w:pPr>
            <w:r w:rsidRPr="000B5523">
              <w:rPr>
                <w:b/>
                <w:bCs/>
                <w:sz w:val="19"/>
                <w:szCs w:val="19"/>
                <w:lang w:eastAsia="zh-CN"/>
              </w:rPr>
              <w:t>美国 3 月 PPI</w:t>
            </w:r>
          </w:p>
        </w:tc>
      </w:tr>
      <w:tr w:rsidR="0054275B" w:rsidRPr="00B90389" w14:paraId="46C9FBB6" w14:textId="77777777" w:rsidTr="00A97801">
        <w:trPr>
          <w:trHeight w:val="619"/>
        </w:trPr>
        <w:tc>
          <w:tcPr>
            <w:tcW w:w="1731" w:type="dxa"/>
            <w:shd w:val="clear" w:color="auto" w:fill="DAE3F4" w:themeFill="accent1" w:themeFillTint="33"/>
          </w:tcPr>
          <w:p w14:paraId="4EA37862" w14:textId="06DD113E" w:rsidR="0054275B" w:rsidRPr="00DF1922" w:rsidRDefault="000B5523" w:rsidP="0054275B">
            <w:pPr>
              <w:pStyle w:val="TableText"/>
              <w:spacing w:before="221" w:line="180" w:lineRule="auto"/>
              <w:jc w:val="center"/>
              <w:rPr>
                <w:rFonts w:hint="eastAsia"/>
                <w:b/>
                <w:bCs/>
                <w:sz w:val="19"/>
                <w:szCs w:val="19"/>
                <w:lang w:eastAsia="zh-CN"/>
              </w:rPr>
            </w:pPr>
            <w:r w:rsidRPr="000B5523">
              <w:rPr>
                <w:b/>
                <w:bCs/>
                <w:sz w:val="19"/>
                <w:szCs w:val="19"/>
                <w:lang w:eastAsia="zh-CN"/>
              </w:rPr>
              <w:t>2026/4/15</w:t>
            </w:r>
          </w:p>
        </w:tc>
        <w:tc>
          <w:tcPr>
            <w:tcW w:w="1314" w:type="dxa"/>
            <w:shd w:val="clear" w:color="auto" w:fill="DAE3F4" w:themeFill="accent1" w:themeFillTint="33"/>
          </w:tcPr>
          <w:p w14:paraId="704E1513" w14:textId="0655F80A" w:rsidR="0054275B" w:rsidRPr="00DF1922" w:rsidRDefault="0054275B" w:rsidP="0054275B">
            <w:pPr>
              <w:pStyle w:val="TableText"/>
              <w:spacing w:before="221" w:line="180" w:lineRule="auto"/>
              <w:jc w:val="center"/>
              <w:rPr>
                <w:rFonts w:hint="eastAsia"/>
                <w:b/>
                <w:bCs/>
                <w:sz w:val="19"/>
                <w:szCs w:val="19"/>
                <w:lang w:eastAsia="zh-CN"/>
              </w:rPr>
            </w:pPr>
            <w:r w:rsidRPr="00465D93">
              <w:rPr>
                <w:b/>
                <w:bCs/>
                <w:sz w:val="19"/>
                <w:szCs w:val="19"/>
                <w:lang w:eastAsia="zh-CN"/>
              </w:rPr>
              <w:t>17:00</w:t>
            </w:r>
          </w:p>
        </w:tc>
        <w:tc>
          <w:tcPr>
            <w:tcW w:w="6344" w:type="dxa"/>
            <w:shd w:val="clear" w:color="auto" w:fill="DAE3F4" w:themeFill="accent1" w:themeFillTint="33"/>
          </w:tcPr>
          <w:p w14:paraId="7E8B730F" w14:textId="44EAEE6B" w:rsidR="0054275B" w:rsidRPr="0014199C" w:rsidRDefault="000B5523" w:rsidP="0054275B">
            <w:pPr>
              <w:pStyle w:val="TableText"/>
              <w:spacing w:before="221" w:line="180" w:lineRule="auto"/>
              <w:jc w:val="center"/>
              <w:rPr>
                <w:rFonts w:hint="eastAsia"/>
                <w:b/>
                <w:bCs/>
                <w:sz w:val="19"/>
                <w:szCs w:val="19"/>
                <w:lang w:eastAsia="zh-CN"/>
              </w:rPr>
            </w:pPr>
            <w:r w:rsidRPr="000B5523">
              <w:rPr>
                <w:b/>
                <w:bCs/>
                <w:sz w:val="19"/>
                <w:szCs w:val="19"/>
                <w:lang w:eastAsia="zh-CN"/>
              </w:rPr>
              <w:t>欧元区 2 月工业产出</w:t>
            </w:r>
          </w:p>
        </w:tc>
      </w:tr>
      <w:tr w:rsidR="00465D93" w:rsidRPr="00B90389" w14:paraId="6C30757D" w14:textId="77777777" w:rsidTr="008B7993">
        <w:trPr>
          <w:trHeight w:val="619"/>
        </w:trPr>
        <w:tc>
          <w:tcPr>
            <w:tcW w:w="1731" w:type="dxa"/>
            <w:shd w:val="clear" w:color="auto" w:fill="FFFFFF" w:themeFill="background1"/>
          </w:tcPr>
          <w:p w14:paraId="2A9A16F8" w14:textId="5509F056" w:rsidR="00465D93" w:rsidRPr="00114051" w:rsidRDefault="000B5523" w:rsidP="00465D93">
            <w:pPr>
              <w:pStyle w:val="TableText"/>
              <w:spacing w:before="221" w:line="180" w:lineRule="auto"/>
              <w:jc w:val="center"/>
              <w:rPr>
                <w:rFonts w:hint="eastAsia"/>
                <w:b/>
                <w:bCs/>
                <w:sz w:val="19"/>
                <w:szCs w:val="19"/>
                <w:lang w:eastAsia="zh-CN"/>
              </w:rPr>
            </w:pPr>
            <w:r w:rsidRPr="000B5523">
              <w:rPr>
                <w:b/>
                <w:bCs/>
                <w:sz w:val="19"/>
                <w:szCs w:val="19"/>
                <w:lang w:eastAsia="zh-CN"/>
              </w:rPr>
              <w:t>2026/4/15</w:t>
            </w:r>
          </w:p>
        </w:tc>
        <w:tc>
          <w:tcPr>
            <w:tcW w:w="1314" w:type="dxa"/>
            <w:shd w:val="clear" w:color="auto" w:fill="FFFFFF" w:themeFill="background1"/>
          </w:tcPr>
          <w:p w14:paraId="746FFD36" w14:textId="69F9591A" w:rsidR="00465D93" w:rsidRPr="008B7993" w:rsidRDefault="000B5523" w:rsidP="00465D93">
            <w:pPr>
              <w:pStyle w:val="TableText"/>
              <w:spacing w:before="221" w:line="180" w:lineRule="auto"/>
              <w:jc w:val="center"/>
              <w:rPr>
                <w:rFonts w:hint="eastAsia"/>
                <w:b/>
                <w:bCs/>
                <w:sz w:val="19"/>
                <w:szCs w:val="19"/>
                <w:lang w:eastAsia="zh-CN"/>
              </w:rPr>
            </w:pPr>
            <w:r w:rsidRPr="0054275B">
              <w:rPr>
                <w:b/>
                <w:bCs/>
                <w:sz w:val="19"/>
                <w:szCs w:val="19"/>
                <w:lang w:eastAsia="zh-CN"/>
              </w:rPr>
              <w:t>20:30</w:t>
            </w:r>
          </w:p>
        </w:tc>
        <w:tc>
          <w:tcPr>
            <w:tcW w:w="6344" w:type="dxa"/>
            <w:shd w:val="clear" w:color="auto" w:fill="FFFFFF" w:themeFill="background1"/>
          </w:tcPr>
          <w:p w14:paraId="0751E7A6" w14:textId="610177F0" w:rsidR="00465D93" w:rsidRPr="008B7993" w:rsidRDefault="000B5523" w:rsidP="00465D93">
            <w:pPr>
              <w:pStyle w:val="TableText"/>
              <w:spacing w:before="221" w:line="180" w:lineRule="auto"/>
              <w:jc w:val="center"/>
              <w:rPr>
                <w:rFonts w:hint="eastAsia"/>
                <w:b/>
                <w:bCs/>
                <w:sz w:val="19"/>
                <w:szCs w:val="19"/>
                <w:lang w:eastAsia="zh-CN"/>
              </w:rPr>
            </w:pPr>
            <w:r w:rsidRPr="000B5523">
              <w:rPr>
                <w:b/>
                <w:bCs/>
                <w:sz w:val="19"/>
                <w:szCs w:val="19"/>
                <w:lang w:eastAsia="zh-CN"/>
              </w:rPr>
              <w:t xml:space="preserve">美国 3 </w:t>
            </w:r>
            <w:proofErr w:type="gramStart"/>
            <w:r w:rsidRPr="000B5523">
              <w:rPr>
                <w:b/>
                <w:bCs/>
                <w:sz w:val="19"/>
                <w:szCs w:val="19"/>
                <w:lang w:eastAsia="zh-CN"/>
              </w:rPr>
              <w:t>月进口</w:t>
            </w:r>
            <w:proofErr w:type="gramEnd"/>
            <w:r w:rsidRPr="000B5523">
              <w:rPr>
                <w:b/>
                <w:bCs/>
                <w:sz w:val="19"/>
                <w:szCs w:val="19"/>
                <w:lang w:eastAsia="zh-CN"/>
              </w:rPr>
              <w:t>物价指数</w:t>
            </w:r>
          </w:p>
        </w:tc>
      </w:tr>
      <w:tr w:rsidR="000B5523" w:rsidRPr="00B90389" w14:paraId="677C6886" w14:textId="77777777" w:rsidTr="008B7993">
        <w:trPr>
          <w:trHeight w:val="618"/>
        </w:trPr>
        <w:tc>
          <w:tcPr>
            <w:tcW w:w="1731" w:type="dxa"/>
            <w:shd w:val="clear" w:color="auto" w:fill="DAE3F4" w:themeFill="accent1" w:themeFillTint="33"/>
          </w:tcPr>
          <w:p w14:paraId="72A74C80" w14:textId="1F28C24A" w:rsidR="000B5523" w:rsidRPr="002437C9" w:rsidRDefault="000B5523" w:rsidP="000B5523">
            <w:pPr>
              <w:pStyle w:val="TableText"/>
              <w:spacing w:before="221" w:line="180" w:lineRule="auto"/>
              <w:jc w:val="center"/>
              <w:rPr>
                <w:rFonts w:hint="eastAsia"/>
                <w:b/>
                <w:bCs/>
                <w:sz w:val="19"/>
                <w:szCs w:val="19"/>
                <w:lang w:eastAsia="zh-CN"/>
              </w:rPr>
            </w:pPr>
            <w:r w:rsidRPr="000B5523">
              <w:rPr>
                <w:b/>
                <w:bCs/>
                <w:sz w:val="19"/>
                <w:szCs w:val="19"/>
                <w:lang w:eastAsia="zh-CN"/>
              </w:rPr>
              <w:t>2026/4/16</w:t>
            </w:r>
          </w:p>
        </w:tc>
        <w:tc>
          <w:tcPr>
            <w:tcW w:w="1314" w:type="dxa"/>
            <w:shd w:val="clear" w:color="auto" w:fill="DAE3F4" w:themeFill="accent1" w:themeFillTint="33"/>
          </w:tcPr>
          <w:p w14:paraId="172EC0E4" w14:textId="793C2B25" w:rsidR="000B5523" w:rsidRDefault="000B5523" w:rsidP="000B5523">
            <w:pPr>
              <w:pStyle w:val="TableText"/>
              <w:spacing w:before="221" w:line="180" w:lineRule="auto"/>
              <w:jc w:val="center"/>
              <w:rPr>
                <w:rFonts w:hint="eastAsia"/>
                <w:b/>
                <w:bCs/>
                <w:sz w:val="19"/>
                <w:szCs w:val="19"/>
                <w:lang w:eastAsia="zh-CN"/>
              </w:rPr>
            </w:pPr>
            <w:r w:rsidRPr="000B5523">
              <w:rPr>
                <w:b/>
                <w:bCs/>
                <w:sz w:val="19"/>
                <w:szCs w:val="19"/>
                <w:lang w:eastAsia="zh-CN"/>
              </w:rPr>
              <w:t>10:00</w:t>
            </w:r>
          </w:p>
        </w:tc>
        <w:tc>
          <w:tcPr>
            <w:tcW w:w="6344" w:type="dxa"/>
            <w:shd w:val="clear" w:color="auto" w:fill="DAE3F4" w:themeFill="accent1" w:themeFillTint="33"/>
          </w:tcPr>
          <w:p w14:paraId="77AA9E00" w14:textId="375430AE" w:rsidR="000B5523" w:rsidRPr="008E3E9D" w:rsidRDefault="000B5523" w:rsidP="000B5523">
            <w:pPr>
              <w:pStyle w:val="TableText"/>
              <w:spacing w:before="221" w:line="180" w:lineRule="auto"/>
              <w:jc w:val="center"/>
              <w:rPr>
                <w:rFonts w:hint="eastAsia"/>
                <w:b/>
                <w:bCs/>
                <w:sz w:val="19"/>
                <w:szCs w:val="19"/>
                <w:lang w:eastAsia="zh-CN"/>
              </w:rPr>
            </w:pPr>
            <w:r w:rsidRPr="000B5523">
              <w:rPr>
                <w:b/>
                <w:bCs/>
                <w:sz w:val="19"/>
                <w:szCs w:val="19"/>
                <w:lang w:eastAsia="zh-CN"/>
              </w:rPr>
              <w:t>中国第一季度 GDP</w:t>
            </w:r>
          </w:p>
        </w:tc>
      </w:tr>
      <w:tr w:rsidR="000B5523" w:rsidRPr="00B90389" w14:paraId="1B43B4DF" w14:textId="77777777" w:rsidTr="00886256">
        <w:trPr>
          <w:trHeight w:val="618"/>
        </w:trPr>
        <w:tc>
          <w:tcPr>
            <w:tcW w:w="1731" w:type="dxa"/>
          </w:tcPr>
          <w:p w14:paraId="4FD9E745" w14:textId="4AA7048C" w:rsidR="000B5523" w:rsidRPr="00345038" w:rsidRDefault="000B5523" w:rsidP="000B5523">
            <w:pPr>
              <w:pStyle w:val="TableText"/>
              <w:spacing w:before="221" w:line="180" w:lineRule="auto"/>
              <w:jc w:val="center"/>
              <w:rPr>
                <w:rFonts w:hint="eastAsia"/>
                <w:b/>
                <w:bCs/>
                <w:sz w:val="19"/>
                <w:szCs w:val="19"/>
                <w:lang w:eastAsia="zh-CN"/>
              </w:rPr>
            </w:pPr>
            <w:r w:rsidRPr="000B5523">
              <w:rPr>
                <w:b/>
                <w:bCs/>
                <w:sz w:val="19"/>
                <w:szCs w:val="19"/>
                <w:lang w:eastAsia="zh-CN"/>
              </w:rPr>
              <w:t>2026/4/16</w:t>
            </w:r>
          </w:p>
        </w:tc>
        <w:tc>
          <w:tcPr>
            <w:tcW w:w="1314" w:type="dxa"/>
          </w:tcPr>
          <w:p w14:paraId="758A1CCD" w14:textId="226D52FF" w:rsidR="000B5523" w:rsidRPr="008B7993" w:rsidRDefault="000B5523" w:rsidP="000B5523">
            <w:pPr>
              <w:pStyle w:val="TableText"/>
              <w:spacing w:before="221" w:line="180" w:lineRule="auto"/>
              <w:jc w:val="center"/>
              <w:rPr>
                <w:rFonts w:hint="eastAsia"/>
                <w:b/>
                <w:bCs/>
                <w:sz w:val="19"/>
                <w:szCs w:val="19"/>
                <w:lang w:eastAsia="zh-CN"/>
              </w:rPr>
            </w:pPr>
            <w:r w:rsidRPr="00465D93">
              <w:rPr>
                <w:b/>
                <w:bCs/>
                <w:sz w:val="19"/>
                <w:szCs w:val="19"/>
                <w:lang w:eastAsia="zh-CN"/>
              </w:rPr>
              <w:t>17:00</w:t>
            </w:r>
          </w:p>
        </w:tc>
        <w:tc>
          <w:tcPr>
            <w:tcW w:w="6344" w:type="dxa"/>
          </w:tcPr>
          <w:p w14:paraId="4E7FE367" w14:textId="70F72D10" w:rsidR="000B5523" w:rsidRPr="008B7993" w:rsidRDefault="000B5523" w:rsidP="000B5523">
            <w:pPr>
              <w:pStyle w:val="TableText"/>
              <w:spacing w:before="221" w:line="180" w:lineRule="auto"/>
              <w:jc w:val="center"/>
              <w:rPr>
                <w:rFonts w:hint="eastAsia"/>
                <w:b/>
                <w:bCs/>
                <w:sz w:val="19"/>
                <w:szCs w:val="19"/>
                <w:lang w:eastAsia="zh-CN"/>
              </w:rPr>
            </w:pPr>
            <w:r w:rsidRPr="000B5523">
              <w:rPr>
                <w:b/>
                <w:bCs/>
                <w:sz w:val="19"/>
                <w:szCs w:val="19"/>
                <w:lang w:eastAsia="zh-CN"/>
              </w:rPr>
              <w:t>欧元区 3 月 CPI</w:t>
            </w:r>
          </w:p>
        </w:tc>
      </w:tr>
      <w:tr w:rsidR="000B5523" w:rsidRPr="00B90389" w14:paraId="258B6C56" w14:textId="77777777" w:rsidTr="00520987">
        <w:trPr>
          <w:trHeight w:val="618"/>
        </w:trPr>
        <w:tc>
          <w:tcPr>
            <w:tcW w:w="1731" w:type="dxa"/>
            <w:shd w:val="clear" w:color="auto" w:fill="DAE3F4" w:themeFill="accent1" w:themeFillTint="33"/>
          </w:tcPr>
          <w:p w14:paraId="1E86F12C" w14:textId="60FA63FA" w:rsidR="000B5523" w:rsidRPr="00520987" w:rsidRDefault="000B5523" w:rsidP="000B5523">
            <w:pPr>
              <w:pStyle w:val="TableText"/>
              <w:spacing w:before="221" w:line="180" w:lineRule="auto"/>
              <w:jc w:val="center"/>
              <w:rPr>
                <w:rFonts w:hint="eastAsia"/>
                <w:b/>
                <w:bCs/>
                <w:sz w:val="19"/>
                <w:szCs w:val="19"/>
                <w:lang w:eastAsia="zh-CN"/>
              </w:rPr>
            </w:pPr>
            <w:r w:rsidRPr="000B5523">
              <w:rPr>
                <w:b/>
                <w:bCs/>
                <w:sz w:val="19"/>
                <w:szCs w:val="19"/>
                <w:lang w:eastAsia="zh-CN"/>
              </w:rPr>
              <w:t>2026/4/16</w:t>
            </w:r>
          </w:p>
        </w:tc>
        <w:tc>
          <w:tcPr>
            <w:tcW w:w="1314" w:type="dxa"/>
            <w:shd w:val="clear" w:color="auto" w:fill="DAE3F4" w:themeFill="accent1" w:themeFillTint="33"/>
          </w:tcPr>
          <w:p w14:paraId="39DED52A" w14:textId="05D59682" w:rsidR="000B5523" w:rsidRPr="001F2BB3" w:rsidRDefault="000B5523" w:rsidP="000B5523">
            <w:pPr>
              <w:pStyle w:val="TableText"/>
              <w:spacing w:before="221" w:line="180" w:lineRule="auto"/>
              <w:jc w:val="center"/>
              <w:rPr>
                <w:rFonts w:hint="eastAsia"/>
                <w:b/>
                <w:bCs/>
                <w:sz w:val="19"/>
                <w:szCs w:val="19"/>
                <w:lang w:eastAsia="zh-CN"/>
              </w:rPr>
            </w:pPr>
            <w:r w:rsidRPr="0054275B">
              <w:rPr>
                <w:b/>
                <w:bCs/>
                <w:sz w:val="19"/>
                <w:szCs w:val="19"/>
                <w:lang w:eastAsia="zh-CN"/>
              </w:rPr>
              <w:t>20:30</w:t>
            </w:r>
          </w:p>
        </w:tc>
        <w:tc>
          <w:tcPr>
            <w:tcW w:w="6344" w:type="dxa"/>
            <w:shd w:val="clear" w:color="auto" w:fill="DAE3F4" w:themeFill="accent1" w:themeFillTint="33"/>
          </w:tcPr>
          <w:p w14:paraId="34A47E3B" w14:textId="4820E6BF" w:rsidR="000B5523" w:rsidRPr="001A0142" w:rsidRDefault="000B5523" w:rsidP="000B5523">
            <w:pPr>
              <w:pStyle w:val="TableText"/>
              <w:spacing w:before="221" w:line="180" w:lineRule="auto"/>
              <w:jc w:val="center"/>
              <w:rPr>
                <w:rFonts w:hint="eastAsia"/>
                <w:b/>
                <w:bCs/>
                <w:sz w:val="19"/>
                <w:szCs w:val="19"/>
                <w:lang w:eastAsia="zh-CN"/>
              </w:rPr>
            </w:pPr>
            <w:r w:rsidRPr="000B5523">
              <w:rPr>
                <w:b/>
                <w:bCs/>
                <w:sz w:val="19"/>
                <w:szCs w:val="19"/>
                <w:lang w:eastAsia="zh-CN"/>
              </w:rPr>
              <w:t>美国至 4 月 11 日当周初请失业</w:t>
            </w:r>
            <w:proofErr w:type="gramStart"/>
            <w:r w:rsidRPr="000B5523">
              <w:rPr>
                <w:b/>
                <w:bCs/>
                <w:sz w:val="19"/>
                <w:szCs w:val="19"/>
                <w:lang w:eastAsia="zh-CN"/>
              </w:rPr>
              <w:t>金人数</w:t>
            </w:r>
            <w:proofErr w:type="gramEnd"/>
          </w:p>
        </w:tc>
      </w:tr>
      <w:tr w:rsidR="0054275B" w:rsidRPr="00B90389" w14:paraId="6F78F81D" w14:textId="77777777" w:rsidTr="00520987">
        <w:trPr>
          <w:trHeight w:val="618"/>
        </w:trPr>
        <w:tc>
          <w:tcPr>
            <w:tcW w:w="1731" w:type="dxa"/>
          </w:tcPr>
          <w:p w14:paraId="57C03BD0" w14:textId="079C2D0E" w:rsidR="0054275B" w:rsidRPr="00ED029A" w:rsidRDefault="000B5523" w:rsidP="0054275B">
            <w:pPr>
              <w:pStyle w:val="TableText"/>
              <w:spacing w:before="221" w:line="180" w:lineRule="auto"/>
              <w:jc w:val="center"/>
              <w:rPr>
                <w:rFonts w:hint="eastAsia"/>
                <w:b/>
                <w:bCs/>
                <w:sz w:val="19"/>
                <w:szCs w:val="19"/>
                <w:lang w:eastAsia="zh-CN"/>
              </w:rPr>
            </w:pPr>
            <w:r w:rsidRPr="000B5523">
              <w:rPr>
                <w:b/>
                <w:bCs/>
                <w:sz w:val="19"/>
                <w:szCs w:val="19"/>
                <w:lang w:eastAsia="zh-CN"/>
              </w:rPr>
              <w:t>2026/4/17</w:t>
            </w:r>
          </w:p>
        </w:tc>
        <w:tc>
          <w:tcPr>
            <w:tcW w:w="1314" w:type="dxa"/>
          </w:tcPr>
          <w:p w14:paraId="04C36C9D" w14:textId="1D3072FE" w:rsidR="0054275B" w:rsidRDefault="000B5523" w:rsidP="0054275B">
            <w:pPr>
              <w:pStyle w:val="TableText"/>
              <w:spacing w:before="221" w:line="180" w:lineRule="auto"/>
              <w:jc w:val="center"/>
              <w:rPr>
                <w:rFonts w:hint="eastAsia"/>
                <w:b/>
                <w:bCs/>
                <w:sz w:val="19"/>
                <w:szCs w:val="19"/>
                <w:lang w:eastAsia="zh-CN"/>
              </w:rPr>
            </w:pPr>
            <w:r w:rsidRPr="000B5523">
              <w:rPr>
                <w:b/>
                <w:bCs/>
                <w:sz w:val="19"/>
                <w:szCs w:val="19"/>
                <w:lang w:eastAsia="zh-CN"/>
              </w:rPr>
              <w:t>16:00</w:t>
            </w:r>
          </w:p>
        </w:tc>
        <w:tc>
          <w:tcPr>
            <w:tcW w:w="6344" w:type="dxa"/>
          </w:tcPr>
          <w:p w14:paraId="582A728A" w14:textId="73941B99" w:rsidR="0054275B" w:rsidRPr="00ED029A" w:rsidRDefault="000B5523" w:rsidP="0054275B">
            <w:pPr>
              <w:pStyle w:val="TableText"/>
              <w:spacing w:before="221" w:line="180" w:lineRule="auto"/>
              <w:jc w:val="center"/>
              <w:rPr>
                <w:rFonts w:hint="eastAsia"/>
                <w:b/>
                <w:bCs/>
                <w:sz w:val="19"/>
                <w:szCs w:val="19"/>
                <w:lang w:eastAsia="zh-CN"/>
              </w:rPr>
            </w:pPr>
            <w:r w:rsidRPr="000B5523">
              <w:rPr>
                <w:b/>
                <w:bCs/>
                <w:sz w:val="19"/>
                <w:szCs w:val="19"/>
                <w:lang w:eastAsia="zh-CN"/>
              </w:rPr>
              <w:t>欧元区 2 月季调后经常帐</w:t>
            </w:r>
          </w:p>
        </w:tc>
      </w:tr>
    </w:tbl>
    <w:p w14:paraId="7EEB015E" w14:textId="77777777" w:rsidR="00267DDF" w:rsidRPr="00DF1922" w:rsidRDefault="00267DDF"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5"/>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lastRenderedPageBreak/>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6"/>
      <w:footerReference w:type="default" r:id="rId3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6C09F" w14:textId="77777777" w:rsidR="00441206" w:rsidRDefault="00441206">
      <w:r>
        <w:separator/>
      </w:r>
    </w:p>
  </w:endnote>
  <w:endnote w:type="continuationSeparator" w:id="0">
    <w:p w14:paraId="477DA1BD" w14:textId="77777777" w:rsidR="00441206" w:rsidRDefault="00441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E5036" w14:textId="77777777" w:rsidR="00441206" w:rsidRDefault="00441206">
      <w:r>
        <w:separator/>
      </w:r>
    </w:p>
  </w:footnote>
  <w:footnote w:type="continuationSeparator" w:id="0">
    <w:p w14:paraId="1F676529" w14:textId="77777777" w:rsidR="00441206" w:rsidRDefault="004412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C38C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numPicBullet w:numPicBulletId="1">
    <w:pict>
      <v:shape id="_x0000_i1026"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49D0"/>
    <w:rsid w:val="00037BAD"/>
    <w:rsid w:val="00043EDF"/>
    <w:rsid w:val="00046ED4"/>
    <w:rsid w:val="00047D81"/>
    <w:rsid w:val="000516B8"/>
    <w:rsid w:val="00052413"/>
    <w:rsid w:val="000529DF"/>
    <w:rsid w:val="000537D3"/>
    <w:rsid w:val="000544EE"/>
    <w:rsid w:val="00061B45"/>
    <w:rsid w:val="00070087"/>
    <w:rsid w:val="00071D34"/>
    <w:rsid w:val="0008062E"/>
    <w:rsid w:val="000812AE"/>
    <w:rsid w:val="0008188F"/>
    <w:rsid w:val="00082F7B"/>
    <w:rsid w:val="00083176"/>
    <w:rsid w:val="00086C67"/>
    <w:rsid w:val="00090CEA"/>
    <w:rsid w:val="00091CF1"/>
    <w:rsid w:val="000955F5"/>
    <w:rsid w:val="00096CB8"/>
    <w:rsid w:val="000A1008"/>
    <w:rsid w:val="000A37F9"/>
    <w:rsid w:val="000A4F47"/>
    <w:rsid w:val="000A58A3"/>
    <w:rsid w:val="000A6096"/>
    <w:rsid w:val="000B1D86"/>
    <w:rsid w:val="000B5523"/>
    <w:rsid w:val="000B5BA4"/>
    <w:rsid w:val="000C4B47"/>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76B"/>
    <w:rsid w:val="00115C4D"/>
    <w:rsid w:val="001228D4"/>
    <w:rsid w:val="0012382D"/>
    <w:rsid w:val="00130AEC"/>
    <w:rsid w:val="0013110C"/>
    <w:rsid w:val="00131CDF"/>
    <w:rsid w:val="00132C65"/>
    <w:rsid w:val="001348E6"/>
    <w:rsid w:val="00140BF1"/>
    <w:rsid w:val="0014199C"/>
    <w:rsid w:val="0014585E"/>
    <w:rsid w:val="001466B7"/>
    <w:rsid w:val="00151E43"/>
    <w:rsid w:val="001526B9"/>
    <w:rsid w:val="00152FFE"/>
    <w:rsid w:val="00153730"/>
    <w:rsid w:val="00155814"/>
    <w:rsid w:val="001567A6"/>
    <w:rsid w:val="0015714E"/>
    <w:rsid w:val="00160080"/>
    <w:rsid w:val="00161F25"/>
    <w:rsid w:val="00165491"/>
    <w:rsid w:val="00166EF3"/>
    <w:rsid w:val="001710D2"/>
    <w:rsid w:val="00172992"/>
    <w:rsid w:val="00173E51"/>
    <w:rsid w:val="001742D9"/>
    <w:rsid w:val="0017695B"/>
    <w:rsid w:val="00176CE4"/>
    <w:rsid w:val="00177156"/>
    <w:rsid w:val="0018003C"/>
    <w:rsid w:val="00181607"/>
    <w:rsid w:val="00184E17"/>
    <w:rsid w:val="0018689D"/>
    <w:rsid w:val="00186C7D"/>
    <w:rsid w:val="00191114"/>
    <w:rsid w:val="0019351F"/>
    <w:rsid w:val="0019599D"/>
    <w:rsid w:val="001A008D"/>
    <w:rsid w:val="001A0142"/>
    <w:rsid w:val="001A1FE8"/>
    <w:rsid w:val="001A2241"/>
    <w:rsid w:val="001A388A"/>
    <w:rsid w:val="001A6595"/>
    <w:rsid w:val="001B0902"/>
    <w:rsid w:val="001B4B2C"/>
    <w:rsid w:val="001D474F"/>
    <w:rsid w:val="001E0834"/>
    <w:rsid w:val="001E08E9"/>
    <w:rsid w:val="001E355B"/>
    <w:rsid w:val="001F2BB3"/>
    <w:rsid w:val="001F334C"/>
    <w:rsid w:val="001F3A82"/>
    <w:rsid w:val="001F5601"/>
    <w:rsid w:val="001F67F0"/>
    <w:rsid w:val="001F7F7E"/>
    <w:rsid w:val="00201052"/>
    <w:rsid w:val="00201622"/>
    <w:rsid w:val="00202D8D"/>
    <w:rsid w:val="0020366A"/>
    <w:rsid w:val="00204CD8"/>
    <w:rsid w:val="0020745A"/>
    <w:rsid w:val="00207464"/>
    <w:rsid w:val="0021006E"/>
    <w:rsid w:val="00210D38"/>
    <w:rsid w:val="0021169A"/>
    <w:rsid w:val="00214385"/>
    <w:rsid w:val="00223212"/>
    <w:rsid w:val="00224792"/>
    <w:rsid w:val="00230CCC"/>
    <w:rsid w:val="00231989"/>
    <w:rsid w:val="0023258B"/>
    <w:rsid w:val="00232C9B"/>
    <w:rsid w:val="002379B1"/>
    <w:rsid w:val="0024118E"/>
    <w:rsid w:val="00242A3C"/>
    <w:rsid w:val="00242CDF"/>
    <w:rsid w:val="002437C9"/>
    <w:rsid w:val="002465B6"/>
    <w:rsid w:val="00246C38"/>
    <w:rsid w:val="002503E6"/>
    <w:rsid w:val="00256C83"/>
    <w:rsid w:val="0026439A"/>
    <w:rsid w:val="00266244"/>
    <w:rsid w:val="00267C5A"/>
    <w:rsid w:val="00267D27"/>
    <w:rsid w:val="00267DDF"/>
    <w:rsid w:val="00271ECF"/>
    <w:rsid w:val="00275611"/>
    <w:rsid w:val="00280BF8"/>
    <w:rsid w:val="0028213F"/>
    <w:rsid w:val="00284BA1"/>
    <w:rsid w:val="0029534B"/>
    <w:rsid w:val="00295F02"/>
    <w:rsid w:val="00296C65"/>
    <w:rsid w:val="002A4E52"/>
    <w:rsid w:val="002B1EFC"/>
    <w:rsid w:val="002B303E"/>
    <w:rsid w:val="002C0383"/>
    <w:rsid w:val="002C1352"/>
    <w:rsid w:val="002C2E97"/>
    <w:rsid w:val="002C3D9A"/>
    <w:rsid w:val="002D5478"/>
    <w:rsid w:val="002E0254"/>
    <w:rsid w:val="002E4301"/>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33F33"/>
    <w:rsid w:val="00334D6B"/>
    <w:rsid w:val="00345D18"/>
    <w:rsid w:val="00352220"/>
    <w:rsid w:val="00360438"/>
    <w:rsid w:val="00360A3B"/>
    <w:rsid w:val="00360D05"/>
    <w:rsid w:val="00364453"/>
    <w:rsid w:val="00365B21"/>
    <w:rsid w:val="00366711"/>
    <w:rsid w:val="00366EB4"/>
    <w:rsid w:val="003700F6"/>
    <w:rsid w:val="003717C2"/>
    <w:rsid w:val="00373FD7"/>
    <w:rsid w:val="0037471E"/>
    <w:rsid w:val="0037507A"/>
    <w:rsid w:val="003762BB"/>
    <w:rsid w:val="00376BDB"/>
    <w:rsid w:val="00377090"/>
    <w:rsid w:val="003820BA"/>
    <w:rsid w:val="00385877"/>
    <w:rsid w:val="0038684B"/>
    <w:rsid w:val="0039002C"/>
    <w:rsid w:val="00391792"/>
    <w:rsid w:val="0039375B"/>
    <w:rsid w:val="003961C6"/>
    <w:rsid w:val="0039687F"/>
    <w:rsid w:val="00396C00"/>
    <w:rsid w:val="003A31F4"/>
    <w:rsid w:val="003A41B1"/>
    <w:rsid w:val="003A7C7D"/>
    <w:rsid w:val="003A7CA1"/>
    <w:rsid w:val="003B3A09"/>
    <w:rsid w:val="003B490B"/>
    <w:rsid w:val="003B5FE5"/>
    <w:rsid w:val="003C17C2"/>
    <w:rsid w:val="003C3841"/>
    <w:rsid w:val="003C6A62"/>
    <w:rsid w:val="003C7875"/>
    <w:rsid w:val="003D1566"/>
    <w:rsid w:val="003D4488"/>
    <w:rsid w:val="003D6878"/>
    <w:rsid w:val="003E2C9E"/>
    <w:rsid w:val="003E3A0C"/>
    <w:rsid w:val="003E61AE"/>
    <w:rsid w:val="003E6312"/>
    <w:rsid w:val="003E665C"/>
    <w:rsid w:val="003E7045"/>
    <w:rsid w:val="003E70F0"/>
    <w:rsid w:val="003E7B1B"/>
    <w:rsid w:val="003F0F92"/>
    <w:rsid w:val="003F2709"/>
    <w:rsid w:val="003F31E2"/>
    <w:rsid w:val="003F3C90"/>
    <w:rsid w:val="003F595A"/>
    <w:rsid w:val="004001EF"/>
    <w:rsid w:val="0040323B"/>
    <w:rsid w:val="004049D5"/>
    <w:rsid w:val="00405BB3"/>
    <w:rsid w:val="0040629B"/>
    <w:rsid w:val="00407B1E"/>
    <w:rsid w:val="00412A30"/>
    <w:rsid w:val="0041523D"/>
    <w:rsid w:val="0041706C"/>
    <w:rsid w:val="00421CCB"/>
    <w:rsid w:val="0042281D"/>
    <w:rsid w:val="00427800"/>
    <w:rsid w:val="00431E1A"/>
    <w:rsid w:val="00434CAE"/>
    <w:rsid w:val="00437BD4"/>
    <w:rsid w:val="00441206"/>
    <w:rsid w:val="004412EC"/>
    <w:rsid w:val="004431EE"/>
    <w:rsid w:val="004437F3"/>
    <w:rsid w:val="004468A9"/>
    <w:rsid w:val="00453463"/>
    <w:rsid w:val="00454C90"/>
    <w:rsid w:val="00460331"/>
    <w:rsid w:val="00460646"/>
    <w:rsid w:val="00461710"/>
    <w:rsid w:val="00463C14"/>
    <w:rsid w:val="004654E4"/>
    <w:rsid w:val="00465D93"/>
    <w:rsid w:val="00465FC0"/>
    <w:rsid w:val="00472DE0"/>
    <w:rsid w:val="0047421F"/>
    <w:rsid w:val="00475394"/>
    <w:rsid w:val="00482668"/>
    <w:rsid w:val="00482AFC"/>
    <w:rsid w:val="00483509"/>
    <w:rsid w:val="00485E77"/>
    <w:rsid w:val="004862D2"/>
    <w:rsid w:val="004910DC"/>
    <w:rsid w:val="00494990"/>
    <w:rsid w:val="004A09B7"/>
    <w:rsid w:val="004A106C"/>
    <w:rsid w:val="004A4AF5"/>
    <w:rsid w:val="004A576F"/>
    <w:rsid w:val="004B3A09"/>
    <w:rsid w:val="004B3ACA"/>
    <w:rsid w:val="004B4D03"/>
    <w:rsid w:val="004B7178"/>
    <w:rsid w:val="004C3444"/>
    <w:rsid w:val="004C37EB"/>
    <w:rsid w:val="004C5DD7"/>
    <w:rsid w:val="004C5F6A"/>
    <w:rsid w:val="004D0635"/>
    <w:rsid w:val="004D0DE1"/>
    <w:rsid w:val="004D1917"/>
    <w:rsid w:val="004D5F86"/>
    <w:rsid w:val="004D6C4A"/>
    <w:rsid w:val="004E13EF"/>
    <w:rsid w:val="004E1793"/>
    <w:rsid w:val="004E38AB"/>
    <w:rsid w:val="004E3995"/>
    <w:rsid w:val="004E4AD6"/>
    <w:rsid w:val="004F0F6E"/>
    <w:rsid w:val="004F6010"/>
    <w:rsid w:val="004F646C"/>
    <w:rsid w:val="004F77E6"/>
    <w:rsid w:val="0050215E"/>
    <w:rsid w:val="00503305"/>
    <w:rsid w:val="00504DFB"/>
    <w:rsid w:val="00507F91"/>
    <w:rsid w:val="005126D3"/>
    <w:rsid w:val="005134CE"/>
    <w:rsid w:val="00517A64"/>
    <w:rsid w:val="00517E55"/>
    <w:rsid w:val="00520987"/>
    <w:rsid w:val="0052576A"/>
    <w:rsid w:val="00526441"/>
    <w:rsid w:val="005270A6"/>
    <w:rsid w:val="005309C2"/>
    <w:rsid w:val="00530BA9"/>
    <w:rsid w:val="00530F5C"/>
    <w:rsid w:val="00533EE1"/>
    <w:rsid w:val="00534ACA"/>
    <w:rsid w:val="00534F57"/>
    <w:rsid w:val="005360CD"/>
    <w:rsid w:val="0054266E"/>
    <w:rsid w:val="0054275B"/>
    <w:rsid w:val="00543A0C"/>
    <w:rsid w:val="00545893"/>
    <w:rsid w:val="0054686D"/>
    <w:rsid w:val="005472B7"/>
    <w:rsid w:val="00547441"/>
    <w:rsid w:val="00552DC2"/>
    <w:rsid w:val="00553EEB"/>
    <w:rsid w:val="0055403E"/>
    <w:rsid w:val="005541D4"/>
    <w:rsid w:val="005558EB"/>
    <w:rsid w:val="00557B80"/>
    <w:rsid w:val="0056277F"/>
    <w:rsid w:val="00563DE1"/>
    <w:rsid w:val="00566217"/>
    <w:rsid w:val="00567660"/>
    <w:rsid w:val="0057491B"/>
    <w:rsid w:val="005764DE"/>
    <w:rsid w:val="00576C22"/>
    <w:rsid w:val="00582EFD"/>
    <w:rsid w:val="00590521"/>
    <w:rsid w:val="00593C5A"/>
    <w:rsid w:val="00595C4C"/>
    <w:rsid w:val="005A0B8A"/>
    <w:rsid w:val="005A398B"/>
    <w:rsid w:val="005A4BD8"/>
    <w:rsid w:val="005A6C57"/>
    <w:rsid w:val="005C6E4D"/>
    <w:rsid w:val="005D24AB"/>
    <w:rsid w:val="005D2924"/>
    <w:rsid w:val="005D3DA0"/>
    <w:rsid w:val="005D5879"/>
    <w:rsid w:val="005E008C"/>
    <w:rsid w:val="005E5AA7"/>
    <w:rsid w:val="005F32AB"/>
    <w:rsid w:val="005F36C6"/>
    <w:rsid w:val="005F68AE"/>
    <w:rsid w:val="0060269A"/>
    <w:rsid w:val="00602D33"/>
    <w:rsid w:val="00603EAF"/>
    <w:rsid w:val="006063C0"/>
    <w:rsid w:val="006067F6"/>
    <w:rsid w:val="00610EB5"/>
    <w:rsid w:val="00611ECC"/>
    <w:rsid w:val="00614406"/>
    <w:rsid w:val="006151E8"/>
    <w:rsid w:val="00616B99"/>
    <w:rsid w:val="00617873"/>
    <w:rsid w:val="00617C11"/>
    <w:rsid w:val="006221C4"/>
    <w:rsid w:val="00625937"/>
    <w:rsid w:val="00626DEE"/>
    <w:rsid w:val="006314C9"/>
    <w:rsid w:val="006331C4"/>
    <w:rsid w:val="00634CB4"/>
    <w:rsid w:val="006357EC"/>
    <w:rsid w:val="006359FD"/>
    <w:rsid w:val="006371BB"/>
    <w:rsid w:val="00637FE3"/>
    <w:rsid w:val="006411CD"/>
    <w:rsid w:val="0065036A"/>
    <w:rsid w:val="00652631"/>
    <w:rsid w:val="00656EFB"/>
    <w:rsid w:val="00660564"/>
    <w:rsid w:val="00664406"/>
    <w:rsid w:val="00665C1B"/>
    <w:rsid w:val="006705F2"/>
    <w:rsid w:val="00670B38"/>
    <w:rsid w:val="00674557"/>
    <w:rsid w:val="00675582"/>
    <w:rsid w:val="006802C1"/>
    <w:rsid w:val="00680CEC"/>
    <w:rsid w:val="0068398C"/>
    <w:rsid w:val="0069026A"/>
    <w:rsid w:val="00694E37"/>
    <w:rsid w:val="006A1673"/>
    <w:rsid w:val="006A21B4"/>
    <w:rsid w:val="006A43D8"/>
    <w:rsid w:val="006B22BE"/>
    <w:rsid w:val="006B77CA"/>
    <w:rsid w:val="006C4893"/>
    <w:rsid w:val="006C5173"/>
    <w:rsid w:val="006C7D01"/>
    <w:rsid w:val="006D3C63"/>
    <w:rsid w:val="006D4218"/>
    <w:rsid w:val="006D4482"/>
    <w:rsid w:val="006D478D"/>
    <w:rsid w:val="006D627F"/>
    <w:rsid w:val="006D636C"/>
    <w:rsid w:val="006D6B7B"/>
    <w:rsid w:val="006E0178"/>
    <w:rsid w:val="006E088C"/>
    <w:rsid w:val="006E2AF8"/>
    <w:rsid w:val="006E5796"/>
    <w:rsid w:val="006E5C0A"/>
    <w:rsid w:val="006E7AE5"/>
    <w:rsid w:val="006F2F58"/>
    <w:rsid w:val="007031D5"/>
    <w:rsid w:val="00710E53"/>
    <w:rsid w:val="007133E0"/>
    <w:rsid w:val="007134CC"/>
    <w:rsid w:val="00717E19"/>
    <w:rsid w:val="00722796"/>
    <w:rsid w:val="007231FC"/>
    <w:rsid w:val="00725E2E"/>
    <w:rsid w:val="00727E16"/>
    <w:rsid w:val="007315E1"/>
    <w:rsid w:val="007320D9"/>
    <w:rsid w:val="007325D8"/>
    <w:rsid w:val="00733141"/>
    <w:rsid w:val="00733534"/>
    <w:rsid w:val="007335F8"/>
    <w:rsid w:val="00735E52"/>
    <w:rsid w:val="0073607D"/>
    <w:rsid w:val="0073618E"/>
    <w:rsid w:val="007371D9"/>
    <w:rsid w:val="00743251"/>
    <w:rsid w:val="00744E5A"/>
    <w:rsid w:val="00745096"/>
    <w:rsid w:val="00751493"/>
    <w:rsid w:val="00754197"/>
    <w:rsid w:val="00756259"/>
    <w:rsid w:val="00757FF1"/>
    <w:rsid w:val="00761A64"/>
    <w:rsid w:val="007640D6"/>
    <w:rsid w:val="0076666A"/>
    <w:rsid w:val="007701B0"/>
    <w:rsid w:val="00774A2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E4BB5"/>
    <w:rsid w:val="007E5FFC"/>
    <w:rsid w:val="007F02AD"/>
    <w:rsid w:val="007F3773"/>
    <w:rsid w:val="007F428B"/>
    <w:rsid w:val="00802C96"/>
    <w:rsid w:val="00804A8F"/>
    <w:rsid w:val="008066B6"/>
    <w:rsid w:val="008077C1"/>
    <w:rsid w:val="008125EA"/>
    <w:rsid w:val="00812C1E"/>
    <w:rsid w:val="00813F1D"/>
    <w:rsid w:val="008207E6"/>
    <w:rsid w:val="008235C9"/>
    <w:rsid w:val="00823B91"/>
    <w:rsid w:val="0082416F"/>
    <w:rsid w:val="00824EC2"/>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72A40"/>
    <w:rsid w:val="00881CEC"/>
    <w:rsid w:val="008840BC"/>
    <w:rsid w:val="00884C40"/>
    <w:rsid w:val="00885F07"/>
    <w:rsid w:val="00886256"/>
    <w:rsid w:val="00886CD9"/>
    <w:rsid w:val="008955F8"/>
    <w:rsid w:val="008971E7"/>
    <w:rsid w:val="008A1ADE"/>
    <w:rsid w:val="008A23A4"/>
    <w:rsid w:val="008A2FED"/>
    <w:rsid w:val="008A5153"/>
    <w:rsid w:val="008A69E2"/>
    <w:rsid w:val="008B0CCC"/>
    <w:rsid w:val="008B2E92"/>
    <w:rsid w:val="008B5038"/>
    <w:rsid w:val="008B7993"/>
    <w:rsid w:val="008C01FA"/>
    <w:rsid w:val="008C26D6"/>
    <w:rsid w:val="008C49EB"/>
    <w:rsid w:val="008C776B"/>
    <w:rsid w:val="008D1B4B"/>
    <w:rsid w:val="008D443E"/>
    <w:rsid w:val="008D4EA8"/>
    <w:rsid w:val="008E3E9D"/>
    <w:rsid w:val="008E5952"/>
    <w:rsid w:val="008E74C9"/>
    <w:rsid w:val="008F4B28"/>
    <w:rsid w:val="009012EB"/>
    <w:rsid w:val="00903100"/>
    <w:rsid w:val="009033A1"/>
    <w:rsid w:val="00903F73"/>
    <w:rsid w:val="00904FCF"/>
    <w:rsid w:val="009070E0"/>
    <w:rsid w:val="00913AAA"/>
    <w:rsid w:val="00914848"/>
    <w:rsid w:val="009156D8"/>
    <w:rsid w:val="00915CB9"/>
    <w:rsid w:val="009166E1"/>
    <w:rsid w:val="0092126A"/>
    <w:rsid w:val="00921FDC"/>
    <w:rsid w:val="00930C3E"/>
    <w:rsid w:val="00932002"/>
    <w:rsid w:val="00933122"/>
    <w:rsid w:val="009408FD"/>
    <w:rsid w:val="00941F7D"/>
    <w:rsid w:val="00942C1A"/>
    <w:rsid w:val="009436E6"/>
    <w:rsid w:val="009439FF"/>
    <w:rsid w:val="00945490"/>
    <w:rsid w:val="0094753C"/>
    <w:rsid w:val="00953866"/>
    <w:rsid w:val="009555C8"/>
    <w:rsid w:val="00956A3A"/>
    <w:rsid w:val="009573BC"/>
    <w:rsid w:val="00957CB8"/>
    <w:rsid w:val="009607A0"/>
    <w:rsid w:val="00962683"/>
    <w:rsid w:val="00962ACE"/>
    <w:rsid w:val="009647D8"/>
    <w:rsid w:val="0097012C"/>
    <w:rsid w:val="00971F20"/>
    <w:rsid w:val="00973ABB"/>
    <w:rsid w:val="009778CD"/>
    <w:rsid w:val="009808C3"/>
    <w:rsid w:val="0098429D"/>
    <w:rsid w:val="009877C3"/>
    <w:rsid w:val="0098789F"/>
    <w:rsid w:val="00991996"/>
    <w:rsid w:val="00992181"/>
    <w:rsid w:val="00992CED"/>
    <w:rsid w:val="00993B64"/>
    <w:rsid w:val="00994A47"/>
    <w:rsid w:val="00996A39"/>
    <w:rsid w:val="009974C0"/>
    <w:rsid w:val="009B07F6"/>
    <w:rsid w:val="009B409C"/>
    <w:rsid w:val="009B51F5"/>
    <w:rsid w:val="009B535F"/>
    <w:rsid w:val="009C3202"/>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1A68"/>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404C"/>
    <w:rsid w:val="00A65243"/>
    <w:rsid w:val="00A6650C"/>
    <w:rsid w:val="00A70011"/>
    <w:rsid w:val="00A72EC1"/>
    <w:rsid w:val="00A75060"/>
    <w:rsid w:val="00A77134"/>
    <w:rsid w:val="00A8017C"/>
    <w:rsid w:val="00A8101A"/>
    <w:rsid w:val="00A817F3"/>
    <w:rsid w:val="00A82497"/>
    <w:rsid w:val="00A83125"/>
    <w:rsid w:val="00A84787"/>
    <w:rsid w:val="00A86E1B"/>
    <w:rsid w:val="00A8715C"/>
    <w:rsid w:val="00A916E8"/>
    <w:rsid w:val="00AA342D"/>
    <w:rsid w:val="00AA7333"/>
    <w:rsid w:val="00AB0BDF"/>
    <w:rsid w:val="00AB1863"/>
    <w:rsid w:val="00AB1E5D"/>
    <w:rsid w:val="00AB53A4"/>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E57A3"/>
    <w:rsid w:val="00AF6C55"/>
    <w:rsid w:val="00B0226F"/>
    <w:rsid w:val="00B037DD"/>
    <w:rsid w:val="00B04DE1"/>
    <w:rsid w:val="00B0760C"/>
    <w:rsid w:val="00B17398"/>
    <w:rsid w:val="00B17CB5"/>
    <w:rsid w:val="00B22438"/>
    <w:rsid w:val="00B233DE"/>
    <w:rsid w:val="00B23EFB"/>
    <w:rsid w:val="00B262FB"/>
    <w:rsid w:val="00B301B9"/>
    <w:rsid w:val="00B35522"/>
    <w:rsid w:val="00B37866"/>
    <w:rsid w:val="00B40E66"/>
    <w:rsid w:val="00B44078"/>
    <w:rsid w:val="00B44F65"/>
    <w:rsid w:val="00B517CE"/>
    <w:rsid w:val="00B5559C"/>
    <w:rsid w:val="00B60EEA"/>
    <w:rsid w:val="00B64DF3"/>
    <w:rsid w:val="00B659E5"/>
    <w:rsid w:val="00B70D41"/>
    <w:rsid w:val="00B72181"/>
    <w:rsid w:val="00B7417B"/>
    <w:rsid w:val="00B765C9"/>
    <w:rsid w:val="00B77CA7"/>
    <w:rsid w:val="00B82572"/>
    <w:rsid w:val="00B86245"/>
    <w:rsid w:val="00B90389"/>
    <w:rsid w:val="00B92A52"/>
    <w:rsid w:val="00B95E35"/>
    <w:rsid w:val="00B97067"/>
    <w:rsid w:val="00B9719E"/>
    <w:rsid w:val="00BA073A"/>
    <w:rsid w:val="00BA1372"/>
    <w:rsid w:val="00BA3763"/>
    <w:rsid w:val="00BA502A"/>
    <w:rsid w:val="00BB1A67"/>
    <w:rsid w:val="00BB395A"/>
    <w:rsid w:val="00BB3C74"/>
    <w:rsid w:val="00BB483B"/>
    <w:rsid w:val="00BB6826"/>
    <w:rsid w:val="00BC1F6B"/>
    <w:rsid w:val="00BC40E7"/>
    <w:rsid w:val="00BD0E6B"/>
    <w:rsid w:val="00BD3323"/>
    <w:rsid w:val="00BD444A"/>
    <w:rsid w:val="00BD4B95"/>
    <w:rsid w:val="00BD7181"/>
    <w:rsid w:val="00BE2575"/>
    <w:rsid w:val="00BE4D69"/>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20C12"/>
    <w:rsid w:val="00C311C6"/>
    <w:rsid w:val="00C33823"/>
    <w:rsid w:val="00C33D7B"/>
    <w:rsid w:val="00C41475"/>
    <w:rsid w:val="00C41A9F"/>
    <w:rsid w:val="00C4355F"/>
    <w:rsid w:val="00C44C35"/>
    <w:rsid w:val="00C5204B"/>
    <w:rsid w:val="00C54D25"/>
    <w:rsid w:val="00C551D2"/>
    <w:rsid w:val="00C62AA1"/>
    <w:rsid w:val="00C633C9"/>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5BA"/>
    <w:rsid w:val="00C876A6"/>
    <w:rsid w:val="00C9301F"/>
    <w:rsid w:val="00C93C3F"/>
    <w:rsid w:val="00C94C7D"/>
    <w:rsid w:val="00C950AE"/>
    <w:rsid w:val="00CA3E29"/>
    <w:rsid w:val="00CA400A"/>
    <w:rsid w:val="00CB63D9"/>
    <w:rsid w:val="00CC0581"/>
    <w:rsid w:val="00CC6A93"/>
    <w:rsid w:val="00CD1E22"/>
    <w:rsid w:val="00CD2BBA"/>
    <w:rsid w:val="00CD3581"/>
    <w:rsid w:val="00CD3FF0"/>
    <w:rsid w:val="00CE5817"/>
    <w:rsid w:val="00CF4C94"/>
    <w:rsid w:val="00CF5824"/>
    <w:rsid w:val="00CF62E1"/>
    <w:rsid w:val="00D009F8"/>
    <w:rsid w:val="00D0207E"/>
    <w:rsid w:val="00D026C2"/>
    <w:rsid w:val="00D03810"/>
    <w:rsid w:val="00D044AC"/>
    <w:rsid w:val="00D056FA"/>
    <w:rsid w:val="00D07506"/>
    <w:rsid w:val="00D10209"/>
    <w:rsid w:val="00D11921"/>
    <w:rsid w:val="00D128B6"/>
    <w:rsid w:val="00D14169"/>
    <w:rsid w:val="00D14810"/>
    <w:rsid w:val="00D17530"/>
    <w:rsid w:val="00D25000"/>
    <w:rsid w:val="00D302A0"/>
    <w:rsid w:val="00D3068E"/>
    <w:rsid w:val="00D3135D"/>
    <w:rsid w:val="00D31893"/>
    <w:rsid w:val="00D3238F"/>
    <w:rsid w:val="00D3367F"/>
    <w:rsid w:val="00D35882"/>
    <w:rsid w:val="00D35FF6"/>
    <w:rsid w:val="00D4268B"/>
    <w:rsid w:val="00D451D8"/>
    <w:rsid w:val="00D5065E"/>
    <w:rsid w:val="00D50693"/>
    <w:rsid w:val="00D51B04"/>
    <w:rsid w:val="00D52260"/>
    <w:rsid w:val="00D55E02"/>
    <w:rsid w:val="00D61DB5"/>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4C7C"/>
    <w:rsid w:val="00DE64DA"/>
    <w:rsid w:val="00DF0B10"/>
    <w:rsid w:val="00DF1922"/>
    <w:rsid w:val="00E073FC"/>
    <w:rsid w:val="00E13EA0"/>
    <w:rsid w:val="00E255D8"/>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7130B"/>
    <w:rsid w:val="00E7190A"/>
    <w:rsid w:val="00E73FC8"/>
    <w:rsid w:val="00E75ABF"/>
    <w:rsid w:val="00E854A1"/>
    <w:rsid w:val="00E85F6C"/>
    <w:rsid w:val="00E8616C"/>
    <w:rsid w:val="00E901F3"/>
    <w:rsid w:val="00E92030"/>
    <w:rsid w:val="00E9390C"/>
    <w:rsid w:val="00E94FB1"/>
    <w:rsid w:val="00E967F2"/>
    <w:rsid w:val="00EA0FC0"/>
    <w:rsid w:val="00EA1265"/>
    <w:rsid w:val="00EB09FD"/>
    <w:rsid w:val="00EB5813"/>
    <w:rsid w:val="00EB5B60"/>
    <w:rsid w:val="00EB6A80"/>
    <w:rsid w:val="00EB6C8D"/>
    <w:rsid w:val="00EC4892"/>
    <w:rsid w:val="00ED029A"/>
    <w:rsid w:val="00ED03B7"/>
    <w:rsid w:val="00ED04B8"/>
    <w:rsid w:val="00ED1D82"/>
    <w:rsid w:val="00ED27CE"/>
    <w:rsid w:val="00ED37B5"/>
    <w:rsid w:val="00ED5E07"/>
    <w:rsid w:val="00ED68CB"/>
    <w:rsid w:val="00ED7A70"/>
    <w:rsid w:val="00ED7C45"/>
    <w:rsid w:val="00EE1FAA"/>
    <w:rsid w:val="00EE413D"/>
    <w:rsid w:val="00EE4CFE"/>
    <w:rsid w:val="00EF10F6"/>
    <w:rsid w:val="00EF1837"/>
    <w:rsid w:val="00EF2966"/>
    <w:rsid w:val="00EF3C35"/>
    <w:rsid w:val="00EF5849"/>
    <w:rsid w:val="00EF742C"/>
    <w:rsid w:val="00EF77C1"/>
    <w:rsid w:val="00F005BE"/>
    <w:rsid w:val="00F034FF"/>
    <w:rsid w:val="00F03AFD"/>
    <w:rsid w:val="00F0403C"/>
    <w:rsid w:val="00F04B96"/>
    <w:rsid w:val="00F05844"/>
    <w:rsid w:val="00F06642"/>
    <w:rsid w:val="00F07BF5"/>
    <w:rsid w:val="00F11AEE"/>
    <w:rsid w:val="00F12549"/>
    <w:rsid w:val="00F15129"/>
    <w:rsid w:val="00F169AC"/>
    <w:rsid w:val="00F22639"/>
    <w:rsid w:val="00F22B30"/>
    <w:rsid w:val="00F22F15"/>
    <w:rsid w:val="00F25B2A"/>
    <w:rsid w:val="00F3005E"/>
    <w:rsid w:val="00F3008B"/>
    <w:rsid w:val="00F309DE"/>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1B94"/>
    <w:rsid w:val="00F6407F"/>
    <w:rsid w:val="00F64B84"/>
    <w:rsid w:val="00F64C42"/>
    <w:rsid w:val="00F65CAA"/>
    <w:rsid w:val="00F65F36"/>
    <w:rsid w:val="00F70B22"/>
    <w:rsid w:val="00F70FC2"/>
    <w:rsid w:val="00F71A99"/>
    <w:rsid w:val="00F73CCF"/>
    <w:rsid w:val="00F7751A"/>
    <w:rsid w:val="00F9065B"/>
    <w:rsid w:val="00F91D22"/>
    <w:rsid w:val="00F93DB5"/>
    <w:rsid w:val="00F96617"/>
    <w:rsid w:val="00F97777"/>
    <w:rsid w:val="00F97D10"/>
    <w:rsid w:val="00FA2CEE"/>
    <w:rsid w:val="00FA2EB3"/>
    <w:rsid w:val="00FA680D"/>
    <w:rsid w:val="00FA6833"/>
    <w:rsid w:val="00FB3A6E"/>
    <w:rsid w:val="00FB4FEF"/>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chenyilin\Desktop\&#27599;&#26085;&#30740;&#25253;\&#27169;&#26495;&#65288;ifind&#65289;\&#21608;&#25253;&#21697;&#31181;&#36208;&#21183;&#22270;.xlsx!&#20027;&#22270;!%5b&#21608;&#25253;&#21697;&#31181;&#36208;&#21183;&#22270;.xlsx%5d&#20027;&#22270;%20&#22270;&#34920;%201" TargetMode="External"/><Relationship Id="rId26" Type="http://schemas.openxmlformats.org/officeDocument/2006/relationships/image" Target="media/image15.emf"/><Relationship Id="rId39" Type="http://schemas.openxmlformats.org/officeDocument/2006/relationships/theme" Target="theme/theme1.xml"/><Relationship Id="rId21" Type="http://schemas.openxmlformats.org/officeDocument/2006/relationships/oleObject" Target="file:///D:\Users\chenyilin\Desktop\&#27599;&#26085;&#30740;&#25253;\&#27169;&#26495;&#65288;ifind&#65289;\&#21608;&#25253;&#21697;&#31181;&#36208;&#21183;&#22270;.xlsx!&#20027;&#22270;!%5b&#21608;&#25253;&#21697;&#31181;&#36208;&#21183;&#22270;.xlsx%5d&#20027;&#22270;%20&#22270;&#34920;%203" TargetMode="External"/><Relationship Id="rId34"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oleObject" Target="file:///D:\Users\chenyilin\Desktop\&#27599;&#26085;&#30740;&#25253;\&#27169;&#26495;&#65288;ifind&#65289;\&#21608;&#25253;&#21697;&#31181;&#36208;&#21183;&#22270;.xlsx!&#20027;&#22270;!%5b&#21608;&#25253;&#21697;&#31181;&#36208;&#21183;&#22270;.xlsx%5d&#20027;&#22270;%20&#22270;&#34920;%205" TargetMode="External"/><Relationship Id="rId33" Type="http://schemas.openxmlformats.org/officeDocument/2006/relationships/oleObject" Target="file:///D:\Users\chenyilin\Desktop\&#27599;&#26085;&#30740;&#25253;\&#27169;&#26495;&#65288;ifind&#65289;\&#21608;&#25253;&#21697;&#31181;&#36208;&#21183;&#22270;.xlsx!&#20027;&#22270;!%5b&#21608;&#25253;&#21697;&#31181;&#36208;&#21183;&#22270;.xlsx%5d&#20027;&#22270;%20&#22270;&#34920;%2012"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file:///D:\Users\chenyilin\Desktop\&#27599;&#26085;&#30740;&#25253;\&#27169;&#26495;&#65288;ifind&#65289;\&#21608;&#25253;&#21697;&#31181;&#36208;&#21183;&#22270;.xlsx!&#20027;&#22270;!%5b&#21608;&#25253;&#21697;&#31181;&#36208;&#21183;&#22270;.xlsx%5d&#20027;&#22270;%20&#22270;&#34920;%2011" TargetMode="External"/><Relationship Id="rId20" Type="http://schemas.openxmlformats.org/officeDocument/2006/relationships/image" Target="media/image12.emf"/><Relationship Id="rId29" Type="http://schemas.openxmlformats.org/officeDocument/2006/relationships/oleObject" Target="file:///D:\Users\chenyilin\Desktop\&#27599;&#26085;&#30740;&#25253;\&#27169;&#26495;&#65288;ifind&#65289;\&#21608;&#25253;&#21697;&#31181;&#36208;&#21183;&#22270;.xlsx!&#20027;&#22270;!%5b&#21608;&#25253;&#21697;&#31181;&#36208;&#21183;&#22270;.xlsx%5d&#20027;&#22270;%20&#22270;&#34920;%20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oleObject" Target="file:///D:\Users\chenyilin\Desktop\&#27599;&#26085;&#30740;&#25253;\&#27169;&#26495;&#65288;ifind&#65289;\&#21608;&#25253;&#21697;&#31181;&#36208;&#21183;&#22270;.xlsx!&#20027;&#22270;!%5b&#21608;&#25253;&#21697;&#31181;&#36208;&#21183;&#22270;.xlsx%5d&#20027;&#22270;%20&#22270;&#34920;%209" TargetMode="External"/><Relationship Id="rId28" Type="http://schemas.openxmlformats.org/officeDocument/2006/relationships/image" Target="media/image16.emf"/><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oleObject" Target="file:///D:\Users\chenyilin\Desktop\&#27599;&#26085;&#30740;&#25253;\&#27169;&#26495;&#65288;ifind&#65289;\&#21608;&#25253;&#21697;&#31181;&#36208;&#21183;&#22270;.xlsx!&#20027;&#22270;!%5b&#21608;&#25253;&#21697;&#31181;&#36208;&#21183;&#22270;.xlsx%5d&#20027;&#22270;%20&#22270;&#34920;%2014"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emf"/><Relationship Id="rId27" Type="http://schemas.openxmlformats.org/officeDocument/2006/relationships/oleObject" Target="file:///D:\Users\chenyilin\Desktop\&#27599;&#26085;&#30740;&#25253;\&#27169;&#26495;&#65288;ifind&#65289;\&#21608;&#25253;&#21697;&#31181;&#36208;&#21183;&#22270;.xlsx!Sheet2!%5b&#21608;&#25253;&#21697;&#31181;&#36208;&#21183;&#22270;.xlsx%5dSheet2%20&#22270;&#34920;%201" TargetMode="External"/><Relationship Id="rId30" Type="http://schemas.openxmlformats.org/officeDocument/2006/relationships/image" Target="media/image17.emf"/><Relationship Id="rId35" Type="http://schemas.openxmlformats.org/officeDocument/2006/relationships/image" Target="media/image19.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2343</TotalTime>
  <Pages>9</Pages>
  <Words>1298</Words>
  <Characters>7404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dcterms:created xsi:type="dcterms:W3CDTF">2026-03-30T02:02:00Z</dcterms:created>
  <dcterms:modified xsi:type="dcterms:W3CDTF">2026-04-13T01:32:00Z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