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7ED2B6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047BEB">
        <w:rPr>
          <w:rFonts w:ascii="微软雅黑" w:eastAsia="微软雅黑" w:hAnsi="微软雅黑" w:cs="微软雅黑" w:hint="eastAsia"/>
          <w:b/>
          <w:bCs/>
          <w:color w:val="005D97"/>
          <w:spacing w:val="-22"/>
          <w:sz w:val="48"/>
          <w:szCs w:val="48"/>
          <w:lang w:eastAsia="zh-CN"/>
        </w:rPr>
        <w:t>1</w:t>
      </w:r>
      <w:r w:rsidR="003141E7">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41ECF392" w:rsidR="007B3E0B" w:rsidRDefault="003141E7" w:rsidP="00217C95">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3141E7">
        <w:rPr>
          <w:rFonts w:ascii="微软雅黑" w:eastAsia="微软雅黑" w:hAnsi="微软雅黑" w:cs="微软雅黑" w:hint="eastAsia"/>
          <w:spacing w:val="12"/>
          <w:lang w:eastAsia="zh-CN"/>
        </w:rPr>
        <w:t>美国三大股指全线收涨，</w:t>
      </w:r>
      <w:r w:rsidRPr="003141E7">
        <w:rPr>
          <w:rFonts w:ascii="微软雅黑" w:eastAsia="微软雅黑" w:hAnsi="微软雅黑" w:cs="微软雅黑"/>
          <w:spacing w:val="12"/>
          <w:lang w:eastAsia="zh-CN"/>
        </w:rPr>
        <w:t>道指</w:t>
      </w:r>
      <w:r w:rsidRPr="003141E7">
        <w:rPr>
          <w:rFonts w:ascii="微软雅黑" w:eastAsia="微软雅黑" w:hAnsi="微软雅黑" w:cs="微软雅黑" w:hint="eastAsia"/>
          <w:spacing w:val="12"/>
          <w:lang w:eastAsia="zh-CN"/>
        </w:rPr>
        <w:t>涨0.63%报48218.25点，</w:t>
      </w:r>
      <w:proofErr w:type="gramStart"/>
      <w:r w:rsidRPr="003141E7">
        <w:rPr>
          <w:rFonts w:ascii="微软雅黑" w:eastAsia="微软雅黑" w:hAnsi="微软雅黑" w:cs="微软雅黑"/>
          <w:spacing w:val="12"/>
          <w:lang w:eastAsia="zh-CN"/>
        </w:rPr>
        <w:t>标普</w:t>
      </w:r>
      <w:proofErr w:type="gramEnd"/>
      <w:r w:rsidRPr="003141E7">
        <w:rPr>
          <w:rFonts w:ascii="微软雅黑" w:eastAsia="微软雅黑" w:hAnsi="微软雅黑" w:cs="微软雅黑"/>
          <w:spacing w:val="12"/>
          <w:lang w:eastAsia="zh-CN"/>
        </w:rPr>
        <w:t>500指数</w:t>
      </w:r>
      <w:r w:rsidRPr="003141E7">
        <w:rPr>
          <w:rFonts w:ascii="微软雅黑" w:eastAsia="微软雅黑" w:hAnsi="微软雅黑" w:cs="微软雅黑" w:hint="eastAsia"/>
          <w:spacing w:val="12"/>
          <w:lang w:eastAsia="zh-CN"/>
        </w:rPr>
        <w:t>涨1.02%报6886.24点，</w:t>
      </w:r>
      <w:proofErr w:type="gramStart"/>
      <w:r w:rsidRPr="003141E7">
        <w:rPr>
          <w:rFonts w:ascii="微软雅黑" w:eastAsia="微软雅黑" w:hAnsi="微软雅黑" w:cs="微软雅黑"/>
          <w:spacing w:val="12"/>
          <w:lang w:eastAsia="zh-CN"/>
        </w:rPr>
        <w:t>纳指</w:t>
      </w:r>
      <w:r w:rsidRPr="003141E7">
        <w:rPr>
          <w:rFonts w:ascii="微软雅黑" w:eastAsia="微软雅黑" w:hAnsi="微软雅黑" w:cs="微软雅黑" w:hint="eastAsia"/>
          <w:spacing w:val="12"/>
          <w:lang w:eastAsia="zh-CN"/>
        </w:rPr>
        <w:t>涨</w:t>
      </w:r>
      <w:proofErr w:type="gramEnd"/>
      <w:r w:rsidRPr="003141E7">
        <w:rPr>
          <w:rFonts w:ascii="微软雅黑" w:eastAsia="微软雅黑" w:hAnsi="微软雅黑" w:cs="微软雅黑" w:hint="eastAsia"/>
          <w:spacing w:val="12"/>
          <w:lang w:eastAsia="zh-CN"/>
        </w:rPr>
        <w:t>1.23%报23183.74点。美元指数跌0.29%报98.41，非美货币多数上涨，</w:t>
      </w:r>
      <w:r w:rsidRPr="003141E7">
        <w:rPr>
          <w:rFonts w:ascii="微软雅黑" w:eastAsia="微软雅黑" w:hAnsi="微软雅黑" w:cs="微软雅黑"/>
          <w:spacing w:val="12"/>
          <w:lang w:eastAsia="zh-CN"/>
        </w:rPr>
        <w:t>欧元兑美元</w:t>
      </w:r>
      <w:r w:rsidRPr="003141E7">
        <w:rPr>
          <w:rFonts w:ascii="微软雅黑" w:eastAsia="微软雅黑" w:hAnsi="微软雅黑" w:cs="微软雅黑" w:hint="eastAsia"/>
          <w:spacing w:val="12"/>
          <w:lang w:eastAsia="zh-CN"/>
        </w:rPr>
        <w:t>涨0.29%报1.1759，</w:t>
      </w:r>
      <w:r w:rsidRPr="003141E7">
        <w:rPr>
          <w:rFonts w:ascii="微软雅黑" w:eastAsia="微软雅黑" w:hAnsi="微软雅黑" w:cs="微软雅黑"/>
          <w:spacing w:val="12"/>
          <w:lang w:eastAsia="zh-CN"/>
        </w:rPr>
        <w:t>英镑兑美元</w:t>
      </w:r>
      <w:r w:rsidRPr="003141E7">
        <w:rPr>
          <w:rFonts w:ascii="微软雅黑" w:eastAsia="微软雅黑" w:hAnsi="微软雅黑" w:cs="微软雅黑" w:hint="eastAsia"/>
          <w:spacing w:val="12"/>
          <w:lang w:eastAsia="zh-CN"/>
        </w:rPr>
        <w:t>涨0.34%报1.3505，</w:t>
      </w:r>
      <w:r w:rsidRPr="003141E7">
        <w:rPr>
          <w:rFonts w:ascii="微软雅黑" w:eastAsia="微软雅黑" w:hAnsi="微软雅黑" w:cs="微软雅黑"/>
          <w:spacing w:val="12"/>
          <w:lang w:eastAsia="zh-CN"/>
        </w:rPr>
        <w:t>澳元兑美元</w:t>
      </w:r>
      <w:r w:rsidRPr="003141E7">
        <w:rPr>
          <w:rFonts w:ascii="微软雅黑" w:eastAsia="微软雅黑" w:hAnsi="微软雅黑" w:cs="微软雅黑" w:hint="eastAsia"/>
          <w:spacing w:val="12"/>
          <w:lang w:eastAsia="zh-CN"/>
        </w:rPr>
        <w:t>涨0.50%报0.7096，</w:t>
      </w:r>
      <w:r w:rsidRPr="003141E7">
        <w:rPr>
          <w:rFonts w:ascii="微软雅黑" w:eastAsia="微软雅黑" w:hAnsi="微软雅黑" w:cs="微软雅黑"/>
          <w:spacing w:val="12"/>
          <w:lang w:eastAsia="zh-CN"/>
        </w:rPr>
        <w:t>美元兑日元</w:t>
      </w:r>
      <w:r w:rsidRPr="003141E7">
        <w:rPr>
          <w:rFonts w:ascii="微软雅黑" w:eastAsia="微软雅黑" w:hAnsi="微软雅黑" w:cs="微软雅黑" w:hint="eastAsia"/>
          <w:spacing w:val="12"/>
          <w:lang w:eastAsia="zh-CN"/>
        </w:rPr>
        <w:t>涨0.09%报159.4465，</w:t>
      </w:r>
      <w:r w:rsidRPr="003141E7">
        <w:rPr>
          <w:rFonts w:ascii="微软雅黑" w:eastAsia="微软雅黑" w:hAnsi="微软雅黑" w:cs="微软雅黑"/>
          <w:spacing w:val="12"/>
          <w:lang w:eastAsia="zh-CN"/>
        </w:rPr>
        <w:t>美元兑加元</w:t>
      </w:r>
      <w:r w:rsidRPr="003141E7">
        <w:rPr>
          <w:rFonts w:ascii="微软雅黑" w:eastAsia="微软雅黑" w:hAnsi="微软雅黑" w:cs="微软雅黑" w:hint="eastAsia"/>
          <w:spacing w:val="12"/>
          <w:lang w:eastAsia="zh-CN"/>
        </w:rPr>
        <w:t>跌0.36%报1.3793，美元兑</w:t>
      </w:r>
      <w:proofErr w:type="gramStart"/>
      <w:r w:rsidRPr="003141E7">
        <w:rPr>
          <w:rFonts w:ascii="微软雅黑" w:eastAsia="微软雅黑" w:hAnsi="微软雅黑" w:cs="微软雅黑" w:hint="eastAsia"/>
          <w:spacing w:val="12"/>
          <w:lang w:eastAsia="zh-CN"/>
        </w:rPr>
        <w:t>瑞郎跌</w:t>
      </w:r>
      <w:proofErr w:type="gramEnd"/>
      <w:r w:rsidRPr="003141E7">
        <w:rPr>
          <w:rFonts w:ascii="微软雅黑" w:eastAsia="微软雅黑" w:hAnsi="微软雅黑" w:cs="微软雅黑" w:hint="eastAsia"/>
          <w:spacing w:val="12"/>
          <w:lang w:eastAsia="zh-CN"/>
        </w:rPr>
        <w:t>0.68%报0.7838，</w:t>
      </w:r>
      <w:r w:rsidRPr="003141E7">
        <w:rPr>
          <w:rFonts w:ascii="微软雅黑" w:eastAsia="微软雅黑" w:hAnsi="微软雅黑" w:cs="微软雅黑"/>
          <w:spacing w:val="12"/>
          <w:lang w:eastAsia="zh-CN"/>
        </w:rPr>
        <w:t>离岸人民币对美元</w:t>
      </w:r>
      <w:r w:rsidRPr="003141E7">
        <w:rPr>
          <w:rFonts w:ascii="微软雅黑" w:eastAsia="微软雅黑" w:hAnsi="微软雅黑" w:cs="微软雅黑" w:hint="eastAsia"/>
          <w:spacing w:val="12"/>
          <w:lang w:eastAsia="zh-CN"/>
        </w:rPr>
        <w:t>涨69个基点报6.8179。</w:t>
      </w:r>
      <w:proofErr w:type="gramStart"/>
      <w:r w:rsidRPr="003141E7">
        <w:rPr>
          <w:rFonts w:ascii="微软雅黑" w:eastAsia="微软雅黑" w:hAnsi="微软雅黑" w:cs="微软雅黑" w:hint="eastAsia"/>
          <w:spacing w:val="12"/>
          <w:lang w:eastAsia="zh-CN"/>
        </w:rPr>
        <w:t>美油主力</w:t>
      </w:r>
      <w:proofErr w:type="gramEnd"/>
      <w:r w:rsidRPr="003141E7">
        <w:rPr>
          <w:rFonts w:ascii="微软雅黑" w:eastAsia="微软雅黑" w:hAnsi="微软雅黑" w:cs="微软雅黑" w:hint="eastAsia"/>
          <w:spacing w:val="12"/>
          <w:lang w:eastAsia="zh-CN"/>
        </w:rPr>
        <w:t>合约收涨1.49%，报98.01美元/桶；</w:t>
      </w:r>
      <w:proofErr w:type="gramStart"/>
      <w:r w:rsidRPr="003141E7">
        <w:rPr>
          <w:rFonts w:ascii="微软雅黑" w:eastAsia="微软雅黑" w:hAnsi="微软雅黑" w:cs="微软雅黑" w:hint="eastAsia"/>
          <w:spacing w:val="12"/>
          <w:lang w:eastAsia="zh-CN"/>
        </w:rPr>
        <w:t>布油主力</w:t>
      </w:r>
      <w:proofErr w:type="gramEnd"/>
      <w:r w:rsidRPr="003141E7">
        <w:rPr>
          <w:rFonts w:ascii="微软雅黑" w:eastAsia="微软雅黑" w:hAnsi="微软雅黑" w:cs="微软雅黑" w:hint="eastAsia"/>
          <w:spacing w:val="12"/>
          <w:lang w:eastAsia="zh-CN"/>
        </w:rPr>
        <w:t>合约涨2.94%，报98美元/桶。国际贵金属期货普遍收跌，</w:t>
      </w:r>
      <w:r w:rsidRPr="003141E7">
        <w:rPr>
          <w:rFonts w:ascii="微软雅黑" w:eastAsia="微软雅黑" w:hAnsi="微软雅黑" w:cs="微软雅黑"/>
          <w:spacing w:val="12"/>
          <w:lang w:eastAsia="zh-CN"/>
        </w:rPr>
        <w:t>COMEX黄金期货</w:t>
      </w:r>
      <w:r w:rsidRPr="003141E7">
        <w:rPr>
          <w:rFonts w:ascii="微软雅黑" w:eastAsia="微软雅黑" w:hAnsi="微软雅黑" w:cs="微软雅黑" w:hint="eastAsia"/>
          <w:spacing w:val="12"/>
          <w:lang w:eastAsia="zh-CN"/>
        </w:rPr>
        <w:t>跌0.43%报4766.60美元/盎司，COMEX白银期货跌0.97%报75.74美元/盎司。</w:t>
      </w:r>
      <w:r w:rsidR="007B3E0B" w:rsidRPr="003141E7">
        <w:rPr>
          <w:rFonts w:ascii="微软雅黑" w:eastAsia="微软雅黑" w:hAnsi="微软雅黑" w:cs="微软雅黑"/>
          <w:spacing w:val="12"/>
          <w:lang w:eastAsia="zh-CN"/>
        </w:rPr>
        <w:t>I</w:t>
      </w:r>
      <w:r w:rsidR="007B3E0B" w:rsidRPr="00653A5D">
        <w:rPr>
          <w:rFonts w:ascii="微软雅黑" w:eastAsia="微软雅黑" w:hAnsi="微软雅黑" w:cs="微软雅黑"/>
          <w:spacing w:val="12"/>
          <w:lang w:eastAsia="zh-CN"/>
        </w:rPr>
        <w:t>CE</w:t>
      </w:r>
      <w:r w:rsidR="007B3E0B" w:rsidRPr="00653A5D">
        <w:rPr>
          <w:rFonts w:ascii="微软雅黑" w:eastAsia="微软雅黑" w:hAnsi="微软雅黑" w:cs="微软雅黑" w:hint="eastAsia"/>
          <w:spacing w:val="12"/>
          <w:lang w:eastAsia="zh-CN"/>
        </w:rPr>
        <w:t>原糖主力合约</w:t>
      </w:r>
      <w:r w:rsidR="00D22EAB">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0.87</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047BEB">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63</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D22EAB">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1.99</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4.68</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FA40564" w:rsidR="00557736" w:rsidRPr="0022448B" w:rsidRDefault="003141E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AAE89BA" wp14:editId="23E68F12">
            <wp:extent cx="6248330" cy="4500575"/>
            <wp:effectExtent l="0" t="0" r="635" b="0"/>
            <wp:docPr id="5047183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2195" cy="450335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2E4FE239" w:rsidR="0079359D" w:rsidRPr="003141E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3141E7" w:rsidRPr="003141E7">
        <w:rPr>
          <w:rFonts w:ascii="微软雅黑" w:eastAsia="微软雅黑" w:hAnsi="微软雅黑" w:cs="微软雅黑" w:hint="eastAsia"/>
          <w:color w:val="auto"/>
          <w:spacing w:val="4"/>
          <w:lang w:eastAsia="zh-CN"/>
        </w:rPr>
        <w:t>巴基斯坦、埃及和土耳其将在未来几天继续与美国和伊朗进行会谈，以弥合分歧，推动达成结束战争的协议。消息人士称，美伊谈判之门还未关上，双方都在讨价还价。美国和伊朗之间的下一轮“直接谈判”可能于4月16日在巴基斯坦首都伊斯兰堡举行。美国总统特朗普在白宫对媒体说，伊朗方面致电美方表示“希望达成协议”，但他不会达成任何允许伊朗拥有核武器的协议。</w:t>
      </w:r>
      <w:r w:rsidRPr="003141E7">
        <w:rPr>
          <w:rFonts w:ascii="微软雅黑" w:eastAsia="微软雅黑" w:hAnsi="微软雅黑" w:cs="微软雅黑" w:hint="eastAsia"/>
          <w:color w:val="auto"/>
          <w:spacing w:val="4"/>
          <w:lang w:eastAsia="zh-CN"/>
        </w:rPr>
        <w:t>】</w:t>
      </w:r>
    </w:p>
    <w:p w14:paraId="7762039C" w14:textId="343CAA26" w:rsidR="008A04B9" w:rsidRPr="003141E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lastRenderedPageBreak/>
        <w:t>【</w:t>
      </w:r>
      <w:r w:rsidR="003141E7" w:rsidRPr="003141E7">
        <w:rPr>
          <w:rFonts w:ascii="微软雅黑" w:eastAsia="微软雅黑" w:hAnsi="微软雅黑" w:cs="微软雅黑" w:hint="eastAsia"/>
          <w:color w:val="auto"/>
          <w:spacing w:val="4"/>
          <w:lang w:eastAsia="zh-CN"/>
        </w:rPr>
        <w:t>美国军方正式在霍尔木兹海峡实施封锁，任何未经授权进入或离开封锁区域的船只都可能被拦截、改道和扣押。伊朗军方警告称，如果伊朗在波斯湾及阿曼海水域的港口安全受到威胁，整个区域内任何港口都不会安全，伊朗还将坚决落实“控制霍尔木兹海峡永久机制”。国际海事组织秘书长多明格斯称，任何国家无权封锁国际海峡。</w:t>
      </w:r>
      <w:r w:rsidRPr="003141E7">
        <w:rPr>
          <w:rFonts w:ascii="微软雅黑" w:eastAsia="微软雅黑" w:hAnsi="微软雅黑" w:cs="微软雅黑" w:hint="eastAsia"/>
          <w:color w:val="auto"/>
          <w:spacing w:val="4"/>
          <w:lang w:eastAsia="zh-CN"/>
        </w:rPr>
        <w:t>】</w:t>
      </w:r>
    </w:p>
    <w:p w14:paraId="65DD1E10" w14:textId="150E8E30" w:rsidR="00DA61DC" w:rsidRPr="003141E7"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3141E7" w:rsidRPr="003141E7">
        <w:rPr>
          <w:rFonts w:ascii="微软雅黑" w:eastAsia="微软雅黑" w:hAnsi="微软雅黑" w:cs="微软雅黑" w:hint="eastAsia"/>
          <w:color w:val="auto"/>
          <w:spacing w:val="4"/>
          <w:lang w:eastAsia="zh-CN"/>
        </w:rPr>
        <w:t>美方官员和知情人士透露称，美国总统特朗普正考虑恢复对伊朗的有限军事打击。以色列总理内塔尼亚胡警告称，伊朗和美国之间的停火“随时可能停止”。伊朗代理防长表示，伊武装力量处于最高级别戒备状态，已为各种可能性做好充分准备。</w:t>
      </w:r>
      <w:r w:rsidRPr="003141E7">
        <w:rPr>
          <w:rFonts w:ascii="微软雅黑" w:eastAsia="微软雅黑" w:hAnsi="微软雅黑" w:cs="微软雅黑" w:hint="eastAsia"/>
          <w:color w:val="auto"/>
          <w:spacing w:val="4"/>
          <w:lang w:eastAsia="zh-CN"/>
        </w:rPr>
        <w:t>】</w:t>
      </w:r>
    </w:p>
    <w:p w14:paraId="5CE73758" w14:textId="07EB1CA7" w:rsidR="005D31CD" w:rsidRPr="003141E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3141E7" w:rsidRPr="003141E7">
        <w:rPr>
          <w:rFonts w:ascii="微软雅黑" w:eastAsia="微软雅黑" w:hAnsi="微软雅黑" w:cs="微软雅黑" w:hint="eastAsia"/>
          <w:color w:val="auto"/>
          <w:spacing w:val="4"/>
          <w:lang w:eastAsia="zh-CN"/>
        </w:rPr>
        <w:t>国际货币基金组织、世界银行、国际能源署发布联合声明称，即使霍尔木兹海峡航运恢复正常，大宗商品供应恢复至冲突前水平仍需一定时间。这场冲突的影响是巨大的、全球性的，且呈现高度不均衡的特点。将继续合作应对全球有史以来最严重的能源冲击。</w:t>
      </w:r>
      <w:r w:rsidRPr="003141E7">
        <w:rPr>
          <w:rFonts w:ascii="微软雅黑" w:eastAsia="微软雅黑" w:hAnsi="微软雅黑" w:cs="微软雅黑" w:hint="eastAsia"/>
          <w:color w:val="auto"/>
          <w:spacing w:val="4"/>
          <w:lang w:eastAsia="zh-CN"/>
        </w:rPr>
        <w:t>】</w:t>
      </w:r>
    </w:p>
    <w:p w14:paraId="50D62D9A" w14:textId="38F4A307" w:rsidR="009145EF" w:rsidRPr="003141E7" w:rsidRDefault="009145EF"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3141E7" w:rsidRPr="003141E7">
        <w:rPr>
          <w:rFonts w:ascii="微软雅黑" w:eastAsia="微软雅黑" w:hAnsi="微软雅黑" w:cs="微软雅黑" w:hint="eastAsia"/>
          <w:color w:val="auto"/>
          <w:spacing w:val="4"/>
          <w:lang w:eastAsia="zh-CN"/>
        </w:rPr>
        <w:t>美国财长贝森特已就伊朗战争持续时长与市场反应及经济走势的关联，直接向美国总统特朗普进行了汇报。贝森特与特朗普讨论了</w:t>
      </w:r>
      <w:proofErr w:type="gramStart"/>
      <w:r w:rsidR="003141E7" w:rsidRPr="003141E7">
        <w:rPr>
          <w:rFonts w:ascii="微软雅黑" w:eastAsia="微软雅黑" w:hAnsi="微软雅黑" w:cs="微软雅黑" w:hint="eastAsia"/>
          <w:color w:val="auto"/>
          <w:spacing w:val="4"/>
          <w:lang w:eastAsia="zh-CN"/>
        </w:rPr>
        <w:t>若战</w:t>
      </w:r>
      <w:proofErr w:type="gramEnd"/>
      <w:r w:rsidR="003141E7" w:rsidRPr="003141E7">
        <w:rPr>
          <w:rFonts w:ascii="微软雅黑" w:eastAsia="微软雅黑" w:hAnsi="微软雅黑" w:cs="微软雅黑" w:hint="eastAsia"/>
          <w:color w:val="auto"/>
          <w:spacing w:val="4"/>
          <w:lang w:eastAsia="zh-CN"/>
        </w:rPr>
        <w:t>事延续8至12周，财政部可采取的应对措施，以及美国在</w:t>
      </w:r>
      <w:r w:rsidR="003141E7" w:rsidRPr="003141E7">
        <w:rPr>
          <w:rFonts w:ascii="微软雅黑" w:eastAsia="微软雅黑" w:hAnsi="微软雅黑" w:cs="微软雅黑"/>
          <w:color w:val="auto"/>
          <w:spacing w:val="4"/>
          <w:lang w:eastAsia="zh-CN"/>
        </w:rPr>
        <w:t>汽油价格</w:t>
      </w:r>
      <w:r w:rsidR="003141E7" w:rsidRPr="003141E7">
        <w:rPr>
          <w:rFonts w:ascii="微软雅黑" w:eastAsia="微软雅黑" w:hAnsi="微软雅黑" w:cs="微软雅黑" w:hint="eastAsia"/>
          <w:color w:val="auto"/>
          <w:spacing w:val="4"/>
          <w:lang w:eastAsia="zh-CN"/>
        </w:rPr>
        <w:t>上涨方面的潜在脆弱性</w:t>
      </w:r>
      <w:r w:rsidR="00047BEB" w:rsidRPr="003141E7">
        <w:rPr>
          <w:rFonts w:ascii="微软雅黑" w:eastAsia="微软雅黑" w:hAnsi="微软雅黑" w:cs="微软雅黑" w:hint="eastAsia"/>
          <w:color w:val="auto"/>
          <w:spacing w:val="4"/>
          <w:lang w:eastAsia="zh-CN"/>
        </w:rPr>
        <w:t>。</w:t>
      </w:r>
      <w:r w:rsidRPr="003141E7">
        <w:rPr>
          <w:rFonts w:ascii="微软雅黑" w:eastAsia="微软雅黑" w:hAnsi="微软雅黑" w:cs="微软雅黑" w:hint="eastAsia"/>
          <w:color w:val="auto"/>
          <w:spacing w:val="4"/>
          <w:lang w:eastAsia="zh-CN"/>
        </w:rPr>
        <w:t>】</w:t>
      </w:r>
    </w:p>
    <w:p w14:paraId="04FDECCC" w14:textId="16A2ED74" w:rsidR="00800F46" w:rsidRPr="00F64537" w:rsidRDefault="009145EF"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3141E7" w:rsidRPr="003141E7">
        <w:rPr>
          <w:rFonts w:ascii="微软雅黑" w:eastAsia="微软雅黑" w:hAnsi="微软雅黑" w:cs="微软雅黑" w:hint="eastAsia"/>
          <w:color w:val="auto"/>
          <w:spacing w:val="4"/>
          <w:lang w:eastAsia="zh-CN"/>
        </w:rPr>
        <w:t>日本央行4月加息再添变数。</w:t>
      </w:r>
      <w:r w:rsidR="003141E7" w:rsidRPr="003141E7">
        <w:rPr>
          <w:rFonts w:ascii="微软雅黑" w:eastAsia="微软雅黑" w:hAnsi="微软雅黑" w:cs="微软雅黑"/>
          <w:color w:val="auto"/>
          <w:spacing w:val="4"/>
          <w:lang w:eastAsia="zh-CN"/>
        </w:rPr>
        <w:t>日本央行</w:t>
      </w:r>
      <w:r w:rsidR="003141E7" w:rsidRPr="003141E7">
        <w:rPr>
          <w:rFonts w:ascii="微软雅黑" w:eastAsia="微软雅黑" w:hAnsi="微软雅黑" w:cs="微软雅黑" w:hint="eastAsia"/>
          <w:color w:val="auto"/>
          <w:spacing w:val="4"/>
          <w:lang w:eastAsia="zh-CN"/>
        </w:rPr>
        <w:t>行长植田和男发表最新讲话，强调中东局势发展的不确定性，将密切关注其进展及潜在影响。而该行此前反复表示，若经济展望实现就将加息，并未强调未来的不确定性</w:t>
      </w:r>
      <w:r w:rsidR="00047BEB" w:rsidRPr="003141E7">
        <w:rPr>
          <w:rFonts w:ascii="微软雅黑" w:eastAsia="微软雅黑" w:hAnsi="微软雅黑" w:cs="微软雅黑" w:hint="eastAsia"/>
          <w:color w:val="auto"/>
          <w:spacing w:val="4"/>
          <w:lang w:eastAsia="zh-CN"/>
        </w:rPr>
        <w:t>。</w:t>
      </w:r>
      <w:r w:rsidRPr="00F64537">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3141E7" w:rsidRPr="00217C95" w14:paraId="11459514" w14:textId="77777777" w:rsidTr="00047BEB">
        <w:trPr>
          <w:trHeight w:val="620"/>
        </w:trPr>
        <w:tc>
          <w:tcPr>
            <w:tcW w:w="1701" w:type="dxa"/>
            <w:shd w:val="clear" w:color="auto" w:fill="FFFFFF" w:themeFill="background1"/>
          </w:tcPr>
          <w:bookmarkEnd w:id="0"/>
          <w:p w14:paraId="336E77A1" w14:textId="2F68F605" w:rsidR="003141E7" w:rsidRPr="00653A5D" w:rsidRDefault="003141E7" w:rsidP="003141E7">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rFonts w:ascii="微软雅黑" w:eastAsia="微软雅黑" w:hAnsi="微软雅黑" w:cs="微软雅黑"/>
                <w:b/>
                <w:bCs/>
                <w:spacing w:val="3"/>
                <w:sz w:val="19"/>
                <w:szCs w:val="19"/>
                <w:lang w:eastAsia="zh-CN"/>
              </w:rPr>
              <w:t>2026/4/14</w:t>
            </w:r>
          </w:p>
        </w:tc>
        <w:tc>
          <w:tcPr>
            <w:tcW w:w="1314" w:type="dxa"/>
            <w:shd w:val="clear" w:color="auto" w:fill="FFFFFF" w:themeFill="background1"/>
          </w:tcPr>
          <w:p w14:paraId="2FF031BB" w14:textId="2F91072B" w:rsidR="003141E7" w:rsidRPr="0025412C" w:rsidRDefault="003141E7" w:rsidP="003141E7">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b/>
                <w:bCs/>
              </w:rPr>
              <w:t>12:30</w:t>
            </w:r>
          </w:p>
        </w:tc>
        <w:tc>
          <w:tcPr>
            <w:tcW w:w="6344" w:type="dxa"/>
            <w:shd w:val="clear" w:color="auto" w:fill="FFFFFF" w:themeFill="background1"/>
          </w:tcPr>
          <w:p w14:paraId="2CB0AF66" w14:textId="7D4E9B41" w:rsidR="003141E7" w:rsidRPr="00653A5D" w:rsidRDefault="003141E7" w:rsidP="003141E7">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rFonts w:ascii="微软雅黑" w:eastAsia="微软雅黑" w:hAnsi="微软雅黑" w:cs="微软雅黑"/>
                <w:b/>
                <w:bCs/>
                <w:spacing w:val="3"/>
                <w:sz w:val="19"/>
                <w:szCs w:val="19"/>
                <w:lang w:eastAsia="zh-CN"/>
              </w:rPr>
              <w:t>日本 2 月工业产出终值</w:t>
            </w:r>
          </w:p>
        </w:tc>
      </w:tr>
      <w:tr w:rsidR="003141E7" w:rsidRPr="00217C95" w14:paraId="522F07B0" w14:textId="77777777" w:rsidTr="00047BEB">
        <w:trPr>
          <w:trHeight w:val="652"/>
        </w:trPr>
        <w:tc>
          <w:tcPr>
            <w:tcW w:w="1701" w:type="dxa"/>
            <w:shd w:val="clear" w:color="auto" w:fill="DAE3F4" w:themeFill="accent1" w:themeFillTint="33"/>
          </w:tcPr>
          <w:p w14:paraId="1E4C90FE" w14:textId="3072AC24" w:rsidR="003141E7" w:rsidRPr="00653A5D" w:rsidRDefault="003141E7" w:rsidP="003141E7">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rFonts w:ascii="微软雅黑" w:eastAsia="微软雅黑" w:hAnsi="微软雅黑" w:cs="微软雅黑"/>
                <w:b/>
                <w:bCs/>
                <w:spacing w:val="3"/>
                <w:sz w:val="19"/>
                <w:szCs w:val="19"/>
                <w:lang w:eastAsia="zh-CN"/>
              </w:rPr>
              <w:t>2026/4/14</w:t>
            </w:r>
          </w:p>
        </w:tc>
        <w:tc>
          <w:tcPr>
            <w:tcW w:w="1314" w:type="dxa"/>
            <w:shd w:val="clear" w:color="auto" w:fill="DAE3F4" w:themeFill="accent1" w:themeFillTint="33"/>
          </w:tcPr>
          <w:p w14:paraId="7A631CAA" w14:textId="02210B7A" w:rsidR="003141E7" w:rsidRPr="0025412C" w:rsidRDefault="003141E7" w:rsidP="003141E7">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b/>
                <w:bCs/>
              </w:rPr>
              <w:t>14:00</w:t>
            </w:r>
          </w:p>
        </w:tc>
        <w:tc>
          <w:tcPr>
            <w:tcW w:w="6344" w:type="dxa"/>
            <w:shd w:val="clear" w:color="auto" w:fill="DAE3F4" w:themeFill="accent1" w:themeFillTint="33"/>
          </w:tcPr>
          <w:p w14:paraId="474F8F08" w14:textId="5DA764BC" w:rsidR="003141E7" w:rsidRPr="00653A5D" w:rsidRDefault="003141E7" w:rsidP="003141E7">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rFonts w:ascii="微软雅黑" w:eastAsia="微软雅黑" w:hAnsi="微软雅黑" w:cs="微软雅黑"/>
                <w:b/>
                <w:bCs/>
                <w:spacing w:val="3"/>
                <w:sz w:val="19"/>
                <w:szCs w:val="19"/>
                <w:lang w:eastAsia="zh-CN"/>
              </w:rPr>
              <w:t>德国 3 月批发物价指数</w:t>
            </w:r>
          </w:p>
        </w:tc>
      </w:tr>
      <w:tr w:rsidR="003141E7" w:rsidRPr="00217C95" w14:paraId="21593F18" w14:textId="77777777" w:rsidTr="00047BEB">
        <w:trPr>
          <w:trHeight w:val="652"/>
        </w:trPr>
        <w:tc>
          <w:tcPr>
            <w:tcW w:w="1701" w:type="dxa"/>
            <w:shd w:val="clear" w:color="auto" w:fill="FFFFFF" w:themeFill="background1"/>
          </w:tcPr>
          <w:p w14:paraId="202433A8" w14:textId="0C0CFCF3" w:rsidR="003141E7" w:rsidRPr="00653A5D" w:rsidRDefault="003141E7" w:rsidP="003141E7">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rFonts w:ascii="微软雅黑" w:eastAsia="微软雅黑" w:hAnsi="微软雅黑" w:cs="微软雅黑"/>
                <w:b/>
                <w:bCs/>
                <w:spacing w:val="3"/>
                <w:sz w:val="19"/>
                <w:szCs w:val="19"/>
                <w:lang w:eastAsia="zh-CN"/>
              </w:rPr>
              <w:t>2026/4/14</w:t>
            </w:r>
          </w:p>
        </w:tc>
        <w:tc>
          <w:tcPr>
            <w:tcW w:w="1314" w:type="dxa"/>
            <w:shd w:val="clear" w:color="auto" w:fill="FFFFFF" w:themeFill="background1"/>
          </w:tcPr>
          <w:p w14:paraId="27DE772B" w14:textId="7BE0A45A" w:rsidR="003141E7" w:rsidRPr="00047BEB" w:rsidRDefault="003141E7" w:rsidP="003141E7">
            <w:pPr>
              <w:spacing w:before="230" w:line="191" w:lineRule="auto"/>
              <w:ind w:right="210"/>
              <w:jc w:val="center"/>
              <w:rPr>
                <w:rFonts w:ascii="微软雅黑" w:eastAsiaTheme="minorEastAsia" w:hAnsi="微软雅黑" w:cs="微软雅黑" w:hint="eastAsia"/>
                <w:b/>
                <w:bCs/>
                <w:spacing w:val="3"/>
                <w:sz w:val="19"/>
                <w:szCs w:val="19"/>
                <w:lang w:eastAsia="zh-CN"/>
              </w:rPr>
            </w:pPr>
            <w:r w:rsidRPr="003141E7">
              <w:rPr>
                <w:b/>
                <w:bCs/>
              </w:rPr>
              <w:t>18:00</w:t>
            </w:r>
          </w:p>
        </w:tc>
        <w:tc>
          <w:tcPr>
            <w:tcW w:w="6344" w:type="dxa"/>
            <w:shd w:val="clear" w:color="auto" w:fill="FFFFFF" w:themeFill="background1"/>
          </w:tcPr>
          <w:p w14:paraId="1C8E7CDF" w14:textId="7899647B" w:rsidR="003141E7" w:rsidRPr="00653A5D" w:rsidRDefault="003141E7" w:rsidP="003141E7">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rFonts w:ascii="微软雅黑" w:eastAsia="微软雅黑" w:hAnsi="微软雅黑" w:cs="微软雅黑"/>
                <w:b/>
                <w:bCs/>
                <w:spacing w:val="3"/>
                <w:sz w:val="19"/>
                <w:szCs w:val="19"/>
                <w:lang w:eastAsia="zh-CN"/>
              </w:rPr>
              <w:t>美国 3 月 NFIB 小型企业信心指数</w:t>
            </w:r>
          </w:p>
        </w:tc>
      </w:tr>
      <w:tr w:rsidR="003141E7" w:rsidRPr="00217C95" w14:paraId="6FF5F2DB" w14:textId="77777777" w:rsidTr="00047BEB">
        <w:trPr>
          <w:trHeight w:val="652"/>
        </w:trPr>
        <w:tc>
          <w:tcPr>
            <w:tcW w:w="1701" w:type="dxa"/>
            <w:shd w:val="clear" w:color="auto" w:fill="DAE3F4" w:themeFill="accent1" w:themeFillTint="33"/>
          </w:tcPr>
          <w:p w14:paraId="42D0204A" w14:textId="77777777" w:rsidR="003141E7" w:rsidRPr="009E333D" w:rsidRDefault="003141E7" w:rsidP="003141E7">
            <w:pPr>
              <w:spacing w:before="230" w:line="191" w:lineRule="auto"/>
              <w:ind w:right="210"/>
              <w:jc w:val="center"/>
              <w:rPr>
                <w:rFonts w:ascii="微软雅黑" w:eastAsia="微软雅黑" w:hAnsi="微软雅黑" w:cs="微软雅黑"/>
                <w:b/>
                <w:bCs/>
                <w:spacing w:val="3"/>
                <w:sz w:val="19"/>
                <w:szCs w:val="19"/>
                <w:lang w:eastAsia="zh-CN"/>
              </w:rPr>
            </w:pPr>
            <w:r w:rsidRPr="003141E7">
              <w:rPr>
                <w:rFonts w:ascii="微软雅黑" w:eastAsia="微软雅黑" w:hAnsi="微软雅黑" w:cs="微软雅黑"/>
                <w:b/>
                <w:bCs/>
                <w:spacing w:val="3"/>
                <w:sz w:val="19"/>
                <w:szCs w:val="19"/>
                <w:lang w:eastAsia="zh-CN"/>
              </w:rPr>
              <w:t>2026/4/14</w:t>
            </w:r>
          </w:p>
        </w:tc>
        <w:tc>
          <w:tcPr>
            <w:tcW w:w="1314" w:type="dxa"/>
            <w:shd w:val="clear" w:color="auto" w:fill="DAE3F4" w:themeFill="accent1" w:themeFillTint="33"/>
          </w:tcPr>
          <w:p w14:paraId="45738A0E" w14:textId="77777777" w:rsidR="003141E7" w:rsidRPr="0025412C" w:rsidRDefault="003141E7" w:rsidP="003141E7">
            <w:pPr>
              <w:spacing w:before="230" w:line="191" w:lineRule="auto"/>
              <w:ind w:right="210"/>
              <w:jc w:val="center"/>
              <w:rPr>
                <w:b/>
                <w:bCs/>
              </w:rPr>
            </w:pPr>
            <w:r w:rsidRPr="003141E7">
              <w:rPr>
                <w:b/>
                <w:bCs/>
              </w:rPr>
              <w:t>20:30</w:t>
            </w:r>
          </w:p>
        </w:tc>
        <w:tc>
          <w:tcPr>
            <w:tcW w:w="6344" w:type="dxa"/>
            <w:shd w:val="clear" w:color="auto" w:fill="DAE3F4" w:themeFill="accent1" w:themeFillTint="33"/>
          </w:tcPr>
          <w:p w14:paraId="7C840663" w14:textId="77777777" w:rsidR="003141E7" w:rsidRPr="003141E7" w:rsidRDefault="003141E7" w:rsidP="003141E7">
            <w:pPr>
              <w:spacing w:before="230" w:line="191" w:lineRule="auto"/>
              <w:ind w:right="210"/>
              <w:jc w:val="center"/>
              <w:rPr>
                <w:rFonts w:ascii="微软雅黑" w:eastAsia="微软雅黑" w:hAnsi="微软雅黑" w:cs="微软雅黑"/>
                <w:b/>
                <w:bCs/>
                <w:spacing w:val="3"/>
                <w:sz w:val="19"/>
                <w:szCs w:val="19"/>
                <w:lang w:eastAsia="zh-CN"/>
              </w:rPr>
            </w:pPr>
            <w:r w:rsidRPr="003141E7">
              <w:rPr>
                <w:rFonts w:ascii="微软雅黑" w:eastAsia="微软雅黑" w:hAnsi="微软雅黑" w:cs="微软雅黑"/>
                <w:b/>
                <w:bCs/>
                <w:spacing w:val="3"/>
                <w:sz w:val="19"/>
                <w:szCs w:val="19"/>
                <w:lang w:eastAsia="zh-CN"/>
              </w:rPr>
              <w:t>美国 3 月 PPI</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0F062C8" w14:textId="77777777" w:rsidR="00D53DC0" w:rsidRPr="00D53DC0" w:rsidRDefault="00D53DC0" w:rsidP="00D53DC0">
      <w:pPr>
        <w:spacing w:before="103" w:line="256" w:lineRule="auto"/>
        <w:ind w:right="210" w:firstLineChars="200" w:firstLine="448"/>
        <w:rPr>
          <w:rFonts w:ascii="微软雅黑" w:eastAsia="微软雅黑" w:hAnsi="微软雅黑" w:cs="微软雅黑"/>
          <w:spacing w:val="7"/>
          <w:lang w:eastAsia="zh-CN"/>
        </w:rPr>
      </w:pPr>
      <w:r w:rsidRPr="00D53DC0">
        <w:rPr>
          <w:rFonts w:ascii="微软雅黑" w:eastAsia="微软雅黑" w:hAnsi="微软雅黑" w:cs="微软雅黑" w:hint="eastAsia"/>
          <w:spacing w:val="7"/>
          <w:lang w:eastAsia="zh-CN"/>
        </w:rPr>
        <w:t>隔夜，美元指数跌</w:t>
      </w:r>
      <w:r w:rsidRPr="00D53DC0">
        <w:rPr>
          <w:rFonts w:ascii="微软雅黑" w:eastAsia="微软雅黑" w:hAnsi="微软雅黑" w:cs="微软雅黑"/>
          <w:spacing w:val="7"/>
          <w:lang w:eastAsia="zh-CN"/>
        </w:rPr>
        <w:t>0.29%</w:t>
      </w:r>
      <w:r w:rsidRPr="00D53DC0">
        <w:rPr>
          <w:rFonts w:ascii="微软雅黑" w:eastAsia="微软雅黑" w:hAnsi="微软雅黑" w:cs="微软雅黑" w:hint="eastAsia"/>
          <w:spacing w:val="7"/>
          <w:lang w:eastAsia="zh-CN"/>
        </w:rPr>
        <w:t>报</w:t>
      </w:r>
      <w:r w:rsidRPr="00D53DC0">
        <w:rPr>
          <w:rFonts w:ascii="微软雅黑" w:eastAsia="微软雅黑" w:hAnsi="微软雅黑" w:cs="微软雅黑"/>
          <w:spacing w:val="7"/>
          <w:lang w:eastAsia="zh-CN"/>
        </w:rPr>
        <w:t>98.41</w:t>
      </w:r>
      <w:r w:rsidRPr="00D53DC0">
        <w:rPr>
          <w:rFonts w:ascii="微软雅黑" w:eastAsia="微软雅黑" w:hAnsi="微软雅黑" w:cs="微软雅黑" w:hint="eastAsia"/>
          <w:spacing w:val="7"/>
          <w:lang w:eastAsia="zh-CN"/>
        </w:rPr>
        <w:t>，非美货币多数上涨，欧元兑美元涨</w:t>
      </w:r>
      <w:r w:rsidRPr="00D53DC0">
        <w:rPr>
          <w:rFonts w:ascii="微软雅黑" w:eastAsia="微软雅黑" w:hAnsi="微软雅黑" w:cs="微软雅黑"/>
          <w:spacing w:val="7"/>
          <w:lang w:eastAsia="zh-CN"/>
        </w:rPr>
        <w:t>0.29%</w:t>
      </w:r>
      <w:r w:rsidRPr="00D53DC0">
        <w:rPr>
          <w:rFonts w:ascii="微软雅黑" w:eastAsia="微软雅黑" w:hAnsi="微软雅黑" w:cs="微软雅黑" w:hint="eastAsia"/>
          <w:spacing w:val="7"/>
          <w:lang w:eastAsia="zh-CN"/>
        </w:rPr>
        <w:t>报</w:t>
      </w:r>
      <w:r w:rsidRPr="00D53DC0">
        <w:rPr>
          <w:rFonts w:ascii="微软雅黑" w:eastAsia="微软雅黑" w:hAnsi="微软雅黑" w:cs="微软雅黑"/>
          <w:spacing w:val="7"/>
          <w:lang w:eastAsia="zh-CN"/>
        </w:rPr>
        <w:t>1.1759</w:t>
      </w:r>
      <w:r w:rsidRPr="00D53DC0">
        <w:rPr>
          <w:rFonts w:ascii="微软雅黑" w:eastAsia="微软雅黑" w:hAnsi="微软雅黑" w:cs="微软雅黑" w:hint="eastAsia"/>
          <w:spacing w:val="7"/>
          <w:lang w:eastAsia="zh-CN"/>
        </w:rPr>
        <w:t>，英镑兑美元涨</w:t>
      </w:r>
      <w:r w:rsidRPr="00D53DC0">
        <w:rPr>
          <w:rFonts w:ascii="微软雅黑" w:eastAsia="微软雅黑" w:hAnsi="微软雅黑" w:cs="微软雅黑"/>
          <w:spacing w:val="7"/>
          <w:lang w:eastAsia="zh-CN"/>
        </w:rPr>
        <w:t>0.34%</w:t>
      </w:r>
      <w:r w:rsidRPr="00D53DC0">
        <w:rPr>
          <w:rFonts w:ascii="微软雅黑" w:eastAsia="微软雅黑" w:hAnsi="微软雅黑" w:cs="微软雅黑" w:hint="eastAsia"/>
          <w:spacing w:val="7"/>
          <w:lang w:eastAsia="zh-CN"/>
        </w:rPr>
        <w:t>报</w:t>
      </w:r>
      <w:r w:rsidRPr="00D53DC0">
        <w:rPr>
          <w:rFonts w:ascii="微软雅黑" w:eastAsia="微软雅黑" w:hAnsi="微软雅黑" w:cs="微软雅黑"/>
          <w:spacing w:val="7"/>
          <w:lang w:eastAsia="zh-CN"/>
        </w:rPr>
        <w:t>1.3505</w:t>
      </w:r>
      <w:r w:rsidRPr="00D53DC0">
        <w:rPr>
          <w:rFonts w:ascii="微软雅黑" w:eastAsia="微软雅黑" w:hAnsi="微软雅黑" w:cs="微软雅黑" w:hint="eastAsia"/>
          <w:spacing w:val="7"/>
          <w:lang w:eastAsia="zh-CN"/>
        </w:rPr>
        <w:t>，美元兑日元涨</w:t>
      </w:r>
      <w:r w:rsidRPr="00D53DC0">
        <w:rPr>
          <w:rFonts w:ascii="微软雅黑" w:eastAsia="微软雅黑" w:hAnsi="微软雅黑" w:cs="微软雅黑"/>
          <w:spacing w:val="7"/>
          <w:lang w:eastAsia="zh-CN"/>
        </w:rPr>
        <w:t>0.09%</w:t>
      </w:r>
      <w:r w:rsidRPr="00D53DC0">
        <w:rPr>
          <w:rFonts w:ascii="微软雅黑" w:eastAsia="微软雅黑" w:hAnsi="微软雅黑" w:cs="微软雅黑" w:hint="eastAsia"/>
          <w:spacing w:val="7"/>
          <w:lang w:eastAsia="zh-CN"/>
        </w:rPr>
        <w:t>报</w:t>
      </w:r>
      <w:r w:rsidRPr="00D53DC0">
        <w:rPr>
          <w:rFonts w:ascii="微软雅黑" w:eastAsia="微软雅黑" w:hAnsi="微软雅黑" w:cs="微软雅黑"/>
          <w:spacing w:val="7"/>
          <w:lang w:eastAsia="zh-CN"/>
        </w:rPr>
        <w:t>159.4465</w:t>
      </w:r>
      <w:r w:rsidRPr="00D53DC0">
        <w:rPr>
          <w:rFonts w:ascii="微软雅黑" w:eastAsia="微软雅黑" w:hAnsi="微软雅黑" w:cs="微软雅黑" w:hint="eastAsia"/>
          <w:spacing w:val="7"/>
          <w:lang w:eastAsia="zh-CN"/>
        </w:rPr>
        <w:t>。</w:t>
      </w:r>
    </w:p>
    <w:p w14:paraId="110A4FE0" w14:textId="77777777" w:rsidR="00D53DC0" w:rsidRPr="00D53DC0" w:rsidRDefault="00D53DC0" w:rsidP="00D53DC0">
      <w:pPr>
        <w:spacing w:before="103" w:line="256" w:lineRule="auto"/>
        <w:ind w:right="210" w:firstLineChars="200" w:firstLine="448"/>
        <w:rPr>
          <w:rFonts w:ascii="微软雅黑" w:eastAsia="微软雅黑" w:hAnsi="微软雅黑" w:cs="微软雅黑"/>
          <w:spacing w:val="7"/>
          <w:lang w:eastAsia="zh-CN"/>
        </w:rPr>
      </w:pPr>
      <w:r w:rsidRPr="00D53DC0">
        <w:rPr>
          <w:rFonts w:ascii="微软雅黑" w:eastAsia="微软雅黑" w:hAnsi="微软雅黑" w:cs="微软雅黑" w:hint="eastAsia"/>
          <w:spacing w:val="7"/>
          <w:lang w:eastAsia="zh-CN"/>
        </w:rPr>
        <w:t>地缘方面，美伊谈判未能获得实质性进展，双边就停火条件的分歧依然明显，推动昨日国际原油价格大幅走高，美元亦同步上行，但隔夜再有新一轮停火谈判消息传出，市场风险偏好小幅抬升，美元小幅承压回调。宏观数据方面，美伊局势升温推动油价中枢抬升，并对美国通胀</w:t>
      </w:r>
      <w:proofErr w:type="gramStart"/>
      <w:r w:rsidRPr="00D53DC0">
        <w:rPr>
          <w:rFonts w:ascii="微软雅黑" w:eastAsia="微软雅黑" w:hAnsi="微软雅黑" w:cs="微软雅黑" w:hint="eastAsia"/>
          <w:spacing w:val="7"/>
          <w:lang w:eastAsia="zh-CN"/>
        </w:rPr>
        <w:t>端造成</w:t>
      </w:r>
      <w:proofErr w:type="gramEnd"/>
      <w:r w:rsidRPr="00D53DC0">
        <w:rPr>
          <w:rFonts w:ascii="微软雅黑" w:eastAsia="微软雅黑" w:hAnsi="微软雅黑" w:cs="微软雅黑" w:hint="eastAsia"/>
          <w:spacing w:val="7"/>
          <w:lang w:eastAsia="zh-CN"/>
        </w:rPr>
        <w:t>初步影响。美国</w:t>
      </w:r>
      <w:r w:rsidRPr="00D53DC0">
        <w:rPr>
          <w:rFonts w:ascii="微软雅黑" w:eastAsia="微软雅黑" w:hAnsi="微软雅黑" w:cs="微软雅黑"/>
          <w:spacing w:val="7"/>
          <w:lang w:eastAsia="zh-CN"/>
        </w:rPr>
        <w:t>3</w:t>
      </w:r>
      <w:r w:rsidRPr="00D53DC0">
        <w:rPr>
          <w:rFonts w:ascii="微软雅黑" w:eastAsia="微软雅黑" w:hAnsi="微软雅黑" w:cs="微软雅黑" w:hint="eastAsia"/>
          <w:spacing w:val="7"/>
          <w:lang w:eastAsia="zh-CN"/>
        </w:rPr>
        <w:lastRenderedPageBreak/>
        <w:t>月</w:t>
      </w:r>
      <w:r w:rsidRPr="00D53DC0">
        <w:rPr>
          <w:rFonts w:ascii="微软雅黑" w:eastAsia="微软雅黑" w:hAnsi="微软雅黑" w:cs="微软雅黑"/>
          <w:spacing w:val="7"/>
          <w:lang w:eastAsia="zh-CN"/>
        </w:rPr>
        <w:t>CPI</w:t>
      </w:r>
      <w:r w:rsidRPr="00D53DC0">
        <w:rPr>
          <w:rFonts w:ascii="微软雅黑" w:eastAsia="微软雅黑" w:hAnsi="微软雅黑" w:cs="微软雅黑" w:hint="eastAsia"/>
          <w:spacing w:val="7"/>
          <w:lang w:eastAsia="zh-CN"/>
        </w:rPr>
        <w:t>同比增速录得</w:t>
      </w:r>
      <w:r w:rsidRPr="00D53DC0">
        <w:rPr>
          <w:rFonts w:ascii="微软雅黑" w:eastAsia="微软雅黑" w:hAnsi="微软雅黑" w:cs="微软雅黑"/>
          <w:spacing w:val="7"/>
          <w:lang w:eastAsia="zh-CN"/>
        </w:rPr>
        <w:t>3.3%</w:t>
      </w:r>
      <w:r w:rsidRPr="00D53DC0">
        <w:rPr>
          <w:rFonts w:ascii="微软雅黑" w:eastAsia="微软雅黑" w:hAnsi="微软雅黑" w:cs="微软雅黑" w:hint="eastAsia"/>
          <w:spacing w:val="7"/>
          <w:lang w:eastAsia="zh-CN"/>
        </w:rPr>
        <w:t>，为</w:t>
      </w:r>
      <w:r w:rsidRPr="00D53DC0">
        <w:rPr>
          <w:rFonts w:ascii="微软雅黑" w:eastAsia="微软雅黑" w:hAnsi="微软雅黑" w:cs="微软雅黑"/>
          <w:spacing w:val="7"/>
          <w:lang w:eastAsia="zh-CN"/>
        </w:rPr>
        <w:t>2024</w:t>
      </w:r>
      <w:r w:rsidRPr="00D53DC0">
        <w:rPr>
          <w:rFonts w:ascii="微软雅黑" w:eastAsia="微软雅黑" w:hAnsi="微软雅黑" w:cs="微软雅黑" w:hint="eastAsia"/>
          <w:spacing w:val="7"/>
          <w:lang w:eastAsia="zh-CN"/>
        </w:rPr>
        <w:t>年</w:t>
      </w:r>
      <w:r w:rsidRPr="00D53DC0">
        <w:rPr>
          <w:rFonts w:ascii="微软雅黑" w:eastAsia="微软雅黑" w:hAnsi="微软雅黑" w:cs="微软雅黑"/>
          <w:spacing w:val="7"/>
          <w:lang w:eastAsia="zh-CN"/>
        </w:rPr>
        <w:t>6</w:t>
      </w:r>
      <w:r w:rsidRPr="00D53DC0">
        <w:rPr>
          <w:rFonts w:ascii="微软雅黑" w:eastAsia="微软雅黑" w:hAnsi="微软雅黑" w:cs="微软雅黑" w:hint="eastAsia"/>
          <w:spacing w:val="7"/>
          <w:lang w:eastAsia="zh-CN"/>
        </w:rPr>
        <w:t>月以来最高水平。此外，美国</w:t>
      </w:r>
      <w:r w:rsidRPr="00D53DC0">
        <w:rPr>
          <w:rFonts w:ascii="微软雅黑" w:eastAsia="微软雅黑" w:hAnsi="微软雅黑" w:cs="微软雅黑"/>
          <w:spacing w:val="7"/>
          <w:lang w:eastAsia="zh-CN"/>
        </w:rPr>
        <w:t>4</w:t>
      </w:r>
      <w:r w:rsidRPr="00D53DC0">
        <w:rPr>
          <w:rFonts w:ascii="微软雅黑" w:eastAsia="微软雅黑" w:hAnsi="微软雅黑" w:cs="微软雅黑" w:hint="eastAsia"/>
          <w:spacing w:val="7"/>
          <w:lang w:eastAsia="zh-CN"/>
        </w:rPr>
        <w:t>月密歇根大学消费者信心指数初值录得</w:t>
      </w:r>
      <w:r w:rsidRPr="00D53DC0">
        <w:rPr>
          <w:rFonts w:ascii="微软雅黑" w:eastAsia="微软雅黑" w:hAnsi="微软雅黑" w:cs="微软雅黑"/>
          <w:spacing w:val="7"/>
          <w:lang w:eastAsia="zh-CN"/>
        </w:rPr>
        <w:t>47.6</w:t>
      </w:r>
      <w:r w:rsidRPr="00D53DC0">
        <w:rPr>
          <w:rFonts w:ascii="微软雅黑" w:eastAsia="微软雅黑" w:hAnsi="微软雅黑" w:cs="微软雅黑" w:hint="eastAsia"/>
          <w:spacing w:val="7"/>
          <w:lang w:eastAsia="zh-CN"/>
        </w:rPr>
        <w:t>，较前值大幅下滑并创历史新低，</w:t>
      </w:r>
      <w:r w:rsidRPr="00D53DC0">
        <w:rPr>
          <w:rFonts w:ascii="微软雅黑" w:eastAsia="微软雅黑" w:hAnsi="微软雅黑" w:cs="微软雅黑"/>
          <w:spacing w:val="7"/>
          <w:lang w:eastAsia="zh-CN"/>
        </w:rPr>
        <w:t>1</w:t>
      </w:r>
      <w:r w:rsidRPr="00D53DC0">
        <w:rPr>
          <w:rFonts w:ascii="微软雅黑" w:eastAsia="微软雅黑" w:hAnsi="微软雅黑" w:cs="微软雅黑" w:hint="eastAsia"/>
          <w:spacing w:val="7"/>
          <w:lang w:eastAsia="zh-CN"/>
        </w:rPr>
        <w:t>年通胀预期大幅走强。当前美国宏观数据仍呈现多空交织态势，美国</w:t>
      </w:r>
      <w:r w:rsidRPr="00D53DC0">
        <w:rPr>
          <w:rFonts w:ascii="微软雅黑" w:eastAsia="微软雅黑" w:hAnsi="微软雅黑" w:cs="微软雅黑"/>
          <w:spacing w:val="7"/>
          <w:lang w:eastAsia="zh-CN"/>
        </w:rPr>
        <w:t>3</w:t>
      </w:r>
      <w:r w:rsidRPr="00D53DC0">
        <w:rPr>
          <w:rFonts w:ascii="微软雅黑" w:eastAsia="微软雅黑" w:hAnsi="微软雅黑" w:cs="微软雅黑" w:hint="eastAsia"/>
          <w:spacing w:val="7"/>
          <w:lang w:eastAsia="zh-CN"/>
        </w:rPr>
        <w:t>月非农及本次</w:t>
      </w:r>
      <w:r w:rsidRPr="00D53DC0">
        <w:rPr>
          <w:rFonts w:ascii="微软雅黑" w:eastAsia="微软雅黑" w:hAnsi="微软雅黑" w:cs="微软雅黑"/>
          <w:spacing w:val="7"/>
          <w:lang w:eastAsia="zh-CN"/>
        </w:rPr>
        <w:t>CPI</w:t>
      </w:r>
      <w:r w:rsidRPr="00D53DC0">
        <w:rPr>
          <w:rFonts w:ascii="微软雅黑" w:eastAsia="微软雅黑" w:hAnsi="微软雅黑" w:cs="微软雅黑" w:hint="eastAsia"/>
          <w:spacing w:val="7"/>
          <w:lang w:eastAsia="zh-CN"/>
        </w:rPr>
        <w:t>均超出市场预期，压制年内降息预期，但周</w:t>
      </w:r>
      <w:r w:rsidRPr="00D53DC0">
        <w:rPr>
          <w:rFonts w:ascii="微软雅黑" w:eastAsia="微软雅黑" w:hAnsi="微软雅黑" w:cs="微软雅黑"/>
          <w:spacing w:val="7"/>
          <w:lang w:eastAsia="zh-CN"/>
        </w:rPr>
        <w:t>2</w:t>
      </w:r>
      <w:r w:rsidRPr="00D53DC0">
        <w:rPr>
          <w:rFonts w:ascii="微软雅黑" w:eastAsia="微软雅黑" w:hAnsi="微软雅黑" w:cs="微软雅黑" w:hint="eastAsia"/>
          <w:spacing w:val="7"/>
          <w:lang w:eastAsia="zh-CN"/>
        </w:rPr>
        <w:t>月核心</w:t>
      </w:r>
      <w:r w:rsidRPr="00D53DC0">
        <w:rPr>
          <w:rFonts w:ascii="微软雅黑" w:eastAsia="微软雅黑" w:hAnsi="微软雅黑" w:cs="微软雅黑"/>
          <w:spacing w:val="7"/>
          <w:lang w:eastAsia="zh-CN"/>
        </w:rPr>
        <w:t>PCE</w:t>
      </w:r>
      <w:r w:rsidRPr="00D53DC0">
        <w:rPr>
          <w:rFonts w:ascii="微软雅黑" w:eastAsia="微软雅黑" w:hAnsi="微软雅黑" w:cs="微软雅黑" w:hint="eastAsia"/>
          <w:spacing w:val="7"/>
          <w:lang w:eastAsia="zh-CN"/>
        </w:rPr>
        <w:t>同比回落、服务通胀放缓，且</w:t>
      </w:r>
      <w:r w:rsidRPr="00D53DC0">
        <w:rPr>
          <w:rFonts w:ascii="微软雅黑" w:eastAsia="微软雅黑" w:hAnsi="微软雅黑" w:cs="微软雅黑"/>
          <w:spacing w:val="7"/>
          <w:lang w:eastAsia="zh-CN"/>
        </w:rPr>
        <w:t>2025</w:t>
      </w:r>
      <w:r w:rsidRPr="00D53DC0">
        <w:rPr>
          <w:rFonts w:ascii="微软雅黑" w:eastAsia="微软雅黑" w:hAnsi="微软雅黑" w:cs="微软雅黑" w:hint="eastAsia"/>
          <w:spacing w:val="7"/>
          <w:lang w:eastAsia="zh-CN"/>
        </w:rPr>
        <w:t>年</w:t>
      </w:r>
      <w:r w:rsidRPr="00D53DC0">
        <w:rPr>
          <w:rFonts w:ascii="微软雅黑" w:eastAsia="微软雅黑" w:hAnsi="微软雅黑" w:cs="微软雅黑"/>
          <w:spacing w:val="7"/>
          <w:lang w:eastAsia="zh-CN"/>
        </w:rPr>
        <w:t>Q4</w:t>
      </w:r>
      <w:r w:rsidRPr="00D53DC0">
        <w:rPr>
          <w:rFonts w:ascii="微软雅黑" w:eastAsia="微软雅黑" w:hAnsi="微软雅黑" w:cs="微软雅黑" w:hint="eastAsia"/>
          <w:spacing w:val="7"/>
          <w:lang w:eastAsia="zh-CN"/>
        </w:rPr>
        <w:t>实际</w:t>
      </w:r>
      <w:r w:rsidRPr="00D53DC0">
        <w:rPr>
          <w:rFonts w:ascii="微软雅黑" w:eastAsia="微软雅黑" w:hAnsi="微软雅黑" w:cs="微软雅黑"/>
          <w:spacing w:val="7"/>
          <w:lang w:eastAsia="zh-CN"/>
        </w:rPr>
        <w:t>GDP</w:t>
      </w:r>
      <w:r w:rsidRPr="00D53DC0">
        <w:rPr>
          <w:rFonts w:ascii="微软雅黑" w:eastAsia="微软雅黑" w:hAnsi="微软雅黑" w:cs="微软雅黑" w:hint="eastAsia"/>
          <w:spacing w:val="7"/>
          <w:lang w:eastAsia="zh-CN"/>
        </w:rPr>
        <w:t>终值遇大幅下修，美经济实际增长动能弱于预期。展望后市，若中东局势持续拉锯、油价维持高位，美元大概率或延续偏强运行，但上方空间仍受财政扩张与美元信用弱化叙事制约。</w:t>
      </w:r>
    </w:p>
    <w:p w14:paraId="502379A4" w14:textId="53A70736" w:rsidR="002760F0" w:rsidRPr="002760F0" w:rsidRDefault="00D53DC0" w:rsidP="00D53DC0">
      <w:pPr>
        <w:spacing w:before="103" w:line="256" w:lineRule="auto"/>
        <w:ind w:right="210" w:firstLineChars="200" w:firstLine="448"/>
        <w:rPr>
          <w:rFonts w:ascii="微软雅黑" w:eastAsia="微软雅黑" w:hAnsi="微软雅黑" w:cs="微软雅黑" w:hint="eastAsia"/>
          <w:spacing w:val="7"/>
          <w:lang w:eastAsia="zh-CN"/>
        </w:rPr>
      </w:pPr>
      <w:r w:rsidRPr="00D53DC0">
        <w:rPr>
          <w:rFonts w:ascii="微软雅黑" w:eastAsia="微软雅黑" w:hAnsi="微软雅黑" w:cs="微软雅黑" w:hint="eastAsia"/>
          <w:spacing w:val="7"/>
          <w:lang w:eastAsia="zh-CN"/>
        </w:rPr>
        <w:t>欧元区输入性通胀压力显著升温，市场对欧央行年内展开两次加息的预期有所增强，从美欧利差端支撑欧元阶段性反弹。日本</w:t>
      </w:r>
      <w:r w:rsidRPr="00D53DC0">
        <w:rPr>
          <w:rFonts w:ascii="微软雅黑" w:eastAsia="微软雅黑" w:hAnsi="微软雅黑" w:cs="微软雅黑"/>
          <w:spacing w:val="7"/>
          <w:lang w:eastAsia="zh-CN"/>
        </w:rPr>
        <w:t>3</w:t>
      </w:r>
      <w:r w:rsidRPr="00D53DC0">
        <w:rPr>
          <w:rFonts w:ascii="微软雅黑" w:eastAsia="微软雅黑" w:hAnsi="微软雅黑" w:cs="微软雅黑" w:hint="eastAsia"/>
          <w:spacing w:val="7"/>
          <w:lang w:eastAsia="zh-CN"/>
        </w:rPr>
        <w:t>月东京核心</w:t>
      </w:r>
      <w:r w:rsidRPr="00D53DC0">
        <w:rPr>
          <w:rFonts w:ascii="微软雅黑" w:eastAsia="微软雅黑" w:hAnsi="微软雅黑" w:cs="微软雅黑"/>
          <w:spacing w:val="7"/>
          <w:lang w:eastAsia="zh-CN"/>
        </w:rPr>
        <w:t>CPI</w:t>
      </w:r>
      <w:r w:rsidRPr="00D53DC0">
        <w:rPr>
          <w:rFonts w:ascii="微软雅黑" w:eastAsia="微软雅黑" w:hAnsi="微软雅黑" w:cs="微软雅黑" w:hint="eastAsia"/>
          <w:spacing w:val="7"/>
          <w:lang w:eastAsia="zh-CN"/>
        </w:rPr>
        <w:t>继续运行于政策目标下方，但原油价格飙升导致日本国内</w:t>
      </w:r>
      <w:proofErr w:type="gramStart"/>
      <w:r w:rsidRPr="00D53DC0">
        <w:rPr>
          <w:rFonts w:ascii="微软雅黑" w:eastAsia="微软雅黑" w:hAnsi="微软雅黑" w:cs="微软雅黑" w:hint="eastAsia"/>
          <w:spacing w:val="7"/>
          <w:lang w:eastAsia="zh-CN"/>
        </w:rPr>
        <w:t>通胀再</w:t>
      </w:r>
      <w:proofErr w:type="gramEnd"/>
      <w:r w:rsidRPr="00D53DC0">
        <w:rPr>
          <w:rFonts w:ascii="微软雅黑" w:eastAsia="微软雅黑" w:hAnsi="微软雅黑" w:cs="微软雅黑" w:hint="eastAsia"/>
          <w:spacing w:val="7"/>
          <w:lang w:eastAsia="zh-CN"/>
        </w:rPr>
        <w:t>反弹担忧情绪加剧，日央行官员亦多次传达加息意愿，年内加息或仍是政策主基调。尽管欧日央行均传达加息意愿，但在地缘局势反复扰动、避险资金倾向美元的背景下，非美货币大幅上行空间仍然受阻</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C623C34" w:rsidR="007A477E" w:rsidRDefault="00D53DC0"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F746C9">
        <w:rPr>
          <w:rFonts w:ascii="黑体" w:eastAsia="黑体" w:hAnsi="黑体" w:cs="黑体"/>
          <w:noProof/>
          <w:color w:val="2C3E50"/>
          <w:sz w:val="24"/>
          <w:shd w:val="clear" w:color="auto" w:fill="FFFFFF"/>
          <w:lang w:bidi="ar"/>
        </w:rPr>
        <w:drawing>
          <wp:inline distT="0" distB="0" distL="0" distR="0" wp14:anchorId="2FAC4187" wp14:editId="7E5A9914">
            <wp:extent cx="4591050" cy="2162175"/>
            <wp:effectExtent l="0" t="0" r="0" b="9525"/>
            <wp:docPr id="779683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21621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74D0AA6A" w:rsidR="007B3E0B" w:rsidRDefault="00D53DC0" w:rsidP="00B00DB4">
      <w:pPr>
        <w:spacing w:before="103" w:line="256" w:lineRule="auto"/>
        <w:ind w:right="210" w:firstLine="448"/>
        <w:rPr>
          <w:rFonts w:ascii="微软雅黑" w:eastAsia="微软雅黑" w:hAnsi="微软雅黑" w:cs="微软雅黑" w:hint="eastAsia"/>
          <w:spacing w:val="7"/>
          <w:lang w:eastAsia="zh-CN"/>
        </w:rPr>
      </w:pPr>
      <w:r w:rsidRPr="00D53DC0">
        <w:rPr>
          <w:rFonts w:ascii="微软雅黑" w:eastAsia="微软雅黑" w:hAnsi="微软雅黑" w:cs="微软雅黑" w:hint="eastAsia"/>
          <w:spacing w:val="7"/>
          <w:lang w:eastAsia="zh-CN"/>
        </w:rPr>
        <w:t>截至</w:t>
      </w:r>
      <w:r w:rsidRPr="00D53DC0">
        <w:rPr>
          <w:rFonts w:ascii="微软雅黑" w:eastAsia="微软雅黑" w:hAnsi="微软雅黑" w:cs="微软雅黑"/>
          <w:spacing w:val="7"/>
          <w:lang w:eastAsia="zh-CN"/>
        </w:rPr>
        <w:t>4</w:t>
      </w:r>
      <w:r w:rsidRPr="00D53DC0">
        <w:rPr>
          <w:rFonts w:ascii="微软雅黑" w:eastAsia="微软雅黑" w:hAnsi="微软雅黑" w:cs="微软雅黑" w:hint="eastAsia"/>
          <w:spacing w:val="7"/>
          <w:lang w:eastAsia="zh-CN"/>
        </w:rPr>
        <w:t>月</w:t>
      </w:r>
      <w:r w:rsidRPr="00D53DC0">
        <w:rPr>
          <w:rFonts w:ascii="微软雅黑" w:eastAsia="微软雅黑" w:hAnsi="微软雅黑" w:cs="微软雅黑"/>
          <w:spacing w:val="7"/>
          <w:lang w:eastAsia="zh-CN"/>
        </w:rPr>
        <w:t>13</w:t>
      </w:r>
      <w:r w:rsidRPr="00D53DC0">
        <w:rPr>
          <w:rFonts w:ascii="微软雅黑" w:eastAsia="微软雅黑" w:hAnsi="微软雅黑" w:cs="微软雅黑" w:hint="eastAsia"/>
          <w:spacing w:val="7"/>
          <w:lang w:eastAsia="zh-CN"/>
        </w:rPr>
        <w:t>日，</w:t>
      </w:r>
      <w:proofErr w:type="gramStart"/>
      <w:r w:rsidRPr="00D53DC0">
        <w:rPr>
          <w:rFonts w:ascii="微软雅黑" w:eastAsia="微软雅黑" w:hAnsi="微软雅黑" w:cs="微软雅黑" w:hint="eastAsia"/>
          <w:spacing w:val="7"/>
          <w:lang w:eastAsia="zh-CN"/>
        </w:rPr>
        <w:t>标普</w:t>
      </w:r>
      <w:proofErr w:type="gramEnd"/>
      <w:r w:rsidRPr="00D53DC0">
        <w:rPr>
          <w:rFonts w:ascii="微软雅黑" w:eastAsia="微软雅黑" w:hAnsi="微软雅黑" w:cs="微软雅黑"/>
          <w:spacing w:val="7"/>
          <w:lang w:eastAsia="zh-CN"/>
        </w:rPr>
        <w:t>500</w:t>
      </w:r>
      <w:r w:rsidRPr="00D53DC0">
        <w:rPr>
          <w:rFonts w:ascii="微软雅黑" w:eastAsia="微软雅黑" w:hAnsi="微软雅黑" w:cs="微软雅黑" w:hint="eastAsia"/>
          <w:spacing w:val="7"/>
          <w:lang w:eastAsia="zh-CN"/>
        </w:rPr>
        <w:t>指数上涨</w:t>
      </w:r>
      <w:r w:rsidRPr="00D53DC0">
        <w:rPr>
          <w:rFonts w:ascii="微软雅黑" w:eastAsia="微软雅黑" w:hAnsi="微软雅黑" w:cs="微软雅黑"/>
          <w:spacing w:val="7"/>
          <w:lang w:eastAsia="zh-CN"/>
        </w:rPr>
        <w:t>1.02%</w:t>
      </w:r>
      <w:r w:rsidRPr="00D53DC0">
        <w:rPr>
          <w:rFonts w:ascii="微软雅黑" w:eastAsia="微软雅黑" w:hAnsi="微软雅黑" w:cs="微软雅黑" w:hint="eastAsia"/>
          <w:spacing w:val="7"/>
          <w:lang w:eastAsia="zh-CN"/>
        </w:rPr>
        <w:t>至</w:t>
      </w:r>
      <w:r w:rsidRPr="00D53DC0">
        <w:rPr>
          <w:rFonts w:ascii="微软雅黑" w:eastAsia="微软雅黑" w:hAnsi="微软雅黑" w:cs="微软雅黑"/>
          <w:spacing w:val="7"/>
          <w:lang w:eastAsia="zh-CN"/>
        </w:rPr>
        <w:t>6886.24</w:t>
      </w:r>
      <w:r w:rsidRPr="00D53DC0">
        <w:rPr>
          <w:rFonts w:ascii="微软雅黑" w:eastAsia="微软雅黑" w:hAnsi="微软雅黑" w:cs="微软雅黑" w:hint="eastAsia"/>
          <w:spacing w:val="7"/>
          <w:lang w:eastAsia="zh-CN"/>
        </w:rPr>
        <w:t>点；</w:t>
      </w:r>
      <w:proofErr w:type="gramStart"/>
      <w:r w:rsidRPr="00D53DC0">
        <w:rPr>
          <w:rFonts w:ascii="微软雅黑" w:eastAsia="微软雅黑" w:hAnsi="微软雅黑" w:cs="微软雅黑" w:hint="eastAsia"/>
          <w:spacing w:val="7"/>
          <w:lang w:eastAsia="zh-CN"/>
        </w:rPr>
        <w:t>迷你标普</w:t>
      </w:r>
      <w:proofErr w:type="gramEnd"/>
      <w:r w:rsidRPr="00D53DC0">
        <w:rPr>
          <w:rFonts w:ascii="微软雅黑" w:eastAsia="微软雅黑" w:hAnsi="微软雅黑" w:cs="微软雅黑"/>
          <w:spacing w:val="7"/>
          <w:lang w:eastAsia="zh-CN"/>
        </w:rPr>
        <w:t>500</w:t>
      </w:r>
      <w:r w:rsidRPr="00D53DC0">
        <w:rPr>
          <w:rFonts w:ascii="微软雅黑" w:eastAsia="微软雅黑" w:hAnsi="微软雅黑" w:cs="微软雅黑" w:hint="eastAsia"/>
          <w:spacing w:val="7"/>
          <w:lang w:eastAsia="zh-CN"/>
        </w:rPr>
        <w:t>主力合约上涨</w:t>
      </w:r>
      <w:r w:rsidRPr="00D53DC0">
        <w:rPr>
          <w:rFonts w:ascii="微软雅黑" w:eastAsia="微软雅黑" w:hAnsi="微软雅黑" w:cs="微软雅黑"/>
          <w:spacing w:val="7"/>
          <w:lang w:eastAsia="zh-CN"/>
        </w:rPr>
        <w:t>0.93%</w:t>
      </w:r>
      <w:r w:rsidRPr="00D53DC0">
        <w:rPr>
          <w:rFonts w:ascii="微软雅黑" w:eastAsia="微软雅黑" w:hAnsi="微软雅黑" w:cs="微软雅黑" w:hint="eastAsia"/>
          <w:spacing w:val="7"/>
          <w:lang w:eastAsia="zh-CN"/>
        </w:rPr>
        <w:t>至</w:t>
      </w:r>
      <w:r w:rsidRPr="00D53DC0">
        <w:rPr>
          <w:rFonts w:ascii="微软雅黑" w:eastAsia="微软雅黑" w:hAnsi="微软雅黑" w:cs="微软雅黑"/>
          <w:spacing w:val="7"/>
          <w:lang w:eastAsia="zh-CN"/>
        </w:rPr>
        <w:t>6927.5</w:t>
      </w:r>
      <w:r w:rsidRPr="00D53DC0">
        <w:rPr>
          <w:rFonts w:ascii="微软雅黑" w:eastAsia="微软雅黑" w:hAnsi="微软雅黑" w:cs="微软雅黑" w:hint="eastAsia"/>
          <w:spacing w:val="7"/>
          <w:lang w:eastAsia="zh-CN"/>
        </w:rPr>
        <w:t>点。美国总统特朗普在白宫对媒体说，伊朗方面致电美方表示“希望达成协议”，但他不会达成任何允许伊朗拥有核武器的协议。此外，一名美国官员称，美伊谈判之门还未关上，双方都在讨价还价。美国和伊朗之间的下一轮“直接谈判”可能于</w:t>
      </w:r>
      <w:r w:rsidRPr="00D53DC0">
        <w:rPr>
          <w:rFonts w:ascii="微软雅黑" w:eastAsia="微软雅黑" w:hAnsi="微软雅黑" w:cs="微软雅黑"/>
          <w:spacing w:val="7"/>
          <w:lang w:eastAsia="zh-CN"/>
        </w:rPr>
        <w:t>4</w:t>
      </w:r>
      <w:r w:rsidRPr="00D53DC0">
        <w:rPr>
          <w:rFonts w:ascii="微软雅黑" w:eastAsia="微软雅黑" w:hAnsi="微软雅黑" w:cs="微软雅黑" w:hint="eastAsia"/>
          <w:spacing w:val="7"/>
          <w:lang w:eastAsia="zh-CN"/>
        </w:rPr>
        <w:t>月</w:t>
      </w:r>
      <w:r w:rsidRPr="00D53DC0">
        <w:rPr>
          <w:rFonts w:ascii="微软雅黑" w:eastAsia="微软雅黑" w:hAnsi="微软雅黑" w:cs="微软雅黑"/>
          <w:spacing w:val="7"/>
          <w:lang w:eastAsia="zh-CN"/>
        </w:rPr>
        <w:t>16</w:t>
      </w:r>
      <w:r w:rsidRPr="00D53DC0">
        <w:rPr>
          <w:rFonts w:ascii="微软雅黑" w:eastAsia="微软雅黑" w:hAnsi="微软雅黑" w:cs="微软雅黑" w:hint="eastAsia"/>
          <w:spacing w:val="7"/>
          <w:lang w:eastAsia="zh-CN"/>
        </w:rPr>
        <w:t>日在巴基斯坦首都伊斯兰堡举行。消息修复市场对于谈判破裂的悲观预期。然而亦有美方官员称，美国总统特朗普正考虑恢复对伊朗的有限军事打击。以色列总理内塔尼亚胡警告，伊朗和美国之间的停火“随时可能停止”。伊朗代理防长表示，伊武装力量处于最高级别戒备状态，已为各种可能性做好充分准备。整体来看，目前市场在美伊继续举行谈判带来地缘局势缓和的预期下，呈现出一定利空出尽态势，但美以伊三方最新表态上仍保留武力打击的选项，因此仍需警惕后续消息面反转带来的负面影响</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A97EBDF" w:rsidR="007A477E" w:rsidRPr="00EE7376" w:rsidRDefault="00D53DC0" w:rsidP="006B6996">
      <w:pPr>
        <w:spacing w:before="103" w:line="256" w:lineRule="auto"/>
        <w:ind w:right="210" w:firstLine="420"/>
        <w:jc w:val="center"/>
        <w:rPr>
          <w:rFonts w:ascii="微软雅黑" w:eastAsia="微软雅黑" w:hAnsi="微软雅黑" w:cs="微软雅黑" w:hint="eastAsia"/>
          <w:spacing w:val="7"/>
          <w:lang w:eastAsia="zh-CN"/>
        </w:rPr>
      </w:pPr>
      <w:r w:rsidRPr="00CD3D79">
        <w:rPr>
          <w:rFonts w:ascii="Helvetica" w:hAnsi="Helvetica" w:cs="Helvetica"/>
          <w:noProof/>
          <w:shd w:val="clear" w:color="auto" w:fill="FFFFFF"/>
        </w:rPr>
        <w:lastRenderedPageBreak/>
        <w:drawing>
          <wp:inline distT="0" distB="0" distL="0" distR="0" wp14:anchorId="5140910B" wp14:editId="37278E98">
            <wp:extent cx="5274310" cy="1664053"/>
            <wp:effectExtent l="0" t="0" r="2540" b="0"/>
            <wp:docPr id="138718352" name="图片 138718352" descr="C:\Users\Administrator\xwechat_files\wxid_vkxlzo0vqu7s22_6f5b\temp\InputTemp\e16b5fb6-0baf-4a88-945b-a596ba32d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16b5fb6-0baf-4a88-945b-a596ba32d63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405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77B0033D" w:rsidR="00A42B48" w:rsidRDefault="00D53DC0" w:rsidP="000511AA">
      <w:pPr>
        <w:spacing w:before="103" w:line="256" w:lineRule="auto"/>
        <w:ind w:right="210" w:firstLine="448"/>
        <w:jc w:val="both"/>
        <w:rPr>
          <w:rFonts w:ascii="微软雅黑" w:eastAsia="微软雅黑" w:hAnsi="微软雅黑" w:cs="微软雅黑" w:hint="eastAsia"/>
          <w:spacing w:val="7"/>
          <w:lang w:eastAsia="zh-CN"/>
        </w:rPr>
      </w:pPr>
      <w:r w:rsidRPr="00D53DC0">
        <w:rPr>
          <w:rFonts w:ascii="微软雅黑" w:eastAsia="微软雅黑" w:hAnsi="微软雅黑" w:cs="微软雅黑" w:hint="eastAsia"/>
          <w:spacing w:val="7"/>
          <w:lang w:eastAsia="zh-CN"/>
        </w:rPr>
        <w:t>截至</w:t>
      </w:r>
      <w:r w:rsidRPr="00D53DC0">
        <w:rPr>
          <w:rFonts w:ascii="微软雅黑" w:eastAsia="微软雅黑" w:hAnsi="微软雅黑" w:cs="微软雅黑"/>
          <w:spacing w:val="7"/>
          <w:lang w:eastAsia="zh-CN"/>
        </w:rPr>
        <w:t>4</w:t>
      </w:r>
      <w:r w:rsidRPr="00D53DC0">
        <w:rPr>
          <w:rFonts w:ascii="微软雅黑" w:eastAsia="微软雅黑" w:hAnsi="微软雅黑" w:cs="微软雅黑" w:hint="eastAsia"/>
          <w:spacing w:val="7"/>
          <w:lang w:eastAsia="zh-CN"/>
        </w:rPr>
        <w:t>月</w:t>
      </w:r>
      <w:r w:rsidRPr="00D53DC0">
        <w:rPr>
          <w:rFonts w:ascii="微软雅黑" w:eastAsia="微软雅黑" w:hAnsi="微软雅黑" w:cs="微软雅黑"/>
          <w:spacing w:val="7"/>
          <w:lang w:eastAsia="zh-CN"/>
        </w:rPr>
        <w:t>13</w:t>
      </w:r>
      <w:r w:rsidRPr="00D53DC0">
        <w:rPr>
          <w:rFonts w:ascii="微软雅黑" w:eastAsia="微软雅黑" w:hAnsi="微软雅黑" w:cs="微软雅黑" w:hint="eastAsia"/>
          <w:spacing w:val="7"/>
          <w:lang w:eastAsia="zh-CN"/>
        </w:rPr>
        <w:t>日，富时中国</w:t>
      </w:r>
      <w:r w:rsidRPr="00D53DC0">
        <w:rPr>
          <w:rFonts w:ascii="微软雅黑" w:eastAsia="微软雅黑" w:hAnsi="微软雅黑" w:cs="微软雅黑"/>
          <w:spacing w:val="7"/>
          <w:lang w:eastAsia="zh-CN"/>
        </w:rPr>
        <w:t>A50</w:t>
      </w:r>
      <w:r w:rsidRPr="00D53DC0">
        <w:rPr>
          <w:rFonts w:ascii="微软雅黑" w:eastAsia="微软雅黑" w:hAnsi="微软雅黑" w:cs="微软雅黑" w:hint="eastAsia"/>
          <w:spacing w:val="7"/>
          <w:lang w:eastAsia="zh-CN"/>
        </w:rPr>
        <w:t>指数上涨</w:t>
      </w:r>
      <w:r w:rsidRPr="00D53DC0">
        <w:rPr>
          <w:rFonts w:ascii="微软雅黑" w:eastAsia="微软雅黑" w:hAnsi="微软雅黑" w:cs="微软雅黑"/>
          <w:spacing w:val="7"/>
          <w:lang w:eastAsia="zh-CN"/>
        </w:rPr>
        <w:t>0.3%</w:t>
      </w:r>
      <w:r w:rsidRPr="00D53DC0">
        <w:rPr>
          <w:rFonts w:ascii="微软雅黑" w:eastAsia="微软雅黑" w:hAnsi="微软雅黑" w:cs="微软雅黑" w:hint="eastAsia"/>
          <w:spacing w:val="7"/>
          <w:lang w:eastAsia="zh-CN"/>
        </w:rPr>
        <w:t>至</w:t>
      </w:r>
      <w:r w:rsidRPr="00D53DC0">
        <w:rPr>
          <w:rFonts w:ascii="微软雅黑" w:eastAsia="微软雅黑" w:hAnsi="微软雅黑" w:cs="微软雅黑"/>
          <w:spacing w:val="7"/>
          <w:lang w:eastAsia="zh-CN"/>
        </w:rPr>
        <w:t>15129.07</w:t>
      </w:r>
      <w:r w:rsidRPr="00D53DC0">
        <w:rPr>
          <w:rFonts w:ascii="微软雅黑" w:eastAsia="微软雅黑" w:hAnsi="微软雅黑" w:cs="微软雅黑" w:hint="eastAsia"/>
          <w:spacing w:val="7"/>
          <w:lang w:eastAsia="zh-CN"/>
        </w:rPr>
        <w:t>；新交所富时</w:t>
      </w:r>
      <w:r w:rsidRPr="00D53DC0">
        <w:rPr>
          <w:rFonts w:ascii="微软雅黑" w:eastAsia="微软雅黑" w:hAnsi="微软雅黑" w:cs="微软雅黑"/>
          <w:spacing w:val="7"/>
          <w:lang w:eastAsia="zh-CN"/>
        </w:rPr>
        <w:t>A50</w:t>
      </w:r>
      <w:r w:rsidRPr="00D53DC0">
        <w:rPr>
          <w:rFonts w:ascii="微软雅黑" w:eastAsia="微软雅黑" w:hAnsi="微软雅黑" w:cs="微软雅黑" w:hint="eastAsia"/>
          <w:spacing w:val="7"/>
          <w:lang w:eastAsia="zh-CN"/>
        </w:rPr>
        <w:t>期指主力合约上涨</w:t>
      </w:r>
      <w:r w:rsidRPr="00D53DC0">
        <w:rPr>
          <w:rFonts w:ascii="微软雅黑" w:eastAsia="微软雅黑" w:hAnsi="微软雅黑" w:cs="微软雅黑"/>
          <w:spacing w:val="7"/>
          <w:lang w:eastAsia="zh-CN"/>
        </w:rPr>
        <w:t>0.6%</w:t>
      </w:r>
      <w:r w:rsidRPr="00D53DC0">
        <w:rPr>
          <w:rFonts w:ascii="微软雅黑" w:eastAsia="微软雅黑" w:hAnsi="微软雅黑" w:cs="微软雅黑" w:hint="eastAsia"/>
          <w:spacing w:val="7"/>
          <w:lang w:eastAsia="zh-CN"/>
        </w:rPr>
        <w:t>至</w:t>
      </w:r>
      <w:r w:rsidRPr="00D53DC0">
        <w:rPr>
          <w:rFonts w:ascii="微软雅黑" w:eastAsia="微软雅黑" w:hAnsi="微软雅黑" w:cs="微软雅黑"/>
          <w:spacing w:val="7"/>
          <w:lang w:eastAsia="zh-CN"/>
        </w:rPr>
        <w:t>15128</w:t>
      </w:r>
      <w:r w:rsidRPr="00D53DC0">
        <w:rPr>
          <w:rFonts w:ascii="微软雅黑" w:eastAsia="微软雅黑" w:hAnsi="微软雅黑" w:cs="微软雅黑" w:hint="eastAsia"/>
          <w:spacing w:val="7"/>
          <w:lang w:eastAsia="zh-CN"/>
        </w:rPr>
        <w:t>。海外方面，美国总统特朗普表示，伊朗方面致电美方表示“希望达成协议”，消息修复市场对于谈判破裂的悲观预期。国内方面，经济基本面，</w:t>
      </w:r>
      <w:r w:rsidRPr="00D53DC0">
        <w:rPr>
          <w:rFonts w:ascii="微软雅黑" w:eastAsia="微软雅黑" w:hAnsi="微软雅黑" w:cs="微软雅黑"/>
          <w:spacing w:val="7"/>
          <w:lang w:eastAsia="zh-CN"/>
        </w:rPr>
        <w:t>2026</w:t>
      </w:r>
      <w:r w:rsidRPr="00D53DC0">
        <w:rPr>
          <w:rFonts w:ascii="微软雅黑" w:eastAsia="微软雅黑" w:hAnsi="微软雅黑" w:cs="微软雅黑" w:hint="eastAsia"/>
          <w:spacing w:val="7"/>
          <w:lang w:eastAsia="zh-CN"/>
        </w:rPr>
        <w:t>年</w:t>
      </w:r>
      <w:r w:rsidRPr="00D53DC0">
        <w:rPr>
          <w:rFonts w:ascii="微软雅黑" w:eastAsia="微软雅黑" w:hAnsi="微软雅黑" w:cs="微软雅黑"/>
          <w:spacing w:val="7"/>
          <w:lang w:eastAsia="zh-CN"/>
        </w:rPr>
        <w:t>3</w:t>
      </w:r>
      <w:r w:rsidRPr="00D53DC0">
        <w:rPr>
          <w:rFonts w:ascii="微软雅黑" w:eastAsia="微软雅黑" w:hAnsi="微软雅黑" w:cs="微软雅黑" w:hint="eastAsia"/>
          <w:spacing w:val="7"/>
          <w:lang w:eastAsia="zh-CN"/>
        </w:rPr>
        <w:t>月，受到油价上涨影响国内</w:t>
      </w:r>
      <w:r w:rsidRPr="00D53DC0">
        <w:rPr>
          <w:rFonts w:ascii="微软雅黑" w:eastAsia="微软雅黑" w:hAnsi="微软雅黑" w:cs="微软雅黑"/>
          <w:spacing w:val="7"/>
          <w:lang w:eastAsia="zh-CN"/>
        </w:rPr>
        <w:t>PPI</w:t>
      </w:r>
      <w:r w:rsidRPr="00D53DC0">
        <w:rPr>
          <w:rFonts w:ascii="微软雅黑" w:eastAsia="微软雅黑" w:hAnsi="微软雅黑" w:cs="微软雅黑" w:hint="eastAsia"/>
          <w:spacing w:val="7"/>
          <w:lang w:eastAsia="zh-CN"/>
        </w:rPr>
        <w:t>同比增速大幅回升至正值区间，</w:t>
      </w:r>
      <w:r w:rsidRPr="00D53DC0">
        <w:rPr>
          <w:rFonts w:ascii="微软雅黑" w:eastAsia="微软雅黑" w:hAnsi="微软雅黑" w:cs="微软雅黑"/>
          <w:spacing w:val="7"/>
          <w:lang w:eastAsia="zh-CN"/>
        </w:rPr>
        <w:t>CPI</w:t>
      </w:r>
      <w:r w:rsidRPr="00D53DC0">
        <w:rPr>
          <w:rFonts w:ascii="微软雅黑" w:eastAsia="微软雅黑" w:hAnsi="微软雅黑" w:cs="微软雅黑" w:hint="eastAsia"/>
          <w:spacing w:val="7"/>
          <w:lang w:eastAsia="zh-CN"/>
        </w:rPr>
        <w:t>则受到春节后消费回落而下滑，</w:t>
      </w:r>
      <w:r w:rsidRPr="00D53DC0">
        <w:rPr>
          <w:rFonts w:ascii="微软雅黑" w:eastAsia="微软雅黑" w:hAnsi="微软雅黑" w:cs="微软雅黑"/>
          <w:spacing w:val="7"/>
          <w:lang w:eastAsia="zh-CN"/>
        </w:rPr>
        <w:t>PPI-CPI</w:t>
      </w:r>
      <w:r w:rsidRPr="00D53DC0">
        <w:rPr>
          <w:rFonts w:ascii="微软雅黑" w:eastAsia="微软雅黑" w:hAnsi="微软雅黑" w:cs="微软雅黑" w:hint="eastAsia"/>
          <w:spacing w:val="7"/>
          <w:lang w:eastAsia="zh-CN"/>
        </w:rPr>
        <w:t>剪刀差大幅收窄。金融数据上，在权益市场回调的背景下，</w:t>
      </w:r>
      <w:r w:rsidRPr="00D53DC0">
        <w:rPr>
          <w:rFonts w:ascii="微软雅黑" w:eastAsia="微软雅黑" w:hAnsi="微软雅黑" w:cs="微软雅黑"/>
          <w:spacing w:val="7"/>
          <w:lang w:eastAsia="zh-CN"/>
        </w:rPr>
        <w:t>3</w:t>
      </w:r>
      <w:r w:rsidRPr="00D53DC0">
        <w:rPr>
          <w:rFonts w:ascii="微软雅黑" w:eastAsia="微软雅黑" w:hAnsi="微软雅黑" w:cs="微软雅黑" w:hint="eastAsia"/>
          <w:spacing w:val="7"/>
          <w:lang w:eastAsia="zh-CN"/>
        </w:rPr>
        <w:t>月份居民存款与</w:t>
      </w:r>
      <w:r w:rsidRPr="00D53DC0">
        <w:rPr>
          <w:rFonts w:ascii="微软雅黑" w:eastAsia="微软雅黑" w:hAnsi="微软雅黑" w:cs="微软雅黑"/>
          <w:spacing w:val="7"/>
          <w:lang w:eastAsia="zh-CN"/>
        </w:rPr>
        <w:t>M2</w:t>
      </w:r>
      <w:r w:rsidRPr="00D53DC0">
        <w:rPr>
          <w:rFonts w:ascii="微软雅黑" w:eastAsia="微软雅黑" w:hAnsi="微软雅黑" w:cs="微软雅黑" w:hint="eastAsia"/>
          <w:spacing w:val="7"/>
          <w:lang w:eastAsia="zh-CN"/>
        </w:rPr>
        <w:t>剪刀差仍小幅下行，居民存款仍在不断流入股市。上市公司基本面，从已披露</w:t>
      </w:r>
      <w:r w:rsidRPr="00D53DC0">
        <w:rPr>
          <w:rFonts w:ascii="微软雅黑" w:eastAsia="微软雅黑" w:hAnsi="微软雅黑" w:cs="微软雅黑"/>
          <w:spacing w:val="7"/>
          <w:lang w:eastAsia="zh-CN"/>
        </w:rPr>
        <w:t>2025</w:t>
      </w:r>
      <w:r w:rsidRPr="00D53DC0">
        <w:rPr>
          <w:rFonts w:ascii="微软雅黑" w:eastAsia="微软雅黑" w:hAnsi="微软雅黑" w:cs="微软雅黑" w:hint="eastAsia"/>
          <w:spacing w:val="7"/>
          <w:lang w:eastAsia="zh-CN"/>
        </w:rPr>
        <w:t>年年报的上市公司看，全体</w:t>
      </w:r>
      <w:r w:rsidRPr="00D53DC0">
        <w:rPr>
          <w:rFonts w:ascii="微软雅黑" w:eastAsia="微软雅黑" w:hAnsi="微软雅黑" w:cs="微软雅黑"/>
          <w:spacing w:val="7"/>
          <w:lang w:eastAsia="zh-CN"/>
        </w:rPr>
        <w:t>A</w:t>
      </w:r>
      <w:proofErr w:type="gramStart"/>
      <w:r w:rsidRPr="00D53DC0">
        <w:rPr>
          <w:rFonts w:ascii="微软雅黑" w:eastAsia="微软雅黑" w:hAnsi="微软雅黑" w:cs="微软雅黑" w:hint="eastAsia"/>
          <w:spacing w:val="7"/>
          <w:lang w:eastAsia="zh-CN"/>
        </w:rPr>
        <w:t>股营收</w:t>
      </w:r>
      <w:proofErr w:type="gramEnd"/>
      <w:r w:rsidRPr="00D53DC0">
        <w:rPr>
          <w:rFonts w:ascii="微软雅黑" w:eastAsia="微软雅黑" w:hAnsi="微软雅黑" w:cs="微软雅黑" w:hint="eastAsia"/>
          <w:spacing w:val="7"/>
          <w:lang w:eastAsia="zh-CN"/>
        </w:rPr>
        <w:t>增速加快，净利增速回落，但仍处于正值区间。整体来看，</w:t>
      </w:r>
      <w:r w:rsidRPr="00D53DC0">
        <w:rPr>
          <w:rFonts w:ascii="微软雅黑" w:eastAsia="微软雅黑" w:hAnsi="微软雅黑" w:cs="微软雅黑"/>
          <w:spacing w:val="7"/>
          <w:lang w:eastAsia="zh-CN"/>
        </w:rPr>
        <w:t>3</w:t>
      </w:r>
      <w:r w:rsidRPr="00D53DC0">
        <w:rPr>
          <w:rFonts w:ascii="微软雅黑" w:eastAsia="微软雅黑" w:hAnsi="微软雅黑" w:cs="微软雅黑" w:hint="eastAsia"/>
          <w:spacing w:val="7"/>
          <w:lang w:eastAsia="zh-CN"/>
        </w:rPr>
        <w:t>月份国内</w:t>
      </w:r>
      <w:r w:rsidRPr="00D53DC0">
        <w:rPr>
          <w:rFonts w:ascii="微软雅黑" w:eastAsia="微软雅黑" w:hAnsi="微软雅黑" w:cs="微软雅黑"/>
          <w:spacing w:val="7"/>
          <w:lang w:eastAsia="zh-CN"/>
        </w:rPr>
        <w:t>PPI</w:t>
      </w:r>
      <w:r w:rsidRPr="00D53DC0">
        <w:rPr>
          <w:rFonts w:ascii="微软雅黑" w:eastAsia="微软雅黑" w:hAnsi="微软雅黑" w:cs="微软雅黑" w:hint="eastAsia"/>
          <w:spacing w:val="7"/>
          <w:lang w:eastAsia="zh-CN"/>
        </w:rPr>
        <w:t>在能源价格的带动下走高，但主要受能源价格影响，后续有回落的可能，同时，居民存款入市仍在进行中。此外，目前</w:t>
      </w:r>
      <w:proofErr w:type="gramStart"/>
      <w:r w:rsidRPr="00D53DC0">
        <w:rPr>
          <w:rFonts w:ascii="微软雅黑" w:eastAsia="微软雅黑" w:hAnsi="微软雅黑" w:cs="微软雅黑" w:hint="eastAsia"/>
          <w:spacing w:val="7"/>
          <w:lang w:eastAsia="zh-CN"/>
        </w:rPr>
        <w:t>披露财报的</w:t>
      </w:r>
      <w:proofErr w:type="gramEnd"/>
      <w:r w:rsidRPr="00D53DC0">
        <w:rPr>
          <w:rFonts w:ascii="微软雅黑" w:eastAsia="微软雅黑" w:hAnsi="微软雅黑" w:cs="微软雅黑" w:hint="eastAsia"/>
          <w:spacing w:val="7"/>
          <w:lang w:eastAsia="zh-CN"/>
        </w:rPr>
        <w:t>上市公司整体表现良好。最后，对于美伊继续谈判的预期也为权益市场带来乐观情绪。但仍需警惕后续消息面反转带来的负面影响</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31C16186" w:rsidR="00A10388" w:rsidRDefault="00D53DC0" w:rsidP="00A10388">
      <w:pPr>
        <w:spacing w:before="120" w:line="190" w:lineRule="auto"/>
        <w:ind w:right="210" w:firstLine="420"/>
        <w:jc w:val="center"/>
        <w:rPr>
          <w:rFonts w:ascii="新宋体" w:eastAsia="新宋体" w:hAnsi="新宋体" w:hint="eastAsia"/>
          <w:lang w:eastAsia="zh-CN"/>
        </w:rPr>
      </w:pPr>
      <w:r w:rsidRPr="00CD3D79">
        <w:rPr>
          <w:rFonts w:ascii="宋体" w:eastAsia="宋体" w:hAnsi="宋体" w:cs="Times New Roman"/>
          <w:noProof/>
        </w:rPr>
        <w:drawing>
          <wp:inline distT="0" distB="0" distL="0" distR="0" wp14:anchorId="62C730D6" wp14:editId="6A9A2919">
            <wp:extent cx="5274310" cy="1674537"/>
            <wp:effectExtent l="0" t="0" r="2540" b="1905"/>
            <wp:docPr id="5" name="图片 5" descr="C:\Users\Administrator\xwechat_files\wxid_vkxlzo0vqu7s22_6f5b\temp\InputTemp\81f17473-b0c0-49bf-97bc-9e71caec64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xwechat_files\wxid_vkxlzo0vqu7s22_6f5b\temp\InputTemp\81f17473-b0c0-49bf-97bc-9e71caec64b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4537"/>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533CE98" w:rsidR="00AC6ADE" w:rsidRDefault="00D53DC0" w:rsidP="00F51117">
      <w:pPr>
        <w:spacing w:before="103" w:line="256" w:lineRule="auto"/>
        <w:ind w:right="210" w:firstLine="468"/>
        <w:jc w:val="both"/>
        <w:rPr>
          <w:rFonts w:ascii="微软雅黑" w:eastAsia="微软雅黑" w:hAnsi="微软雅黑" w:cs="微软雅黑" w:hint="eastAsia"/>
          <w:spacing w:val="12"/>
          <w:lang w:eastAsia="zh-CN"/>
        </w:rPr>
      </w:pPr>
      <w:r w:rsidRPr="00D53DC0">
        <w:rPr>
          <w:rFonts w:ascii="微软雅黑" w:eastAsia="微软雅黑" w:hAnsi="微软雅黑" w:cs="微软雅黑" w:hint="eastAsia"/>
          <w:spacing w:val="12"/>
          <w:lang w:eastAsia="zh-CN"/>
        </w:rPr>
        <w:t>隔夜</w:t>
      </w:r>
      <w:r w:rsidRPr="00D53DC0">
        <w:rPr>
          <w:rFonts w:ascii="微软雅黑" w:eastAsia="微软雅黑" w:hAnsi="微软雅黑" w:cs="微软雅黑"/>
          <w:spacing w:val="12"/>
          <w:lang w:eastAsia="zh-CN"/>
        </w:rPr>
        <w:t>COMEX</w:t>
      </w:r>
      <w:r w:rsidRPr="00D53DC0">
        <w:rPr>
          <w:rFonts w:ascii="微软雅黑" w:eastAsia="微软雅黑" w:hAnsi="微软雅黑" w:cs="微软雅黑" w:hint="eastAsia"/>
          <w:spacing w:val="12"/>
          <w:lang w:eastAsia="zh-CN"/>
        </w:rPr>
        <w:t>铜震荡偏强，报收</w:t>
      </w:r>
      <w:r w:rsidRPr="00D53DC0">
        <w:rPr>
          <w:rFonts w:ascii="微软雅黑" w:eastAsia="微软雅黑" w:hAnsi="微软雅黑" w:cs="微软雅黑"/>
          <w:spacing w:val="12"/>
          <w:lang w:eastAsia="zh-CN"/>
        </w:rPr>
        <w:t>6.0035</w:t>
      </w:r>
      <w:r w:rsidRPr="00D53DC0">
        <w:rPr>
          <w:rFonts w:ascii="微软雅黑" w:eastAsia="微软雅黑" w:hAnsi="微软雅黑" w:cs="微软雅黑" w:hint="eastAsia"/>
          <w:spacing w:val="12"/>
          <w:lang w:eastAsia="zh-CN"/>
        </w:rPr>
        <w:t>元</w:t>
      </w:r>
      <w:r w:rsidRPr="00D53DC0">
        <w:rPr>
          <w:rFonts w:ascii="微软雅黑" w:eastAsia="微软雅黑" w:hAnsi="微软雅黑" w:cs="微软雅黑"/>
          <w:spacing w:val="12"/>
          <w:lang w:eastAsia="zh-CN"/>
        </w:rPr>
        <w:t>/</w:t>
      </w:r>
      <w:r w:rsidRPr="00D53DC0">
        <w:rPr>
          <w:rFonts w:ascii="微软雅黑" w:eastAsia="微软雅黑" w:hAnsi="微软雅黑" w:cs="微软雅黑" w:hint="eastAsia"/>
          <w:spacing w:val="12"/>
          <w:lang w:eastAsia="zh-CN"/>
        </w:rPr>
        <w:t>磅，涨跌幅</w:t>
      </w:r>
      <w:r w:rsidRPr="00D53DC0">
        <w:rPr>
          <w:rFonts w:ascii="微软雅黑" w:eastAsia="微软雅黑" w:hAnsi="微软雅黑" w:cs="微软雅黑"/>
          <w:spacing w:val="12"/>
          <w:lang w:eastAsia="zh-CN"/>
        </w:rPr>
        <w:t>+2%</w:t>
      </w:r>
      <w:r w:rsidRPr="00D53DC0">
        <w:rPr>
          <w:rFonts w:ascii="微软雅黑" w:eastAsia="微软雅黑" w:hAnsi="微软雅黑" w:cs="微软雅黑" w:hint="eastAsia"/>
          <w:spacing w:val="12"/>
          <w:lang w:eastAsia="zh-CN"/>
        </w:rPr>
        <w:t>。国际方面，国际货币基金组织、世界银行、国际能源署发布联合声明称，即使霍尔木兹海峡航运恢复正常，大宗商品供应恢复</w:t>
      </w:r>
      <w:proofErr w:type="gramStart"/>
      <w:r w:rsidRPr="00D53DC0">
        <w:rPr>
          <w:rFonts w:ascii="微软雅黑" w:eastAsia="微软雅黑" w:hAnsi="微软雅黑" w:cs="微软雅黑" w:hint="eastAsia"/>
          <w:spacing w:val="12"/>
          <w:lang w:eastAsia="zh-CN"/>
        </w:rPr>
        <w:t>至冲突</w:t>
      </w:r>
      <w:proofErr w:type="gramEnd"/>
      <w:r w:rsidRPr="00D53DC0">
        <w:rPr>
          <w:rFonts w:ascii="微软雅黑" w:eastAsia="微软雅黑" w:hAnsi="微软雅黑" w:cs="微软雅黑" w:hint="eastAsia"/>
          <w:spacing w:val="12"/>
          <w:lang w:eastAsia="zh-CN"/>
        </w:rPr>
        <w:t>前水平仍需一定时间。这场冲突的影响是巨大的、全球性的，且呈现高度</w:t>
      </w:r>
      <w:proofErr w:type="gramStart"/>
      <w:r w:rsidRPr="00D53DC0">
        <w:rPr>
          <w:rFonts w:ascii="微软雅黑" w:eastAsia="微软雅黑" w:hAnsi="微软雅黑" w:cs="微软雅黑" w:hint="eastAsia"/>
          <w:spacing w:val="12"/>
          <w:lang w:eastAsia="zh-CN"/>
        </w:rPr>
        <w:t>不</w:t>
      </w:r>
      <w:proofErr w:type="gramEnd"/>
      <w:r w:rsidRPr="00D53DC0">
        <w:rPr>
          <w:rFonts w:ascii="微软雅黑" w:eastAsia="微软雅黑" w:hAnsi="微软雅黑" w:cs="微软雅黑" w:hint="eastAsia"/>
          <w:spacing w:val="12"/>
          <w:lang w:eastAsia="zh-CN"/>
        </w:rPr>
        <w:t>均衡的特点。将继续合作应对全球有史以来最严重的能源冲击。国内方面，据央行初步统计，</w:t>
      </w:r>
      <w:r w:rsidRPr="00D53DC0">
        <w:rPr>
          <w:rFonts w:ascii="微软雅黑" w:eastAsia="微软雅黑" w:hAnsi="微软雅黑" w:cs="微软雅黑"/>
          <w:spacing w:val="12"/>
          <w:lang w:eastAsia="zh-CN"/>
        </w:rPr>
        <w:t>3</w:t>
      </w:r>
      <w:r w:rsidRPr="00D53DC0">
        <w:rPr>
          <w:rFonts w:ascii="微软雅黑" w:eastAsia="微软雅黑" w:hAnsi="微软雅黑" w:cs="微软雅黑" w:hint="eastAsia"/>
          <w:spacing w:val="12"/>
          <w:lang w:eastAsia="zh-CN"/>
        </w:rPr>
        <w:t>月末，社会融资规模存量同比增长</w:t>
      </w:r>
      <w:r w:rsidRPr="00D53DC0">
        <w:rPr>
          <w:rFonts w:ascii="微软雅黑" w:eastAsia="微软雅黑" w:hAnsi="微软雅黑" w:cs="微软雅黑"/>
          <w:spacing w:val="12"/>
          <w:lang w:eastAsia="zh-CN"/>
        </w:rPr>
        <w:t>7.9%</w:t>
      </w:r>
      <w:r w:rsidRPr="00D53DC0">
        <w:rPr>
          <w:rFonts w:ascii="微软雅黑" w:eastAsia="微软雅黑" w:hAnsi="微软雅黑" w:cs="微软雅黑" w:hint="eastAsia"/>
          <w:spacing w:val="12"/>
          <w:lang w:eastAsia="zh-CN"/>
        </w:rPr>
        <w:t>，</w:t>
      </w:r>
      <w:r w:rsidRPr="00D53DC0">
        <w:rPr>
          <w:rFonts w:ascii="微软雅黑" w:eastAsia="微软雅黑" w:hAnsi="微软雅黑" w:cs="微软雅黑"/>
          <w:spacing w:val="12"/>
          <w:lang w:eastAsia="zh-CN"/>
        </w:rPr>
        <w:t>M2</w:t>
      </w:r>
      <w:r w:rsidRPr="00D53DC0">
        <w:rPr>
          <w:rFonts w:ascii="微软雅黑" w:eastAsia="微软雅黑" w:hAnsi="微软雅黑" w:cs="微软雅黑" w:hint="eastAsia"/>
          <w:spacing w:val="12"/>
          <w:lang w:eastAsia="zh-CN"/>
        </w:rPr>
        <w:t>同比增长</w:t>
      </w:r>
      <w:r w:rsidRPr="00D53DC0">
        <w:rPr>
          <w:rFonts w:ascii="微软雅黑" w:eastAsia="微软雅黑" w:hAnsi="微软雅黑" w:cs="微软雅黑"/>
          <w:spacing w:val="12"/>
          <w:lang w:eastAsia="zh-CN"/>
        </w:rPr>
        <w:t>8.5%</w:t>
      </w:r>
      <w:r w:rsidRPr="00D53DC0">
        <w:rPr>
          <w:rFonts w:ascii="微软雅黑" w:eastAsia="微软雅黑" w:hAnsi="微软雅黑" w:cs="微软雅黑" w:hint="eastAsia"/>
          <w:spacing w:val="12"/>
          <w:lang w:eastAsia="zh-CN"/>
        </w:rPr>
        <w:t>。一季度人民币贷款增加</w:t>
      </w:r>
      <w:r w:rsidRPr="00D53DC0">
        <w:rPr>
          <w:rFonts w:ascii="微软雅黑" w:eastAsia="微软雅黑" w:hAnsi="微软雅黑" w:cs="微软雅黑"/>
          <w:spacing w:val="12"/>
          <w:lang w:eastAsia="zh-CN"/>
        </w:rPr>
        <w:t>8.6</w:t>
      </w:r>
      <w:proofErr w:type="gramStart"/>
      <w:r w:rsidRPr="00D53DC0">
        <w:rPr>
          <w:rFonts w:ascii="微软雅黑" w:eastAsia="微软雅黑" w:hAnsi="微软雅黑" w:cs="微软雅黑" w:hint="eastAsia"/>
          <w:spacing w:val="12"/>
          <w:lang w:eastAsia="zh-CN"/>
        </w:rPr>
        <w:t>万亿</w:t>
      </w:r>
      <w:proofErr w:type="gramEnd"/>
      <w:r w:rsidRPr="00D53DC0">
        <w:rPr>
          <w:rFonts w:ascii="微软雅黑" w:eastAsia="微软雅黑" w:hAnsi="微软雅黑" w:cs="微软雅黑" w:hint="eastAsia"/>
          <w:spacing w:val="12"/>
          <w:lang w:eastAsia="zh-CN"/>
        </w:rPr>
        <w:t>元；社会融资规模增量为</w:t>
      </w:r>
      <w:r w:rsidRPr="00D53DC0">
        <w:rPr>
          <w:rFonts w:ascii="微软雅黑" w:eastAsia="微软雅黑" w:hAnsi="微软雅黑" w:cs="微软雅黑"/>
          <w:spacing w:val="12"/>
          <w:lang w:eastAsia="zh-CN"/>
        </w:rPr>
        <w:t>14.83</w:t>
      </w:r>
      <w:proofErr w:type="gramStart"/>
      <w:r w:rsidRPr="00D53DC0">
        <w:rPr>
          <w:rFonts w:ascii="微软雅黑" w:eastAsia="微软雅黑" w:hAnsi="微软雅黑" w:cs="微软雅黑" w:hint="eastAsia"/>
          <w:spacing w:val="12"/>
          <w:lang w:eastAsia="zh-CN"/>
        </w:rPr>
        <w:t>万亿</w:t>
      </w:r>
      <w:proofErr w:type="gramEnd"/>
      <w:r w:rsidRPr="00D53DC0">
        <w:rPr>
          <w:rFonts w:ascii="微软雅黑" w:eastAsia="微软雅黑" w:hAnsi="微软雅黑" w:cs="微软雅黑" w:hint="eastAsia"/>
          <w:spacing w:val="12"/>
          <w:lang w:eastAsia="zh-CN"/>
        </w:rPr>
        <w:t>元，同比少增</w:t>
      </w:r>
      <w:r w:rsidRPr="00D53DC0">
        <w:rPr>
          <w:rFonts w:ascii="微软雅黑" w:eastAsia="微软雅黑" w:hAnsi="微软雅黑" w:cs="微软雅黑"/>
          <w:spacing w:val="12"/>
          <w:lang w:eastAsia="zh-CN"/>
        </w:rPr>
        <w:t>3545</w:t>
      </w:r>
      <w:r w:rsidRPr="00D53DC0">
        <w:rPr>
          <w:rFonts w:ascii="微软雅黑" w:eastAsia="微软雅黑" w:hAnsi="微软雅黑" w:cs="微软雅黑" w:hint="eastAsia"/>
          <w:spacing w:val="12"/>
          <w:lang w:eastAsia="zh-CN"/>
        </w:rPr>
        <w:t>亿元。</w:t>
      </w:r>
      <w:r w:rsidRPr="00D53DC0">
        <w:rPr>
          <w:rFonts w:ascii="微软雅黑" w:eastAsia="微软雅黑" w:hAnsi="微软雅黑" w:cs="微软雅黑"/>
          <w:spacing w:val="12"/>
          <w:lang w:eastAsia="zh-CN"/>
        </w:rPr>
        <w:t>3</w:t>
      </w:r>
      <w:r w:rsidRPr="00D53DC0">
        <w:rPr>
          <w:rFonts w:ascii="微软雅黑" w:eastAsia="微软雅黑" w:hAnsi="微软雅黑" w:cs="微软雅黑" w:hint="eastAsia"/>
          <w:spacing w:val="12"/>
          <w:lang w:eastAsia="zh-CN"/>
        </w:rPr>
        <w:t>月份，企业和个人住房新发放贷款平均利率均为约</w:t>
      </w:r>
      <w:r w:rsidRPr="00D53DC0">
        <w:rPr>
          <w:rFonts w:ascii="微软雅黑" w:eastAsia="微软雅黑" w:hAnsi="微软雅黑" w:cs="微软雅黑"/>
          <w:spacing w:val="12"/>
          <w:lang w:eastAsia="zh-CN"/>
        </w:rPr>
        <w:t>3.1%</w:t>
      </w:r>
      <w:r w:rsidRPr="00D53DC0">
        <w:rPr>
          <w:rFonts w:ascii="微软雅黑" w:eastAsia="微软雅黑" w:hAnsi="微软雅黑" w:cs="微软雅黑" w:hint="eastAsia"/>
          <w:spacing w:val="12"/>
          <w:lang w:eastAsia="zh-CN"/>
        </w:rPr>
        <w:t>，分别比上年同期低</w:t>
      </w:r>
      <w:r w:rsidRPr="00D53DC0">
        <w:rPr>
          <w:rFonts w:ascii="微软雅黑" w:eastAsia="微软雅黑" w:hAnsi="微软雅黑" w:cs="微软雅黑" w:hint="eastAsia"/>
          <w:spacing w:val="12"/>
          <w:lang w:eastAsia="zh-CN"/>
        </w:rPr>
        <w:lastRenderedPageBreak/>
        <w:t>约</w:t>
      </w:r>
      <w:r w:rsidRPr="00D53DC0">
        <w:rPr>
          <w:rFonts w:ascii="微软雅黑" w:eastAsia="微软雅黑" w:hAnsi="微软雅黑" w:cs="微软雅黑"/>
          <w:spacing w:val="12"/>
          <w:lang w:eastAsia="zh-CN"/>
        </w:rPr>
        <w:t>25</w:t>
      </w:r>
      <w:r w:rsidRPr="00D53DC0">
        <w:rPr>
          <w:rFonts w:ascii="微软雅黑" w:eastAsia="微软雅黑" w:hAnsi="微软雅黑" w:cs="微软雅黑" w:hint="eastAsia"/>
          <w:spacing w:val="12"/>
          <w:lang w:eastAsia="zh-CN"/>
        </w:rPr>
        <w:t>个基点和</w:t>
      </w:r>
      <w:r w:rsidRPr="00D53DC0">
        <w:rPr>
          <w:rFonts w:ascii="微软雅黑" w:eastAsia="微软雅黑" w:hAnsi="微软雅黑" w:cs="微软雅黑"/>
          <w:spacing w:val="12"/>
          <w:lang w:eastAsia="zh-CN"/>
        </w:rPr>
        <w:t>6</w:t>
      </w:r>
      <w:r w:rsidRPr="00D53DC0">
        <w:rPr>
          <w:rFonts w:ascii="微软雅黑" w:eastAsia="微软雅黑" w:hAnsi="微软雅黑" w:cs="微软雅黑" w:hint="eastAsia"/>
          <w:spacing w:val="12"/>
          <w:lang w:eastAsia="zh-CN"/>
        </w:rPr>
        <w:t>个基点。库存方面，截至</w:t>
      </w:r>
      <w:r w:rsidRPr="00D53DC0">
        <w:rPr>
          <w:rFonts w:ascii="微软雅黑" w:eastAsia="微软雅黑" w:hAnsi="微软雅黑" w:cs="微软雅黑"/>
          <w:spacing w:val="12"/>
          <w:lang w:eastAsia="zh-CN"/>
        </w:rPr>
        <w:t>2026</w:t>
      </w:r>
      <w:r w:rsidRPr="00D53DC0">
        <w:rPr>
          <w:rFonts w:ascii="微软雅黑" w:eastAsia="微软雅黑" w:hAnsi="微软雅黑" w:cs="微软雅黑" w:hint="eastAsia"/>
          <w:spacing w:val="12"/>
          <w:lang w:eastAsia="zh-CN"/>
        </w:rPr>
        <w:t>年</w:t>
      </w:r>
      <w:r w:rsidRPr="00D53DC0">
        <w:rPr>
          <w:rFonts w:ascii="微软雅黑" w:eastAsia="微软雅黑" w:hAnsi="微软雅黑" w:cs="微软雅黑"/>
          <w:spacing w:val="12"/>
          <w:lang w:eastAsia="zh-CN"/>
        </w:rPr>
        <w:t>4</w:t>
      </w:r>
      <w:r w:rsidRPr="00D53DC0">
        <w:rPr>
          <w:rFonts w:ascii="微软雅黑" w:eastAsia="微软雅黑" w:hAnsi="微软雅黑" w:cs="微软雅黑" w:hint="eastAsia"/>
          <w:spacing w:val="12"/>
          <w:lang w:eastAsia="zh-CN"/>
        </w:rPr>
        <w:t>月</w:t>
      </w:r>
      <w:r w:rsidRPr="00D53DC0">
        <w:rPr>
          <w:rFonts w:ascii="微软雅黑" w:eastAsia="微软雅黑" w:hAnsi="微软雅黑" w:cs="微软雅黑"/>
          <w:spacing w:val="12"/>
          <w:lang w:eastAsia="zh-CN"/>
        </w:rPr>
        <w:t>13</w:t>
      </w:r>
      <w:r w:rsidRPr="00D53DC0">
        <w:rPr>
          <w:rFonts w:ascii="微软雅黑" w:eastAsia="微软雅黑" w:hAnsi="微软雅黑" w:cs="微软雅黑" w:hint="eastAsia"/>
          <w:spacing w:val="12"/>
          <w:lang w:eastAsia="zh-CN"/>
        </w:rPr>
        <w:t>日，</w:t>
      </w:r>
      <w:r w:rsidRPr="00D53DC0">
        <w:rPr>
          <w:rFonts w:ascii="微软雅黑" w:eastAsia="微软雅黑" w:hAnsi="微软雅黑" w:cs="微软雅黑"/>
          <w:spacing w:val="12"/>
          <w:lang w:eastAsia="zh-CN"/>
        </w:rPr>
        <w:t>COMEX</w:t>
      </w:r>
      <w:r w:rsidRPr="00D53DC0">
        <w:rPr>
          <w:rFonts w:ascii="微软雅黑" w:eastAsia="微软雅黑" w:hAnsi="微软雅黑" w:cs="微软雅黑" w:hint="eastAsia"/>
          <w:spacing w:val="12"/>
          <w:lang w:eastAsia="zh-CN"/>
        </w:rPr>
        <w:t>铜库存为</w:t>
      </w:r>
      <w:r w:rsidRPr="00D53DC0">
        <w:rPr>
          <w:rFonts w:ascii="微软雅黑" w:eastAsia="微软雅黑" w:hAnsi="微软雅黑" w:cs="微软雅黑"/>
          <w:spacing w:val="12"/>
          <w:lang w:eastAsia="zh-CN"/>
        </w:rPr>
        <w:t>586465</w:t>
      </w:r>
      <w:r w:rsidRPr="00D53DC0">
        <w:rPr>
          <w:rFonts w:ascii="微软雅黑" w:eastAsia="微软雅黑" w:hAnsi="微软雅黑" w:cs="微软雅黑" w:hint="eastAsia"/>
          <w:spacing w:val="12"/>
          <w:lang w:eastAsia="zh-CN"/>
        </w:rPr>
        <w:t>短吨，环比</w:t>
      </w:r>
      <w:r w:rsidRPr="00D53DC0">
        <w:rPr>
          <w:rFonts w:ascii="微软雅黑" w:eastAsia="微软雅黑" w:hAnsi="微软雅黑" w:cs="微软雅黑"/>
          <w:spacing w:val="12"/>
          <w:lang w:eastAsia="zh-CN"/>
        </w:rPr>
        <w:t>-42</w:t>
      </w:r>
      <w:r w:rsidRPr="00D53DC0">
        <w:rPr>
          <w:rFonts w:ascii="微软雅黑" w:eastAsia="微软雅黑" w:hAnsi="微软雅黑" w:cs="微软雅黑" w:hint="eastAsia"/>
          <w:spacing w:val="12"/>
          <w:lang w:eastAsia="zh-CN"/>
        </w:rPr>
        <w:t>短吨；</w:t>
      </w:r>
      <w:r w:rsidRPr="00D53DC0">
        <w:rPr>
          <w:rFonts w:ascii="微软雅黑" w:eastAsia="微软雅黑" w:hAnsi="微软雅黑" w:cs="微软雅黑"/>
          <w:spacing w:val="12"/>
          <w:lang w:eastAsia="zh-CN"/>
        </w:rPr>
        <w:t>LME</w:t>
      </w:r>
      <w:r w:rsidRPr="00D53DC0">
        <w:rPr>
          <w:rFonts w:ascii="微软雅黑" w:eastAsia="微软雅黑" w:hAnsi="微软雅黑" w:cs="微软雅黑" w:hint="eastAsia"/>
          <w:spacing w:val="12"/>
          <w:lang w:eastAsia="zh-CN"/>
        </w:rPr>
        <w:t>铜库存为</w:t>
      </w:r>
      <w:r w:rsidRPr="00D53DC0">
        <w:rPr>
          <w:rFonts w:ascii="微软雅黑" w:eastAsia="微软雅黑" w:hAnsi="微软雅黑" w:cs="微软雅黑"/>
          <w:spacing w:val="12"/>
          <w:lang w:eastAsia="zh-CN"/>
        </w:rPr>
        <w:t>399150</w:t>
      </w:r>
      <w:r w:rsidRPr="00D53DC0">
        <w:rPr>
          <w:rFonts w:ascii="微软雅黑" w:eastAsia="微软雅黑" w:hAnsi="微软雅黑" w:cs="微软雅黑" w:hint="eastAsia"/>
          <w:spacing w:val="12"/>
          <w:lang w:eastAsia="zh-CN"/>
        </w:rPr>
        <w:t>吨，环比</w:t>
      </w:r>
      <w:r w:rsidRPr="00D53DC0">
        <w:rPr>
          <w:rFonts w:ascii="微软雅黑" w:eastAsia="微软雅黑" w:hAnsi="微软雅黑" w:cs="微软雅黑"/>
          <w:spacing w:val="12"/>
          <w:lang w:eastAsia="zh-CN"/>
        </w:rPr>
        <w:t>+6400</w:t>
      </w:r>
      <w:r w:rsidRPr="00D53DC0">
        <w:rPr>
          <w:rFonts w:ascii="微软雅黑" w:eastAsia="微软雅黑" w:hAnsi="微软雅黑" w:cs="微软雅黑" w:hint="eastAsia"/>
          <w:spacing w:val="12"/>
          <w:lang w:eastAsia="zh-CN"/>
        </w:rPr>
        <w:t>吨；</w:t>
      </w:r>
      <w:r w:rsidRPr="00D53DC0">
        <w:rPr>
          <w:rFonts w:ascii="微软雅黑" w:eastAsia="微软雅黑" w:hAnsi="微软雅黑" w:cs="微软雅黑"/>
          <w:spacing w:val="12"/>
          <w:lang w:eastAsia="zh-CN"/>
        </w:rPr>
        <w:t>SHFE</w:t>
      </w:r>
      <w:r w:rsidRPr="00D53DC0">
        <w:rPr>
          <w:rFonts w:ascii="微软雅黑" w:eastAsia="微软雅黑" w:hAnsi="微软雅黑" w:cs="微软雅黑" w:hint="eastAsia"/>
          <w:spacing w:val="12"/>
          <w:lang w:eastAsia="zh-CN"/>
        </w:rPr>
        <w:t>每日仓单</w:t>
      </w:r>
      <w:r w:rsidRPr="00D53DC0">
        <w:rPr>
          <w:rFonts w:ascii="微软雅黑" w:eastAsia="微软雅黑" w:hAnsi="微软雅黑" w:cs="微软雅黑"/>
          <w:spacing w:val="12"/>
          <w:lang w:eastAsia="zh-CN"/>
        </w:rPr>
        <w:t>165352</w:t>
      </w:r>
      <w:r w:rsidRPr="00D53DC0">
        <w:rPr>
          <w:rFonts w:ascii="微软雅黑" w:eastAsia="微软雅黑" w:hAnsi="微软雅黑" w:cs="微软雅黑" w:hint="eastAsia"/>
          <w:spacing w:val="12"/>
          <w:lang w:eastAsia="zh-CN"/>
        </w:rPr>
        <w:t>吨，环比</w:t>
      </w:r>
      <w:r w:rsidRPr="00D53DC0">
        <w:rPr>
          <w:rFonts w:ascii="微软雅黑" w:eastAsia="微软雅黑" w:hAnsi="微软雅黑" w:cs="微软雅黑"/>
          <w:spacing w:val="12"/>
          <w:lang w:eastAsia="zh-CN"/>
        </w:rPr>
        <w:t>-8224</w:t>
      </w:r>
      <w:r w:rsidRPr="00D53DC0">
        <w:rPr>
          <w:rFonts w:ascii="微软雅黑" w:eastAsia="微软雅黑" w:hAnsi="微软雅黑" w:cs="微软雅黑" w:hint="eastAsia"/>
          <w:spacing w:val="12"/>
          <w:lang w:eastAsia="zh-CN"/>
        </w:rPr>
        <w:t>吨。美元美债方面，美元指数连续第六个交易日下跌，失守</w:t>
      </w:r>
      <w:r w:rsidRPr="00D53DC0">
        <w:rPr>
          <w:rFonts w:ascii="微软雅黑" w:eastAsia="微软雅黑" w:hAnsi="微软雅黑" w:cs="微软雅黑"/>
          <w:spacing w:val="12"/>
          <w:lang w:eastAsia="zh-CN"/>
        </w:rPr>
        <w:t>99</w:t>
      </w:r>
      <w:r w:rsidRPr="00D53DC0">
        <w:rPr>
          <w:rFonts w:ascii="微软雅黑" w:eastAsia="微软雅黑" w:hAnsi="微软雅黑" w:cs="微软雅黑" w:hint="eastAsia"/>
          <w:spacing w:val="12"/>
          <w:lang w:eastAsia="zh-CN"/>
        </w:rPr>
        <w:t>整数关口，</w:t>
      </w:r>
      <w:proofErr w:type="gramStart"/>
      <w:r w:rsidRPr="00D53DC0">
        <w:rPr>
          <w:rFonts w:ascii="微软雅黑" w:eastAsia="微软雅黑" w:hAnsi="微软雅黑" w:cs="微软雅黑" w:hint="eastAsia"/>
          <w:spacing w:val="12"/>
          <w:lang w:eastAsia="zh-CN"/>
        </w:rPr>
        <w:t>最终收跌</w:t>
      </w:r>
      <w:proofErr w:type="gramEnd"/>
      <w:r w:rsidRPr="00D53DC0">
        <w:rPr>
          <w:rFonts w:ascii="微软雅黑" w:eastAsia="微软雅黑" w:hAnsi="微软雅黑" w:cs="微软雅黑"/>
          <w:spacing w:val="12"/>
          <w:lang w:eastAsia="zh-CN"/>
        </w:rPr>
        <w:t>0.25%</w:t>
      </w:r>
      <w:r w:rsidRPr="00D53DC0">
        <w:rPr>
          <w:rFonts w:ascii="微软雅黑" w:eastAsia="微软雅黑" w:hAnsi="微软雅黑" w:cs="微软雅黑" w:hint="eastAsia"/>
          <w:spacing w:val="12"/>
          <w:lang w:eastAsia="zh-CN"/>
        </w:rPr>
        <w:t>，报</w:t>
      </w:r>
      <w:r w:rsidRPr="00D53DC0">
        <w:rPr>
          <w:rFonts w:ascii="微软雅黑" w:eastAsia="微软雅黑" w:hAnsi="微软雅黑" w:cs="微软雅黑"/>
          <w:spacing w:val="12"/>
          <w:lang w:eastAsia="zh-CN"/>
        </w:rPr>
        <w:t>98.42</w:t>
      </w:r>
      <w:r w:rsidRPr="00D53DC0">
        <w:rPr>
          <w:rFonts w:ascii="微软雅黑" w:eastAsia="微软雅黑" w:hAnsi="微软雅黑" w:cs="微软雅黑" w:hint="eastAsia"/>
          <w:spacing w:val="12"/>
          <w:lang w:eastAsia="zh-CN"/>
        </w:rPr>
        <w:t>；基准的</w:t>
      </w:r>
      <w:proofErr w:type="gramStart"/>
      <w:r w:rsidRPr="00D53DC0">
        <w:rPr>
          <w:rFonts w:ascii="微软雅黑" w:eastAsia="微软雅黑" w:hAnsi="微软雅黑" w:cs="微软雅黑"/>
          <w:spacing w:val="12"/>
          <w:lang w:eastAsia="zh-CN"/>
        </w:rPr>
        <w:t>10</w:t>
      </w:r>
      <w:r w:rsidRPr="00D53DC0">
        <w:rPr>
          <w:rFonts w:ascii="微软雅黑" w:eastAsia="微软雅黑" w:hAnsi="微软雅黑" w:cs="微软雅黑" w:hint="eastAsia"/>
          <w:spacing w:val="12"/>
          <w:lang w:eastAsia="zh-CN"/>
        </w:rPr>
        <w:t>年期美债</w:t>
      </w:r>
      <w:proofErr w:type="gramEnd"/>
      <w:r w:rsidRPr="00D53DC0">
        <w:rPr>
          <w:rFonts w:ascii="微软雅黑" w:eastAsia="微软雅黑" w:hAnsi="微软雅黑" w:cs="微软雅黑" w:hint="eastAsia"/>
          <w:spacing w:val="12"/>
          <w:lang w:eastAsia="zh-CN"/>
        </w:rPr>
        <w:t>收益率收报</w:t>
      </w:r>
      <w:r w:rsidRPr="00D53DC0">
        <w:rPr>
          <w:rFonts w:ascii="微软雅黑" w:eastAsia="微软雅黑" w:hAnsi="微软雅黑" w:cs="微软雅黑"/>
          <w:spacing w:val="12"/>
          <w:lang w:eastAsia="zh-CN"/>
        </w:rPr>
        <w:t>4.2930%</w:t>
      </w:r>
      <w:r w:rsidRPr="00D53DC0">
        <w:rPr>
          <w:rFonts w:ascii="微软雅黑" w:eastAsia="微软雅黑" w:hAnsi="微软雅黑" w:cs="微软雅黑" w:hint="eastAsia"/>
          <w:spacing w:val="12"/>
          <w:lang w:eastAsia="zh-CN"/>
        </w:rPr>
        <w:t>，对美联储政策利率敏感的</w:t>
      </w:r>
      <w:proofErr w:type="gramStart"/>
      <w:r w:rsidRPr="00D53DC0">
        <w:rPr>
          <w:rFonts w:ascii="微软雅黑" w:eastAsia="微软雅黑" w:hAnsi="微软雅黑" w:cs="微软雅黑"/>
          <w:spacing w:val="12"/>
          <w:lang w:eastAsia="zh-CN"/>
        </w:rPr>
        <w:t>2</w:t>
      </w:r>
      <w:r w:rsidRPr="00D53DC0">
        <w:rPr>
          <w:rFonts w:ascii="微软雅黑" w:eastAsia="微软雅黑" w:hAnsi="微软雅黑" w:cs="微软雅黑" w:hint="eastAsia"/>
          <w:spacing w:val="12"/>
          <w:lang w:eastAsia="zh-CN"/>
        </w:rPr>
        <w:t>年期美债</w:t>
      </w:r>
      <w:proofErr w:type="gramEnd"/>
      <w:r w:rsidRPr="00D53DC0">
        <w:rPr>
          <w:rFonts w:ascii="微软雅黑" w:eastAsia="微软雅黑" w:hAnsi="微软雅黑" w:cs="微软雅黑" w:hint="eastAsia"/>
          <w:spacing w:val="12"/>
          <w:lang w:eastAsia="zh-CN"/>
        </w:rPr>
        <w:t>收益率则小幅回落至</w:t>
      </w:r>
      <w:r w:rsidRPr="00D53DC0">
        <w:rPr>
          <w:rFonts w:ascii="微软雅黑" w:eastAsia="微软雅黑" w:hAnsi="微软雅黑" w:cs="微软雅黑"/>
          <w:spacing w:val="12"/>
          <w:lang w:eastAsia="zh-CN"/>
        </w:rPr>
        <w:t>3.7830%</w:t>
      </w:r>
      <w:r w:rsidRPr="00D53DC0">
        <w:rPr>
          <w:rFonts w:ascii="微软雅黑" w:eastAsia="微软雅黑" w:hAnsi="微软雅黑" w:cs="微软雅黑" w:hint="eastAsia"/>
          <w:spacing w:val="12"/>
          <w:lang w:eastAsia="zh-CN"/>
        </w:rPr>
        <w:t>。操作建议，</w:t>
      </w:r>
      <w:proofErr w:type="gramStart"/>
      <w:r w:rsidRPr="00D53DC0">
        <w:rPr>
          <w:rFonts w:ascii="微软雅黑" w:eastAsia="微软雅黑" w:hAnsi="微软雅黑" w:cs="微软雅黑" w:hint="eastAsia"/>
          <w:spacing w:val="12"/>
          <w:lang w:eastAsia="zh-CN"/>
        </w:rPr>
        <w:t>纽</w:t>
      </w:r>
      <w:proofErr w:type="gramEnd"/>
      <w:r w:rsidRPr="00D53DC0">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5400CA5" w:rsidR="00A02266" w:rsidRDefault="00D53DC0" w:rsidP="006B6996">
      <w:pPr>
        <w:spacing w:before="103" w:line="256" w:lineRule="auto"/>
        <w:ind w:right="210" w:firstLine="420"/>
        <w:jc w:val="center"/>
      </w:pPr>
      <w:r>
        <w:rPr>
          <w:noProof/>
        </w:rPr>
        <w:drawing>
          <wp:inline distT="0" distB="0" distL="0" distR="0" wp14:anchorId="0531BD95" wp14:editId="6042B3FA">
            <wp:extent cx="5274310" cy="2879090"/>
            <wp:effectExtent l="0" t="0" r="2540" b="0"/>
            <wp:docPr id="1524120891" name="图片 152412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7BD9D5B1" w:rsidR="00394BD0" w:rsidRDefault="00D53DC0" w:rsidP="00B00DB4">
      <w:pPr>
        <w:spacing w:before="103" w:line="256" w:lineRule="auto"/>
        <w:ind w:right="210" w:firstLine="448"/>
        <w:jc w:val="both"/>
        <w:rPr>
          <w:rFonts w:ascii="微软雅黑" w:eastAsia="微软雅黑" w:hAnsi="微软雅黑" w:cs="微软雅黑" w:hint="eastAsia"/>
          <w:noProof/>
          <w:spacing w:val="7"/>
          <w:lang w:eastAsia="zh-CN"/>
        </w:rPr>
      </w:pPr>
      <w:r w:rsidRPr="00D53DC0">
        <w:rPr>
          <w:rFonts w:ascii="微软雅黑" w:eastAsia="微软雅黑" w:hAnsi="微软雅黑" w:cs="微软雅黑" w:hint="eastAsia"/>
          <w:noProof/>
          <w:spacing w:val="7"/>
          <w:lang w:eastAsia="zh-CN"/>
        </w:rPr>
        <w:t>隔夜，市场情绪小幅回暖，伦敦金银市场震荡走高，收复周一早盘大部分跌幅。地缘方面，周末美伊谈判如期未能获得实质性进展，双边就停火条件的分歧依然明显，导致周一盘中贵金属承压运行，但隔夜再有新一轮停火谈判消息传出，市场风险偏好有所抬升，推动金银阶段性反弹。宏观数据方面，美国</w:t>
      </w:r>
      <w:r w:rsidRPr="00D53DC0">
        <w:rPr>
          <w:rFonts w:ascii="微软雅黑" w:eastAsia="微软雅黑" w:hAnsi="微软雅黑" w:cs="微软雅黑"/>
          <w:noProof/>
          <w:spacing w:val="7"/>
          <w:lang w:eastAsia="zh-CN"/>
        </w:rPr>
        <w:t>3</w:t>
      </w:r>
      <w:r w:rsidRPr="00D53DC0">
        <w:rPr>
          <w:rFonts w:ascii="微软雅黑" w:eastAsia="微软雅黑" w:hAnsi="微软雅黑" w:cs="微软雅黑" w:hint="eastAsia"/>
          <w:noProof/>
          <w:spacing w:val="7"/>
          <w:lang w:eastAsia="zh-CN"/>
        </w:rPr>
        <w:t>月</w:t>
      </w:r>
      <w:r w:rsidRPr="00D53DC0">
        <w:rPr>
          <w:rFonts w:ascii="微软雅黑" w:eastAsia="微软雅黑" w:hAnsi="微软雅黑" w:cs="微软雅黑"/>
          <w:noProof/>
          <w:spacing w:val="7"/>
          <w:lang w:eastAsia="zh-CN"/>
        </w:rPr>
        <w:t>CPI</w:t>
      </w:r>
      <w:r w:rsidRPr="00D53DC0">
        <w:rPr>
          <w:rFonts w:ascii="微软雅黑" w:eastAsia="微软雅黑" w:hAnsi="微软雅黑" w:cs="微软雅黑" w:hint="eastAsia"/>
          <w:noProof/>
          <w:spacing w:val="7"/>
          <w:lang w:eastAsia="zh-CN"/>
        </w:rPr>
        <w:t>同比增速录得</w:t>
      </w:r>
      <w:r w:rsidRPr="00D53DC0">
        <w:rPr>
          <w:rFonts w:ascii="微软雅黑" w:eastAsia="微软雅黑" w:hAnsi="微软雅黑" w:cs="微软雅黑"/>
          <w:noProof/>
          <w:spacing w:val="7"/>
          <w:lang w:eastAsia="zh-CN"/>
        </w:rPr>
        <w:t>2024</w:t>
      </w:r>
      <w:r w:rsidRPr="00D53DC0">
        <w:rPr>
          <w:rFonts w:ascii="微软雅黑" w:eastAsia="微软雅黑" w:hAnsi="微软雅黑" w:cs="微软雅黑" w:hint="eastAsia"/>
          <w:noProof/>
          <w:spacing w:val="7"/>
          <w:lang w:eastAsia="zh-CN"/>
        </w:rPr>
        <w:t>年</w:t>
      </w:r>
      <w:r w:rsidRPr="00D53DC0">
        <w:rPr>
          <w:rFonts w:ascii="微软雅黑" w:eastAsia="微软雅黑" w:hAnsi="微软雅黑" w:cs="微软雅黑"/>
          <w:noProof/>
          <w:spacing w:val="7"/>
          <w:lang w:eastAsia="zh-CN"/>
        </w:rPr>
        <w:t>6</w:t>
      </w:r>
      <w:r w:rsidRPr="00D53DC0">
        <w:rPr>
          <w:rFonts w:ascii="微软雅黑" w:eastAsia="微软雅黑" w:hAnsi="微软雅黑" w:cs="微软雅黑" w:hint="eastAsia"/>
          <w:noProof/>
          <w:spacing w:val="7"/>
          <w:lang w:eastAsia="zh-CN"/>
        </w:rPr>
        <w:t>月以来最高水平，主要受能源价格分项显著走强驱动。此外，美国</w:t>
      </w:r>
      <w:r w:rsidRPr="00D53DC0">
        <w:rPr>
          <w:rFonts w:ascii="微软雅黑" w:eastAsia="微软雅黑" w:hAnsi="微软雅黑" w:cs="微软雅黑"/>
          <w:noProof/>
          <w:spacing w:val="7"/>
          <w:lang w:eastAsia="zh-CN"/>
        </w:rPr>
        <w:t>4</w:t>
      </w:r>
      <w:r w:rsidRPr="00D53DC0">
        <w:rPr>
          <w:rFonts w:ascii="微软雅黑" w:eastAsia="微软雅黑" w:hAnsi="微软雅黑" w:cs="微软雅黑" w:hint="eastAsia"/>
          <w:noProof/>
          <w:spacing w:val="7"/>
          <w:lang w:eastAsia="zh-CN"/>
        </w:rPr>
        <w:t>月密歇根大学消费者信心指数初值较前值大幅下滑并创历史新低，</w:t>
      </w:r>
      <w:r w:rsidRPr="00D53DC0">
        <w:rPr>
          <w:rFonts w:ascii="微软雅黑" w:eastAsia="微软雅黑" w:hAnsi="微软雅黑" w:cs="微软雅黑"/>
          <w:noProof/>
          <w:spacing w:val="7"/>
          <w:lang w:eastAsia="zh-CN"/>
        </w:rPr>
        <w:t>1</w:t>
      </w:r>
      <w:r w:rsidRPr="00D53DC0">
        <w:rPr>
          <w:rFonts w:ascii="微软雅黑" w:eastAsia="微软雅黑" w:hAnsi="微软雅黑" w:cs="微软雅黑" w:hint="eastAsia"/>
          <w:noProof/>
          <w:spacing w:val="7"/>
          <w:lang w:eastAsia="zh-CN"/>
        </w:rPr>
        <w:t>年通胀预期亦受油价影响而大幅走强。展望后市，若美伊后续停火谈判未能收获实质性进展，原油及美元大概率或维持偏强运行，对金价上行构成持续压制。美联储年内降息预期显著走弱，叠加全球部分央行择机减持黄金储备，</w:t>
      </w:r>
      <w:r w:rsidRPr="00D53DC0">
        <w:rPr>
          <w:rFonts w:ascii="微软雅黑" w:eastAsia="微软雅黑" w:hAnsi="微软雅黑" w:cs="微软雅黑"/>
          <w:noProof/>
          <w:spacing w:val="7"/>
          <w:lang w:eastAsia="zh-CN"/>
        </w:rPr>
        <w:t>ETF</w:t>
      </w:r>
      <w:r w:rsidRPr="00D53DC0">
        <w:rPr>
          <w:rFonts w:ascii="微软雅黑" w:eastAsia="微软雅黑" w:hAnsi="微软雅黑" w:cs="微软雅黑" w:hint="eastAsia"/>
          <w:noProof/>
          <w:spacing w:val="7"/>
          <w:lang w:eastAsia="zh-CN"/>
        </w:rPr>
        <w:t>净持仓高位显著回落，前期支撑金价持续偏强运行的提振因素均有所弱化，金银短期缺乏明确的利多逻辑支撑，后续走势或偏宽幅震荡。技术面，昨日盘中伦敦金价于</w:t>
      </w:r>
      <w:r w:rsidRPr="00D53DC0">
        <w:rPr>
          <w:rFonts w:ascii="微软雅黑" w:eastAsia="微软雅黑" w:hAnsi="微软雅黑" w:cs="微软雅黑"/>
          <w:noProof/>
          <w:spacing w:val="7"/>
          <w:lang w:eastAsia="zh-CN"/>
        </w:rPr>
        <w:t>20</w:t>
      </w:r>
      <w:r w:rsidRPr="00D53DC0">
        <w:rPr>
          <w:rFonts w:ascii="微软雅黑" w:eastAsia="微软雅黑" w:hAnsi="微软雅黑" w:cs="微软雅黑" w:hint="eastAsia"/>
          <w:noProof/>
          <w:spacing w:val="7"/>
          <w:lang w:eastAsia="zh-CN"/>
        </w:rPr>
        <w:t>日均线附近企稳反弹，短期市场或继续测试能否企稳于该关口，</w:t>
      </w:r>
      <w:r w:rsidRPr="00D53DC0">
        <w:rPr>
          <w:rFonts w:ascii="微软雅黑" w:eastAsia="微软雅黑" w:hAnsi="微软雅黑" w:cs="微软雅黑"/>
          <w:noProof/>
          <w:spacing w:val="7"/>
          <w:lang w:eastAsia="zh-CN"/>
        </w:rPr>
        <w:t>MACD</w:t>
      </w:r>
      <w:r w:rsidRPr="00D53DC0">
        <w:rPr>
          <w:rFonts w:ascii="微软雅黑" w:eastAsia="微软雅黑" w:hAnsi="微软雅黑" w:cs="微软雅黑" w:hint="eastAsia"/>
          <w:noProof/>
          <w:spacing w:val="7"/>
          <w:lang w:eastAsia="zh-CN"/>
        </w:rPr>
        <w:t>值零轴上方偏强运行，</w:t>
      </w:r>
      <w:r w:rsidRPr="00D53DC0">
        <w:rPr>
          <w:rFonts w:ascii="微软雅黑" w:eastAsia="微软雅黑" w:hAnsi="微软雅黑" w:cs="微软雅黑"/>
          <w:noProof/>
          <w:spacing w:val="7"/>
          <w:lang w:eastAsia="zh-CN"/>
        </w:rPr>
        <w:t>RSI</w:t>
      </w:r>
      <w:r w:rsidRPr="00D53DC0">
        <w:rPr>
          <w:rFonts w:ascii="微软雅黑" w:eastAsia="微软雅黑" w:hAnsi="微软雅黑" w:cs="微软雅黑" w:hint="eastAsia"/>
          <w:noProof/>
          <w:spacing w:val="7"/>
          <w:lang w:eastAsia="zh-CN"/>
        </w:rPr>
        <w:t>维持中轴上方运行，短线反弹动能或延续，关注支撑位</w:t>
      </w:r>
      <w:r w:rsidRPr="00D53DC0">
        <w:rPr>
          <w:rFonts w:ascii="微软雅黑" w:eastAsia="微软雅黑" w:hAnsi="微软雅黑" w:cs="微软雅黑"/>
          <w:noProof/>
          <w:spacing w:val="7"/>
          <w:lang w:eastAsia="zh-CN"/>
        </w:rPr>
        <w:t>4600</w:t>
      </w:r>
      <w:r w:rsidRPr="00D53DC0">
        <w:rPr>
          <w:rFonts w:ascii="微软雅黑" w:eastAsia="微软雅黑" w:hAnsi="微软雅黑" w:cs="微软雅黑" w:hint="eastAsia"/>
          <w:noProof/>
          <w:spacing w:val="7"/>
          <w:lang w:eastAsia="zh-CN"/>
        </w:rPr>
        <w:t>及</w:t>
      </w:r>
      <w:r w:rsidRPr="00D53DC0">
        <w:rPr>
          <w:rFonts w:ascii="微软雅黑" w:eastAsia="微软雅黑" w:hAnsi="微软雅黑" w:cs="微软雅黑"/>
          <w:noProof/>
          <w:spacing w:val="7"/>
          <w:lang w:eastAsia="zh-CN"/>
        </w:rPr>
        <w:t>4500</w:t>
      </w:r>
      <w:r w:rsidRPr="00D53DC0">
        <w:rPr>
          <w:rFonts w:ascii="微软雅黑" w:eastAsia="微软雅黑" w:hAnsi="微软雅黑" w:cs="微软雅黑" w:hint="eastAsia"/>
          <w:noProof/>
          <w:spacing w:val="7"/>
          <w:lang w:eastAsia="zh-CN"/>
        </w:rPr>
        <w:t>美元，上方阻力位</w:t>
      </w:r>
      <w:r w:rsidRPr="00D53DC0">
        <w:rPr>
          <w:rFonts w:ascii="微软雅黑" w:eastAsia="微软雅黑" w:hAnsi="微软雅黑" w:cs="微软雅黑"/>
          <w:noProof/>
          <w:spacing w:val="7"/>
          <w:lang w:eastAsia="zh-CN"/>
        </w:rPr>
        <w:t>4900</w:t>
      </w:r>
      <w:r w:rsidRPr="00D53DC0">
        <w:rPr>
          <w:rFonts w:ascii="微软雅黑" w:eastAsia="微软雅黑" w:hAnsi="微软雅黑" w:cs="微软雅黑" w:hint="eastAsia"/>
          <w:noProof/>
          <w:spacing w:val="7"/>
          <w:lang w:eastAsia="zh-CN"/>
        </w:rPr>
        <w:t>及</w:t>
      </w:r>
      <w:r w:rsidRPr="00D53DC0">
        <w:rPr>
          <w:rFonts w:ascii="微软雅黑" w:eastAsia="微软雅黑" w:hAnsi="微软雅黑" w:cs="微软雅黑"/>
          <w:noProof/>
          <w:spacing w:val="7"/>
          <w:lang w:eastAsia="zh-CN"/>
        </w:rPr>
        <w:t>5000</w:t>
      </w:r>
      <w:r w:rsidRPr="00D53DC0">
        <w:rPr>
          <w:rFonts w:ascii="微软雅黑" w:eastAsia="微软雅黑" w:hAnsi="微软雅黑" w:cs="微软雅黑" w:hint="eastAsia"/>
          <w:noProof/>
          <w:spacing w:val="7"/>
          <w:lang w:eastAsia="zh-CN"/>
        </w:rPr>
        <w:t>美元。操作上建议短线观望为主，中长线维持逢低布局思路</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7A8C905" w:rsidR="007A477E" w:rsidRDefault="00D53DC0"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F746C9">
        <w:rPr>
          <w:rFonts w:ascii="黑体" w:eastAsia="黑体" w:hAnsi="黑体"/>
          <w:noProof/>
          <w:sz w:val="22"/>
          <w:szCs w:val="22"/>
          <w:shd w:val="clear" w:color="auto" w:fill="FFFFFF"/>
          <w:lang w:bidi="ar"/>
        </w:rPr>
        <w:lastRenderedPageBreak/>
        <w:drawing>
          <wp:inline distT="0" distB="0" distL="0" distR="0" wp14:anchorId="71347FDB" wp14:editId="0619F9DC">
            <wp:extent cx="4543425" cy="2238375"/>
            <wp:effectExtent l="0" t="0" r="9525" b="9525"/>
            <wp:docPr id="124647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425" cy="22383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4151878" w14:textId="77777777" w:rsidR="001173B1" w:rsidRPr="001173B1" w:rsidRDefault="001173B1" w:rsidP="001173B1">
      <w:pPr>
        <w:spacing w:before="103" w:line="256" w:lineRule="auto"/>
        <w:ind w:right="210" w:firstLine="448"/>
        <w:jc w:val="both"/>
        <w:rPr>
          <w:rFonts w:ascii="微软雅黑" w:eastAsia="微软雅黑" w:hAnsi="微软雅黑" w:cs="微软雅黑"/>
          <w:noProof/>
          <w:spacing w:val="7"/>
          <w:lang w:eastAsia="zh-CN"/>
        </w:rPr>
      </w:pPr>
      <w:r w:rsidRPr="001173B1">
        <w:rPr>
          <w:rFonts w:ascii="微软雅黑" w:eastAsia="微软雅黑" w:hAnsi="微软雅黑" w:cs="微软雅黑" w:hint="eastAsia"/>
          <w:noProof/>
          <w:spacing w:val="7"/>
          <w:lang w:eastAsia="zh-CN"/>
        </w:rPr>
        <w:t>洲际交易所</w:t>
      </w:r>
      <w:r w:rsidRPr="001173B1">
        <w:rPr>
          <w:rFonts w:ascii="微软雅黑" w:eastAsia="微软雅黑" w:hAnsi="微软雅黑" w:cs="微软雅黑"/>
          <w:noProof/>
          <w:spacing w:val="7"/>
          <w:lang w:eastAsia="zh-CN"/>
        </w:rPr>
        <w:t>(ICE)</w:t>
      </w:r>
      <w:r w:rsidRPr="001173B1">
        <w:rPr>
          <w:rFonts w:ascii="微软雅黑" w:eastAsia="微软雅黑" w:hAnsi="微软雅黑" w:cs="微软雅黑" w:hint="eastAsia"/>
          <w:noProof/>
          <w:spacing w:val="7"/>
          <w:lang w:eastAsia="zh-CN"/>
        </w:rPr>
        <w:t>原糖期货周一收低，尽管上周末美伊和平谈判破裂后，能源价格有所回升，但市场普遍预计本榨季将出现供应过剩，抑制价格反弹。</w:t>
      </w:r>
      <w:r w:rsidRPr="001173B1">
        <w:rPr>
          <w:rFonts w:ascii="微软雅黑" w:eastAsia="微软雅黑" w:hAnsi="微软雅黑" w:cs="微软雅黑"/>
          <w:noProof/>
          <w:spacing w:val="7"/>
          <w:lang w:eastAsia="zh-CN"/>
        </w:rPr>
        <w:t>ICE</w:t>
      </w:r>
      <w:r w:rsidRPr="001173B1">
        <w:rPr>
          <w:rFonts w:ascii="微软雅黑" w:eastAsia="微软雅黑" w:hAnsi="微软雅黑" w:cs="微软雅黑" w:hint="eastAsia"/>
          <w:noProof/>
          <w:spacing w:val="7"/>
          <w:lang w:eastAsia="zh-CN"/>
        </w:rPr>
        <w:t>交投最活跃的</w:t>
      </w:r>
      <w:r w:rsidRPr="001173B1">
        <w:rPr>
          <w:rFonts w:ascii="微软雅黑" w:eastAsia="微软雅黑" w:hAnsi="微软雅黑" w:cs="微软雅黑"/>
          <w:noProof/>
          <w:spacing w:val="7"/>
          <w:lang w:eastAsia="zh-CN"/>
        </w:rPr>
        <w:t>7</w:t>
      </w:r>
      <w:r w:rsidRPr="001173B1">
        <w:rPr>
          <w:rFonts w:ascii="微软雅黑" w:eastAsia="微软雅黑" w:hAnsi="微软雅黑" w:cs="微软雅黑" w:hint="eastAsia"/>
          <w:noProof/>
          <w:spacing w:val="7"/>
          <w:lang w:eastAsia="zh-CN"/>
        </w:rPr>
        <w:t>月原糖期货收跌</w:t>
      </w:r>
      <w:r w:rsidRPr="001173B1">
        <w:rPr>
          <w:rFonts w:ascii="微软雅黑" w:eastAsia="微软雅黑" w:hAnsi="微软雅黑" w:cs="微软雅黑"/>
          <w:noProof/>
          <w:spacing w:val="7"/>
          <w:lang w:eastAsia="zh-CN"/>
        </w:rPr>
        <w:t>0.09</w:t>
      </w:r>
      <w:r w:rsidRPr="001173B1">
        <w:rPr>
          <w:rFonts w:ascii="微软雅黑" w:eastAsia="微软雅黑" w:hAnsi="微软雅黑" w:cs="微软雅黑" w:hint="eastAsia"/>
          <w:noProof/>
          <w:spacing w:val="7"/>
          <w:lang w:eastAsia="zh-CN"/>
        </w:rPr>
        <w:t>美分或</w:t>
      </w:r>
      <w:r w:rsidRPr="001173B1">
        <w:rPr>
          <w:rFonts w:ascii="微软雅黑" w:eastAsia="微软雅黑" w:hAnsi="微软雅黑" w:cs="微软雅黑"/>
          <w:noProof/>
          <w:spacing w:val="7"/>
          <w:lang w:eastAsia="zh-CN"/>
        </w:rPr>
        <w:t>0.65%</w:t>
      </w:r>
      <w:r w:rsidRPr="001173B1">
        <w:rPr>
          <w:rFonts w:ascii="微软雅黑" w:eastAsia="微软雅黑" w:hAnsi="微软雅黑" w:cs="微软雅黑" w:hint="eastAsia"/>
          <w:noProof/>
          <w:spacing w:val="7"/>
          <w:lang w:eastAsia="zh-CN"/>
        </w:rPr>
        <w:t>，结算价报每磅</w:t>
      </w:r>
      <w:r w:rsidRPr="001173B1">
        <w:rPr>
          <w:rFonts w:ascii="微软雅黑" w:eastAsia="微软雅黑" w:hAnsi="微软雅黑" w:cs="微软雅黑"/>
          <w:noProof/>
          <w:spacing w:val="7"/>
          <w:lang w:eastAsia="zh-CN"/>
        </w:rPr>
        <w:t>13.88</w:t>
      </w:r>
      <w:r w:rsidRPr="001173B1">
        <w:rPr>
          <w:rFonts w:ascii="微软雅黑" w:eastAsia="微软雅黑" w:hAnsi="微软雅黑" w:cs="微软雅黑" w:hint="eastAsia"/>
          <w:noProof/>
          <w:spacing w:val="7"/>
          <w:lang w:eastAsia="zh-CN"/>
        </w:rPr>
        <w:t>美分。</w:t>
      </w:r>
    </w:p>
    <w:p w14:paraId="585889D6" w14:textId="77777777" w:rsidR="001173B1" w:rsidRPr="001173B1" w:rsidRDefault="001173B1" w:rsidP="001173B1">
      <w:pPr>
        <w:spacing w:before="103" w:line="256" w:lineRule="auto"/>
        <w:ind w:right="210" w:firstLine="448"/>
        <w:jc w:val="both"/>
        <w:rPr>
          <w:rFonts w:ascii="微软雅黑" w:eastAsia="微软雅黑" w:hAnsi="微软雅黑" w:cs="微软雅黑"/>
          <w:noProof/>
          <w:spacing w:val="7"/>
          <w:lang w:eastAsia="zh-CN"/>
        </w:rPr>
      </w:pPr>
      <w:r w:rsidRPr="001173B1">
        <w:rPr>
          <w:rFonts w:ascii="微软雅黑" w:eastAsia="微软雅黑" w:hAnsi="微软雅黑" w:cs="微软雅黑" w:hint="eastAsia"/>
          <w:noProof/>
          <w:spacing w:val="7"/>
          <w:lang w:eastAsia="zh-CN"/>
        </w:rPr>
        <w:t>国际方面，巴西对外贸易秘书处公布的出口数据显示，巴西</w:t>
      </w:r>
      <w:r w:rsidRPr="001173B1">
        <w:rPr>
          <w:rFonts w:ascii="微软雅黑" w:eastAsia="微软雅黑" w:hAnsi="微软雅黑" w:cs="微软雅黑"/>
          <w:noProof/>
          <w:spacing w:val="7"/>
          <w:lang w:eastAsia="zh-CN"/>
        </w:rPr>
        <w:t>3</w:t>
      </w:r>
      <w:r w:rsidRPr="001173B1">
        <w:rPr>
          <w:rFonts w:ascii="微软雅黑" w:eastAsia="微软雅黑" w:hAnsi="微软雅黑" w:cs="微软雅黑" w:hint="eastAsia"/>
          <w:noProof/>
          <w:spacing w:val="7"/>
          <w:lang w:eastAsia="zh-CN"/>
        </w:rPr>
        <w:t>月份出口糖</w:t>
      </w:r>
      <w:r w:rsidRPr="001173B1">
        <w:rPr>
          <w:rFonts w:ascii="微软雅黑" w:eastAsia="微软雅黑" w:hAnsi="微软雅黑" w:cs="微软雅黑"/>
          <w:noProof/>
          <w:spacing w:val="7"/>
          <w:lang w:eastAsia="zh-CN"/>
        </w:rPr>
        <w:t>180.82</w:t>
      </w:r>
      <w:r w:rsidRPr="001173B1">
        <w:rPr>
          <w:rFonts w:ascii="微软雅黑" w:eastAsia="微软雅黑" w:hAnsi="微软雅黑" w:cs="微软雅黑" w:hint="eastAsia"/>
          <w:noProof/>
          <w:spacing w:val="7"/>
          <w:lang w:eastAsia="zh-CN"/>
        </w:rPr>
        <w:t>万吨，同比减少</w:t>
      </w:r>
      <w:r w:rsidRPr="001173B1">
        <w:rPr>
          <w:rFonts w:ascii="微软雅黑" w:eastAsia="微软雅黑" w:hAnsi="微软雅黑" w:cs="微软雅黑"/>
          <w:noProof/>
          <w:spacing w:val="7"/>
          <w:lang w:eastAsia="zh-CN"/>
        </w:rPr>
        <w:t>1%</w:t>
      </w:r>
      <w:r w:rsidRPr="001173B1">
        <w:rPr>
          <w:rFonts w:ascii="微软雅黑" w:eastAsia="微软雅黑" w:hAnsi="微软雅黑" w:cs="微软雅黑" w:hint="eastAsia"/>
          <w:noProof/>
          <w:spacing w:val="7"/>
          <w:lang w:eastAsia="zh-CN"/>
        </w:rPr>
        <w:t>，日均出口量为</w:t>
      </w:r>
      <w:r w:rsidRPr="001173B1">
        <w:rPr>
          <w:rFonts w:ascii="微软雅黑" w:eastAsia="微软雅黑" w:hAnsi="微软雅黑" w:cs="微软雅黑"/>
          <w:noProof/>
          <w:spacing w:val="7"/>
          <w:lang w:eastAsia="zh-CN"/>
        </w:rPr>
        <w:t>8.219</w:t>
      </w:r>
      <w:r w:rsidRPr="001173B1">
        <w:rPr>
          <w:rFonts w:ascii="微软雅黑" w:eastAsia="微软雅黑" w:hAnsi="微软雅黑" w:cs="微软雅黑" w:hint="eastAsia"/>
          <w:noProof/>
          <w:spacing w:val="7"/>
          <w:lang w:eastAsia="zh-CN"/>
        </w:rPr>
        <w:t>万吨，上年</w:t>
      </w:r>
      <w:r w:rsidRPr="001173B1">
        <w:rPr>
          <w:rFonts w:ascii="微软雅黑" w:eastAsia="微软雅黑" w:hAnsi="微软雅黑" w:cs="微软雅黑"/>
          <w:noProof/>
          <w:spacing w:val="7"/>
          <w:lang w:eastAsia="zh-CN"/>
        </w:rPr>
        <w:t>3</w:t>
      </w:r>
      <w:r w:rsidRPr="001173B1">
        <w:rPr>
          <w:rFonts w:ascii="微软雅黑" w:eastAsia="微软雅黑" w:hAnsi="微软雅黑" w:cs="微软雅黑" w:hint="eastAsia"/>
          <w:noProof/>
          <w:spacing w:val="7"/>
          <w:lang w:eastAsia="zh-CN"/>
        </w:rPr>
        <w:t>月全月出口量为</w:t>
      </w:r>
      <w:r w:rsidRPr="001173B1">
        <w:rPr>
          <w:rFonts w:ascii="微软雅黑" w:eastAsia="微软雅黑" w:hAnsi="微软雅黑" w:cs="微软雅黑"/>
          <w:noProof/>
          <w:spacing w:val="7"/>
          <w:lang w:eastAsia="zh-CN"/>
        </w:rPr>
        <w:t>183.44</w:t>
      </w:r>
      <w:r w:rsidRPr="001173B1">
        <w:rPr>
          <w:rFonts w:ascii="微软雅黑" w:eastAsia="微软雅黑" w:hAnsi="微软雅黑" w:cs="微软雅黑" w:hint="eastAsia"/>
          <w:noProof/>
          <w:spacing w:val="7"/>
          <w:lang w:eastAsia="zh-CN"/>
        </w:rPr>
        <w:t>万吨。</w:t>
      </w:r>
    </w:p>
    <w:p w14:paraId="3F44DEBC" w14:textId="57ACB334" w:rsidR="00C27A84" w:rsidRDefault="001173B1" w:rsidP="001173B1">
      <w:pPr>
        <w:spacing w:before="103" w:line="256" w:lineRule="auto"/>
        <w:ind w:right="210" w:firstLine="448"/>
        <w:jc w:val="both"/>
        <w:rPr>
          <w:rFonts w:ascii="微软雅黑" w:eastAsia="微软雅黑" w:hAnsi="微软雅黑" w:cs="微软雅黑" w:hint="eastAsia"/>
          <w:noProof/>
          <w:spacing w:val="7"/>
          <w:lang w:eastAsia="zh-CN"/>
        </w:rPr>
      </w:pPr>
      <w:r w:rsidRPr="001173B1">
        <w:rPr>
          <w:rFonts w:ascii="微软雅黑" w:eastAsia="微软雅黑" w:hAnsi="微软雅黑" w:cs="微软雅黑" w:hint="eastAsia"/>
          <w:noProof/>
          <w:spacing w:val="7"/>
          <w:lang w:eastAsia="zh-CN"/>
        </w:rPr>
        <w:t>美糖主力价格关注上方压力</w:t>
      </w:r>
      <w:r w:rsidRPr="001173B1">
        <w:rPr>
          <w:rFonts w:ascii="微软雅黑" w:eastAsia="微软雅黑" w:hAnsi="微软雅黑" w:cs="微软雅黑"/>
          <w:noProof/>
          <w:spacing w:val="7"/>
          <w:lang w:eastAsia="zh-CN"/>
        </w:rPr>
        <w:t>15.0</w:t>
      </w:r>
      <w:r w:rsidRPr="001173B1">
        <w:rPr>
          <w:rFonts w:ascii="微软雅黑" w:eastAsia="微软雅黑" w:hAnsi="微软雅黑" w:cs="微软雅黑" w:hint="eastAsia"/>
          <w:noProof/>
          <w:spacing w:val="7"/>
          <w:lang w:eastAsia="zh-CN"/>
        </w:rPr>
        <w:t>美分</w:t>
      </w:r>
      <w:r w:rsidRPr="001173B1">
        <w:rPr>
          <w:rFonts w:ascii="微软雅黑" w:eastAsia="微软雅黑" w:hAnsi="微软雅黑" w:cs="微软雅黑"/>
          <w:noProof/>
          <w:spacing w:val="7"/>
          <w:lang w:eastAsia="zh-CN"/>
        </w:rPr>
        <w:t>/</w:t>
      </w:r>
      <w:r w:rsidRPr="001173B1">
        <w:rPr>
          <w:rFonts w:ascii="微软雅黑" w:eastAsia="微软雅黑" w:hAnsi="微软雅黑" w:cs="微软雅黑" w:hint="eastAsia"/>
          <w:noProof/>
          <w:spacing w:val="7"/>
          <w:lang w:eastAsia="zh-CN"/>
        </w:rPr>
        <w:t>磅，下方支撑</w:t>
      </w:r>
      <w:r w:rsidRPr="001173B1">
        <w:rPr>
          <w:rFonts w:ascii="微软雅黑" w:eastAsia="微软雅黑" w:hAnsi="微软雅黑" w:cs="微软雅黑"/>
          <w:noProof/>
          <w:spacing w:val="7"/>
          <w:lang w:eastAsia="zh-CN"/>
        </w:rPr>
        <w:t>13.0</w:t>
      </w:r>
      <w:r w:rsidRPr="001173B1">
        <w:rPr>
          <w:rFonts w:ascii="微软雅黑" w:eastAsia="微软雅黑" w:hAnsi="微软雅黑" w:cs="微软雅黑" w:hint="eastAsia"/>
          <w:noProof/>
          <w:spacing w:val="7"/>
          <w:lang w:eastAsia="zh-CN"/>
        </w:rPr>
        <w:t>美分</w:t>
      </w:r>
      <w:r w:rsidRPr="001173B1">
        <w:rPr>
          <w:rFonts w:ascii="微软雅黑" w:eastAsia="微软雅黑" w:hAnsi="微软雅黑" w:cs="微软雅黑"/>
          <w:noProof/>
          <w:spacing w:val="7"/>
          <w:lang w:eastAsia="zh-CN"/>
        </w:rPr>
        <w:t>/</w:t>
      </w:r>
      <w:r w:rsidRPr="001173B1">
        <w:rPr>
          <w:rFonts w:ascii="微软雅黑" w:eastAsia="微软雅黑" w:hAnsi="微软雅黑" w:cs="微软雅黑" w:hint="eastAsia"/>
          <w:noProof/>
          <w:spacing w:val="7"/>
          <w:lang w:eastAsia="zh-CN"/>
        </w:rPr>
        <w:t>磅。建议</w:t>
      </w:r>
      <w:r w:rsidRPr="001173B1">
        <w:rPr>
          <w:rFonts w:ascii="微软雅黑" w:eastAsia="微软雅黑" w:hAnsi="微软雅黑" w:cs="微软雅黑"/>
          <w:noProof/>
          <w:spacing w:val="7"/>
          <w:lang w:eastAsia="zh-CN"/>
        </w:rPr>
        <w:t>7</w:t>
      </w:r>
      <w:r w:rsidRPr="001173B1">
        <w:rPr>
          <w:rFonts w:ascii="微软雅黑" w:eastAsia="微软雅黑" w:hAnsi="微软雅黑" w:cs="微软雅黑" w:hint="eastAsia"/>
          <w:noProof/>
          <w:spacing w:val="7"/>
          <w:lang w:eastAsia="zh-CN"/>
        </w:rPr>
        <w:t>月</w:t>
      </w:r>
      <w:r w:rsidRPr="001173B1">
        <w:rPr>
          <w:rFonts w:ascii="微软雅黑" w:eastAsia="微软雅黑" w:hAnsi="微软雅黑" w:cs="微软雅黑"/>
          <w:noProof/>
          <w:spacing w:val="7"/>
          <w:lang w:eastAsia="zh-CN"/>
        </w:rPr>
        <w:t xml:space="preserve"> ICE </w:t>
      </w:r>
      <w:r w:rsidRPr="001173B1">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AFED531" w:rsidR="007A477E" w:rsidRPr="00786136" w:rsidRDefault="001173B1"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47F6B935" wp14:editId="4DD7E8A6">
            <wp:extent cx="5263515" cy="2162810"/>
            <wp:effectExtent l="0" t="0" r="0" b="8890"/>
            <wp:docPr id="716998285" name="图片 5" descr="QQ截图2026041408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QQ截图202604140804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16281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2F17966" w14:textId="77777777" w:rsidR="001173B1" w:rsidRPr="001173B1" w:rsidRDefault="001173B1" w:rsidP="001173B1">
      <w:pPr>
        <w:spacing w:before="103" w:line="256" w:lineRule="auto"/>
        <w:ind w:right="210" w:firstLine="448"/>
        <w:jc w:val="both"/>
        <w:rPr>
          <w:rFonts w:ascii="微软雅黑" w:eastAsia="微软雅黑" w:hAnsi="微软雅黑" w:cs="微软雅黑"/>
          <w:noProof/>
          <w:spacing w:val="7"/>
          <w:lang w:eastAsia="zh-CN"/>
        </w:rPr>
      </w:pPr>
      <w:r w:rsidRPr="001173B1">
        <w:rPr>
          <w:rFonts w:ascii="微软雅黑" w:eastAsia="微软雅黑" w:hAnsi="微软雅黑" w:cs="微软雅黑" w:hint="eastAsia"/>
          <w:noProof/>
          <w:spacing w:val="7"/>
          <w:lang w:eastAsia="zh-CN"/>
        </w:rPr>
        <w:t>洲际交易所</w:t>
      </w:r>
      <w:r w:rsidRPr="001173B1">
        <w:rPr>
          <w:rFonts w:ascii="微软雅黑" w:eastAsia="微软雅黑" w:hAnsi="微软雅黑" w:cs="微软雅黑"/>
          <w:noProof/>
          <w:spacing w:val="7"/>
          <w:lang w:eastAsia="zh-CN"/>
        </w:rPr>
        <w:t>(ICE)</w:t>
      </w:r>
      <w:r w:rsidRPr="001173B1">
        <w:rPr>
          <w:rFonts w:ascii="微软雅黑" w:eastAsia="微软雅黑" w:hAnsi="微软雅黑" w:cs="微软雅黑" w:hint="eastAsia"/>
          <w:noProof/>
          <w:spacing w:val="7"/>
          <w:lang w:eastAsia="zh-CN"/>
        </w:rPr>
        <w:t>棉花期货周一上涨，美国主要产棉区的干旱提供支撑，抵消了强势美元带来的利空压力。</w:t>
      </w:r>
      <w:r w:rsidRPr="001173B1">
        <w:rPr>
          <w:rFonts w:ascii="微软雅黑" w:eastAsia="微软雅黑" w:hAnsi="微软雅黑" w:cs="微软雅黑"/>
          <w:noProof/>
          <w:spacing w:val="7"/>
          <w:lang w:eastAsia="zh-CN"/>
        </w:rPr>
        <w:t>ICE 7</w:t>
      </w:r>
      <w:r w:rsidRPr="001173B1">
        <w:rPr>
          <w:rFonts w:ascii="微软雅黑" w:eastAsia="微软雅黑" w:hAnsi="微软雅黑" w:cs="微软雅黑" w:hint="eastAsia"/>
          <w:noProof/>
          <w:spacing w:val="7"/>
          <w:lang w:eastAsia="zh-CN"/>
        </w:rPr>
        <w:t>月棉花期货合约收涨</w:t>
      </w:r>
      <w:r w:rsidRPr="001173B1">
        <w:rPr>
          <w:rFonts w:ascii="微软雅黑" w:eastAsia="微软雅黑" w:hAnsi="微软雅黑" w:cs="微软雅黑"/>
          <w:noProof/>
          <w:spacing w:val="7"/>
          <w:lang w:eastAsia="zh-CN"/>
        </w:rPr>
        <w:t>1.30</w:t>
      </w:r>
      <w:r w:rsidRPr="001173B1">
        <w:rPr>
          <w:rFonts w:ascii="微软雅黑" w:eastAsia="微软雅黑" w:hAnsi="微软雅黑" w:cs="微软雅黑" w:hint="eastAsia"/>
          <w:noProof/>
          <w:spacing w:val="7"/>
          <w:lang w:eastAsia="zh-CN"/>
        </w:rPr>
        <w:t>美分，或</w:t>
      </w:r>
      <w:r w:rsidRPr="001173B1">
        <w:rPr>
          <w:rFonts w:ascii="微软雅黑" w:eastAsia="微软雅黑" w:hAnsi="微软雅黑" w:cs="微软雅黑"/>
          <w:noProof/>
          <w:spacing w:val="7"/>
          <w:lang w:eastAsia="zh-CN"/>
        </w:rPr>
        <w:t>1.70%</w:t>
      </w:r>
      <w:r w:rsidRPr="001173B1">
        <w:rPr>
          <w:rFonts w:ascii="微软雅黑" w:eastAsia="微软雅黑" w:hAnsi="微软雅黑" w:cs="微软雅黑" w:hint="eastAsia"/>
          <w:noProof/>
          <w:spacing w:val="7"/>
          <w:lang w:eastAsia="zh-CN"/>
        </w:rPr>
        <w:t>，结算价报每磅</w:t>
      </w:r>
      <w:r w:rsidRPr="001173B1">
        <w:rPr>
          <w:rFonts w:ascii="微软雅黑" w:eastAsia="微软雅黑" w:hAnsi="微软雅黑" w:cs="微软雅黑"/>
          <w:noProof/>
          <w:spacing w:val="7"/>
          <w:lang w:eastAsia="zh-CN"/>
        </w:rPr>
        <w:t>76.63</w:t>
      </w:r>
      <w:r w:rsidRPr="001173B1">
        <w:rPr>
          <w:rFonts w:ascii="微软雅黑" w:eastAsia="微软雅黑" w:hAnsi="微软雅黑" w:cs="微软雅黑" w:hint="eastAsia"/>
          <w:noProof/>
          <w:spacing w:val="7"/>
          <w:lang w:eastAsia="zh-CN"/>
        </w:rPr>
        <w:t>分。</w:t>
      </w:r>
    </w:p>
    <w:p w14:paraId="04CADF40" w14:textId="77777777" w:rsidR="001173B1" w:rsidRPr="001173B1" w:rsidRDefault="001173B1" w:rsidP="001173B1">
      <w:pPr>
        <w:spacing w:before="103" w:line="256" w:lineRule="auto"/>
        <w:ind w:right="210" w:firstLine="448"/>
        <w:jc w:val="both"/>
        <w:rPr>
          <w:rFonts w:ascii="微软雅黑" w:eastAsia="微软雅黑" w:hAnsi="微软雅黑" w:cs="微软雅黑"/>
          <w:noProof/>
          <w:spacing w:val="7"/>
          <w:lang w:eastAsia="zh-CN"/>
        </w:rPr>
      </w:pPr>
      <w:r w:rsidRPr="001173B1">
        <w:rPr>
          <w:rFonts w:ascii="微软雅黑" w:eastAsia="微软雅黑" w:hAnsi="微软雅黑" w:cs="微软雅黑" w:hint="eastAsia"/>
          <w:noProof/>
          <w:spacing w:val="7"/>
          <w:lang w:eastAsia="zh-CN"/>
        </w:rPr>
        <w:lastRenderedPageBreak/>
        <w:t>国际方面，据美国农业部</w:t>
      </w:r>
      <w:r w:rsidRPr="001173B1">
        <w:rPr>
          <w:rFonts w:ascii="微软雅黑" w:eastAsia="微软雅黑" w:hAnsi="微软雅黑" w:cs="微软雅黑"/>
          <w:noProof/>
          <w:spacing w:val="7"/>
          <w:lang w:eastAsia="zh-CN"/>
        </w:rPr>
        <w:t>(USDA)</w:t>
      </w:r>
      <w:r w:rsidRPr="001173B1">
        <w:rPr>
          <w:rFonts w:ascii="微软雅黑" w:eastAsia="微软雅黑" w:hAnsi="微软雅黑" w:cs="微软雅黑" w:hint="eastAsia"/>
          <w:noProof/>
          <w:spacing w:val="7"/>
          <w:lang w:eastAsia="zh-CN"/>
        </w:rPr>
        <w:t>报告显示，</w:t>
      </w:r>
      <w:r w:rsidRPr="001173B1">
        <w:rPr>
          <w:rFonts w:ascii="微软雅黑" w:eastAsia="微软雅黑" w:hAnsi="微软雅黑" w:cs="微软雅黑"/>
          <w:noProof/>
          <w:spacing w:val="7"/>
          <w:lang w:eastAsia="zh-CN"/>
        </w:rPr>
        <w:t>4</w:t>
      </w:r>
      <w:r w:rsidRPr="001173B1">
        <w:rPr>
          <w:rFonts w:ascii="微软雅黑" w:eastAsia="微软雅黑" w:hAnsi="微软雅黑" w:cs="微软雅黑" w:hint="eastAsia"/>
          <w:noProof/>
          <w:spacing w:val="7"/>
          <w:lang w:eastAsia="zh-CN"/>
        </w:rPr>
        <w:t>月</w:t>
      </w:r>
      <w:r w:rsidRPr="001173B1">
        <w:rPr>
          <w:rFonts w:ascii="微软雅黑" w:eastAsia="微软雅黑" w:hAnsi="微软雅黑" w:cs="微软雅黑"/>
          <w:noProof/>
          <w:spacing w:val="7"/>
          <w:lang w:eastAsia="zh-CN"/>
        </w:rPr>
        <w:t>2</w:t>
      </w:r>
      <w:r w:rsidRPr="001173B1">
        <w:rPr>
          <w:rFonts w:ascii="微软雅黑" w:eastAsia="微软雅黑" w:hAnsi="微软雅黑" w:cs="微软雅黑" w:hint="eastAsia"/>
          <w:noProof/>
          <w:spacing w:val="7"/>
          <w:lang w:eastAsia="zh-CN"/>
        </w:rPr>
        <w:t>日止当周，</w:t>
      </w:r>
      <w:r w:rsidRPr="001173B1">
        <w:rPr>
          <w:rFonts w:ascii="微软雅黑" w:eastAsia="微软雅黑" w:hAnsi="微软雅黑" w:cs="微软雅黑"/>
          <w:noProof/>
          <w:spacing w:val="7"/>
          <w:lang w:eastAsia="zh-CN"/>
        </w:rPr>
        <w:t>2025/26</w:t>
      </w:r>
      <w:r w:rsidRPr="001173B1">
        <w:rPr>
          <w:rFonts w:ascii="微软雅黑" w:eastAsia="微软雅黑" w:hAnsi="微软雅黑" w:cs="微软雅黑" w:hint="eastAsia"/>
          <w:noProof/>
          <w:spacing w:val="7"/>
          <w:lang w:eastAsia="zh-CN"/>
        </w:rPr>
        <w:t>年度美国陆地棉出口销售净增</w:t>
      </w:r>
      <w:r w:rsidRPr="001173B1">
        <w:rPr>
          <w:rFonts w:ascii="微软雅黑" w:eastAsia="微软雅黑" w:hAnsi="微软雅黑" w:cs="微软雅黑"/>
          <w:noProof/>
          <w:spacing w:val="7"/>
          <w:lang w:eastAsia="zh-CN"/>
        </w:rPr>
        <w:t>31.96</w:t>
      </w:r>
      <w:r w:rsidRPr="001173B1">
        <w:rPr>
          <w:rFonts w:ascii="微软雅黑" w:eastAsia="微软雅黑" w:hAnsi="微软雅黑" w:cs="微软雅黑" w:hint="eastAsia"/>
          <w:noProof/>
          <w:spacing w:val="7"/>
          <w:lang w:eastAsia="zh-CN"/>
        </w:rPr>
        <w:t>万包，较前周减少</w:t>
      </w:r>
      <w:r w:rsidRPr="001173B1">
        <w:rPr>
          <w:rFonts w:ascii="微软雅黑" w:eastAsia="微软雅黑" w:hAnsi="微软雅黑" w:cs="微软雅黑"/>
          <w:noProof/>
          <w:spacing w:val="7"/>
          <w:lang w:eastAsia="zh-CN"/>
        </w:rPr>
        <w:t>14%</w:t>
      </w:r>
      <w:r w:rsidRPr="001173B1">
        <w:rPr>
          <w:rFonts w:ascii="微软雅黑" w:eastAsia="微软雅黑" w:hAnsi="微软雅黑" w:cs="微软雅黑" w:hint="eastAsia"/>
          <w:noProof/>
          <w:spacing w:val="7"/>
          <w:lang w:eastAsia="zh-CN"/>
        </w:rPr>
        <w:t>，较前四周均值增加</w:t>
      </w:r>
      <w:r w:rsidRPr="001173B1">
        <w:rPr>
          <w:rFonts w:ascii="微软雅黑" w:eastAsia="微软雅黑" w:hAnsi="微软雅黑" w:cs="微软雅黑"/>
          <w:noProof/>
          <w:spacing w:val="7"/>
          <w:lang w:eastAsia="zh-CN"/>
        </w:rPr>
        <w:t>25%</w:t>
      </w:r>
      <w:r w:rsidRPr="001173B1">
        <w:rPr>
          <w:rFonts w:ascii="微软雅黑" w:eastAsia="微软雅黑" w:hAnsi="微软雅黑" w:cs="微软雅黑" w:hint="eastAsia"/>
          <w:noProof/>
          <w:spacing w:val="7"/>
          <w:lang w:eastAsia="zh-CN"/>
        </w:rPr>
        <w:t>。</w:t>
      </w:r>
      <w:r w:rsidRPr="001173B1">
        <w:rPr>
          <w:rFonts w:ascii="微软雅黑" w:eastAsia="微软雅黑" w:hAnsi="微软雅黑" w:cs="微软雅黑"/>
          <w:noProof/>
          <w:spacing w:val="7"/>
          <w:lang w:eastAsia="zh-CN"/>
        </w:rPr>
        <w:t>2025/26</w:t>
      </w:r>
      <w:r w:rsidRPr="001173B1">
        <w:rPr>
          <w:rFonts w:ascii="微软雅黑" w:eastAsia="微软雅黑" w:hAnsi="微软雅黑" w:cs="微软雅黑" w:hint="eastAsia"/>
          <w:noProof/>
          <w:spacing w:val="7"/>
          <w:lang w:eastAsia="zh-CN"/>
        </w:rPr>
        <w:t>年度美国陆地棉出口装运量</w:t>
      </w:r>
      <w:r w:rsidRPr="001173B1">
        <w:rPr>
          <w:rFonts w:ascii="微软雅黑" w:eastAsia="微软雅黑" w:hAnsi="微软雅黑" w:cs="微软雅黑"/>
          <w:noProof/>
          <w:spacing w:val="7"/>
          <w:lang w:eastAsia="zh-CN"/>
        </w:rPr>
        <w:t>34.27</w:t>
      </w:r>
      <w:r w:rsidRPr="001173B1">
        <w:rPr>
          <w:rFonts w:ascii="微软雅黑" w:eastAsia="微软雅黑" w:hAnsi="微软雅黑" w:cs="微软雅黑" w:hint="eastAsia"/>
          <w:noProof/>
          <w:spacing w:val="7"/>
          <w:lang w:eastAsia="zh-CN"/>
        </w:rPr>
        <w:t>万包，较前周减少</w:t>
      </w:r>
      <w:r w:rsidRPr="001173B1">
        <w:rPr>
          <w:rFonts w:ascii="微软雅黑" w:eastAsia="微软雅黑" w:hAnsi="微软雅黑" w:cs="微软雅黑"/>
          <w:noProof/>
          <w:spacing w:val="7"/>
          <w:lang w:eastAsia="zh-CN"/>
        </w:rPr>
        <w:t>4%</w:t>
      </w:r>
      <w:r w:rsidRPr="001173B1">
        <w:rPr>
          <w:rFonts w:ascii="微软雅黑" w:eastAsia="微软雅黑" w:hAnsi="微软雅黑" w:cs="微软雅黑" w:hint="eastAsia"/>
          <w:noProof/>
          <w:spacing w:val="7"/>
          <w:lang w:eastAsia="zh-CN"/>
        </w:rPr>
        <w:t>，较前四周平均水平减少</w:t>
      </w:r>
      <w:r w:rsidRPr="001173B1">
        <w:rPr>
          <w:rFonts w:ascii="微软雅黑" w:eastAsia="微软雅黑" w:hAnsi="微软雅黑" w:cs="微软雅黑"/>
          <w:noProof/>
          <w:spacing w:val="7"/>
          <w:lang w:eastAsia="zh-CN"/>
        </w:rPr>
        <w:t>2%</w:t>
      </w:r>
      <w:r w:rsidRPr="001173B1">
        <w:rPr>
          <w:rFonts w:ascii="微软雅黑" w:eastAsia="微软雅黑" w:hAnsi="微软雅黑" w:cs="微软雅黑" w:hint="eastAsia"/>
          <w:noProof/>
          <w:spacing w:val="7"/>
          <w:lang w:eastAsia="zh-CN"/>
        </w:rPr>
        <w:t>。当周美国棉花出口签约量、装船量减少。</w:t>
      </w:r>
    </w:p>
    <w:p w14:paraId="722F5E7C" w14:textId="75E35FA2" w:rsidR="00944987" w:rsidRPr="00944987" w:rsidRDefault="001173B1" w:rsidP="001173B1">
      <w:pPr>
        <w:spacing w:before="103" w:line="256" w:lineRule="auto"/>
        <w:ind w:right="210" w:firstLine="448"/>
        <w:jc w:val="both"/>
        <w:rPr>
          <w:rFonts w:ascii="微软雅黑" w:eastAsia="微软雅黑" w:hAnsi="微软雅黑" w:cs="微软雅黑" w:hint="eastAsia"/>
          <w:noProof/>
          <w:spacing w:val="7"/>
          <w:lang w:eastAsia="zh-CN"/>
        </w:rPr>
      </w:pPr>
      <w:r w:rsidRPr="001173B1">
        <w:rPr>
          <w:rFonts w:ascii="微软雅黑" w:eastAsia="微软雅黑" w:hAnsi="微软雅黑" w:cs="微软雅黑" w:hint="eastAsia"/>
          <w:noProof/>
          <w:spacing w:val="7"/>
          <w:lang w:eastAsia="zh-CN"/>
        </w:rPr>
        <w:t>美棉主力价格关注上方压力</w:t>
      </w:r>
      <w:r w:rsidRPr="001173B1">
        <w:rPr>
          <w:rFonts w:ascii="微软雅黑" w:eastAsia="微软雅黑" w:hAnsi="微软雅黑" w:cs="微软雅黑"/>
          <w:noProof/>
          <w:spacing w:val="7"/>
          <w:lang w:eastAsia="zh-CN"/>
        </w:rPr>
        <w:t>78</w:t>
      </w:r>
      <w:r w:rsidRPr="001173B1">
        <w:rPr>
          <w:rFonts w:ascii="微软雅黑" w:eastAsia="微软雅黑" w:hAnsi="微软雅黑" w:cs="微软雅黑" w:hint="eastAsia"/>
          <w:noProof/>
          <w:spacing w:val="7"/>
          <w:lang w:eastAsia="zh-CN"/>
        </w:rPr>
        <w:t>美分</w:t>
      </w:r>
      <w:r w:rsidRPr="001173B1">
        <w:rPr>
          <w:rFonts w:ascii="微软雅黑" w:eastAsia="微软雅黑" w:hAnsi="微软雅黑" w:cs="微软雅黑"/>
          <w:noProof/>
          <w:spacing w:val="7"/>
          <w:lang w:eastAsia="zh-CN"/>
        </w:rPr>
        <w:t>/</w:t>
      </w:r>
      <w:r w:rsidRPr="001173B1">
        <w:rPr>
          <w:rFonts w:ascii="微软雅黑" w:eastAsia="微软雅黑" w:hAnsi="微软雅黑" w:cs="微软雅黑" w:hint="eastAsia"/>
          <w:noProof/>
          <w:spacing w:val="7"/>
          <w:lang w:eastAsia="zh-CN"/>
        </w:rPr>
        <w:t>磅，下方支撑</w:t>
      </w:r>
      <w:r w:rsidRPr="001173B1">
        <w:rPr>
          <w:rFonts w:ascii="微软雅黑" w:eastAsia="微软雅黑" w:hAnsi="微软雅黑" w:cs="微软雅黑"/>
          <w:noProof/>
          <w:spacing w:val="7"/>
          <w:lang w:eastAsia="zh-CN"/>
        </w:rPr>
        <w:t>60</w:t>
      </w:r>
      <w:r w:rsidRPr="001173B1">
        <w:rPr>
          <w:rFonts w:ascii="微软雅黑" w:eastAsia="微软雅黑" w:hAnsi="微软雅黑" w:cs="微软雅黑" w:hint="eastAsia"/>
          <w:noProof/>
          <w:spacing w:val="7"/>
          <w:lang w:eastAsia="zh-CN"/>
        </w:rPr>
        <w:t>美分</w:t>
      </w:r>
      <w:r w:rsidRPr="001173B1">
        <w:rPr>
          <w:rFonts w:ascii="微软雅黑" w:eastAsia="微软雅黑" w:hAnsi="微软雅黑" w:cs="微软雅黑"/>
          <w:noProof/>
          <w:spacing w:val="7"/>
          <w:lang w:eastAsia="zh-CN"/>
        </w:rPr>
        <w:t>/</w:t>
      </w:r>
      <w:r w:rsidRPr="001173B1">
        <w:rPr>
          <w:rFonts w:ascii="微软雅黑" w:eastAsia="微软雅黑" w:hAnsi="微软雅黑" w:cs="微软雅黑" w:hint="eastAsia"/>
          <w:noProof/>
          <w:spacing w:val="7"/>
          <w:lang w:eastAsia="zh-CN"/>
        </w:rPr>
        <w:t>磅。建议</w:t>
      </w:r>
      <w:r w:rsidRPr="001173B1">
        <w:rPr>
          <w:rFonts w:ascii="微软雅黑" w:eastAsia="微软雅黑" w:hAnsi="微软雅黑" w:cs="微软雅黑"/>
          <w:noProof/>
          <w:spacing w:val="7"/>
          <w:lang w:eastAsia="zh-CN"/>
        </w:rPr>
        <w:t xml:space="preserve"> ICE 7</w:t>
      </w:r>
      <w:r w:rsidRPr="001173B1">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E984EC9" w:rsidR="00C24CC6" w:rsidRDefault="001173B1"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2DCF1DB" wp14:editId="7ADB65A8">
            <wp:extent cx="5271770" cy="1765300"/>
            <wp:effectExtent l="0" t="0" r="5080" b="6350"/>
            <wp:docPr id="114974062" name="图片 6" descr="QQ截图2026041408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QQ截图202604140804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176530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0918F" w14:textId="77777777" w:rsidR="00D92649" w:rsidRDefault="00D92649">
      <w:pPr>
        <w:ind w:right="210" w:firstLine="420"/>
      </w:pPr>
      <w:r>
        <w:separator/>
      </w:r>
    </w:p>
  </w:endnote>
  <w:endnote w:type="continuationSeparator" w:id="0">
    <w:p w14:paraId="576EC46C" w14:textId="77777777" w:rsidR="00D92649" w:rsidRDefault="00D9264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0CC42" w14:textId="77777777" w:rsidR="00D92649" w:rsidRDefault="00D92649">
      <w:pPr>
        <w:ind w:right="210" w:firstLine="420"/>
      </w:pPr>
      <w:r>
        <w:separator/>
      </w:r>
    </w:p>
  </w:footnote>
  <w:footnote w:type="continuationSeparator" w:id="0">
    <w:p w14:paraId="0B09E522" w14:textId="77777777" w:rsidR="00D92649" w:rsidRDefault="00D9264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09657928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97E2F"/>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DC0"/>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760</Words>
  <Characters>4332</Characters>
  <Application>Microsoft Office Word</Application>
  <DocSecurity>0</DocSecurity>
  <Lines>36</Lines>
  <Paragraphs>10</Paragraphs>
  <ScaleCrop>false</ScaleCrop>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2026-04-14T02:10:00Z</dcterms:created>
  <dcterms:modified xsi:type="dcterms:W3CDTF">2026-04-14T02:10:00Z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