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C6AC2D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047BEB">
        <w:rPr>
          <w:rFonts w:ascii="微软雅黑" w:eastAsia="微软雅黑" w:hAnsi="微软雅黑" w:cs="微软雅黑" w:hint="eastAsia"/>
          <w:b/>
          <w:bCs/>
          <w:color w:val="005D97"/>
          <w:spacing w:val="-22"/>
          <w:sz w:val="48"/>
          <w:szCs w:val="48"/>
          <w:lang w:eastAsia="zh-CN"/>
        </w:rPr>
        <w:t>1</w:t>
      </w:r>
      <w:r w:rsidR="00426F5F">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5165C5B3" w:rsidR="007B3E0B" w:rsidRDefault="00426F5F"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426F5F">
        <w:rPr>
          <w:rFonts w:ascii="微软雅黑" w:eastAsia="微软雅黑" w:hAnsi="微软雅黑" w:cs="微软雅黑"/>
          <w:spacing w:val="12"/>
          <w:lang w:eastAsia="zh-CN"/>
        </w:rPr>
        <w:t>美国三大股指全线收涨，道指涨0.66%报48535.99点，</w:t>
      </w:r>
      <w:proofErr w:type="gramStart"/>
      <w:r w:rsidRPr="00426F5F">
        <w:rPr>
          <w:rFonts w:ascii="微软雅黑" w:eastAsia="微软雅黑" w:hAnsi="微软雅黑" w:cs="微软雅黑"/>
          <w:spacing w:val="12"/>
          <w:lang w:eastAsia="zh-CN"/>
        </w:rPr>
        <w:t>标普</w:t>
      </w:r>
      <w:proofErr w:type="gramEnd"/>
      <w:r w:rsidRPr="00426F5F">
        <w:rPr>
          <w:rFonts w:ascii="微软雅黑" w:eastAsia="微软雅黑" w:hAnsi="微软雅黑" w:cs="微软雅黑"/>
          <w:spacing w:val="12"/>
          <w:lang w:eastAsia="zh-CN"/>
        </w:rPr>
        <w:t>500指数涨1.18%报6967.38点，</w:t>
      </w:r>
      <w:proofErr w:type="gramStart"/>
      <w:r w:rsidRPr="00426F5F">
        <w:rPr>
          <w:rFonts w:ascii="微软雅黑" w:eastAsia="微软雅黑" w:hAnsi="微软雅黑" w:cs="微软雅黑"/>
          <w:spacing w:val="12"/>
          <w:lang w:eastAsia="zh-CN"/>
        </w:rPr>
        <w:t>纳指涨</w:t>
      </w:r>
      <w:proofErr w:type="gramEnd"/>
      <w:r w:rsidRPr="00426F5F">
        <w:rPr>
          <w:rFonts w:ascii="微软雅黑" w:eastAsia="微软雅黑" w:hAnsi="微软雅黑" w:cs="微软雅黑"/>
          <w:spacing w:val="12"/>
          <w:lang w:eastAsia="zh-CN"/>
        </w:rPr>
        <w:t>1.96%报23639.08点</w:t>
      </w:r>
      <w:r w:rsidRPr="00426F5F">
        <w:rPr>
          <w:rFonts w:ascii="微软雅黑" w:eastAsia="微软雅黑" w:hAnsi="微软雅黑" w:cs="微软雅黑" w:hint="eastAsia"/>
          <w:spacing w:val="12"/>
          <w:lang w:eastAsia="zh-CN"/>
        </w:rPr>
        <w:t>美元指数跌</w:t>
      </w:r>
      <w:r w:rsidRPr="00426F5F">
        <w:rPr>
          <w:rFonts w:ascii="微软雅黑" w:eastAsia="微软雅黑" w:hAnsi="微软雅黑" w:cs="微软雅黑"/>
          <w:spacing w:val="12"/>
          <w:lang w:eastAsia="zh-CN"/>
        </w:rPr>
        <w:t>0.31%</w:t>
      </w:r>
      <w:r w:rsidRPr="00426F5F">
        <w:rPr>
          <w:rFonts w:ascii="微软雅黑" w:eastAsia="微软雅黑" w:hAnsi="微软雅黑" w:cs="微软雅黑" w:hint="eastAsia"/>
          <w:spacing w:val="12"/>
          <w:lang w:eastAsia="zh-CN"/>
        </w:rPr>
        <w:t>报</w:t>
      </w:r>
      <w:r w:rsidRPr="00426F5F">
        <w:rPr>
          <w:rFonts w:ascii="微软雅黑" w:eastAsia="微软雅黑" w:hAnsi="微软雅黑" w:cs="微软雅黑"/>
          <w:spacing w:val="12"/>
          <w:lang w:eastAsia="zh-CN"/>
        </w:rPr>
        <w:t>98.10</w:t>
      </w:r>
      <w:r w:rsidRPr="00426F5F">
        <w:rPr>
          <w:rFonts w:ascii="微软雅黑" w:eastAsia="微软雅黑" w:hAnsi="微软雅黑" w:cs="微软雅黑" w:hint="eastAsia"/>
          <w:spacing w:val="12"/>
          <w:lang w:eastAsia="zh-CN"/>
        </w:rPr>
        <w:t>，非美货币多数上涨，欧元兑美元涨</w:t>
      </w:r>
      <w:r w:rsidRPr="00426F5F">
        <w:rPr>
          <w:rFonts w:ascii="微软雅黑" w:eastAsia="微软雅黑" w:hAnsi="微软雅黑" w:cs="微软雅黑"/>
          <w:spacing w:val="12"/>
          <w:lang w:eastAsia="zh-CN"/>
        </w:rPr>
        <w:t>0.31%</w:t>
      </w:r>
      <w:r w:rsidRPr="00426F5F">
        <w:rPr>
          <w:rFonts w:ascii="微软雅黑" w:eastAsia="微软雅黑" w:hAnsi="微软雅黑" w:cs="微软雅黑" w:hint="eastAsia"/>
          <w:spacing w:val="12"/>
          <w:lang w:eastAsia="zh-CN"/>
        </w:rPr>
        <w:t>报</w:t>
      </w:r>
      <w:r w:rsidRPr="00426F5F">
        <w:rPr>
          <w:rFonts w:ascii="微软雅黑" w:eastAsia="微软雅黑" w:hAnsi="微软雅黑" w:cs="微软雅黑"/>
          <w:spacing w:val="12"/>
          <w:lang w:eastAsia="zh-CN"/>
        </w:rPr>
        <w:t>1.1796</w:t>
      </w:r>
      <w:r w:rsidRPr="00426F5F">
        <w:rPr>
          <w:rFonts w:ascii="微软雅黑" w:eastAsia="微软雅黑" w:hAnsi="微软雅黑" w:cs="微软雅黑" w:hint="eastAsia"/>
          <w:spacing w:val="12"/>
          <w:lang w:eastAsia="zh-CN"/>
        </w:rPr>
        <w:t>，英镑兑美元涨</w:t>
      </w:r>
      <w:r w:rsidRPr="00426F5F">
        <w:rPr>
          <w:rFonts w:ascii="微软雅黑" w:eastAsia="微软雅黑" w:hAnsi="微软雅黑" w:cs="微软雅黑"/>
          <w:spacing w:val="12"/>
          <w:lang w:eastAsia="zh-CN"/>
        </w:rPr>
        <w:t>0.45%</w:t>
      </w:r>
      <w:r w:rsidRPr="00426F5F">
        <w:rPr>
          <w:rFonts w:ascii="微软雅黑" w:eastAsia="微软雅黑" w:hAnsi="微软雅黑" w:cs="微软雅黑" w:hint="eastAsia"/>
          <w:spacing w:val="12"/>
          <w:lang w:eastAsia="zh-CN"/>
        </w:rPr>
        <w:t>报</w:t>
      </w:r>
      <w:r w:rsidRPr="00426F5F">
        <w:rPr>
          <w:rFonts w:ascii="微软雅黑" w:eastAsia="微软雅黑" w:hAnsi="微软雅黑" w:cs="微软雅黑"/>
          <w:spacing w:val="12"/>
          <w:lang w:eastAsia="zh-CN"/>
        </w:rPr>
        <w:t>1.3567</w:t>
      </w:r>
      <w:r w:rsidRPr="00426F5F">
        <w:rPr>
          <w:rFonts w:ascii="微软雅黑" w:eastAsia="微软雅黑" w:hAnsi="微软雅黑" w:cs="微软雅黑" w:hint="eastAsia"/>
          <w:spacing w:val="12"/>
          <w:lang w:eastAsia="zh-CN"/>
        </w:rPr>
        <w:t>，澳元兑美元涨</w:t>
      </w:r>
      <w:r w:rsidRPr="00426F5F">
        <w:rPr>
          <w:rFonts w:ascii="微软雅黑" w:eastAsia="微软雅黑" w:hAnsi="微软雅黑" w:cs="微软雅黑"/>
          <w:spacing w:val="12"/>
          <w:lang w:eastAsia="zh-CN"/>
        </w:rPr>
        <w:t>0.40%</w:t>
      </w:r>
      <w:r w:rsidRPr="00426F5F">
        <w:rPr>
          <w:rFonts w:ascii="微软雅黑" w:eastAsia="微软雅黑" w:hAnsi="微软雅黑" w:cs="微软雅黑" w:hint="eastAsia"/>
          <w:spacing w:val="12"/>
          <w:lang w:eastAsia="zh-CN"/>
        </w:rPr>
        <w:t>报</w:t>
      </w:r>
      <w:r w:rsidRPr="00426F5F">
        <w:rPr>
          <w:rFonts w:ascii="微软雅黑" w:eastAsia="微软雅黑" w:hAnsi="微软雅黑" w:cs="微软雅黑"/>
          <w:spacing w:val="12"/>
          <w:lang w:eastAsia="zh-CN"/>
        </w:rPr>
        <w:t>0.7125</w:t>
      </w:r>
      <w:r w:rsidRPr="00426F5F">
        <w:rPr>
          <w:rFonts w:ascii="微软雅黑" w:eastAsia="微软雅黑" w:hAnsi="微软雅黑" w:cs="微软雅黑" w:hint="eastAsia"/>
          <w:spacing w:val="12"/>
          <w:lang w:eastAsia="zh-CN"/>
        </w:rPr>
        <w:t>，美元兑日元跌</w:t>
      </w:r>
      <w:r w:rsidRPr="00426F5F">
        <w:rPr>
          <w:rFonts w:ascii="微软雅黑" w:eastAsia="微软雅黑" w:hAnsi="微软雅黑" w:cs="微软雅黑"/>
          <w:spacing w:val="12"/>
          <w:lang w:eastAsia="zh-CN"/>
        </w:rPr>
        <w:t>0.4%</w:t>
      </w:r>
      <w:r w:rsidRPr="00426F5F">
        <w:rPr>
          <w:rFonts w:ascii="微软雅黑" w:eastAsia="微软雅黑" w:hAnsi="微软雅黑" w:cs="微软雅黑" w:hint="eastAsia"/>
          <w:spacing w:val="12"/>
          <w:lang w:eastAsia="zh-CN"/>
        </w:rPr>
        <w:t>报</w:t>
      </w:r>
      <w:r w:rsidRPr="00426F5F">
        <w:rPr>
          <w:rFonts w:ascii="微软雅黑" w:eastAsia="微软雅黑" w:hAnsi="微软雅黑" w:cs="微软雅黑"/>
          <w:spacing w:val="12"/>
          <w:lang w:eastAsia="zh-CN"/>
        </w:rPr>
        <w:t>158.8050</w:t>
      </w:r>
      <w:r w:rsidRPr="00426F5F">
        <w:rPr>
          <w:rFonts w:ascii="微软雅黑" w:eastAsia="微软雅黑" w:hAnsi="微软雅黑" w:cs="微软雅黑" w:hint="eastAsia"/>
          <w:spacing w:val="12"/>
          <w:lang w:eastAsia="zh-CN"/>
        </w:rPr>
        <w:t>，美元兑加元跌</w:t>
      </w:r>
      <w:r w:rsidRPr="00426F5F">
        <w:rPr>
          <w:rFonts w:ascii="微软雅黑" w:eastAsia="微软雅黑" w:hAnsi="微软雅黑" w:cs="微软雅黑"/>
          <w:spacing w:val="12"/>
          <w:lang w:eastAsia="zh-CN"/>
        </w:rPr>
        <w:t>0.20%</w:t>
      </w:r>
      <w:r w:rsidRPr="00426F5F">
        <w:rPr>
          <w:rFonts w:ascii="微软雅黑" w:eastAsia="微软雅黑" w:hAnsi="微软雅黑" w:cs="微软雅黑" w:hint="eastAsia"/>
          <w:spacing w:val="12"/>
          <w:lang w:eastAsia="zh-CN"/>
        </w:rPr>
        <w:t>报</w:t>
      </w:r>
      <w:r w:rsidRPr="00426F5F">
        <w:rPr>
          <w:rFonts w:ascii="微软雅黑" w:eastAsia="微软雅黑" w:hAnsi="微软雅黑" w:cs="微软雅黑"/>
          <w:spacing w:val="12"/>
          <w:lang w:eastAsia="zh-CN"/>
        </w:rPr>
        <w:t>1.3764</w:t>
      </w:r>
      <w:r w:rsidRPr="00426F5F">
        <w:rPr>
          <w:rFonts w:ascii="微软雅黑" w:eastAsia="微软雅黑" w:hAnsi="微软雅黑" w:cs="微软雅黑" w:hint="eastAsia"/>
          <w:spacing w:val="12"/>
          <w:lang w:eastAsia="zh-CN"/>
        </w:rPr>
        <w:t>，美元兑</w:t>
      </w:r>
      <w:proofErr w:type="gramStart"/>
      <w:r w:rsidRPr="00426F5F">
        <w:rPr>
          <w:rFonts w:ascii="微软雅黑" w:eastAsia="微软雅黑" w:hAnsi="微软雅黑" w:cs="微软雅黑" w:hint="eastAsia"/>
          <w:spacing w:val="12"/>
          <w:lang w:eastAsia="zh-CN"/>
        </w:rPr>
        <w:t>瑞郎跌</w:t>
      </w:r>
      <w:proofErr w:type="gramEnd"/>
      <w:r w:rsidRPr="00426F5F">
        <w:rPr>
          <w:rFonts w:ascii="微软雅黑" w:eastAsia="微软雅黑" w:hAnsi="微软雅黑" w:cs="微软雅黑"/>
          <w:spacing w:val="12"/>
          <w:lang w:eastAsia="zh-CN"/>
        </w:rPr>
        <w:t>0.37%</w:t>
      </w:r>
      <w:r w:rsidRPr="00426F5F">
        <w:rPr>
          <w:rFonts w:ascii="微软雅黑" w:eastAsia="微软雅黑" w:hAnsi="微软雅黑" w:cs="微软雅黑" w:hint="eastAsia"/>
          <w:spacing w:val="12"/>
          <w:lang w:eastAsia="zh-CN"/>
        </w:rPr>
        <w:t>报</w:t>
      </w:r>
      <w:r w:rsidRPr="00426F5F">
        <w:rPr>
          <w:rFonts w:ascii="微软雅黑" w:eastAsia="微软雅黑" w:hAnsi="微软雅黑" w:cs="微软雅黑"/>
          <w:spacing w:val="12"/>
          <w:lang w:eastAsia="zh-CN"/>
        </w:rPr>
        <w:t>0.7810</w:t>
      </w:r>
      <w:r w:rsidRPr="00426F5F">
        <w:rPr>
          <w:rFonts w:ascii="微软雅黑" w:eastAsia="微软雅黑" w:hAnsi="微软雅黑" w:cs="微软雅黑" w:hint="eastAsia"/>
          <w:spacing w:val="12"/>
          <w:lang w:eastAsia="zh-CN"/>
        </w:rPr>
        <w:t>，离岸人民币对美元涨</w:t>
      </w:r>
      <w:r w:rsidRPr="00426F5F">
        <w:rPr>
          <w:rFonts w:ascii="微软雅黑" w:eastAsia="微软雅黑" w:hAnsi="微软雅黑" w:cs="微软雅黑"/>
          <w:spacing w:val="12"/>
          <w:lang w:eastAsia="zh-CN"/>
        </w:rPr>
        <w:t>71</w:t>
      </w:r>
      <w:r w:rsidRPr="00426F5F">
        <w:rPr>
          <w:rFonts w:ascii="微软雅黑" w:eastAsia="微软雅黑" w:hAnsi="微软雅黑" w:cs="微软雅黑" w:hint="eastAsia"/>
          <w:spacing w:val="12"/>
          <w:lang w:eastAsia="zh-CN"/>
        </w:rPr>
        <w:t>个基点报</w:t>
      </w:r>
      <w:r w:rsidRPr="00426F5F">
        <w:rPr>
          <w:rFonts w:ascii="微软雅黑" w:eastAsia="微软雅黑" w:hAnsi="微软雅黑" w:cs="微软雅黑"/>
          <w:spacing w:val="12"/>
          <w:lang w:eastAsia="zh-CN"/>
        </w:rPr>
        <w:t>6.8108</w:t>
      </w:r>
      <w:r w:rsidRPr="00426F5F">
        <w:rPr>
          <w:rFonts w:ascii="微软雅黑" w:eastAsia="微软雅黑" w:hAnsi="微软雅黑" w:cs="微软雅黑" w:hint="eastAsia"/>
          <w:spacing w:val="12"/>
          <w:lang w:eastAsia="zh-CN"/>
        </w:rPr>
        <w:t>。</w:t>
      </w:r>
      <w:r w:rsidR="003141E7" w:rsidRPr="00426F5F">
        <w:rPr>
          <w:rFonts w:ascii="微软雅黑" w:eastAsia="微软雅黑" w:hAnsi="微软雅黑" w:cs="微软雅黑" w:hint="eastAsia"/>
          <w:spacing w:val="12"/>
          <w:lang w:eastAsia="zh-CN"/>
        </w:rPr>
        <w:t>。</w:t>
      </w:r>
      <w:proofErr w:type="gramStart"/>
      <w:r w:rsidRPr="00426F5F">
        <w:rPr>
          <w:rFonts w:ascii="微软雅黑" w:eastAsia="微软雅黑" w:hAnsi="微软雅黑" w:cs="微软雅黑"/>
          <w:spacing w:val="12"/>
          <w:lang w:eastAsia="zh-CN"/>
        </w:rPr>
        <w:t>美油主力合约收跌</w:t>
      </w:r>
      <w:proofErr w:type="gramEnd"/>
      <w:r w:rsidRPr="00426F5F">
        <w:rPr>
          <w:rFonts w:ascii="微软雅黑" w:eastAsia="微软雅黑" w:hAnsi="微软雅黑" w:cs="微软雅黑"/>
          <w:spacing w:val="12"/>
          <w:lang w:eastAsia="zh-CN"/>
        </w:rPr>
        <w:t>7.08%，报92.07美元/桶；</w:t>
      </w:r>
      <w:proofErr w:type="gramStart"/>
      <w:r w:rsidRPr="00426F5F">
        <w:rPr>
          <w:rFonts w:ascii="微软雅黑" w:eastAsia="微软雅黑" w:hAnsi="微软雅黑" w:cs="微软雅黑"/>
          <w:spacing w:val="12"/>
          <w:lang w:eastAsia="zh-CN"/>
        </w:rPr>
        <w:t>布油主力</w:t>
      </w:r>
      <w:proofErr w:type="gramEnd"/>
      <w:r w:rsidRPr="00426F5F">
        <w:rPr>
          <w:rFonts w:ascii="微软雅黑" w:eastAsia="微软雅黑" w:hAnsi="微软雅黑" w:cs="微软雅黑"/>
          <w:spacing w:val="12"/>
          <w:lang w:eastAsia="zh-CN"/>
        </w:rPr>
        <w:t>合约跌4.05%，报95.34美元/桶。国际贵金属期货普遍收涨，COMEX黄金期货涨2.04%报4864.50美元/盎司，COMEX白银期货涨5.23%报79.62美元/盎司。</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Pr>
          <w:rFonts w:ascii="微软雅黑" w:eastAsia="微软雅黑" w:hAnsi="微软雅黑" w:cs="微软雅黑" w:hint="eastAsia"/>
          <w:spacing w:val="12"/>
          <w:lang w:eastAsia="zh-CN"/>
        </w:rPr>
        <w:t>涨1.83</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047BEB">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9</w:t>
      </w:r>
      <w:r w:rsidR="003141E7">
        <w:rPr>
          <w:rFonts w:ascii="微软雅黑" w:eastAsia="微软雅黑" w:hAnsi="微软雅黑" w:cs="微软雅黑" w:hint="eastAsia"/>
          <w:spacing w:val="12"/>
          <w:lang w:eastAsia="zh-CN"/>
        </w:rPr>
        <w:t>3</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跌0.30</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w:t>
      </w:r>
      <w:r w:rsidR="003141E7">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31</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85F58DB" w:rsidR="00557736" w:rsidRPr="0022448B" w:rsidRDefault="00426F5F"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047259A" wp14:editId="5820AEF3">
            <wp:extent cx="5984274" cy="4310380"/>
            <wp:effectExtent l="0" t="0" r="0" b="0"/>
            <wp:docPr id="1085843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9520" cy="431415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68EDC742" w14:textId="64F81F25" w:rsidR="00D16A8F" w:rsidRDefault="00D16A8F" w:rsidP="001F0225">
      <w:pPr>
        <w:spacing w:before="102"/>
        <w:ind w:right="210" w:firstLine="436"/>
        <w:jc w:val="both"/>
        <w:rPr>
          <w:rFonts w:ascii="微软雅黑" w:eastAsia="微软雅黑" w:hAnsi="微软雅黑" w:cs="宋体"/>
          <w:color w:val="auto"/>
          <w:spacing w:val="4"/>
          <w:lang w:eastAsia="zh-CN"/>
        </w:rPr>
      </w:pPr>
      <w:r>
        <w:rPr>
          <w:rFonts w:ascii="微软雅黑" w:eastAsia="微软雅黑" w:hAnsi="微软雅黑" w:cs="宋体" w:hint="eastAsia"/>
          <w:color w:val="auto"/>
          <w:spacing w:val="4"/>
          <w:lang w:eastAsia="zh-CN"/>
        </w:rPr>
        <w:t>【</w:t>
      </w:r>
      <w:r w:rsidRPr="00D16A8F">
        <w:rPr>
          <w:rFonts w:ascii="微软雅黑" w:eastAsia="微软雅黑" w:hAnsi="微软雅黑" w:cs="宋体" w:hint="eastAsia"/>
          <w:color w:val="auto"/>
          <w:spacing w:val="4"/>
          <w:lang w:eastAsia="zh-CN"/>
        </w:rPr>
        <w:t>美国总统特朗普表示，与伊朗的会谈“可能未来两天内”在巴基斯坦举行。消息称，伊朗正考虑暂停霍尔木兹海峡航运以免破坏谈判进程。伊朗驻巴基斯坦使馆新闻官哈迪·戈尔里兹表示，优先考虑在伊斯兰堡举行新一轮伊美会谈。以色列国防部长称，从伊朗移除浓缩铀是结束冲突的“先决条件”。俄联邦安全会议发布消息称，如果美伊谈判未能达成预期目标，两周内可能会爆发更高强度的敌对行为。</w:t>
      </w:r>
      <w:r>
        <w:rPr>
          <w:rFonts w:ascii="微软雅黑" w:eastAsia="微软雅黑" w:hAnsi="微软雅黑" w:cs="宋体" w:hint="eastAsia"/>
          <w:color w:val="auto"/>
          <w:spacing w:val="4"/>
          <w:lang w:eastAsia="zh-CN"/>
        </w:rPr>
        <w:t>】</w:t>
      </w:r>
    </w:p>
    <w:p w14:paraId="1CF4C8CE" w14:textId="28F20D1D" w:rsidR="0079359D" w:rsidRPr="003141E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lastRenderedPageBreak/>
        <w:t>【</w:t>
      </w:r>
      <w:r w:rsidR="00D16A8F" w:rsidRPr="00D16A8F">
        <w:rPr>
          <w:rFonts w:ascii="微软雅黑" w:eastAsia="微软雅黑" w:hAnsi="微软雅黑" w:cs="微软雅黑" w:hint="eastAsia"/>
          <w:color w:val="auto"/>
          <w:spacing w:val="4"/>
          <w:lang w:eastAsia="zh-CN"/>
        </w:rPr>
        <w:t>美国海关与边境保护局表示，已基本完成向进口商大规模退款的报关系统新功能第一阶段研发，将于</w:t>
      </w:r>
      <w:r w:rsidR="00D16A8F" w:rsidRPr="00D16A8F">
        <w:rPr>
          <w:rFonts w:ascii="微软雅黑" w:eastAsia="微软雅黑" w:hAnsi="微软雅黑" w:cs="微软雅黑"/>
          <w:color w:val="auto"/>
          <w:spacing w:val="4"/>
          <w:lang w:eastAsia="zh-CN"/>
        </w:rPr>
        <w:t>4</w:t>
      </w:r>
      <w:r w:rsidR="00D16A8F" w:rsidRPr="00D16A8F">
        <w:rPr>
          <w:rFonts w:ascii="微软雅黑" w:eastAsia="微软雅黑" w:hAnsi="微软雅黑" w:cs="微软雅黑" w:hint="eastAsia"/>
          <w:color w:val="auto"/>
          <w:spacing w:val="4"/>
          <w:lang w:eastAsia="zh-CN"/>
        </w:rPr>
        <w:t>月</w:t>
      </w:r>
      <w:r w:rsidR="00D16A8F" w:rsidRPr="00D16A8F">
        <w:rPr>
          <w:rFonts w:ascii="微软雅黑" w:eastAsia="微软雅黑" w:hAnsi="微软雅黑" w:cs="微软雅黑"/>
          <w:color w:val="auto"/>
          <w:spacing w:val="4"/>
          <w:lang w:eastAsia="zh-CN"/>
        </w:rPr>
        <w:t>20</w:t>
      </w:r>
      <w:r w:rsidR="00D16A8F" w:rsidRPr="00D16A8F">
        <w:rPr>
          <w:rFonts w:ascii="微软雅黑" w:eastAsia="微软雅黑" w:hAnsi="微软雅黑" w:cs="微软雅黑" w:hint="eastAsia"/>
          <w:color w:val="auto"/>
          <w:spacing w:val="4"/>
          <w:lang w:eastAsia="zh-CN"/>
        </w:rPr>
        <w:t>日启动相关关税退款工作。该机构计划采用分阶段开发模式部署关税退款系统，在后续阶段将针对更复杂的业务场景增设更多功能。</w:t>
      </w:r>
      <w:r w:rsidRPr="003141E7">
        <w:rPr>
          <w:rFonts w:ascii="微软雅黑" w:eastAsia="微软雅黑" w:hAnsi="微软雅黑" w:cs="微软雅黑" w:hint="eastAsia"/>
          <w:color w:val="auto"/>
          <w:spacing w:val="4"/>
          <w:lang w:eastAsia="zh-CN"/>
        </w:rPr>
        <w:t>】</w:t>
      </w:r>
    </w:p>
    <w:p w14:paraId="7762039C" w14:textId="07FD8CA7" w:rsidR="008A04B9" w:rsidRPr="003141E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D16A8F" w:rsidRPr="00D16A8F">
        <w:rPr>
          <w:rFonts w:ascii="微软雅黑" w:eastAsia="微软雅黑" w:hAnsi="微软雅黑" w:cs="微软雅黑" w:hint="eastAsia"/>
          <w:color w:val="auto"/>
          <w:spacing w:val="4"/>
          <w:lang w:eastAsia="zh-CN"/>
        </w:rPr>
        <w:t>美国国务院在以色列、黎巴嫩和美国三方华盛顿会谈结束后发表声明称，与会各方就推动以色列与黎巴嫩启动直接谈判的各项举措进行了“富有成效”的讨论。各方一致同意，将在以黎双方商定的时间与地点正式启动直接谈判。</w:t>
      </w:r>
      <w:r w:rsidRPr="003141E7">
        <w:rPr>
          <w:rFonts w:ascii="微软雅黑" w:eastAsia="微软雅黑" w:hAnsi="微软雅黑" w:cs="微软雅黑" w:hint="eastAsia"/>
          <w:color w:val="auto"/>
          <w:spacing w:val="4"/>
          <w:lang w:eastAsia="zh-CN"/>
        </w:rPr>
        <w:t>】</w:t>
      </w:r>
    </w:p>
    <w:p w14:paraId="65DD1E10" w14:textId="315496EF" w:rsidR="00DA61DC" w:rsidRDefault="008E1CCA" w:rsidP="00DA61DC">
      <w:pPr>
        <w:spacing w:before="102" w:line="257" w:lineRule="auto"/>
        <w:ind w:right="210" w:firstLine="436"/>
        <w:jc w:val="both"/>
        <w:rPr>
          <w:rFonts w:ascii="微软雅黑" w:eastAsia="微软雅黑" w:hAnsi="微软雅黑" w:cs="微软雅黑"/>
          <w:color w:val="auto"/>
          <w:spacing w:val="4"/>
          <w:lang w:eastAsia="zh-CN"/>
        </w:rPr>
      </w:pPr>
      <w:r w:rsidRPr="003141E7">
        <w:rPr>
          <w:rFonts w:ascii="微软雅黑" w:eastAsia="微软雅黑" w:hAnsi="微软雅黑" w:cs="微软雅黑" w:hint="eastAsia"/>
          <w:color w:val="auto"/>
          <w:spacing w:val="4"/>
          <w:lang w:eastAsia="zh-CN"/>
        </w:rPr>
        <w:t>【</w:t>
      </w:r>
      <w:r w:rsidR="00D16A8F" w:rsidRPr="00D16A8F">
        <w:rPr>
          <w:rFonts w:ascii="微软雅黑" w:eastAsia="微软雅黑" w:hAnsi="微软雅黑" w:cs="微软雅黑" w:hint="eastAsia"/>
          <w:color w:val="auto"/>
          <w:spacing w:val="4"/>
          <w:lang w:eastAsia="zh-CN"/>
        </w:rPr>
        <w:t>国际货币基金组织（</w:t>
      </w:r>
      <w:r w:rsidR="00D16A8F" w:rsidRPr="00D16A8F">
        <w:rPr>
          <w:rFonts w:ascii="微软雅黑" w:eastAsia="微软雅黑" w:hAnsi="微软雅黑" w:cs="微软雅黑"/>
          <w:color w:val="auto"/>
          <w:spacing w:val="4"/>
          <w:lang w:eastAsia="zh-CN"/>
        </w:rPr>
        <w:t>IMF</w:t>
      </w:r>
      <w:r w:rsidR="00D16A8F" w:rsidRPr="00D16A8F">
        <w:rPr>
          <w:rFonts w:ascii="微软雅黑" w:eastAsia="微软雅黑" w:hAnsi="微软雅黑" w:cs="微软雅黑" w:hint="eastAsia"/>
          <w:color w:val="auto"/>
          <w:spacing w:val="4"/>
          <w:lang w:eastAsia="zh-CN"/>
        </w:rPr>
        <w:t>）发布最新一期《世界经济展望报告》，将</w:t>
      </w:r>
      <w:r w:rsidR="00D16A8F" w:rsidRPr="00D16A8F">
        <w:rPr>
          <w:rFonts w:ascii="微软雅黑" w:eastAsia="微软雅黑" w:hAnsi="微软雅黑" w:cs="微软雅黑"/>
          <w:color w:val="auto"/>
          <w:spacing w:val="4"/>
          <w:lang w:eastAsia="zh-CN"/>
        </w:rPr>
        <w:t>2026</w:t>
      </w:r>
      <w:r w:rsidR="00D16A8F" w:rsidRPr="00D16A8F">
        <w:rPr>
          <w:rFonts w:ascii="微软雅黑" w:eastAsia="微软雅黑" w:hAnsi="微软雅黑" w:cs="微软雅黑" w:hint="eastAsia"/>
          <w:color w:val="auto"/>
          <w:spacing w:val="4"/>
          <w:lang w:eastAsia="zh-CN"/>
        </w:rPr>
        <w:t>年世界经济增长预期下调</w:t>
      </w:r>
      <w:r w:rsidR="00D16A8F" w:rsidRPr="00D16A8F">
        <w:rPr>
          <w:rFonts w:ascii="微软雅黑" w:eastAsia="微软雅黑" w:hAnsi="微软雅黑" w:cs="微软雅黑"/>
          <w:color w:val="auto"/>
          <w:spacing w:val="4"/>
          <w:lang w:eastAsia="zh-CN"/>
        </w:rPr>
        <w:t>0.2</w:t>
      </w:r>
      <w:r w:rsidR="00D16A8F" w:rsidRPr="00D16A8F">
        <w:rPr>
          <w:rFonts w:ascii="微软雅黑" w:eastAsia="微软雅黑" w:hAnsi="微软雅黑" w:cs="微软雅黑" w:hint="eastAsia"/>
          <w:color w:val="auto"/>
          <w:spacing w:val="4"/>
          <w:lang w:eastAsia="zh-CN"/>
        </w:rPr>
        <w:t>个百分点至</w:t>
      </w:r>
      <w:r w:rsidR="00D16A8F" w:rsidRPr="00D16A8F">
        <w:rPr>
          <w:rFonts w:ascii="微软雅黑" w:eastAsia="微软雅黑" w:hAnsi="微软雅黑" w:cs="微软雅黑"/>
          <w:color w:val="auto"/>
          <w:spacing w:val="4"/>
          <w:lang w:eastAsia="zh-CN"/>
        </w:rPr>
        <w:t>3.1%</w:t>
      </w:r>
      <w:r w:rsidR="00D16A8F" w:rsidRPr="00D16A8F">
        <w:rPr>
          <w:rFonts w:ascii="微软雅黑" w:eastAsia="微软雅黑" w:hAnsi="微软雅黑" w:cs="微软雅黑" w:hint="eastAsia"/>
          <w:color w:val="auto"/>
          <w:spacing w:val="4"/>
          <w:lang w:eastAsia="zh-CN"/>
        </w:rPr>
        <w:t>。报告认为，中东战事已显著影响当前世界经济增长势头，</w:t>
      </w:r>
      <w:proofErr w:type="gramStart"/>
      <w:r w:rsidR="00D16A8F" w:rsidRPr="00D16A8F">
        <w:rPr>
          <w:rFonts w:ascii="微软雅黑" w:eastAsia="微软雅黑" w:hAnsi="微软雅黑" w:cs="微软雅黑" w:hint="eastAsia"/>
          <w:color w:val="auto"/>
          <w:spacing w:val="4"/>
          <w:lang w:eastAsia="zh-CN"/>
        </w:rPr>
        <w:t>若战</w:t>
      </w:r>
      <w:proofErr w:type="gramEnd"/>
      <w:r w:rsidR="00D16A8F" w:rsidRPr="00D16A8F">
        <w:rPr>
          <w:rFonts w:ascii="微软雅黑" w:eastAsia="微软雅黑" w:hAnsi="微软雅黑" w:cs="微软雅黑" w:hint="eastAsia"/>
          <w:color w:val="auto"/>
          <w:spacing w:val="4"/>
          <w:lang w:eastAsia="zh-CN"/>
        </w:rPr>
        <w:t>事与高油价持续更长时间，今年世界经济增速将降至</w:t>
      </w:r>
      <w:r w:rsidR="00D16A8F" w:rsidRPr="00D16A8F">
        <w:rPr>
          <w:rFonts w:ascii="微软雅黑" w:eastAsia="微软雅黑" w:hAnsi="微软雅黑" w:cs="微软雅黑"/>
          <w:color w:val="auto"/>
          <w:spacing w:val="4"/>
          <w:lang w:eastAsia="zh-CN"/>
        </w:rPr>
        <w:t>2.5%</w:t>
      </w:r>
      <w:r w:rsidR="00D16A8F" w:rsidRPr="00D16A8F">
        <w:rPr>
          <w:rFonts w:ascii="微软雅黑" w:eastAsia="微软雅黑" w:hAnsi="微软雅黑" w:cs="微软雅黑" w:hint="eastAsia"/>
          <w:color w:val="auto"/>
          <w:spacing w:val="4"/>
          <w:lang w:eastAsia="zh-CN"/>
        </w:rPr>
        <w:t>甚至更低。报告将今年美国和欧元区经济增长预期分别下调</w:t>
      </w:r>
      <w:r w:rsidR="00D16A8F" w:rsidRPr="00D16A8F">
        <w:rPr>
          <w:rFonts w:ascii="微软雅黑" w:eastAsia="微软雅黑" w:hAnsi="微软雅黑" w:cs="微软雅黑"/>
          <w:color w:val="auto"/>
          <w:spacing w:val="4"/>
          <w:lang w:eastAsia="zh-CN"/>
        </w:rPr>
        <w:t>0.1</w:t>
      </w:r>
      <w:r w:rsidR="00D16A8F" w:rsidRPr="00D16A8F">
        <w:rPr>
          <w:rFonts w:ascii="微软雅黑" w:eastAsia="微软雅黑" w:hAnsi="微软雅黑" w:cs="微软雅黑" w:hint="eastAsia"/>
          <w:color w:val="auto"/>
          <w:spacing w:val="4"/>
          <w:lang w:eastAsia="zh-CN"/>
        </w:rPr>
        <w:t>和</w:t>
      </w:r>
      <w:r w:rsidR="00D16A8F" w:rsidRPr="00D16A8F">
        <w:rPr>
          <w:rFonts w:ascii="微软雅黑" w:eastAsia="微软雅黑" w:hAnsi="微软雅黑" w:cs="微软雅黑"/>
          <w:color w:val="auto"/>
          <w:spacing w:val="4"/>
          <w:lang w:eastAsia="zh-CN"/>
        </w:rPr>
        <w:t>0.2</w:t>
      </w:r>
      <w:r w:rsidR="00D16A8F" w:rsidRPr="00D16A8F">
        <w:rPr>
          <w:rFonts w:ascii="微软雅黑" w:eastAsia="微软雅黑" w:hAnsi="微软雅黑" w:cs="微软雅黑" w:hint="eastAsia"/>
          <w:color w:val="auto"/>
          <w:spacing w:val="4"/>
          <w:lang w:eastAsia="zh-CN"/>
        </w:rPr>
        <w:t>个百分点，至</w:t>
      </w:r>
      <w:r w:rsidR="00D16A8F" w:rsidRPr="00D16A8F">
        <w:rPr>
          <w:rFonts w:ascii="微软雅黑" w:eastAsia="微软雅黑" w:hAnsi="微软雅黑" w:cs="微软雅黑"/>
          <w:color w:val="auto"/>
          <w:spacing w:val="4"/>
          <w:lang w:eastAsia="zh-CN"/>
        </w:rPr>
        <w:t>2.3%</w:t>
      </w:r>
      <w:r w:rsidR="00D16A8F" w:rsidRPr="00D16A8F">
        <w:rPr>
          <w:rFonts w:ascii="微软雅黑" w:eastAsia="微软雅黑" w:hAnsi="微软雅黑" w:cs="微软雅黑" w:hint="eastAsia"/>
          <w:color w:val="auto"/>
          <w:spacing w:val="4"/>
          <w:lang w:eastAsia="zh-CN"/>
        </w:rPr>
        <w:t>和</w:t>
      </w:r>
      <w:r w:rsidR="00D16A8F" w:rsidRPr="00D16A8F">
        <w:rPr>
          <w:rFonts w:ascii="微软雅黑" w:eastAsia="微软雅黑" w:hAnsi="微软雅黑" w:cs="微软雅黑"/>
          <w:color w:val="auto"/>
          <w:spacing w:val="4"/>
          <w:lang w:eastAsia="zh-CN"/>
        </w:rPr>
        <w:t>1.1%</w:t>
      </w:r>
      <w:r w:rsidR="00D16A8F" w:rsidRPr="00D16A8F">
        <w:rPr>
          <w:rFonts w:ascii="微软雅黑" w:eastAsia="微软雅黑" w:hAnsi="微软雅黑" w:cs="微软雅黑" w:hint="eastAsia"/>
          <w:color w:val="auto"/>
          <w:spacing w:val="4"/>
          <w:lang w:eastAsia="zh-CN"/>
        </w:rPr>
        <w:t>。</w:t>
      </w:r>
      <w:r w:rsidRPr="003141E7">
        <w:rPr>
          <w:rFonts w:ascii="微软雅黑" w:eastAsia="微软雅黑" w:hAnsi="微软雅黑" w:cs="微软雅黑" w:hint="eastAsia"/>
          <w:color w:val="auto"/>
          <w:spacing w:val="4"/>
          <w:lang w:eastAsia="zh-CN"/>
        </w:rPr>
        <w:t>】</w:t>
      </w:r>
    </w:p>
    <w:p w14:paraId="519FD1AD" w14:textId="300773CB" w:rsidR="00D16A8F" w:rsidRPr="003141E7" w:rsidRDefault="00D16A8F" w:rsidP="00D16A8F">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Pr="00D16A8F">
        <w:rPr>
          <w:rFonts w:ascii="微软雅黑" w:eastAsia="微软雅黑" w:hAnsi="微软雅黑" w:cs="微软雅黑" w:hint="eastAsia"/>
          <w:color w:val="auto"/>
          <w:spacing w:val="4"/>
          <w:lang w:eastAsia="zh-CN"/>
        </w:rPr>
        <w:t>伊朗政府初步估计，美国和以色列的军事打击给伊朗已造成</w:t>
      </w:r>
      <w:r w:rsidRPr="00D16A8F">
        <w:rPr>
          <w:rFonts w:ascii="微软雅黑" w:eastAsia="微软雅黑" w:hAnsi="微软雅黑" w:cs="微软雅黑"/>
          <w:color w:val="auto"/>
          <w:spacing w:val="4"/>
          <w:lang w:eastAsia="zh-CN"/>
        </w:rPr>
        <w:t>2700</w:t>
      </w:r>
      <w:r w:rsidRPr="00D16A8F">
        <w:rPr>
          <w:rFonts w:ascii="微软雅黑" w:eastAsia="微软雅黑" w:hAnsi="微软雅黑" w:cs="微软雅黑" w:hint="eastAsia"/>
          <w:color w:val="auto"/>
          <w:spacing w:val="4"/>
          <w:lang w:eastAsia="zh-CN"/>
        </w:rPr>
        <w:t>亿美元损失。伊朗常驻联合国代表要求五个中东国家就其参与美以对伊朗战争进行赔偿，相关国家包括巴林、沙特阿拉伯、卡塔尔、阿联酋和约旦。</w:t>
      </w:r>
      <w:r w:rsidRPr="003141E7">
        <w:rPr>
          <w:rFonts w:ascii="微软雅黑" w:eastAsia="微软雅黑" w:hAnsi="微软雅黑" w:cs="微软雅黑" w:hint="eastAsia"/>
          <w:color w:val="auto"/>
          <w:spacing w:val="4"/>
          <w:lang w:eastAsia="zh-CN"/>
        </w:rPr>
        <w:t>】</w:t>
      </w:r>
    </w:p>
    <w:p w14:paraId="5CE73758" w14:textId="777ACF1A" w:rsidR="005D31CD" w:rsidRPr="003141E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D16A8F" w:rsidRPr="00D16A8F">
        <w:rPr>
          <w:rFonts w:ascii="微软雅黑" w:eastAsia="微软雅黑" w:hAnsi="微软雅黑" w:cs="微软雅黑" w:hint="eastAsia"/>
          <w:color w:val="auto"/>
          <w:spacing w:val="4"/>
          <w:lang w:eastAsia="zh-CN"/>
        </w:rPr>
        <w:t>美国</w:t>
      </w:r>
      <w:r w:rsidR="00D16A8F" w:rsidRPr="00D16A8F">
        <w:rPr>
          <w:rFonts w:ascii="微软雅黑" w:eastAsia="微软雅黑" w:hAnsi="微软雅黑" w:cs="微软雅黑"/>
          <w:color w:val="auto"/>
          <w:spacing w:val="4"/>
          <w:lang w:eastAsia="zh-CN"/>
        </w:rPr>
        <w:t>3</w:t>
      </w:r>
      <w:r w:rsidR="00D16A8F" w:rsidRPr="00D16A8F">
        <w:rPr>
          <w:rFonts w:ascii="微软雅黑" w:eastAsia="微软雅黑" w:hAnsi="微软雅黑" w:cs="微软雅黑" w:hint="eastAsia"/>
          <w:color w:val="auto"/>
          <w:spacing w:val="4"/>
          <w:lang w:eastAsia="zh-CN"/>
        </w:rPr>
        <w:t>月</w:t>
      </w:r>
      <w:r w:rsidR="00D16A8F" w:rsidRPr="00D16A8F">
        <w:rPr>
          <w:rFonts w:ascii="微软雅黑" w:eastAsia="微软雅黑" w:hAnsi="微软雅黑" w:cs="微软雅黑"/>
          <w:color w:val="auto"/>
          <w:spacing w:val="4"/>
          <w:lang w:eastAsia="zh-CN"/>
        </w:rPr>
        <w:t>PPI</w:t>
      </w:r>
      <w:r w:rsidR="00D16A8F" w:rsidRPr="00D16A8F">
        <w:rPr>
          <w:rFonts w:ascii="微软雅黑" w:eastAsia="微软雅黑" w:hAnsi="微软雅黑" w:cs="微软雅黑" w:hint="eastAsia"/>
          <w:color w:val="auto"/>
          <w:spacing w:val="4"/>
          <w:lang w:eastAsia="zh-CN"/>
        </w:rPr>
        <w:t>同比上涨</w:t>
      </w:r>
      <w:r w:rsidR="00D16A8F" w:rsidRPr="00D16A8F">
        <w:rPr>
          <w:rFonts w:ascii="微软雅黑" w:eastAsia="微软雅黑" w:hAnsi="微软雅黑" w:cs="微软雅黑"/>
          <w:color w:val="auto"/>
          <w:spacing w:val="4"/>
          <w:lang w:eastAsia="zh-CN"/>
        </w:rPr>
        <w:t>4%</w:t>
      </w:r>
      <w:r w:rsidR="00D16A8F" w:rsidRPr="00D16A8F">
        <w:rPr>
          <w:rFonts w:ascii="微软雅黑" w:eastAsia="微软雅黑" w:hAnsi="微软雅黑" w:cs="微软雅黑" w:hint="eastAsia"/>
          <w:color w:val="auto"/>
          <w:spacing w:val="4"/>
          <w:lang w:eastAsia="zh-CN"/>
        </w:rPr>
        <w:t>，为</w:t>
      </w:r>
      <w:r w:rsidR="00D16A8F" w:rsidRPr="00D16A8F">
        <w:rPr>
          <w:rFonts w:ascii="微软雅黑" w:eastAsia="微软雅黑" w:hAnsi="微软雅黑" w:cs="微软雅黑"/>
          <w:color w:val="auto"/>
          <w:spacing w:val="4"/>
          <w:lang w:eastAsia="zh-CN"/>
        </w:rPr>
        <w:t>2023</w:t>
      </w:r>
      <w:r w:rsidR="00D16A8F" w:rsidRPr="00D16A8F">
        <w:rPr>
          <w:rFonts w:ascii="微软雅黑" w:eastAsia="微软雅黑" w:hAnsi="微软雅黑" w:cs="微软雅黑" w:hint="eastAsia"/>
          <w:color w:val="auto"/>
          <w:spacing w:val="4"/>
          <w:lang w:eastAsia="zh-CN"/>
        </w:rPr>
        <w:t>年</w:t>
      </w:r>
      <w:r w:rsidR="00D16A8F" w:rsidRPr="00D16A8F">
        <w:rPr>
          <w:rFonts w:ascii="微软雅黑" w:eastAsia="微软雅黑" w:hAnsi="微软雅黑" w:cs="微软雅黑"/>
          <w:color w:val="auto"/>
          <w:spacing w:val="4"/>
          <w:lang w:eastAsia="zh-CN"/>
        </w:rPr>
        <w:t>2</w:t>
      </w:r>
      <w:r w:rsidR="00D16A8F" w:rsidRPr="00D16A8F">
        <w:rPr>
          <w:rFonts w:ascii="微软雅黑" w:eastAsia="微软雅黑" w:hAnsi="微软雅黑" w:cs="微软雅黑" w:hint="eastAsia"/>
          <w:color w:val="auto"/>
          <w:spacing w:val="4"/>
          <w:lang w:eastAsia="zh-CN"/>
        </w:rPr>
        <w:t>月以来最高水平，但显著低于市场预期的</w:t>
      </w:r>
      <w:r w:rsidR="00D16A8F" w:rsidRPr="00D16A8F">
        <w:rPr>
          <w:rFonts w:ascii="微软雅黑" w:eastAsia="微软雅黑" w:hAnsi="微软雅黑" w:cs="微软雅黑"/>
          <w:color w:val="auto"/>
          <w:spacing w:val="4"/>
          <w:lang w:eastAsia="zh-CN"/>
        </w:rPr>
        <w:t>4.6%</w:t>
      </w:r>
      <w:r w:rsidR="00D16A8F" w:rsidRPr="00D16A8F">
        <w:rPr>
          <w:rFonts w:ascii="微软雅黑" w:eastAsia="微软雅黑" w:hAnsi="微软雅黑" w:cs="微软雅黑" w:hint="eastAsia"/>
          <w:color w:val="auto"/>
          <w:spacing w:val="4"/>
          <w:lang w:eastAsia="zh-CN"/>
        </w:rPr>
        <w:t>；环比上涨</w:t>
      </w:r>
      <w:r w:rsidR="00D16A8F" w:rsidRPr="00D16A8F">
        <w:rPr>
          <w:rFonts w:ascii="微软雅黑" w:eastAsia="微软雅黑" w:hAnsi="微软雅黑" w:cs="微软雅黑"/>
          <w:color w:val="auto"/>
          <w:spacing w:val="4"/>
          <w:lang w:eastAsia="zh-CN"/>
        </w:rPr>
        <w:t>0.5%</w:t>
      </w:r>
      <w:r w:rsidR="00D16A8F" w:rsidRPr="00D16A8F">
        <w:rPr>
          <w:rFonts w:ascii="微软雅黑" w:eastAsia="微软雅黑" w:hAnsi="微软雅黑" w:cs="微软雅黑" w:hint="eastAsia"/>
          <w:color w:val="auto"/>
          <w:spacing w:val="4"/>
          <w:lang w:eastAsia="zh-CN"/>
        </w:rPr>
        <w:t>，同样大幅低于预期的上涨</w:t>
      </w:r>
      <w:r w:rsidR="00D16A8F" w:rsidRPr="00D16A8F">
        <w:rPr>
          <w:rFonts w:ascii="微软雅黑" w:eastAsia="微软雅黑" w:hAnsi="微软雅黑" w:cs="微软雅黑"/>
          <w:color w:val="auto"/>
          <w:spacing w:val="4"/>
          <w:lang w:eastAsia="zh-CN"/>
        </w:rPr>
        <w:t>1.2%</w:t>
      </w:r>
      <w:r w:rsidR="00D16A8F" w:rsidRPr="00D16A8F">
        <w:rPr>
          <w:rFonts w:ascii="微软雅黑" w:eastAsia="微软雅黑" w:hAnsi="微软雅黑" w:cs="微软雅黑" w:hint="eastAsia"/>
          <w:color w:val="auto"/>
          <w:spacing w:val="4"/>
          <w:lang w:eastAsia="zh-CN"/>
        </w:rPr>
        <w:t>，前值为上涨</w:t>
      </w:r>
      <w:r w:rsidR="00D16A8F" w:rsidRPr="00D16A8F">
        <w:rPr>
          <w:rFonts w:ascii="微软雅黑" w:eastAsia="微软雅黑" w:hAnsi="微软雅黑" w:cs="微软雅黑"/>
          <w:color w:val="auto"/>
          <w:spacing w:val="4"/>
          <w:lang w:eastAsia="zh-CN"/>
        </w:rPr>
        <w:t>0.7%</w:t>
      </w:r>
      <w:r w:rsidR="00D16A8F" w:rsidRPr="00D16A8F">
        <w:rPr>
          <w:rFonts w:ascii="微软雅黑" w:eastAsia="微软雅黑" w:hAnsi="微软雅黑" w:cs="微软雅黑" w:hint="eastAsia"/>
          <w:color w:val="auto"/>
          <w:spacing w:val="4"/>
          <w:lang w:eastAsia="zh-CN"/>
        </w:rPr>
        <w:t>。核心</w:t>
      </w:r>
      <w:r w:rsidR="00D16A8F" w:rsidRPr="00D16A8F">
        <w:rPr>
          <w:rFonts w:ascii="微软雅黑" w:eastAsia="微软雅黑" w:hAnsi="微软雅黑" w:cs="微软雅黑"/>
          <w:color w:val="auto"/>
          <w:spacing w:val="4"/>
          <w:lang w:eastAsia="zh-CN"/>
        </w:rPr>
        <w:t>PPI</w:t>
      </w:r>
      <w:r w:rsidR="00D16A8F" w:rsidRPr="00D16A8F">
        <w:rPr>
          <w:rFonts w:ascii="微软雅黑" w:eastAsia="微软雅黑" w:hAnsi="微软雅黑" w:cs="微软雅黑" w:hint="eastAsia"/>
          <w:color w:val="auto"/>
          <w:spacing w:val="4"/>
          <w:lang w:eastAsia="zh-CN"/>
        </w:rPr>
        <w:t>环比仅上涨</w:t>
      </w:r>
      <w:r w:rsidR="00D16A8F" w:rsidRPr="00D16A8F">
        <w:rPr>
          <w:rFonts w:ascii="微软雅黑" w:eastAsia="微软雅黑" w:hAnsi="微软雅黑" w:cs="微软雅黑"/>
          <w:color w:val="auto"/>
          <w:spacing w:val="4"/>
          <w:lang w:eastAsia="zh-CN"/>
        </w:rPr>
        <w:t>0.1%</w:t>
      </w:r>
      <w:r w:rsidR="00D16A8F" w:rsidRPr="00D16A8F">
        <w:rPr>
          <w:rFonts w:ascii="微软雅黑" w:eastAsia="微软雅黑" w:hAnsi="微软雅黑" w:cs="微软雅黑" w:hint="eastAsia"/>
          <w:color w:val="auto"/>
          <w:spacing w:val="4"/>
          <w:lang w:eastAsia="zh-CN"/>
        </w:rPr>
        <w:t>，同比上涨</w:t>
      </w:r>
      <w:r w:rsidR="00D16A8F" w:rsidRPr="00D16A8F">
        <w:rPr>
          <w:rFonts w:ascii="微软雅黑" w:eastAsia="微软雅黑" w:hAnsi="微软雅黑" w:cs="微软雅黑"/>
          <w:color w:val="auto"/>
          <w:spacing w:val="4"/>
          <w:lang w:eastAsia="zh-CN"/>
        </w:rPr>
        <w:t>3.8%</w:t>
      </w:r>
      <w:r w:rsidR="003141E7" w:rsidRPr="003141E7">
        <w:rPr>
          <w:rFonts w:ascii="微软雅黑" w:eastAsia="微软雅黑" w:hAnsi="微软雅黑" w:cs="微软雅黑" w:hint="eastAsia"/>
          <w:color w:val="auto"/>
          <w:spacing w:val="4"/>
          <w:lang w:eastAsia="zh-CN"/>
        </w:rPr>
        <w:t>。</w:t>
      </w:r>
      <w:r w:rsidRPr="003141E7">
        <w:rPr>
          <w:rFonts w:ascii="微软雅黑" w:eastAsia="微软雅黑" w:hAnsi="微软雅黑" w:cs="微软雅黑" w:hint="eastAsia"/>
          <w:color w:val="auto"/>
          <w:spacing w:val="4"/>
          <w:lang w:eastAsia="zh-CN"/>
        </w:rPr>
        <w:t>】</w:t>
      </w:r>
    </w:p>
    <w:p w14:paraId="04FDECCC" w14:textId="453226CE" w:rsidR="00800F46" w:rsidRPr="00F64537" w:rsidRDefault="009145EF"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D16A8F" w:rsidRPr="00D16A8F">
        <w:rPr>
          <w:rFonts w:ascii="微软雅黑" w:eastAsia="微软雅黑" w:hAnsi="微软雅黑" w:cs="微软雅黑" w:hint="eastAsia"/>
          <w:color w:val="auto"/>
          <w:spacing w:val="4"/>
          <w:lang w:eastAsia="zh-CN"/>
        </w:rPr>
        <w:t>知情人士透露，受中东冲突推高能源价格影响，日本央行或在</w:t>
      </w:r>
      <w:r w:rsidR="00D16A8F" w:rsidRPr="00D16A8F">
        <w:rPr>
          <w:rFonts w:ascii="微软雅黑" w:eastAsia="微软雅黑" w:hAnsi="微软雅黑" w:cs="微软雅黑"/>
          <w:color w:val="auto"/>
          <w:spacing w:val="4"/>
          <w:lang w:eastAsia="zh-CN"/>
        </w:rPr>
        <w:t>4</w:t>
      </w:r>
      <w:r w:rsidR="00D16A8F" w:rsidRPr="00D16A8F">
        <w:rPr>
          <w:rFonts w:ascii="微软雅黑" w:eastAsia="微软雅黑" w:hAnsi="微软雅黑" w:cs="微软雅黑" w:hint="eastAsia"/>
          <w:color w:val="auto"/>
          <w:spacing w:val="4"/>
          <w:lang w:eastAsia="zh-CN"/>
        </w:rPr>
        <w:t>月会议上将本财年通胀预测从</w:t>
      </w:r>
      <w:r w:rsidR="00D16A8F" w:rsidRPr="00D16A8F">
        <w:rPr>
          <w:rFonts w:ascii="微软雅黑" w:eastAsia="微软雅黑" w:hAnsi="微软雅黑" w:cs="微软雅黑"/>
          <w:color w:val="auto"/>
          <w:spacing w:val="4"/>
          <w:lang w:eastAsia="zh-CN"/>
        </w:rPr>
        <w:t>1.9%</w:t>
      </w:r>
      <w:r w:rsidR="00D16A8F" w:rsidRPr="00D16A8F">
        <w:rPr>
          <w:rFonts w:ascii="微软雅黑" w:eastAsia="微软雅黑" w:hAnsi="微软雅黑" w:cs="微软雅黑" w:hint="eastAsia"/>
          <w:color w:val="auto"/>
          <w:spacing w:val="4"/>
          <w:lang w:eastAsia="zh-CN"/>
        </w:rPr>
        <w:t>大幅上调。与此同时，日本央行也可能下调经济增长预测。</w:t>
      </w:r>
      <w:r w:rsidRPr="00F64537">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D16A8F" w:rsidRPr="00217C95" w14:paraId="11459514" w14:textId="77777777" w:rsidTr="00047BEB">
        <w:trPr>
          <w:trHeight w:val="620"/>
        </w:trPr>
        <w:tc>
          <w:tcPr>
            <w:tcW w:w="1701" w:type="dxa"/>
            <w:shd w:val="clear" w:color="auto" w:fill="FFFFFF" w:themeFill="background1"/>
          </w:tcPr>
          <w:bookmarkEnd w:id="0"/>
          <w:p w14:paraId="336E77A1" w14:textId="1E87B466" w:rsidR="00D16A8F" w:rsidRPr="00653A5D" w:rsidRDefault="00D16A8F" w:rsidP="00D16A8F">
            <w:pPr>
              <w:spacing w:before="230" w:line="191" w:lineRule="auto"/>
              <w:ind w:right="210"/>
              <w:jc w:val="center"/>
              <w:rPr>
                <w:rFonts w:ascii="微软雅黑" w:eastAsia="微软雅黑" w:hAnsi="微软雅黑" w:cs="微软雅黑" w:hint="eastAsia"/>
                <w:b/>
                <w:bCs/>
                <w:spacing w:val="3"/>
                <w:sz w:val="19"/>
                <w:szCs w:val="19"/>
                <w:lang w:eastAsia="zh-CN"/>
              </w:rPr>
            </w:pPr>
            <w:r w:rsidRPr="00D16A8F">
              <w:rPr>
                <w:rFonts w:ascii="微软雅黑" w:eastAsia="微软雅黑" w:hAnsi="微软雅黑" w:cs="微软雅黑"/>
                <w:b/>
                <w:bCs/>
                <w:spacing w:val="3"/>
                <w:sz w:val="19"/>
                <w:szCs w:val="19"/>
                <w:lang w:eastAsia="zh-CN"/>
              </w:rPr>
              <w:t>2026/4/15</w:t>
            </w:r>
          </w:p>
        </w:tc>
        <w:tc>
          <w:tcPr>
            <w:tcW w:w="1314" w:type="dxa"/>
            <w:shd w:val="clear" w:color="auto" w:fill="FFFFFF" w:themeFill="background1"/>
          </w:tcPr>
          <w:p w14:paraId="2FF031BB" w14:textId="25E97B99" w:rsidR="00D16A8F" w:rsidRPr="0025412C" w:rsidRDefault="00D16A8F" w:rsidP="00D16A8F">
            <w:pPr>
              <w:spacing w:before="230" w:line="191" w:lineRule="auto"/>
              <w:ind w:right="210"/>
              <w:jc w:val="center"/>
              <w:rPr>
                <w:rFonts w:ascii="微软雅黑" w:eastAsia="微软雅黑" w:hAnsi="微软雅黑" w:cs="微软雅黑" w:hint="eastAsia"/>
                <w:b/>
                <w:bCs/>
                <w:spacing w:val="3"/>
                <w:sz w:val="19"/>
                <w:szCs w:val="19"/>
                <w:lang w:eastAsia="zh-CN"/>
              </w:rPr>
            </w:pPr>
            <w:r w:rsidRPr="00D16A8F">
              <w:rPr>
                <w:b/>
                <w:bCs/>
              </w:rPr>
              <w:t>14:45</w:t>
            </w:r>
          </w:p>
        </w:tc>
        <w:tc>
          <w:tcPr>
            <w:tcW w:w="6344" w:type="dxa"/>
            <w:shd w:val="clear" w:color="auto" w:fill="FFFFFF" w:themeFill="background1"/>
          </w:tcPr>
          <w:p w14:paraId="2CB0AF66" w14:textId="7250550C" w:rsidR="00D16A8F" w:rsidRPr="00653A5D" w:rsidRDefault="00D16A8F" w:rsidP="00D16A8F">
            <w:pPr>
              <w:spacing w:before="230" w:line="191" w:lineRule="auto"/>
              <w:ind w:right="210"/>
              <w:jc w:val="center"/>
              <w:rPr>
                <w:rFonts w:ascii="微软雅黑" w:eastAsia="微软雅黑" w:hAnsi="微软雅黑" w:cs="微软雅黑" w:hint="eastAsia"/>
                <w:b/>
                <w:bCs/>
                <w:spacing w:val="3"/>
                <w:sz w:val="19"/>
                <w:szCs w:val="19"/>
                <w:lang w:eastAsia="zh-CN"/>
              </w:rPr>
            </w:pPr>
            <w:r w:rsidRPr="00D16A8F">
              <w:rPr>
                <w:rFonts w:ascii="微软雅黑" w:eastAsia="微软雅黑" w:hAnsi="微软雅黑" w:cs="微软雅黑" w:hint="eastAsia"/>
                <w:b/>
                <w:bCs/>
                <w:spacing w:val="3"/>
                <w:sz w:val="19"/>
                <w:szCs w:val="19"/>
                <w:lang w:eastAsia="zh-CN"/>
              </w:rPr>
              <w:t>法国CPI同比</w:t>
            </w:r>
          </w:p>
        </w:tc>
      </w:tr>
      <w:tr w:rsidR="00D16A8F" w:rsidRPr="00217C95" w14:paraId="522F07B0" w14:textId="77777777" w:rsidTr="00047BEB">
        <w:trPr>
          <w:trHeight w:val="652"/>
        </w:trPr>
        <w:tc>
          <w:tcPr>
            <w:tcW w:w="1701" w:type="dxa"/>
            <w:shd w:val="clear" w:color="auto" w:fill="DAE3F4" w:themeFill="accent1" w:themeFillTint="33"/>
          </w:tcPr>
          <w:p w14:paraId="1E4C90FE" w14:textId="112F670E" w:rsidR="00D16A8F" w:rsidRPr="00653A5D" w:rsidRDefault="00D16A8F" w:rsidP="00D16A8F">
            <w:pPr>
              <w:spacing w:before="230" w:line="191" w:lineRule="auto"/>
              <w:ind w:right="210"/>
              <w:jc w:val="center"/>
              <w:rPr>
                <w:rFonts w:ascii="微软雅黑" w:eastAsia="微软雅黑" w:hAnsi="微软雅黑" w:cs="微软雅黑" w:hint="eastAsia"/>
                <w:b/>
                <w:bCs/>
                <w:spacing w:val="3"/>
                <w:sz w:val="19"/>
                <w:szCs w:val="19"/>
                <w:lang w:eastAsia="zh-CN"/>
              </w:rPr>
            </w:pPr>
            <w:r w:rsidRPr="00D16A8F">
              <w:rPr>
                <w:rFonts w:ascii="微软雅黑" w:eastAsia="微软雅黑" w:hAnsi="微软雅黑" w:cs="微软雅黑"/>
                <w:b/>
                <w:bCs/>
                <w:spacing w:val="3"/>
                <w:sz w:val="19"/>
                <w:szCs w:val="19"/>
                <w:lang w:eastAsia="zh-CN"/>
              </w:rPr>
              <w:t>2026/4/15</w:t>
            </w:r>
          </w:p>
        </w:tc>
        <w:tc>
          <w:tcPr>
            <w:tcW w:w="1314" w:type="dxa"/>
            <w:shd w:val="clear" w:color="auto" w:fill="DAE3F4" w:themeFill="accent1" w:themeFillTint="33"/>
          </w:tcPr>
          <w:p w14:paraId="7A631CAA" w14:textId="3ECF8136" w:rsidR="00D16A8F" w:rsidRPr="0025412C" w:rsidRDefault="00D16A8F" w:rsidP="00D16A8F">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b/>
                <w:bCs/>
              </w:rPr>
              <w:t>1</w:t>
            </w:r>
            <w:r>
              <w:rPr>
                <w:rFonts w:eastAsiaTheme="minorEastAsia" w:hint="eastAsia"/>
                <w:b/>
                <w:bCs/>
                <w:lang w:eastAsia="zh-CN"/>
              </w:rPr>
              <w:t>7</w:t>
            </w:r>
            <w:r w:rsidRPr="003141E7">
              <w:rPr>
                <w:b/>
                <w:bCs/>
              </w:rPr>
              <w:t>:00</w:t>
            </w:r>
          </w:p>
        </w:tc>
        <w:tc>
          <w:tcPr>
            <w:tcW w:w="6344" w:type="dxa"/>
            <w:shd w:val="clear" w:color="auto" w:fill="DAE3F4" w:themeFill="accent1" w:themeFillTint="33"/>
          </w:tcPr>
          <w:p w14:paraId="474F8F08" w14:textId="428ADA01" w:rsidR="00D16A8F" w:rsidRPr="00653A5D" w:rsidRDefault="00D16A8F" w:rsidP="00D16A8F">
            <w:pPr>
              <w:spacing w:before="230" w:line="191" w:lineRule="auto"/>
              <w:ind w:right="210"/>
              <w:jc w:val="center"/>
              <w:rPr>
                <w:rFonts w:ascii="微软雅黑" w:eastAsia="微软雅黑" w:hAnsi="微软雅黑" w:cs="微软雅黑" w:hint="eastAsia"/>
                <w:b/>
                <w:bCs/>
                <w:spacing w:val="3"/>
                <w:sz w:val="19"/>
                <w:szCs w:val="19"/>
                <w:lang w:eastAsia="zh-CN"/>
              </w:rPr>
            </w:pPr>
            <w:r w:rsidRPr="00D16A8F">
              <w:rPr>
                <w:rFonts w:ascii="微软雅黑" w:eastAsia="微软雅黑" w:hAnsi="微软雅黑" w:cs="微软雅黑"/>
                <w:b/>
                <w:bCs/>
                <w:spacing w:val="3"/>
                <w:sz w:val="19"/>
                <w:szCs w:val="19"/>
                <w:lang w:eastAsia="zh-CN"/>
              </w:rPr>
              <w:t>欧元区 2 月工业产出</w:t>
            </w:r>
          </w:p>
        </w:tc>
      </w:tr>
      <w:tr w:rsidR="00D16A8F" w:rsidRPr="00217C95" w14:paraId="21593F18" w14:textId="77777777" w:rsidTr="00047BEB">
        <w:trPr>
          <w:trHeight w:val="652"/>
        </w:trPr>
        <w:tc>
          <w:tcPr>
            <w:tcW w:w="1701" w:type="dxa"/>
            <w:shd w:val="clear" w:color="auto" w:fill="FFFFFF" w:themeFill="background1"/>
          </w:tcPr>
          <w:p w14:paraId="202433A8" w14:textId="780A811C" w:rsidR="00D16A8F" w:rsidRPr="00653A5D" w:rsidRDefault="00D16A8F" w:rsidP="00D16A8F">
            <w:pPr>
              <w:spacing w:before="230" w:line="191" w:lineRule="auto"/>
              <w:ind w:right="210"/>
              <w:jc w:val="center"/>
              <w:rPr>
                <w:rFonts w:ascii="微软雅黑" w:eastAsia="微软雅黑" w:hAnsi="微软雅黑" w:cs="微软雅黑" w:hint="eastAsia"/>
                <w:b/>
                <w:bCs/>
                <w:spacing w:val="3"/>
                <w:sz w:val="19"/>
                <w:szCs w:val="19"/>
                <w:lang w:eastAsia="zh-CN"/>
              </w:rPr>
            </w:pPr>
            <w:r w:rsidRPr="00D16A8F">
              <w:rPr>
                <w:rFonts w:ascii="微软雅黑" w:eastAsia="微软雅黑" w:hAnsi="微软雅黑" w:cs="微软雅黑"/>
                <w:b/>
                <w:bCs/>
                <w:spacing w:val="3"/>
                <w:sz w:val="19"/>
                <w:szCs w:val="19"/>
                <w:lang w:eastAsia="zh-CN"/>
              </w:rPr>
              <w:t>2026/4/15</w:t>
            </w:r>
          </w:p>
        </w:tc>
        <w:tc>
          <w:tcPr>
            <w:tcW w:w="1314" w:type="dxa"/>
            <w:shd w:val="clear" w:color="auto" w:fill="FFFFFF" w:themeFill="background1"/>
          </w:tcPr>
          <w:p w14:paraId="27DE772B" w14:textId="6ED7E207" w:rsidR="00D16A8F" w:rsidRPr="00047BEB" w:rsidRDefault="00D16A8F" w:rsidP="00D16A8F">
            <w:pPr>
              <w:spacing w:before="230" w:line="191" w:lineRule="auto"/>
              <w:ind w:right="210"/>
              <w:jc w:val="center"/>
              <w:rPr>
                <w:rFonts w:ascii="微软雅黑" w:eastAsiaTheme="minorEastAsia" w:hAnsi="微软雅黑" w:cs="微软雅黑" w:hint="eastAsia"/>
                <w:b/>
                <w:bCs/>
                <w:spacing w:val="3"/>
                <w:sz w:val="19"/>
                <w:szCs w:val="19"/>
                <w:lang w:eastAsia="zh-CN"/>
              </w:rPr>
            </w:pPr>
            <w:r w:rsidRPr="003141E7">
              <w:rPr>
                <w:b/>
                <w:bCs/>
              </w:rPr>
              <w:t>20:30</w:t>
            </w:r>
          </w:p>
        </w:tc>
        <w:tc>
          <w:tcPr>
            <w:tcW w:w="6344" w:type="dxa"/>
            <w:shd w:val="clear" w:color="auto" w:fill="FFFFFF" w:themeFill="background1"/>
          </w:tcPr>
          <w:p w14:paraId="1C8E7CDF" w14:textId="7ACBE53F" w:rsidR="00D16A8F" w:rsidRPr="00653A5D" w:rsidRDefault="00D16A8F" w:rsidP="00D16A8F">
            <w:pPr>
              <w:spacing w:before="230" w:line="191" w:lineRule="auto"/>
              <w:ind w:right="210"/>
              <w:jc w:val="center"/>
              <w:rPr>
                <w:rFonts w:ascii="微软雅黑" w:eastAsia="微软雅黑" w:hAnsi="微软雅黑" w:cs="微软雅黑" w:hint="eastAsia"/>
                <w:b/>
                <w:bCs/>
                <w:spacing w:val="3"/>
                <w:sz w:val="19"/>
                <w:szCs w:val="19"/>
                <w:lang w:eastAsia="zh-CN"/>
              </w:rPr>
            </w:pPr>
            <w:r w:rsidRPr="00D16A8F">
              <w:rPr>
                <w:rFonts w:ascii="微软雅黑" w:eastAsia="微软雅黑" w:hAnsi="微软雅黑" w:cs="微软雅黑"/>
                <w:b/>
                <w:bCs/>
                <w:spacing w:val="3"/>
                <w:sz w:val="19"/>
                <w:szCs w:val="19"/>
                <w:lang w:eastAsia="zh-CN"/>
              </w:rPr>
              <w:t xml:space="preserve">美国 3 </w:t>
            </w:r>
            <w:proofErr w:type="gramStart"/>
            <w:r w:rsidRPr="00D16A8F">
              <w:rPr>
                <w:rFonts w:ascii="微软雅黑" w:eastAsia="微软雅黑" w:hAnsi="微软雅黑" w:cs="微软雅黑"/>
                <w:b/>
                <w:bCs/>
                <w:spacing w:val="3"/>
                <w:sz w:val="19"/>
                <w:szCs w:val="19"/>
                <w:lang w:eastAsia="zh-CN"/>
              </w:rPr>
              <w:t>月进口</w:t>
            </w:r>
            <w:proofErr w:type="gramEnd"/>
            <w:r w:rsidRPr="00D16A8F">
              <w:rPr>
                <w:rFonts w:ascii="微软雅黑" w:eastAsia="微软雅黑" w:hAnsi="微软雅黑" w:cs="微软雅黑"/>
                <w:b/>
                <w:bCs/>
                <w:spacing w:val="3"/>
                <w:sz w:val="19"/>
                <w:szCs w:val="19"/>
                <w:lang w:eastAsia="zh-CN"/>
              </w:rPr>
              <w:t>物价指数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9A9F114" w14:textId="77777777" w:rsidR="00AC7B19" w:rsidRPr="00AC7B19" w:rsidRDefault="00AC7B19" w:rsidP="00AC7B19">
      <w:pPr>
        <w:spacing w:before="103" w:line="256" w:lineRule="auto"/>
        <w:ind w:right="210" w:firstLineChars="200" w:firstLine="448"/>
        <w:rPr>
          <w:rFonts w:ascii="微软雅黑" w:eastAsia="微软雅黑" w:hAnsi="微软雅黑" w:cs="微软雅黑"/>
          <w:spacing w:val="7"/>
          <w:lang w:eastAsia="zh-CN"/>
        </w:rPr>
      </w:pPr>
      <w:r w:rsidRPr="00AC7B19">
        <w:rPr>
          <w:rFonts w:ascii="微软雅黑" w:eastAsia="微软雅黑" w:hAnsi="微软雅黑" w:cs="微软雅黑" w:hint="eastAsia"/>
          <w:spacing w:val="7"/>
          <w:lang w:eastAsia="zh-CN"/>
        </w:rPr>
        <w:t>隔夜，美元指数跌</w:t>
      </w:r>
      <w:r w:rsidRPr="00AC7B19">
        <w:rPr>
          <w:rFonts w:ascii="微软雅黑" w:eastAsia="微软雅黑" w:hAnsi="微软雅黑" w:cs="微软雅黑"/>
          <w:spacing w:val="7"/>
          <w:lang w:eastAsia="zh-CN"/>
        </w:rPr>
        <w:t>0.31%</w:t>
      </w:r>
      <w:r w:rsidRPr="00AC7B19">
        <w:rPr>
          <w:rFonts w:ascii="微软雅黑" w:eastAsia="微软雅黑" w:hAnsi="微软雅黑" w:cs="微软雅黑" w:hint="eastAsia"/>
          <w:spacing w:val="7"/>
          <w:lang w:eastAsia="zh-CN"/>
        </w:rPr>
        <w:t>报</w:t>
      </w:r>
      <w:r w:rsidRPr="00AC7B19">
        <w:rPr>
          <w:rFonts w:ascii="微软雅黑" w:eastAsia="微软雅黑" w:hAnsi="微软雅黑" w:cs="微软雅黑"/>
          <w:spacing w:val="7"/>
          <w:lang w:eastAsia="zh-CN"/>
        </w:rPr>
        <w:t>98.10</w:t>
      </w:r>
      <w:r w:rsidRPr="00AC7B19">
        <w:rPr>
          <w:rFonts w:ascii="微软雅黑" w:eastAsia="微软雅黑" w:hAnsi="微软雅黑" w:cs="微软雅黑" w:hint="eastAsia"/>
          <w:spacing w:val="7"/>
          <w:lang w:eastAsia="zh-CN"/>
        </w:rPr>
        <w:t>，非美货币多数上涨，欧元兑美元涨</w:t>
      </w:r>
      <w:r w:rsidRPr="00AC7B19">
        <w:rPr>
          <w:rFonts w:ascii="微软雅黑" w:eastAsia="微软雅黑" w:hAnsi="微软雅黑" w:cs="微软雅黑"/>
          <w:spacing w:val="7"/>
          <w:lang w:eastAsia="zh-CN"/>
        </w:rPr>
        <w:t>0.31%</w:t>
      </w:r>
      <w:r w:rsidRPr="00AC7B19">
        <w:rPr>
          <w:rFonts w:ascii="微软雅黑" w:eastAsia="微软雅黑" w:hAnsi="微软雅黑" w:cs="微软雅黑" w:hint="eastAsia"/>
          <w:spacing w:val="7"/>
          <w:lang w:eastAsia="zh-CN"/>
        </w:rPr>
        <w:t>报</w:t>
      </w:r>
      <w:r w:rsidRPr="00AC7B19">
        <w:rPr>
          <w:rFonts w:ascii="微软雅黑" w:eastAsia="微软雅黑" w:hAnsi="微软雅黑" w:cs="微软雅黑"/>
          <w:spacing w:val="7"/>
          <w:lang w:eastAsia="zh-CN"/>
        </w:rPr>
        <w:t>1.1796</w:t>
      </w:r>
      <w:r w:rsidRPr="00AC7B19">
        <w:rPr>
          <w:rFonts w:ascii="微软雅黑" w:eastAsia="微软雅黑" w:hAnsi="微软雅黑" w:cs="微软雅黑" w:hint="eastAsia"/>
          <w:spacing w:val="7"/>
          <w:lang w:eastAsia="zh-CN"/>
        </w:rPr>
        <w:t>，英镑兑美元涨</w:t>
      </w:r>
      <w:r w:rsidRPr="00AC7B19">
        <w:rPr>
          <w:rFonts w:ascii="微软雅黑" w:eastAsia="微软雅黑" w:hAnsi="微软雅黑" w:cs="微软雅黑"/>
          <w:spacing w:val="7"/>
          <w:lang w:eastAsia="zh-CN"/>
        </w:rPr>
        <w:t>0.45%</w:t>
      </w:r>
      <w:r w:rsidRPr="00AC7B19">
        <w:rPr>
          <w:rFonts w:ascii="微软雅黑" w:eastAsia="微软雅黑" w:hAnsi="微软雅黑" w:cs="微软雅黑" w:hint="eastAsia"/>
          <w:spacing w:val="7"/>
          <w:lang w:eastAsia="zh-CN"/>
        </w:rPr>
        <w:t>报</w:t>
      </w:r>
      <w:r w:rsidRPr="00AC7B19">
        <w:rPr>
          <w:rFonts w:ascii="微软雅黑" w:eastAsia="微软雅黑" w:hAnsi="微软雅黑" w:cs="微软雅黑"/>
          <w:spacing w:val="7"/>
          <w:lang w:eastAsia="zh-CN"/>
        </w:rPr>
        <w:t>1.3567</w:t>
      </w:r>
      <w:r w:rsidRPr="00AC7B19">
        <w:rPr>
          <w:rFonts w:ascii="微软雅黑" w:eastAsia="微软雅黑" w:hAnsi="微软雅黑" w:cs="微软雅黑" w:hint="eastAsia"/>
          <w:spacing w:val="7"/>
          <w:lang w:eastAsia="zh-CN"/>
        </w:rPr>
        <w:t>，美元兑日元跌</w:t>
      </w:r>
      <w:r w:rsidRPr="00AC7B19">
        <w:rPr>
          <w:rFonts w:ascii="微软雅黑" w:eastAsia="微软雅黑" w:hAnsi="微软雅黑" w:cs="微软雅黑"/>
          <w:spacing w:val="7"/>
          <w:lang w:eastAsia="zh-CN"/>
        </w:rPr>
        <w:t>0.4%</w:t>
      </w:r>
      <w:r w:rsidRPr="00AC7B19">
        <w:rPr>
          <w:rFonts w:ascii="微软雅黑" w:eastAsia="微软雅黑" w:hAnsi="微软雅黑" w:cs="微软雅黑" w:hint="eastAsia"/>
          <w:spacing w:val="7"/>
          <w:lang w:eastAsia="zh-CN"/>
        </w:rPr>
        <w:t>报</w:t>
      </w:r>
      <w:r w:rsidRPr="00AC7B19">
        <w:rPr>
          <w:rFonts w:ascii="微软雅黑" w:eastAsia="微软雅黑" w:hAnsi="微软雅黑" w:cs="微软雅黑"/>
          <w:spacing w:val="7"/>
          <w:lang w:eastAsia="zh-CN"/>
        </w:rPr>
        <w:t>158.8050</w:t>
      </w:r>
      <w:r w:rsidRPr="00AC7B19">
        <w:rPr>
          <w:rFonts w:ascii="微软雅黑" w:eastAsia="微软雅黑" w:hAnsi="微软雅黑" w:cs="微软雅黑" w:hint="eastAsia"/>
          <w:spacing w:val="7"/>
          <w:lang w:eastAsia="zh-CN"/>
        </w:rPr>
        <w:t>。</w:t>
      </w:r>
    </w:p>
    <w:p w14:paraId="2792577F" w14:textId="77777777" w:rsidR="00AC7B19" w:rsidRPr="00AC7B19" w:rsidRDefault="00AC7B19" w:rsidP="00AC7B19">
      <w:pPr>
        <w:spacing w:before="103" w:line="256" w:lineRule="auto"/>
        <w:ind w:right="210" w:firstLineChars="200" w:firstLine="448"/>
        <w:rPr>
          <w:rFonts w:ascii="微软雅黑" w:eastAsia="微软雅黑" w:hAnsi="微软雅黑" w:cs="微软雅黑"/>
          <w:spacing w:val="7"/>
          <w:lang w:eastAsia="zh-CN"/>
        </w:rPr>
      </w:pPr>
      <w:r w:rsidRPr="00AC7B19">
        <w:rPr>
          <w:rFonts w:ascii="微软雅黑" w:eastAsia="微软雅黑" w:hAnsi="微软雅黑" w:cs="微软雅黑" w:hint="eastAsia"/>
          <w:spacing w:val="7"/>
          <w:lang w:eastAsia="zh-CN"/>
        </w:rPr>
        <w:t>宏观数据方面，美国</w:t>
      </w:r>
      <w:r w:rsidRPr="00AC7B19">
        <w:rPr>
          <w:rFonts w:ascii="微软雅黑" w:eastAsia="微软雅黑" w:hAnsi="微软雅黑" w:cs="微软雅黑"/>
          <w:spacing w:val="7"/>
          <w:lang w:eastAsia="zh-CN"/>
        </w:rPr>
        <w:t>3</w:t>
      </w:r>
      <w:r w:rsidRPr="00AC7B19">
        <w:rPr>
          <w:rFonts w:ascii="微软雅黑" w:eastAsia="微软雅黑" w:hAnsi="微软雅黑" w:cs="微软雅黑" w:hint="eastAsia"/>
          <w:spacing w:val="7"/>
          <w:lang w:eastAsia="zh-CN"/>
        </w:rPr>
        <w:t>月</w:t>
      </w:r>
      <w:r w:rsidRPr="00AC7B19">
        <w:rPr>
          <w:rFonts w:ascii="微软雅黑" w:eastAsia="微软雅黑" w:hAnsi="微软雅黑" w:cs="微软雅黑"/>
          <w:spacing w:val="7"/>
          <w:lang w:eastAsia="zh-CN"/>
        </w:rPr>
        <w:t>PPI</w:t>
      </w:r>
      <w:r w:rsidRPr="00AC7B19">
        <w:rPr>
          <w:rFonts w:ascii="微软雅黑" w:eastAsia="微软雅黑" w:hAnsi="微软雅黑" w:cs="微软雅黑" w:hint="eastAsia"/>
          <w:spacing w:val="7"/>
          <w:lang w:eastAsia="zh-CN"/>
        </w:rPr>
        <w:t>同比增速录得</w:t>
      </w:r>
      <w:r w:rsidRPr="00AC7B19">
        <w:rPr>
          <w:rFonts w:ascii="微软雅黑" w:eastAsia="微软雅黑" w:hAnsi="微软雅黑" w:cs="微软雅黑"/>
          <w:spacing w:val="7"/>
          <w:lang w:eastAsia="zh-CN"/>
        </w:rPr>
        <w:t>2023</w:t>
      </w:r>
      <w:r w:rsidRPr="00AC7B19">
        <w:rPr>
          <w:rFonts w:ascii="微软雅黑" w:eastAsia="微软雅黑" w:hAnsi="微软雅黑" w:cs="微软雅黑" w:hint="eastAsia"/>
          <w:spacing w:val="7"/>
          <w:lang w:eastAsia="zh-CN"/>
        </w:rPr>
        <w:t>年</w:t>
      </w:r>
      <w:r w:rsidRPr="00AC7B19">
        <w:rPr>
          <w:rFonts w:ascii="微软雅黑" w:eastAsia="微软雅黑" w:hAnsi="微软雅黑" w:cs="微软雅黑"/>
          <w:spacing w:val="7"/>
          <w:lang w:eastAsia="zh-CN"/>
        </w:rPr>
        <w:t>2</w:t>
      </w:r>
      <w:r w:rsidRPr="00AC7B19">
        <w:rPr>
          <w:rFonts w:ascii="微软雅黑" w:eastAsia="微软雅黑" w:hAnsi="微软雅黑" w:cs="微软雅黑" w:hint="eastAsia"/>
          <w:spacing w:val="7"/>
          <w:lang w:eastAsia="zh-CN"/>
        </w:rPr>
        <w:t>月以来最高水平，但仍大幅低于市场预期，或预示当前油价上涨对于生产者成本端的</w:t>
      </w:r>
      <w:proofErr w:type="gramStart"/>
      <w:r w:rsidRPr="00AC7B19">
        <w:rPr>
          <w:rFonts w:ascii="微软雅黑" w:eastAsia="微软雅黑" w:hAnsi="微软雅黑" w:cs="微软雅黑" w:hint="eastAsia"/>
          <w:spacing w:val="7"/>
          <w:lang w:eastAsia="zh-CN"/>
        </w:rPr>
        <w:t>传导仍</w:t>
      </w:r>
      <w:proofErr w:type="gramEnd"/>
      <w:r w:rsidRPr="00AC7B19">
        <w:rPr>
          <w:rFonts w:ascii="微软雅黑" w:eastAsia="微软雅黑" w:hAnsi="微软雅黑" w:cs="微软雅黑" w:hint="eastAsia"/>
          <w:spacing w:val="7"/>
          <w:lang w:eastAsia="zh-CN"/>
        </w:rPr>
        <w:t>相对有限，后续通胀反弹风险仍存。特朗普表示美方已结束对伊方的打击，霍尔木兹海峡重新恢复部分航运，市场风险偏好大幅抬升，导致美元指数高位显著回落。当前美国宏观数据仍呈现多空交织态势，美国</w:t>
      </w:r>
      <w:r w:rsidRPr="00AC7B19">
        <w:rPr>
          <w:rFonts w:ascii="微软雅黑" w:eastAsia="微软雅黑" w:hAnsi="微软雅黑" w:cs="微软雅黑"/>
          <w:spacing w:val="7"/>
          <w:lang w:eastAsia="zh-CN"/>
        </w:rPr>
        <w:t>3</w:t>
      </w:r>
      <w:r w:rsidRPr="00AC7B19">
        <w:rPr>
          <w:rFonts w:ascii="微软雅黑" w:eastAsia="微软雅黑" w:hAnsi="微软雅黑" w:cs="微软雅黑" w:hint="eastAsia"/>
          <w:spacing w:val="7"/>
          <w:lang w:eastAsia="zh-CN"/>
        </w:rPr>
        <w:t>月非农及本次</w:t>
      </w:r>
      <w:r w:rsidRPr="00AC7B19">
        <w:rPr>
          <w:rFonts w:ascii="微软雅黑" w:eastAsia="微软雅黑" w:hAnsi="微软雅黑" w:cs="微软雅黑"/>
          <w:spacing w:val="7"/>
          <w:lang w:eastAsia="zh-CN"/>
        </w:rPr>
        <w:t>CPI</w:t>
      </w:r>
      <w:r w:rsidRPr="00AC7B19">
        <w:rPr>
          <w:rFonts w:ascii="微软雅黑" w:eastAsia="微软雅黑" w:hAnsi="微软雅黑" w:cs="微软雅黑" w:hint="eastAsia"/>
          <w:spacing w:val="7"/>
          <w:lang w:eastAsia="zh-CN"/>
        </w:rPr>
        <w:t>均超出市场预期，压制年内降息预期</w:t>
      </w:r>
      <w:r w:rsidRPr="00AC7B19">
        <w:rPr>
          <w:rFonts w:ascii="微软雅黑" w:eastAsia="微软雅黑" w:hAnsi="微软雅黑" w:cs="微软雅黑" w:hint="eastAsia"/>
          <w:spacing w:val="7"/>
          <w:lang w:eastAsia="zh-CN"/>
        </w:rPr>
        <w:lastRenderedPageBreak/>
        <w:t>，但</w:t>
      </w:r>
      <w:r w:rsidRPr="00AC7B19">
        <w:rPr>
          <w:rFonts w:ascii="微软雅黑" w:eastAsia="微软雅黑" w:hAnsi="微软雅黑" w:cs="微软雅黑"/>
          <w:spacing w:val="7"/>
          <w:lang w:eastAsia="zh-CN"/>
        </w:rPr>
        <w:t>2</w:t>
      </w:r>
      <w:r w:rsidRPr="00AC7B19">
        <w:rPr>
          <w:rFonts w:ascii="微软雅黑" w:eastAsia="微软雅黑" w:hAnsi="微软雅黑" w:cs="微软雅黑" w:hint="eastAsia"/>
          <w:spacing w:val="7"/>
          <w:lang w:eastAsia="zh-CN"/>
        </w:rPr>
        <w:t>月核心</w:t>
      </w:r>
      <w:r w:rsidRPr="00AC7B19">
        <w:rPr>
          <w:rFonts w:ascii="微软雅黑" w:eastAsia="微软雅黑" w:hAnsi="微软雅黑" w:cs="微软雅黑"/>
          <w:spacing w:val="7"/>
          <w:lang w:eastAsia="zh-CN"/>
        </w:rPr>
        <w:t>PCE</w:t>
      </w:r>
      <w:r w:rsidRPr="00AC7B19">
        <w:rPr>
          <w:rFonts w:ascii="微软雅黑" w:eastAsia="微软雅黑" w:hAnsi="微软雅黑" w:cs="微软雅黑" w:hint="eastAsia"/>
          <w:spacing w:val="7"/>
          <w:lang w:eastAsia="zh-CN"/>
        </w:rPr>
        <w:t>同比回落、服务通胀放缓，且</w:t>
      </w:r>
      <w:r w:rsidRPr="00AC7B19">
        <w:rPr>
          <w:rFonts w:ascii="微软雅黑" w:eastAsia="微软雅黑" w:hAnsi="微软雅黑" w:cs="微软雅黑"/>
          <w:spacing w:val="7"/>
          <w:lang w:eastAsia="zh-CN"/>
        </w:rPr>
        <w:t>2025</w:t>
      </w:r>
      <w:r w:rsidRPr="00AC7B19">
        <w:rPr>
          <w:rFonts w:ascii="微软雅黑" w:eastAsia="微软雅黑" w:hAnsi="微软雅黑" w:cs="微软雅黑" w:hint="eastAsia"/>
          <w:spacing w:val="7"/>
          <w:lang w:eastAsia="zh-CN"/>
        </w:rPr>
        <w:t>年</w:t>
      </w:r>
      <w:r w:rsidRPr="00AC7B19">
        <w:rPr>
          <w:rFonts w:ascii="微软雅黑" w:eastAsia="微软雅黑" w:hAnsi="微软雅黑" w:cs="微软雅黑"/>
          <w:spacing w:val="7"/>
          <w:lang w:eastAsia="zh-CN"/>
        </w:rPr>
        <w:t>Q4</w:t>
      </w:r>
      <w:r w:rsidRPr="00AC7B19">
        <w:rPr>
          <w:rFonts w:ascii="微软雅黑" w:eastAsia="微软雅黑" w:hAnsi="微软雅黑" w:cs="微软雅黑" w:hint="eastAsia"/>
          <w:spacing w:val="7"/>
          <w:lang w:eastAsia="zh-CN"/>
        </w:rPr>
        <w:t>实际</w:t>
      </w:r>
      <w:r w:rsidRPr="00AC7B19">
        <w:rPr>
          <w:rFonts w:ascii="微软雅黑" w:eastAsia="微软雅黑" w:hAnsi="微软雅黑" w:cs="微软雅黑"/>
          <w:spacing w:val="7"/>
          <w:lang w:eastAsia="zh-CN"/>
        </w:rPr>
        <w:t>GDP</w:t>
      </w:r>
      <w:r w:rsidRPr="00AC7B19">
        <w:rPr>
          <w:rFonts w:ascii="微软雅黑" w:eastAsia="微软雅黑" w:hAnsi="微软雅黑" w:cs="微软雅黑" w:hint="eastAsia"/>
          <w:spacing w:val="7"/>
          <w:lang w:eastAsia="zh-CN"/>
        </w:rPr>
        <w:t>终值遇大幅下修，美经济实际增长动能弱于预期。展望后市，当前市场定价偏向于美伊战争的逐步缓和，若后续美伊谈判取得实质性进展，美元多头获利了结现象或持续，在美国财政无序扩张与美元信用弱化叙事的制约下，美元上方仍存在明显阻力。</w:t>
      </w:r>
    </w:p>
    <w:p w14:paraId="502379A4" w14:textId="343364B3" w:rsidR="002760F0" w:rsidRPr="002760F0" w:rsidRDefault="00AC7B19" w:rsidP="00AC7B19">
      <w:pPr>
        <w:spacing w:before="103" w:line="256" w:lineRule="auto"/>
        <w:ind w:right="210" w:firstLineChars="200" w:firstLine="448"/>
        <w:rPr>
          <w:rFonts w:ascii="微软雅黑" w:eastAsia="微软雅黑" w:hAnsi="微软雅黑" w:cs="微软雅黑" w:hint="eastAsia"/>
          <w:spacing w:val="7"/>
          <w:lang w:eastAsia="zh-CN"/>
        </w:rPr>
      </w:pPr>
      <w:r w:rsidRPr="00AC7B19">
        <w:rPr>
          <w:rFonts w:ascii="微软雅黑" w:eastAsia="微软雅黑" w:hAnsi="微软雅黑" w:cs="微软雅黑" w:hint="eastAsia"/>
          <w:spacing w:val="7"/>
          <w:lang w:eastAsia="zh-CN"/>
        </w:rPr>
        <w:t>非美方面，欧元区输入性通胀压力显著升温，市场对欧央行年内展开两次加息的预期有所增强，从美欧利差端支撑欧元阶段性反弹。日本</w:t>
      </w:r>
      <w:r w:rsidRPr="00AC7B19">
        <w:rPr>
          <w:rFonts w:ascii="微软雅黑" w:eastAsia="微软雅黑" w:hAnsi="微软雅黑" w:cs="微软雅黑"/>
          <w:spacing w:val="7"/>
          <w:lang w:eastAsia="zh-CN"/>
        </w:rPr>
        <w:t>3</w:t>
      </w:r>
      <w:r w:rsidRPr="00AC7B19">
        <w:rPr>
          <w:rFonts w:ascii="微软雅黑" w:eastAsia="微软雅黑" w:hAnsi="微软雅黑" w:cs="微软雅黑" w:hint="eastAsia"/>
          <w:spacing w:val="7"/>
          <w:lang w:eastAsia="zh-CN"/>
        </w:rPr>
        <w:t>月东京核心</w:t>
      </w:r>
      <w:r w:rsidRPr="00AC7B19">
        <w:rPr>
          <w:rFonts w:ascii="微软雅黑" w:eastAsia="微软雅黑" w:hAnsi="微软雅黑" w:cs="微软雅黑"/>
          <w:spacing w:val="7"/>
          <w:lang w:eastAsia="zh-CN"/>
        </w:rPr>
        <w:t>CPI</w:t>
      </w:r>
      <w:r w:rsidRPr="00AC7B19">
        <w:rPr>
          <w:rFonts w:ascii="微软雅黑" w:eastAsia="微软雅黑" w:hAnsi="微软雅黑" w:cs="微软雅黑" w:hint="eastAsia"/>
          <w:spacing w:val="7"/>
          <w:lang w:eastAsia="zh-CN"/>
        </w:rPr>
        <w:t>继续运行于政策目标下方，但原油价格飙升导致日本国内</w:t>
      </w:r>
      <w:proofErr w:type="gramStart"/>
      <w:r w:rsidRPr="00AC7B19">
        <w:rPr>
          <w:rFonts w:ascii="微软雅黑" w:eastAsia="微软雅黑" w:hAnsi="微软雅黑" w:cs="微软雅黑" w:hint="eastAsia"/>
          <w:spacing w:val="7"/>
          <w:lang w:eastAsia="zh-CN"/>
        </w:rPr>
        <w:t>通胀再</w:t>
      </w:r>
      <w:proofErr w:type="gramEnd"/>
      <w:r w:rsidRPr="00AC7B19">
        <w:rPr>
          <w:rFonts w:ascii="微软雅黑" w:eastAsia="微软雅黑" w:hAnsi="微软雅黑" w:cs="微软雅黑" w:hint="eastAsia"/>
          <w:spacing w:val="7"/>
          <w:lang w:eastAsia="zh-CN"/>
        </w:rPr>
        <w:t>反弹担忧情绪加剧，日央行官员亦多次传达加息意愿，年内加息或仍是政策主基调。短期来看，美元走弱有望继续提振非美货币表现，但后续走势仍将取决于美伊战事的发展态势，以及各国央行利率政策基调所带动的利差预期变化</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A042A9D" w:rsidR="007A477E" w:rsidRDefault="00AC7B19"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664261">
        <w:rPr>
          <w:rFonts w:ascii="黑体" w:eastAsia="黑体" w:hAnsi="黑体" w:cs="黑体"/>
          <w:noProof/>
          <w:color w:val="2C3E50"/>
          <w:sz w:val="24"/>
          <w:shd w:val="clear" w:color="auto" w:fill="FFFFFF"/>
          <w:lang w:bidi="ar"/>
        </w:rPr>
        <w:drawing>
          <wp:inline distT="0" distB="0" distL="0" distR="0" wp14:anchorId="0CE3B8D5" wp14:editId="17367728">
            <wp:extent cx="4629150" cy="2152650"/>
            <wp:effectExtent l="0" t="0" r="0" b="0"/>
            <wp:docPr id="1992375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21526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582FE51C" w:rsidR="007B3E0B" w:rsidRDefault="008859D6" w:rsidP="00B00DB4">
      <w:pPr>
        <w:spacing w:before="103" w:line="256" w:lineRule="auto"/>
        <w:ind w:right="210" w:firstLine="448"/>
        <w:rPr>
          <w:rFonts w:ascii="微软雅黑" w:eastAsia="微软雅黑" w:hAnsi="微软雅黑" w:cs="微软雅黑" w:hint="eastAsia"/>
          <w:spacing w:val="7"/>
          <w:lang w:eastAsia="zh-CN"/>
        </w:rPr>
      </w:pPr>
      <w:r w:rsidRPr="008859D6">
        <w:rPr>
          <w:rFonts w:ascii="微软雅黑" w:eastAsia="微软雅黑" w:hAnsi="微软雅黑" w:cs="微软雅黑" w:hint="eastAsia"/>
          <w:spacing w:val="7"/>
          <w:lang w:eastAsia="zh-CN"/>
        </w:rPr>
        <w:t>截至</w:t>
      </w:r>
      <w:r w:rsidRPr="008859D6">
        <w:rPr>
          <w:rFonts w:ascii="微软雅黑" w:eastAsia="微软雅黑" w:hAnsi="微软雅黑" w:cs="微软雅黑"/>
          <w:spacing w:val="7"/>
          <w:lang w:eastAsia="zh-CN"/>
        </w:rPr>
        <w:t>4</w:t>
      </w:r>
      <w:r w:rsidRPr="008859D6">
        <w:rPr>
          <w:rFonts w:ascii="微软雅黑" w:eastAsia="微软雅黑" w:hAnsi="微软雅黑" w:cs="微软雅黑" w:hint="eastAsia"/>
          <w:spacing w:val="7"/>
          <w:lang w:eastAsia="zh-CN"/>
        </w:rPr>
        <w:t>月</w:t>
      </w:r>
      <w:r w:rsidRPr="008859D6">
        <w:rPr>
          <w:rFonts w:ascii="微软雅黑" w:eastAsia="微软雅黑" w:hAnsi="微软雅黑" w:cs="微软雅黑"/>
          <w:spacing w:val="7"/>
          <w:lang w:eastAsia="zh-CN"/>
        </w:rPr>
        <w:t>14</w:t>
      </w:r>
      <w:r w:rsidRPr="008859D6">
        <w:rPr>
          <w:rFonts w:ascii="微软雅黑" w:eastAsia="微软雅黑" w:hAnsi="微软雅黑" w:cs="微软雅黑" w:hint="eastAsia"/>
          <w:spacing w:val="7"/>
          <w:lang w:eastAsia="zh-CN"/>
        </w:rPr>
        <w:t>日，</w:t>
      </w:r>
      <w:proofErr w:type="gramStart"/>
      <w:r w:rsidRPr="008859D6">
        <w:rPr>
          <w:rFonts w:ascii="微软雅黑" w:eastAsia="微软雅黑" w:hAnsi="微软雅黑" w:cs="微软雅黑" w:hint="eastAsia"/>
          <w:spacing w:val="7"/>
          <w:lang w:eastAsia="zh-CN"/>
        </w:rPr>
        <w:t>标普</w:t>
      </w:r>
      <w:proofErr w:type="gramEnd"/>
      <w:r w:rsidRPr="008859D6">
        <w:rPr>
          <w:rFonts w:ascii="微软雅黑" w:eastAsia="微软雅黑" w:hAnsi="微软雅黑" w:cs="微软雅黑"/>
          <w:spacing w:val="7"/>
          <w:lang w:eastAsia="zh-CN"/>
        </w:rPr>
        <w:t>500</w:t>
      </w:r>
      <w:r w:rsidRPr="008859D6">
        <w:rPr>
          <w:rFonts w:ascii="微软雅黑" w:eastAsia="微软雅黑" w:hAnsi="微软雅黑" w:cs="微软雅黑" w:hint="eastAsia"/>
          <w:spacing w:val="7"/>
          <w:lang w:eastAsia="zh-CN"/>
        </w:rPr>
        <w:t>指数上涨</w:t>
      </w:r>
      <w:r w:rsidRPr="008859D6">
        <w:rPr>
          <w:rFonts w:ascii="微软雅黑" w:eastAsia="微软雅黑" w:hAnsi="微软雅黑" w:cs="微软雅黑"/>
          <w:spacing w:val="7"/>
          <w:lang w:eastAsia="zh-CN"/>
        </w:rPr>
        <w:t>1.18%</w:t>
      </w:r>
      <w:r w:rsidRPr="008859D6">
        <w:rPr>
          <w:rFonts w:ascii="微软雅黑" w:eastAsia="微软雅黑" w:hAnsi="微软雅黑" w:cs="微软雅黑" w:hint="eastAsia"/>
          <w:spacing w:val="7"/>
          <w:lang w:eastAsia="zh-CN"/>
        </w:rPr>
        <w:t>至</w:t>
      </w:r>
      <w:r w:rsidRPr="008859D6">
        <w:rPr>
          <w:rFonts w:ascii="微软雅黑" w:eastAsia="微软雅黑" w:hAnsi="微软雅黑" w:cs="微软雅黑"/>
          <w:spacing w:val="7"/>
          <w:lang w:eastAsia="zh-CN"/>
        </w:rPr>
        <w:t>6967.38</w:t>
      </w:r>
      <w:r w:rsidRPr="008859D6">
        <w:rPr>
          <w:rFonts w:ascii="微软雅黑" w:eastAsia="微软雅黑" w:hAnsi="微软雅黑" w:cs="微软雅黑" w:hint="eastAsia"/>
          <w:spacing w:val="7"/>
          <w:lang w:eastAsia="zh-CN"/>
        </w:rPr>
        <w:t>点；</w:t>
      </w:r>
      <w:proofErr w:type="gramStart"/>
      <w:r w:rsidRPr="008859D6">
        <w:rPr>
          <w:rFonts w:ascii="微软雅黑" w:eastAsia="微软雅黑" w:hAnsi="微软雅黑" w:cs="微软雅黑" w:hint="eastAsia"/>
          <w:spacing w:val="7"/>
          <w:lang w:eastAsia="zh-CN"/>
        </w:rPr>
        <w:t>迷你标普</w:t>
      </w:r>
      <w:proofErr w:type="gramEnd"/>
      <w:r w:rsidRPr="008859D6">
        <w:rPr>
          <w:rFonts w:ascii="微软雅黑" w:eastAsia="微软雅黑" w:hAnsi="微软雅黑" w:cs="微软雅黑"/>
          <w:spacing w:val="7"/>
          <w:lang w:eastAsia="zh-CN"/>
        </w:rPr>
        <w:t>500</w:t>
      </w:r>
      <w:r w:rsidRPr="008859D6">
        <w:rPr>
          <w:rFonts w:ascii="微软雅黑" w:eastAsia="微软雅黑" w:hAnsi="微软雅黑" w:cs="微软雅黑" w:hint="eastAsia"/>
          <w:spacing w:val="7"/>
          <w:lang w:eastAsia="zh-CN"/>
        </w:rPr>
        <w:t>主力合约上涨</w:t>
      </w:r>
      <w:r w:rsidRPr="008859D6">
        <w:rPr>
          <w:rFonts w:ascii="微软雅黑" w:eastAsia="微软雅黑" w:hAnsi="微软雅黑" w:cs="微软雅黑"/>
          <w:spacing w:val="7"/>
          <w:lang w:eastAsia="zh-CN"/>
        </w:rPr>
        <w:t>1.11%</w:t>
      </w:r>
      <w:r w:rsidRPr="008859D6">
        <w:rPr>
          <w:rFonts w:ascii="微软雅黑" w:eastAsia="微软雅黑" w:hAnsi="微软雅黑" w:cs="微软雅黑" w:hint="eastAsia"/>
          <w:spacing w:val="7"/>
          <w:lang w:eastAsia="zh-CN"/>
        </w:rPr>
        <w:t>至</w:t>
      </w:r>
      <w:r w:rsidRPr="008859D6">
        <w:rPr>
          <w:rFonts w:ascii="微软雅黑" w:eastAsia="微软雅黑" w:hAnsi="微软雅黑" w:cs="微软雅黑"/>
          <w:spacing w:val="7"/>
          <w:lang w:eastAsia="zh-CN"/>
        </w:rPr>
        <w:t>7004.25</w:t>
      </w:r>
      <w:r w:rsidRPr="008859D6">
        <w:rPr>
          <w:rFonts w:ascii="微软雅黑" w:eastAsia="微软雅黑" w:hAnsi="微软雅黑" w:cs="微软雅黑" w:hint="eastAsia"/>
          <w:spacing w:val="7"/>
          <w:lang w:eastAsia="zh-CN"/>
        </w:rPr>
        <w:t>点。当地时间</w:t>
      </w:r>
      <w:r w:rsidRPr="008859D6">
        <w:rPr>
          <w:rFonts w:ascii="微软雅黑" w:eastAsia="微软雅黑" w:hAnsi="微软雅黑" w:cs="微软雅黑"/>
          <w:spacing w:val="7"/>
          <w:lang w:eastAsia="zh-CN"/>
        </w:rPr>
        <w:t>4</w:t>
      </w:r>
      <w:r w:rsidRPr="008859D6">
        <w:rPr>
          <w:rFonts w:ascii="微软雅黑" w:eastAsia="微软雅黑" w:hAnsi="微软雅黑" w:cs="微软雅黑" w:hint="eastAsia"/>
          <w:spacing w:val="7"/>
          <w:lang w:eastAsia="zh-CN"/>
        </w:rPr>
        <w:t>月</w:t>
      </w:r>
      <w:r w:rsidRPr="008859D6">
        <w:rPr>
          <w:rFonts w:ascii="微软雅黑" w:eastAsia="微软雅黑" w:hAnsi="微软雅黑" w:cs="微软雅黑"/>
          <w:spacing w:val="7"/>
          <w:lang w:eastAsia="zh-CN"/>
        </w:rPr>
        <w:t>14</w:t>
      </w:r>
      <w:r w:rsidRPr="008859D6">
        <w:rPr>
          <w:rFonts w:ascii="微软雅黑" w:eastAsia="微软雅黑" w:hAnsi="微软雅黑" w:cs="微软雅黑" w:hint="eastAsia"/>
          <w:spacing w:val="7"/>
          <w:lang w:eastAsia="zh-CN"/>
        </w:rPr>
        <w:t>日，美国总统特朗普表示，与伊朗的会谈“可能未来两天内”在巴基斯坦举行。消息称，伊朗正考虑暂停霍尔木兹海峡航运以免破坏谈判进程。伊朗驻巴基斯坦使馆新闻官哈迪·戈尔里兹表示，优先考虑在伊斯兰堡举行新一轮伊美会谈。此外，在美国对所有进出伊朗港口的船舶实施封锁后，仍有部分船舶进出霍尔木兹海峡，通航并未因美国封锁而完全停止。谈判有望继续和油轮通过海峡的消息提升了市场对结束冲突以及能源供应恢复的预期。油价因此进一步走弱。值得注意的是，美国</w:t>
      </w:r>
      <w:r w:rsidRPr="008859D6">
        <w:rPr>
          <w:rFonts w:ascii="微软雅黑" w:eastAsia="微软雅黑" w:hAnsi="微软雅黑" w:cs="微软雅黑"/>
          <w:spacing w:val="7"/>
          <w:lang w:eastAsia="zh-CN"/>
        </w:rPr>
        <w:t>3</w:t>
      </w:r>
      <w:r w:rsidRPr="008859D6">
        <w:rPr>
          <w:rFonts w:ascii="微软雅黑" w:eastAsia="微软雅黑" w:hAnsi="微软雅黑" w:cs="微软雅黑" w:hint="eastAsia"/>
          <w:spacing w:val="7"/>
          <w:lang w:eastAsia="zh-CN"/>
        </w:rPr>
        <w:t>月</w:t>
      </w:r>
      <w:r w:rsidRPr="008859D6">
        <w:rPr>
          <w:rFonts w:ascii="微软雅黑" w:eastAsia="微软雅黑" w:hAnsi="微软雅黑" w:cs="微软雅黑"/>
          <w:spacing w:val="7"/>
          <w:lang w:eastAsia="zh-CN"/>
        </w:rPr>
        <w:t>PPI</w:t>
      </w:r>
      <w:r w:rsidRPr="008859D6">
        <w:rPr>
          <w:rFonts w:ascii="微软雅黑" w:eastAsia="微软雅黑" w:hAnsi="微软雅黑" w:cs="微软雅黑" w:hint="eastAsia"/>
          <w:spacing w:val="7"/>
          <w:lang w:eastAsia="zh-CN"/>
        </w:rPr>
        <w:t>涨幅低于预期，也降低了市场对油价上涨推升通胀的担忧。油价高位回落叠加通胀不及预期，对成长股起到明显拉动，科技类股领</w:t>
      </w:r>
      <w:proofErr w:type="gramStart"/>
      <w:r w:rsidRPr="008859D6">
        <w:rPr>
          <w:rFonts w:ascii="微软雅黑" w:eastAsia="微软雅黑" w:hAnsi="微软雅黑" w:cs="微软雅黑" w:hint="eastAsia"/>
          <w:spacing w:val="7"/>
          <w:lang w:eastAsia="zh-CN"/>
        </w:rPr>
        <w:t>涨标普</w:t>
      </w:r>
      <w:proofErr w:type="gramEnd"/>
      <w:r w:rsidRPr="008859D6">
        <w:rPr>
          <w:rFonts w:ascii="微软雅黑" w:eastAsia="微软雅黑" w:hAnsi="微软雅黑" w:cs="微软雅黑"/>
          <w:spacing w:val="7"/>
          <w:lang w:eastAsia="zh-CN"/>
        </w:rPr>
        <w:t>500</w:t>
      </w:r>
      <w:r w:rsidRPr="008859D6">
        <w:rPr>
          <w:rFonts w:ascii="微软雅黑" w:eastAsia="微软雅黑" w:hAnsi="微软雅黑" w:cs="微软雅黑" w:hint="eastAsia"/>
          <w:spacing w:val="7"/>
          <w:lang w:eastAsia="zh-CN"/>
        </w:rPr>
        <w:t>指数</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98DE96D" w:rsidR="007A477E" w:rsidRPr="00EE7376" w:rsidRDefault="008859D6" w:rsidP="006B6996">
      <w:pPr>
        <w:spacing w:before="103" w:line="256" w:lineRule="auto"/>
        <w:ind w:right="210" w:firstLine="420"/>
        <w:jc w:val="center"/>
        <w:rPr>
          <w:rFonts w:ascii="微软雅黑" w:eastAsia="微软雅黑" w:hAnsi="微软雅黑" w:cs="微软雅黑" w:hint="eastAsia"/>
          <w:spacing w:val="7"/>
          <w:lang w:eastAsia="zh-CN"/>
        </w:rPr>
      </w:pPr>
      <w:r w:rsidRPr="00EC1128">
        <w:rPr>
          <w:rFonts w:ascii="Helvetica" w:hAnsi="Helvetica" w:cs="Helvetica"/>
          <w:noProof/>
          <w:shd w:val="clear" w:color="auto" w:fill="FFFFFF"/>
        </w:rPr>
        <w:lastRenderedPageBreak/>
        <w:drawing>
          <wp:inline distT="0" distB="0" distL="0" distR="0" wp14:anchorId="3440D8B5" wp14:editId="61286709">
            <wp:extent cx="5274310" cy="1664224"/>
            <wp:effectExtent l="0" t="0" r="2540" b="0"/>
            <wp:docPr id="2" name="图片 2" descr="C:\Users\Administrator\xwechat_files\wxid_vkxlzo0vqu7s22_6f5b\temp\InputTemp\e0c743d1-148f-4043-bf4a-800095380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0c743d1-148f-4043-bf4a-8000953805c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422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31482F38" w:rsidR="00A42B48" w:rsidRDefault="008859D6" w:rsidP="000511AA">
      <w:pPr>
        <w:spacing w:before="103" w:line="256" w:lineRule="auto"/>
        <w:ind w:right="210" w:firstLine="448"/>
        <w:jc w:val="both"/>
        <w:rPr>
          <w:rFonts w:ascii="微软雅黑" w:eastAsia="微软雅黑" w:hAnsi="微软雅黑" w:cs="微软雅黑" w:hint="eastAsia"/>
          <w:spacing w:val="7"/>
          <w:lang w:eastAsia="zh-CN"/>
        </w:rPr>
      </w:pPr>
      <w:r w:rsidRPr="008859D6">
        <w:rPr>
          <w:rFonts w:ascii="微软雅黑" w:eastAsia="微软雅黑" w:hAnsi="微软雅黑" w:cs="微软雅黑" w:hint="eastAsia"/>
          <w:spacing w:val="7"/>
          <w:lang w:eastAsia="zh-CN"/>
        </w:rPr>
        <w:t>截至</w:t>
      </w:r>
      <w:r w:rsidRPr="008859D6">
        <w:rPr>
          <w:rFonts w:ascii="微软雅黑" w:eastAsia="微软雅黑" w:hAnsi="微软雅黑" w:cs="微软雅黑"/>
          <w:spacing w:val="7"/>
          <w:lang w:eastAsia="zh-CN"/>
        </w:rPr>
        <w:t>4</w:t>
      </w:r>
      <w:r w:rsidRPr="008859D6">
        <w:rPr>
          <w:rFonts w:ascii="微软雅黑" w:eastAsia="微软雅黑" w:hAnsi="微软雅黑" w:cs="微软雅黑" w:hint="eastAsia"/>
          <w:spacing w:val="7"/>
          <w:lang w:eastAsia="zh-CN"/>
        </w:rPr>
        <w:t>月</w:t>
      </w:r>
      <w:r w:rsidRPr="008859D6">
        <w:rPr>
          <w:rFonts w:ascii="微软雅黑" w:eastAsia="微软雅黑" w:hAnsi="微软雅黑" w:cs="微软雅黑"/>
          <w:spacing w:val="7"/>
          <w:lang w:eastAsia="zh-CN"/>
        </w:rPr>
        <w:t>14</w:t>
      </w:r>
      <w:r w:rsidRPr="008859D6">
        <w:rPr>
          <w:rFonts w:ascii="微软雅黑" w:eastAsia="微软雅黑" w:hAnsi="微软雅黑" w:cs="微软雅黑" w:hint="eastAsia"/>
          <w:spacing w:val="7"/>
          <w:lang w:eastAsia="zh-CN"/>
        </w:rPr>
        <w:t>日，富时中国</w:t>
      </w:r>
      <w:r w:rsidRPr="008859D6">
        <w:rPr>
          <w:rFonts w:ascii="微软雅黑" w:eastAsia="微软雅黑" w:hAnsi="微软雅黑" w:cs="微软雅黑"/>
          <w:spacing w:val="7"/>
          <w:lang w:eastAsia="zh-CN"/>
        </w:rPr>
        <w:t>A50</w:t>
      </w:r>
      <w:r w:rsidRPr="008859D6">
        <w:rPr>
          <w:rFonts w:ascii="微软雅黑" w:eastAsia="微软雅黑" w:hAnsi="微软雅黑" w:cs="微软雅黑" w:hint="eastAsia"/>
          <w:spacing w:val="7"/>
          <w:lang w:eastAsia="zh-CN"/>
        </w:rPr>
        <w:t>指数上涨</w:t>
      </w:r>
      <w:r w:rsidRPr="008859D6">
        <w:rPr>
          <w:rFonts w:ascii="微软雅黑" w:eastAsia="微软雅黑" w:hAnsi="微软雅黑" w:cs="微软雅黑"/>
          <w:spacing w:val="7"/>
          <w:lang w:eastAsia="zh-CN"/>
        </w:rPr>
        <w:t>1.21%</w:t>
      </w:r>
      <w:r w:rsidRPr="008859D6">
        <w:rPr>
          <w:rFonts w:ascii="微软雅黑" w:eastAsia="微软雅黑" w:hAnsi="微软雅黑" w:cs="微软雅黑" w:hint="eastAsia"/>
          <w:spacing w:val="7"/>
          <w:lang w:eastAsia="zh-CN"/>
        </w:rPr>
        <w:t>至</w:t>
      </w:r>
      <w:r w:rsidRPr="008859D6">
        <w:rPr>
          <w:rFonts w:ascii="微软雅黑" w:eastAsia="微软雅黑" w:hAnsi="微软雅黑" w:cs="微软雅黑"/>
          <w:spacing w:val="7"/>
          <w:lang w:eastAsia="zh-CN"/>
        </w:rPr>
        <w:t>15311.9</w:t>
      </w:r>
      <w:r w:rsidRPr="008859D6">
        <w:rPr>
          <w:rFonts w:ascii="微软雅黑" w:eastAsia="微软雅黑" w:hAnsi="微软雅黑" w:cs="微软雅黑" w:hint="eastAsia"/>
          <w:spacing w:val="7"/>
          <w:lang w:eastAsia="zh-CN"/>
        </w:rPr>
        <w:t>；新交所富时</w:t>
      </w:r>
      <w:r w:rsidRPr="008859D6">
        <w:rPr>
          <w:rFonts w:ascii="微软雅黑" w:eastAsia="微软雅黑" w:hAnsi="微软雅黑" w:cs="微软雅黑"/>
          <w:spacing w:val="7"/>
          <w:lang w:eastAsia="zh-CN"/>
        </w:rPr>
        <w:t>A50</w:t>
      </w:r>
      <w:r w:rsidRPr="008859D6">
        <w:rPr>
          <w:rFonts w:ascii="微软雅黑" w:eastAsia="微软雅黑" w:hAnsi="微软雅黑" w:cs="微软雅黑" w:hint="eastAsia"/>
          <w:spacing w:val="7"/>
          <w:lang w:eastAsia="zh-CN"/>
        </w:rPr>
        <w:t>期指主力合约上涨</w:t>
      </w:r>
      <w:r w:rsidRPr="008859D6">
        <w:rPr>
          <w:rFonts w:ascii="微软雅黑" w:eastAsia="微软雅黑" w:hAnsi="微软雅黑" w:cs="微软雅黑"/>
          <w:spacing w:val="7"/>
          <w:lang w:eastAsia="zh-CN"/>
        </w:rPr>
        <w:t>1.24%</w:t>
      </w:r>
      <w:r w:rsidRPr="008859D6">
        <w:rPr>
          <w:rFonts w:ascii="微软雅黑" w:eastAsia="微软雅黑" w:hAnsi="微软雅黑" w:cs="微软雅黑" w:hint="eastAsia"/>
          <w:spacing w:val="7"/>
          <w:lang w:eastAsia="zh-CN"/>
        </w:rPr>
        <w:t>至</w:t>
      </w:r>
      <w:r w:rsidRPr="008859D6">
        <w:rPr>
          <w:rFonts w:ascii="微软雅黑" w:eastAsia="微软雅黑" w:hAnsi="微软雅黑" w:cs="微软雅黑"/>
          <w:spacing w:val="7"/>
          <w:lang w:eastAsia="zh-CN"/>
        </w:rPr>
        <w:t>15316</w:t>
      </w:r>
      <w:r w:rsidRPr="008859D6">
        <w:rPr>
          <w:rFonts w:ascii="微软雅黑" w:eastAsia="微软雅黑" w:hAnsi="微软雅黑" w:cs="微软雅黑" w:hint="eastAsia"/>
          <w:spacing w:val="7"/>
          <w:lang w:eastAsia="zh-CN"/>
        </w:rPr>
        <w:t>。海外方面，当地时间</w:t>
      </w:r>
      <w:r w:rsidRPr="008859D6">
        <w:rPr>
          <w:rFonts w:ascii="微软雅黑" w:eastAsia="微软雅黑" w:hAnsi="微软雅黑" w:cs="微软雅黑"/>
          <w:spacing w:val="7"/>
          <w:lang w:eastAsia="zh-CN"/>
        </w:rPr>
        <w:t>4</w:t>
      </w:r>
      <w:r w:rsidRPr="008859D6">
        <w:rPr>
          <w:rFonts w:ascii="微软雅黑" w:eastAsia="微软雅黑" w:hAnsi="微软雅黑" w:cs="微软雅黑" w:hint="eastAsia"/>
          <w:spacing w:val="7"/>
          <w:lang w:eastAsia="zh-CN"/>
        </w:rPr>
        <w:t>月</w:t>
      </w:r>
      <w:r w:rsidRPr="008859D6">
        <w:rPr>
          <w:rFonts w:ascii="微软雅黑" w:eastAsia="微软雅黑" w:hAnsi="微软雅黑" w:cs="微软雅黑"/>
          <w:spacing w:val="7"/>
          <w:lang w:eastAsia="zh-CN"/>
        </w:rPr>
        <w:t>14</w:t>
      </w:r>
      <w:r w:rsidRPr="008859D6">
        <w:rPr>
          <w:rFonts w:ascii="微软雅黑" w:eastAsia="微软雅黑" w:hAnsi="微软雅黑" w:cs="微软雅黑" w:hint="eastAsia"/>
          <w:spacing w:val="7"/>
          <w:lang w:eastAsia="zh-CN"/>
        </w:rPr>
        <w:t>日美国总统特朗普表示，新一轮美伊会谈“可能未来两天内”在巴基斯坦举行。消息进一步强化市场对双方和谈的预期。国内方面，经济基本面，</w:t>
      </w:r>
      <w:r w:rsidRPr="008859D6">
        <w:rPr>
          <w:rFonts w:ascii="微软雅黑" w:eastAsia="微软雅黑" w:hAnsi="微软雅黑" w:cs="微软雅黑"/>
          <w:spacing w:val="7"/>
          <w:lang w:eastAsia="zh-CN"/>
        </w:rPr>
        <w:t>2026</w:t>
      </w:r>
      <w:r w:rsidRPr="008859D6">
        <w:rPr>
          <w:rFonts w:ascii="微软雅黑" w:eastAsia="微软雅黑" w:hAnsi="微软雅黑" w:cs="微软雅黑" w:hint="eastAsia"/>
          <w:spacing w:val="7"/>
          <w:lang w:eastAsia="zh-CN"/>
        </w:rPr>
        <w:t>年一季度，我国贸易规模再创历史同期新高，但受到进口增速高于出口影响，贸易顺差较</w:t>
      </w:r>
      <w:r w:rsidRPr="008859D6">
        <w:rPr>
          <w:rFonts w:ascii="微软雅黑" w:eastAsia="微软雅黑" w:hAnsi="微软雅黑" w:cs="微软雅黑"/>
          <w:spacing w:val="7"/>
          <w:lang w:eastAsia="zh-CN"/>
        </w:rPr>
        <w:t>25</w:t>
      </w:r>
      <w:r w:rsidRPr="008859D6">
        <w:rPr>
          <w:rFonts w:ascii="微软雅黑" w:eastAsia="微软雅黑" w:hAnsi="微软雅黑" w:cs="微软雅黑" w:hint="eastAsia"/>
          <w:spacing w:val="7"/>
          <w:lang w:eastAsia="zh-CN"/>
        </w:rPr>
        <w:t>年同期小幅下滑。金融数据上，在权益市场回调的背景下，</w:t>
      </w:r>
      <w:r w:rsidRPr="008859D6">
        <w:rPr>
          <w:rFonts w:ascii="微软雅黑" w:eastAsia="微软雅黑" w:hAnsi="微软雅黑" w:cs="微软雅黑"/>
          <w:spacing w:val="7"/>
          <w:lang w:eastAsia="zh-CN"/>
        </w:rPr>
        <w:t>3</w:t>
      </w:r>
      <w:r w:rsidRPr="008859D6">
        <w:rPr>
          <w:rFonts w:ascii="微软雅黑" w:eastAsia="微软雅黑" w:hAnsi="微软雅黑" w:cs="微软雅黑" w:hint="eastAsia"/>
          <w:spacing w:val="7"/>
          <w:lang w:eastAsia="zh-CN"/>
        </w:rPr>
        <w:t>月份居民存款与</w:t>
      </w:r>
      <w:r w:rsidRPr="008859D6">
        <w:rPr>
          <w:rFonts w:ascii="微软雅黑" w:eastAsia="微软雅黑" w:hAnsi="微软雅黑" w:cs="微软雅黑"/>
          <w:spacing w:val="7"/>
          <w:lang w:eastAsia="zh-CN"/>
        </w:rPr>
        <w:t>M2</w:t>
      </w:r>
      <w:r w:rsidRPr="008859D6">
        <w:rPr>
          <w:rFonts w:ascii="微软雅黑" w:eastAsia="微软雅黑" w:hAnsi="微软雅黑" w:cs="微软雅黑" w:hint="eastAsia"/>
          <w:spacing w:val="7"/>
          <w:lang w:eastAsia="zh-CN"/>
        </w:rPr>
        <w:t>剪刀差仍小幅下行，居民存款仍在不断流入股市。上市公司基本面，从已披露</w:t>
      </w:r>
      <w:r w:rsidRPr="008859D6">
        <w:rPr>
          <w:rFonts w:ascii="微软雅黑" w:eastAsia="微软雅黑" w:hAnsi="微软雅黑" w:cs="微软雅黑"/>
          <w:spacing w:val="7"/>
          <w:lang w:eastAsia="zh-CN"/>
        </w:rPr>
        <w:t>2025</w:t>
      </w:r>
      <w:r w:rsidRPr="008859D6">
        <w:rPr>
          <w:rFonts w:ascii="微软雅黑" w:eastAsia="微软雅黑" w:hAnsi="微软雅黑" w:cs="微软雅黑" w:hint="eastAsia"/>
          <w:spacing w:val="7"/>
          <w:lang w:eastAsia="zh-CN"/>
        </w:rPr>
        <w:t>年年报的上市公司看，全体</w:t>
      </w:r>
      <w:r w:rsidRPr="008859D6">
        <w:rPr>
          <w:rFonts w:ascii="微软雅黑" w:eastAsia="微软雅黑" w:hAnsi="微软雅黑" w:cs="微软雅黑"/>
          <w:spacing w:val="7"/>
          <w:lang w:eastAsia="zh-CN"/>
        </w:rPr>
        <w:t>A</w:t>
      </w:r>
      <w:proofErr w:type="gramStart"/>
      <w:r w:rsidRPr="008859D6">
        <w:rPr>
          <w:rFonts w:ascii="微软雅黑" w:eastAsia="微软雅黑" w:hAnsi="微软雅黑" w:cs="微软雅黑" w:hint="eastAsia"/>
          <w:spacing w:val="7"/>
          <w:lang w:eastAsia="zh-CN"/>
        </w:rPr>
        <w:t>股营收</w:t>
      </w:r>
      <w:proofErr w:type="gramEnd"/>
      <w:r w:rsidRPr="008859D6">
        <w:rPr>
          <w:rFonts w:ascii="微软雅黑" w:eastAsia="微软雅黑" w:hAnsi="微软雅黑" w:cs="微软雅黑" w:hint="eastAsia"/>
          <w:spacing w:val="7"/>
          <w:lang w:eastAsia="zh-CN"/>
        </w:rPr>
        <w:t>增速加快，净利增速回落。整体来看，虽然一季度贸易顺差较去年同期下滑，但由于净出口在</w:t>
      </w:r>
      <w:r w:rsidRPr="008859D6">
        <w:rPr>
          <w:rFonts w:ascii="微软雅黑" w:eastAsia="微软雅黑" w:hAnsi="微软雅黑" w:cs="微软雅黑"/>
          <w:spacing w:val="7"/>
          <w:lang w:eastAsia="zh-CN"/>
        </w:rPr>
        <w:t>GDP</w:t>
      </w:r>
      <w:r w:rsidRPr="008859D6">
        <w:rPr>
          <w:rFonts w:ascii="微软雅黑" w:eastAsia="微软雅黑" w:hAnsi="微软雅黑" w:cs="微软雅黑" w:hint="eastAsia"/>
          <w:spacing w:val="7"/>
          <w:lang w:eastAsia="zh-CN"/>
        </w:rPr>
        <w:t>中的</w:t>
      </w:r>
      <w:proofErr w:type="gramStart"/>
      <w:r w:rsidRPr="008859D6">
        <w:rPr>
          <w:rFonts w:ascii="微软雅黑" w:eastAsia="微软雅黑" w:hAnsi="微软雅黑" w:cs="微软雅黑" w:hint="eastAsia"/>
          <w:spacing w:val="7"/>
          <w:lang w:eastAsia="zh-CN"/>
        </w:rPr>
        <w:t>占比较</w:t>
      </w:r>
      <w:proofErr w:type="gramEnd"/>
      <w:r w:rsidRPr="008859D6">
        <w:rPr>
          <w:rFonts w:ascii="微软雅黑" w:eastAsia="微软雅黑" w:hAnsi="微软雅黑" w:cs="微软雅黑" w:hint="eastAsia"/>
          <w:spacing w:val="7"/>
          <w:lang w:eastAsia="zh-CN"/>
        </w:rPr>
        <w:t>小，因此对</w:t>
      </w:r>
      <w:r w:rsidRPr="008859D6">
        <w:rPr>
          <w:rFonts w:ascii="微软雅黑" w:eastAsia="微软雅黑" w:hAnsi="微软雅黑" w:cs="微软雅黑"/>
          <w:spacing w:val="7"/>
          <w:lang w:eastAsia="zh-CN"/>
        </w:rPr>
        <w:t>GDP</w:t>
      </w:r>
      <w:r w:rsidRPr="008859D6">
        <w:rPr>
          <w:rFonts w:ascii="微软雅黑" w:eastAsia="微软雅黑" w:hAnsi="微软雅黑" w:cs="微软雅黑" w:hint="eastAsia"/>
          <w:spacing w:val="7"/>
          <w:lang w:eastAsia="zh-CN"/>
        </w:rPr>
        <w:t>增速的影响预计相对有限，同时，居民存款入市仍在进行中。此外，目前</w:t>
      </w:r>
      <w:proofErr w:type="gramStart"/>
      <w:r w:rsidRPr="008859D6">
        <w:rPr>
          <w:rFonts w:ascii="微软雅黑" w:eastAsia="微软雅黑" w:hAnsi="微软雅黑" w:cs="微软雅黑" w:hint="eastAsia"/>
          <w:spacing w:val="7"/>
          <w:lang w:eastAsia="zh-CN"/>
        </w:rPr>
        <w:t>披露财报的</w:t>
      </w:r>
      <w:proofErr w:type="gramEnd"/>
      <w:r w:rsidRPr="008859D6">
        <w:rPr>
          <w:rFonts w:ascii="微软雅黑" w:eastAsia="微软雅黑" w:hAnsi="微软雅黑" w:cs="微软雅黑" w:hint="eastAsia"/>
          <w:spacing w:val="7"/>
          <w:lang w:eastAsia="zh-CN"/>
        </w:rPr>
        <w:t>上市公司整体表现良好。最后，对于美伊继续谈判的预期也为权益市场带来乐观情绪。但仍需警惕后续消息面反转带来的负面影响</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6FAA96E5" w:rsidR="00A10388" w:rsidRDefault="008859D6" w:rsidP="00A10388">
      <w:pPr>
        <w:spacing w:before="120" w:line="190" w:lineRule="auto"/>
        <w:ind w:right="210" w:firstLine="420"/>
        <w:jc w:val="center"/>
        <w:rPr>
          <w:rFonts w:ascii="新宋体" w:eastAsia="新宋体" w:hAnsi="新宋体" w:hint="eastAsia"/>
          <w:lang w:eastAsia="zh-CN"/>
        </w:rPr>
      </w:pPr>
      <w:r w:rsidRPr="00EC1128">
        <w:rPr>
          <w:rFonts w:ascii="宋体" w:eastAsia="宋体" w:hAnsi="宋体" w:cs="Times New Roman"/>
          <w:noProof/>
        </w:rPr>
        <w:drawing>
          <wp:inline distT="0" distB="0" distL="0" distR="0" wp14:anchorId="7E6BCEB7" wp14:editId="32BB93F8">
            <wp:extent cx="5274310" cy="1672499"/>
            <wp:effectExtent l="0" t="0" r="2540" b="4445"/>
            <wp:docPr id="692659688" name="图片 692659688" descr="C:\Users\Administrator\xwechat_files\wxid_vkxlzo0vqu7s22_6f5b\temp\InputTemp\e9cf1877-1e8e-42f7-a9fa-9759a3858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e9cf1877-1e8e-42f7-a9fa-9759a38584a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2499"/>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72331AD0" w:rsidR="00AC6ADE" w:rsidRDefault="008859D6" w:rsidP="00F51117">
      <w:pPr>
        <w:spacing w:before="103" w:line="256" w:lineRule="auto"/>
        <w:ind w:right="210" w:firstLine="468"/>
        <w:jc w:val="both"/>
        <w:rPr>
          <w:rFonts w:ascii="微软雅黑" w:eastAsia="微软雅黑" w:hAnsi="微软雅黑" w:cs="微软雅黑" w:hint="eastAsia"/>
          <w:spacing w:val="12"/>
          <w:lang w:eastAsia="zh-CN"/>
        </w:rPr>
      </w:pPr>
      <w:r w:rsidRPr="008859D6">
        <w:rPr>
          <w:rFonts w:ascii="微软雅黑" w:eastAsia="微软雅黑" w:hAnsi="微软雅黑" w:cs="微软雅黑" w:hint="eastAsia"/>
          <w:spacing w:val="12"/>
          <w:lang w:eastAsia="zh-CN"/>
        </w:rPr>
        <w:t>隔夜</w:t>
      </w:r>
      <w:r w:rsidRPr="008859D6">
        <w:rPr>
          <w:rFonts w:ascii="微软雅黑" w:eastAsia="微软雅黑" w:hAnsi="微软雅黑" w:cs="微软雅黑"/>
          <w:spacing w:val="12"/>
          <w:lang w:eastAsia="zh-CN"/>
        </w:rPr>
        <w:t>COMEX</w:t>
      </w:r>
      <w:r w:rsidRPr="008859D6">
        <w:rPr>
          <w:rFonts w:ascii="微软雅黑" w:eastAsia="微软雅黑" w:hAnsi="微软雅黑" w:cs="微软雅黑" w:hint="eastAsia"/>
          <w:spacing w:val="12"/>
          <w:lang w:eastAsia="zh-CN"/>
        </w:rPr>
        <w:t>铜震荡偏强，报收</w:t>
      </w:r>
      <w:r w:rsidRPr="008859D6">
        <w:rPr>
          <w:rFonts w:ascii="微软雅黑" w:eastAsia="微软雅黑" w:hAnsi="微软雅黑" w:cs="微软雅黑"/>
          <w:spacing w:val="12"/>
          <w:lang w:eastAsia="zh-CN"/>
        </w:rPr>
        <w:t>6.0815</w:t>
      </w:r>
      <w:r w:rsidRPr="008859D6">
        <w:rPr>
          <w:rFonts w:ascii="微软雅黑" w:eastAsia="微软雅黑" w:hAnsi="微软雅黑" w:cs="微软雅黑" w:hint="eastAsia"/>
          <w:spacing w:val="12"/>
          <w:lang w:eastAsia="zh-CN"/>
        </w:rPr>
        <w:t>元</w:t>
      </w:r>
      <w:r w:rsidRPr="008859D6">
        <w:rPr>
          <w:rFonts w:ascii="微软雅黑" w:eastAsia="微软雅黑" w:hAnsi="微软雅黑" w:cs="微软雅黑"/>
          <w:spacing w:val="12"/>
          <w:lang w:eastAsia="zh-CN"/>
        </w:rPr>
        <w:t>/</w:t>
      </w:r>
      <w:r w:rsidRPr="008859D6">
        <w:rPr>
          <w:rFonts w:ascii="微软雅黑" w:eastAsia="微软雅黑" w:hAnsi="微软雅黑" w:cs="微软雅黑" w:hint="eastAsia"/>
          <w:spacing w:val="12"/>
          <w:lang w:eastAsia="zh-CN"/>
        </w:rPr>
        <w:t>磅，涨跌幅</w:t>
      </w:r>
      <w:r w:rsidRPr="008859D6">
        <w:rPr>
          <w:rFonts w:ascii="微软雅黑" w:eastAsia="微软雅黑" w:hAnsi="微软雅黑" w:cs="微软雅黑"/>
          <w:spacing w:val="12"/>
          <w:lang w:eastAsia="zh-CN"/>
        </w:rPr>
        <w:t>+1.52%</w:t>
      </w:r>
      <w:r w:rsidRPr="008859D6">
        <w:rPr>
          <w:rFonts w:ascii="微软雅黑" w:eastAsia="微软雅黑" w:hAnsi="微软雅黑" w:cs="微软雅黑" w:hint="eastAsia"/>
          <w:spacing w:val="12"/>
          <w:lang w:eastAsia="zh-CN"/>
        </w:rPr>
        <w:t>。国际方面，国际货币基金组织（</w:t>
      </w:r>
      <w:r w:rsidRPr="008859D6">
        <w:rPr>
          <w:rFonts w:ascii="微软雅黑" w:eastAsia="微软雅黑" w:hAnsi="微软雅黑" w:cs="微软雅黑"/>
          <w:spacing w:val="12"/>
          <w:lang w:eastAsia="zh-CN"/>
        </w:rPr>
        <w:t>IMF</w:t>
      </w:r>
      <w:r w:rsidRPr="008859D6">
        <w:rPr>
          <w:rFonts w:ascii="微软雅黑" w:eastAsia="微软雅黑" w:hAnsi="微软雅黑" w:cs="微软雅黑" w:hint="eastAsia"/>
          <w:spacing w:val="12"/>
          <w:lang w:eastAsia="zh-CN"/>
        </w:rPr>
        <w:t>）发布最新一期《世界经济展望报告》，将</w:t>
      </w:r>
      <w:r w:rsidRPr="008859D6">
        <w:rPr>
          <w:rFonts w:ascii="微软雅黑" w:eastAsia="微软雅黑" w:hAnsi="微软雅黑" w:cs="微软雅黑"/>
          <w:spacing w:val="12"/>
          <w:lang w:eastAsia="zh-CN"/>
        </w:rPr>
        <w:t>2026</w:t>
      </w:r>
      <w:r w:rsidRPr="008859D6">
        <w:rPr>
          <w:rFonts w:ascii="微软雅黑" w:eastAsia="微软雅黑" w:hAnsi="微软雅黑" w:cs="微软雅黑" w:hint="eastAsia"/>
          <w:spacing w:val="12"/>
          <w:lang w:eastAsia="zh-CN"/>
        </w:rPr>
        <w:t>年世界经济增长预期下调</w:t>
      </w:r>
      <w:r w:rsidRPr="008859D6">
        <w:rPr>
          <w:rFonts w:ascii="微软雅黑" w:eastAsia="微软雅黑" w:hAnsi="微软雅黑" w:cs="微软雅黑"/>
          <w:spacing w:val="12"/>
          <w:lang w:eastAsia="zh-CN"/>
        </w:rPr>
        <w:t>0.2</w:t>
      </w:r>
      <w:r w:rsidRPr="008859D6">
        <w:rPr>
          <w:rFonts w:ascii="微软雅黑" w:eastAsia="微软雅黑" w:hAnsi="微软雅黑" w:cs="微软雅黑" w:hint="eastAsia"/>
          <w:spacing w:val="12"/>
          <w:lang w:eastAsia="zh-CN"/>
        </w:rPr>
        <w:t>个百分点至</w:t>
      </w:r>
      <w:r w:rsidRPr="008859D6">
        <w:rPr>
          <w:rFonts w:ascii="微软雅黑" w:eastAsia="微软雅黑" w:hAnsi="微软雅黑" w:cs="微软雅黑"/>
          <w:spacing w:val="12"/>
          <w:lang w:eastAsia="zh-CN"/>
        </w:rPr>
        <w:t>3.1%</w:t>
      </w:r>
      <w:r w:rsidRPr="008859D6">
        <w:rPr>
          <w:rFonts w:ascii="微软雅黑" w:eastAsia="微软雅黑" w:hAnsi="微软雅黑" w:cs="微软雅黑" w:hint="eastAsia"/>
          <w:spacing w:val="12"/>
          <w:lang w:eastAsia="zh-CN"/>
        </w:rPr>
        <w:t>。报告认为，中东战事已显著影响当前世界经济增长势头，</w:t>
      </w:r>
      <w:proofErr w:type="gramStart"/>
      <w:r w:rsidRPr="008859D6">
        <w:rPr>
          <w:rFonts w:ascii="微软雅黑" w:eastAsia="微软雅黑" w:hAnsi="微软雅黑" w:cs="微软雅黑" w:hint="eastAsia"/>
          <w:spacing w:val="12"/>
          <w:lang w:eastAsia="zh-CN"/>
        </w:rPr>
        <w:t>若战</w:t>
      </w:r>
      <w:proofErr w:type="gramEnd"/>
      <w:r w:rsidRPr="008859D6">
        <w:rPr>
          <w:rFonts w:ascii="微软雅黑" w:eastAsia="微软雅黑" w:hAnsi="微软雅黑" w:cs="微软雅黑" w:hint="eastAsia"/>
          <w:spacing w:val="12"/>
          <w:lang w:eastAsia="zh-CN"/>
        </w:rPr>
        <w:t>事与高油价持续更长时间，今年世界经济增速将降至</w:t>
      </w:r>
      <w:r w:rsidRPr="008859D6">
        <w:rPr>
          <w:rFonts w:ascii="微软雅黑" w:eastAsia="微软雅黑" w:hAnsi="微软雅黑" w:cs="微软雅黑"/>
          <w:spacing w:val="12"/>
          <w:lang w:eastAsia="zh-CN"/>
        </w:rPr>
        <w:t>2.5%</w:t>
      </w:r>
      <w:r w:rsidRPr="008859D6">
        <w:rPr>
          <w:rFonts w:ascii="微软雅黑" w:eastAsia="微软雅黑" w:hAnsi="微软雅黑" w:cs="微软雅黑" w:hint="eastAsia"/>
          <w:spacing w:val="12"/>
          <w:lang w:eastAsia="zh-CN"/>
        </w:rPr>
        <w:t>甚至更低。报告将今年美国和欧元区经济增长预期分别下调</w:t>
      </w:r>
      <w:r w:rsidRPr="008859D6">
        <w:rPr>
          <w:rFonts w:ascii="微软雅黑" w:eastAsia="微软雅黑" w:hAnsi="微软雅黑" w:cs="微软雅黑"/>
          <w:spacing w:val="12"/>
          <w:lang w:eastAsia="zh-CN"/>
        </w:rPr>
        <w:t>0.1</w:t>
      </w:r>
      <w:r w:rsidRPr="008859D6">
        <w:rPr>
          <w:rFonts w:ascii="微软雅黑" w:eastAsia="微软雅黑" w:hAnsi="微软雅黑" w:cs="微软雅黑" w:hint="eastAsia"/>
          <w:spacing w:val="12"/>
          <w:lang w:eastAsia="zh-CN"/>
        </w:rPr>
        <w:t>和</w:t>
      </w:r>
      <w:r w:rsidRPr="008859D6">
        <w:rPr>
          <w:rFonts w:ascii="微软雅黑" w:eastAsia="微软雅黑" w:hAnsi="微软雅黑" w:cs="微软雅黑"/>
          <w:spacing w:val="12"/>
          <w:lang w:eastAsia="zh-CN"/>
        </w:rPr>
        <w:t>0.2</w:t>
      </w:r>
      <w:r w:rsidRPr="008859D6">
        <w:rPr>
          <w:rFonts w:ascii="微软雅黑" w:eastAsia="微软雅黑" w:hAnsi="微软雅黑" w:cs="微软雅黑" w:hint="eastAsia"/>
          <w:spacing w:val="12"/>
          <w:lang w:eastAsia="zh-CN"/>
        </w:rPr>
        <w:t>个百分点，至</w:t>
      </w:r>
      <w:r w:rsidRPr="008859D6">
        <w:rPr>
          <w:rFonts w:ascii="微软雅黑" w:eastAsia="微软雅黑" w:hAnsi="微软雅黑" w:cs="微软雅黑"/>
          <w:spacing w:val="12"/>
          <w:lang w:eastAsia="zh-CN"/>
        </w:rPr>
        <w:t>2.3%</w:t>
      </w:r>
      <w:r w:rsidRPr="008859D6">
        <w:rPr>
          <w:rFonts w:ascii="微软雅黑" w:eastAsia="微软雅黑" w:hAnsi="微软雅黑" w:cs="微软雅黑" w:hint="eastAsia"/>
          <w:spacing w:val="12"/>
          <w:lang w:eastAsia="zh-CN"/>
        </w:rPr>
        <w:t>和</w:t>
      </w:r>
      <w:r w:rsidRPr="008859D6">
        <w:rPr>
          <w:rFonts w:ascii="微软雅黑" w:eastAsia="微软雅黑" w:hAnsi="微软雅黑" w:cs="微软雅黑"/>
          <w:spacing w:val="12"/>
          <w:lang w:eastAsia="zh-CN"/>
        </w:rPr>
        <w:t>1.1%</w:t>
      </w:r>
      <w:r w:rsidRPr="008859D6">
        <w:rPr>
          <w:rFonts w:ascii="微软雅黑" w:eastAsia="微软雅黑" w:hAnsi="微软雅黑" w:cs="微软雅黑" w:hint="eastAsia"/>
          <w:spacing w:val="12"/>
          <w:lang w:eastAsia="zh-CN"/>
        </w:rPr>
        <w:t>。国内方面，海关总署发布数据显示，今年一季度我国货物贸易进出口总值同比增长</w:t>
      </w:r>
      <w:r w:rsidRPr="008859D6">
        <w:rPr>
          <w:rFonts w:ascii="微软雅黑" w:eastAsia="微软雅黑" w:hAnsi="微软雅黑" w:cs="微软雅黑"/>
          <w:spacing w:val="12"/>
          <w:lang w:eastAsia="zh-CN"/>
        </w:rPr>
        <w:t>15%</w:t>
      </w:r>
      <w:r w:rsidRPr="008859D6">
        <w:rPr>
          <w:rFonts w:ascii="微软雅黑" w:eastAsia="微软雅黑" w:hAnsi="微软雅黑" w:cs="微软雅黑" w:hint="eastAsia"/>
          <w:spacing w:val="12"/>
          <w:lang w:eastAsia="zh-CN"/>
        </w:rPr>
        <w:t>，达到</w:t>
      </w:r>
      <w:r w:rsidRPr="008859D6">
        <w:rPr>
          <w:rFonts w:ascii="微软雅黑" w:eastAsia="微软雅黑" w:hAnsi="微软雅黑" w:cs="微软雅黑"/>
          <w:spacing w:val="12"/>
          <w:lang w:eastAsia="zh-CN"/>
        </w:rPr>
        <w:t>11.84</w:t>
      </w:r>
      <w:proofErr w:type="gramStart"/>
      <w:r w:rsidRPr="008859D6">
        <w:rPr>
          <w:rFonts w:ascii="微软雅黑" w:eastAsia="微软雅黑" w:hAnsi="微软雅黑" w:cs="微软雅黑" w:hint="eastAsia"/>
          <w:spacing w:val="12"/>
          <w:lang w:eastAsia="zh-CN"/>
        </w:rPr>
        <w:t>万亿</w:t>
      </w:r>
      <w:proofErr w:type="gramEnd"/>
      <w:r w:rsidRPr="008859D6">
        <w:rPr>
          <w:rFonts w:ascii="微软雅黑" w:eastAsia="微软雅黑" w:hAnsi="微软雅黑" w:cs="微软雅黑" w:hint="eastAsia"/>
          <w:spacing w:val="12"/>
          <w:lang w:eastAsia="zh-CN"/>
        </w:rPr>
        <w:t>元，创历史同期新高，季度增速创近</w:t>
      </w:r>
      <w:r w:rsidRPr="008859D6">
        <w:rPr>
          <w:rFonts w:ascii="微软雅黑" w:eastAsia="微软雅黑" w:hAnsi="微软雅黑" w:cs="微软雅黑"/>
          <w:spacing w:val="12"/>
          <w:lang w:eastAsia="zh-CN"/>
        </w:rPr>
        <w:t>5</w:t>
      </w:r>
      <w:r w:rsidRPr="008859D6">
        <w:rPr>
          <w:rFonts w:ascii="微软雅黑" w:eastAsia="微软雅黑" w:hAnsi="微软雅黑" w:cs="微软雅黑" w:hint="eastAsia"/>
          <w:spacing w:val="12"/>
          <w:lang w:eastAsia="zh-CN"/>
        </w:rPr>
        <w:t>年最高。</w:t>
      </w:r>
      <w:r w:rsidRPr="008859D6">
        <w:rPr>
          <w:rFonts w:ascii="微软雅黑" w:eastAsia="微软雅黑" w:hAnsi="微软雅黑" w:cs="微软雅黑"/>
          <w:spacing w:val="12"/>
          <w:lang w:eastAsia="zh-CN"/>
        </w:rPr>
        <w:t>3</w:t>
      </w:r>
      <w:r w:rsidRPr="008859D6">
        <w:rPr>
          <w:rFonts w:ascii="微软雅黑" w:eastAsia="微软雅黑" w:hAnsi="微软雅黑" w:cs="微软雅黑" w:hint="eastAsia"/>
          <w:spacing w:val="12"/>
          <w:lang w:eastAsia="zh-CN"/>
        </w:rPr>
        <w:t>月当月，我国进出口</w:t>
      </w:r>
      <w:r w:rsidRPr="008859D6">
        <w:rPr>
          <w:rFonts w:ascii="微软雅黑" w:eastAsia="微软雅黑" w:hAnsi="微软雅黑" w:cs="微软雅黑"/>
          <w:spacing w:val="12"/>
          <w:lang w:eastAsia="zh-CN"/>
        </w:rPr>
        <w:t>4.1</w:t>
      </w:r>
      <w:proofErr w:type="gramStart"/>
      <w:r w:rsidRPr="008859D6">
        <w:rPr>
          <w:rFonts w:ascii="微软雅黑" w:eastAsia="微软雅黑" w:hAnsi="微软雅黑" w:cs="微软雅黑" w:hint="eastAsia"/>
          <w:spacing w:val="12"/>
          <w:lang w:eastAsia="zh-CN"/>
        </w:rPr>
        <w:t>万亿</w:t>
      </w:r>
      <w:proofErr w:type="gramEnd"/>
      <w:r w:rsidRPr="008859D6">
        <w:rPr>
          <w:rFonts w:ascii="微软雅黑" w:eastAsia="微软雅黑" w:hAnsi="微软雅黑" w:cs="微软雅黑" w:hint="eastAsia"/>
          <w:spacing w:val="12"/>
          <w:lang w:eastAsia="zh-CN"/>
        </w:rPr>
        <w:lastRenderedPageBreak/>
        <w:t>元，同比增长</w:t>
      </w:r>
      <w:r w:rsidRPr="008859D6">
        <w:rPr>
          <w:rFonts w:ascii="微软雅黑" w:eastAsia="微软雅黑" w:hAnsi="微软雅黑" w:cs="微软雅黑"/>
          <w:spacing w:val="12"/>
          <w:lang w:eastAsia="zh-CN"/>
        </w:rPr>
        <w:t>9.2%</w:t>
      </w:r>
      <w:r w:rsidRPr="008859D6">
        <w:rPr>
          <w:rFonts w:ascii="微软雅黑" w:eastAsia="微软雅黑" w:hAnsi="微软雅黑" w:cs="微软雅黑" w:hint="eastAsia"/>
          <w:spacing w:val="12"/>
          <w:lang w:eastAsia="zh-CN"/>
        </w:rPr>
        <w:t>，其中出口下降</w:t>
      </w:r>
      <w:r w:rsidRPr="008859D6">
        <w:rPr>
          <w:rFonts w:ascii="微软雅黑" w:eastAsia="微软雅黑" w:hAnsi="微软雅黑" w:cs="微软雅黑"/>
          <w:spacing w:val="12"/>
          <w:lang w:eastAsia="zh-CN"/>
        </w:rPr>
        <w:t>0.7%</w:t>
      </w:r>
      <w:r w:rsidRPr="008859D6">
        <w:rPr>
          <w:rFonts w:ascii="微软雅黑" w:eastAsia="微软雅黑" w:hAnsi="微软雅黑" w:cs="微软雅黑" w:hint="eastAsia"/>
          <w:spacing w:val="12"/>
          <w:lang w:eastAsia="zh-CN"/>
        </w:rPr>
        <w:t>，进口增长</w:t>
      </w:r>
      <w:r w:rsidRPr="008859D6">
        <w:rPr>
          <w:rFonts w:ascii="微软雅黑" w:eastAsia="微软雅黑" w:hAnsi="微软雅黑" w:cs="微软雅黑"/>
          <w:spacing w:val="12"/>
          <w:lang w:eastAsia="zh-CN"/>
        </w:rPr>
        <w:t>23.8%</w:t>
      </w:r>
      <w:r w:rsidRPr="008859D6">
        <w:rPr>
          <w:rFonts w:ascii="微软雅黑" w:eastAsia="微软雅黑" w:hAnsi="微软雅黑" w:cs="微软雅黑" w:hint="eastAsia"/>
          <w:spacing w:val="12"/>
          <w:lang w:eastAsia="zh-CN"/>
        </w:rPr>
        <w:t>。库存方面，截至</w:t>
      </w:r>
      <w:r w:rsidRPr="008859D6">
        <w:rPr>
          <w:rFonts w:ascii="微软雅黑" w:eastAsia="微软雅黑" w:hAnsi="微软雅黑" w:cs="微软雅黑"/>
          <w:spacing w:val="12"/>
          <w:lang w:eastAsia="zh-CN"/>
        </w:rPr>
        <w:t>2026</w:t>
      </w:r>
      <w:r w:rsidRPr="008859D6">
        <w:rPr>
          <w:rFonts w:ascii="微软雅黑" w:eastAsia="微软雅黑" w:hAnsi="微软雅黑" w:cs="微软雅黑" w:hint="eastAsia"/>
          <w:spacing w:val="12"/>
          <w:lang w:eastAsia="zh-CN"/>
        </w:rPr>
        <w:t>年</w:t>
      </w:r>
      <w:r w:rsidRPr="008859D6">
        <w:rPr>
          <w:rFonts w:ascii="微软雅黑" w:eastAsia="微软雅黑" w:hAnsi="微软雅黑" w:cs="微软雅黑"/>
          <w:spacing w:val="12"/>
          <w:lang w:eastAsia="zh-CN"/>
        </w:rPr>
        <w:t>4</w:t>
      </w:r>
      <w:r w:rsidRPr="008859D6">
        <w:rPr>
          <w:rFonts w:ascii="微软雅黑" w:eastAsia="微软雅黑" w:hAnsi="微软雅黑" w:cs="微软雅黑" w:hint="eastAsia"/>
          <w:spacing w:val="12"/>
          <w:lang w:eastAsia="zh-CN"/>
        </w:rPr>
        <w:t>月</w:t>
      </w:r>
      <w:r w:rsidRPr="008859D6">
        <w:rPr>
          <w:rFonts w:ascii="微软雅黑" w:eastAsia="微软雅黑" w:hAnsi="微软雅黑" w:cs="微软雅黑"/>
          <w:spacing w:val="12"/>
          <w:lang w:eastAsia="zh-CN"/>
        </w:rPr>
        <w:t>14</w:t>
      </w:r>
      <w:r w:rsidRPr="008859D6">
        <w:rPr>
          <w:rFonts w:ascii="微软雅黑" w:eastAsia="微软雅黑" w:hAnsi="微软雅黑" w:cs="微软雅黑" w:hint="eastAsia"/>
          <w:spacing w:val="12"/>
          <w:lang w:eastAsia="zh-CN"/>
        </w:rPr>
        <w:t>日，</w:t>
      </w:r>
      <w:r w:rsidRPr="008859D6">
        <w:rPr>
          <w:rFonts w:ascii="微软雅黑" w:eastAsia="微软雅黑" w:hAnsi="微软雅黑" w:cs="微软雅黑"/>
          <w:spacing w:val="12"/>
          <w:lang w:eastAsia="zh-CN"/>
        </w:rPr>
        <w:t>COMEX</w:t>
      </w:r>
      <w:r w:rsidRPr="008859D6">
        <w:rPr>
          <w:rFonts w:ascii="微软雅黑" w:eastAsia="微软雅黑" w:hAnsi="微软雅黑" w:cs="微软雅黑" w:hint="eastAsia"/>
          <w:spacing w:val="12"/>
          <w:lang w:eastAsia="zh-CN"/>
        </w:rPr>
        <w:t>铜库存为</w:t>
      </w:r>
      <w:r w:rsidRPr="008859D6">
        <w:rPr>
          <w:rFonts w:ascii="微软雅黑" w:eastAsia="微软雅黑" w:hAnsi="微软雅黑" w:cs="微软雅黑"/>
          <w:spacing w:val="12"/>
          <w:lang w:eastAsia="zh-CN"/>
        </w:rPr>
        <w:t>586563</w:t>
      </w:r>
      <w:r w:rsidRPr="008859D6">
        <w:rPr>
          <w:rFonts w:ascii="微软雅黑" w:eastAsia="微软雅黑" w:hAnsi="微软雅黑" w:cs="微软雅黑" w:hint="eastAsia"/>
          <w:spacing w:val="12"/>
          <w:lang w:eastAsia="zh-CN"/>
        </w:rPr>
        <w:t>短吨，环比</w:t>
      </w:r>
      <w:r w:rsidRPr="008859D6">
        <w:rPr>
          <w:rFonts w:ascii="微软雅黑" w:eastAsia="微软雅黑" w:hAnsi="微软雅黑" w:cs="微软雅黑"/>
          <w:spacing w:val="12"/>
          <w:lang w:eastAsia="zh-CN"/>
        </w:rPr>
        <w:t>+98</w:t>
      </w:r>
      <w:r w:rsidRPr="008859D6">
        <w:rPr>
          <w:rFonts w:ascii="微软雅黑" w:eastAsia="微软雅黑" w:hAnsi="微软雅黑" w:cs="微软雅黑" w:hint="eastAsia"/>
          <w:spacing w:val="12"/>
          <w:lang w:eastAsia="zh-CN"/>
        </w:rPr>
        <w:t>短吨；</w:t>
      </w:r>
      <w:r w:rsidRPr="008859D6">
        <w:rPr>
          <w:rFonts w:ascii="微软雅黑" w:eastAsia="微软雅黑" w:hAnsi="微软雅黑" w:cs="微软雅黑"/>
          <w:spacing w:val="12"/>
          <w:lang w:eastAsia="zh-CN"/>
        </w:rPr>
        <w:t>LME</w:t>
      </w:r>
      <w:r w:rsidRPr="008859D6">
        <w:rPr>
          <w:rFonts w:ascii="微软雅黑" w:eastAsia="微软雅黑" w:hAnsi="微软雅黑" w:cs="微软雅黑" w:hint="eastAsia"/>
          <w:spacing w:val="12"/>
          <w:lang w:eastAsia="zh-CN"/>
        </w:rPr>
        <w:t>铜库存为</w:t>
      </w:r>
      <w:r w:rsidRPr="008859D6">
        <w:rPr>
          <w:rFonts w:ascii="微软雅黑" w:eastAsia="微软雅黑" w:hAnsi="微软雅黑" w:cs="微软雅黑"/>
          <w:spacing w:val="12"/>
          <w:lang w:eastAsia="zh-CN"/>
        </w:rPr>
        <w:t>400625</w:t>
      </w:r>
      <w:r w:rsidRPr="008859D6">
        <w:rPr>
          <w:rFonts w:ascii="微软雅黑" w:eastAsia="微软雅黑" w:hAnsi="微软雅黑" w:cs="微软雅黑" w:hint="eastAsia"/>
          <w:spacing w:val="12"/>
          <w:lang w:eastAsia="zh-CN"/>
        </w:rPr>
        <w:t>吨，环比</w:t>
      </w:r>
      <w:r w:rsidRPr="008859D6">
        <w:rPr>
          <w:rFonts w:ascii="微软雅黑" w:eastAsia="微软雅黑" w:hAnsi="微软雅黑" w:cs="微软雅黑"/>
          <w:spacing w:val="12"/>
          <w:lang w:eastAsia="zh-CN"/>
        </w:rPr>
        <w:t>+1475</w:t>
      </w:r>
      <w:r w:rsidRPr="008859D6">
        <w:rPr>
          <w:rFonts w:ascii="微软雅黑" w:eastAsia="微软雅黑" w:hAnsi="微软雅黑" w:cs="微软雅黑" w:hint="eastAsia"/>
          <w:spacing w:val="12"/>
          <w:lang w:eastAsia="zh-CN"/>
        </w:rPr>
        <w:t>吨；</w:t>
      </w:r>
      <w:r w:rsidRPr="008859D6">
        <w:rPr>
          <w:rFonts w:ascii="微软雅黑" w:eastAsia="微软雅黑" w:hAnsi="微软雅黑" w:cs="微软雅黑"/>
          <w:spacing w:val="12"/>
          <w:lang w:eastAsia="zh-CN"/>
        </w:rPr>
        <w:t>SHFE</w:t>
      </w:r>
      <w:r w:rsidRPr="008859D6">
        <w:rPr>
          <w:rFonts w:ascii="微软雅黑" w:eastAsia="微软雅黑" w:hAnsi="微软雅黑" w:cs="微软雅黑" w:hint="eastAsia"/>
          <w:spacing w:val="12"/>
          <w:lang w:eastAsia="zh-CN"/>
        </w:rPr>
        <w:t>每日仓单</w:t>
      </w:r>
      <w:r w:rsidRPr="008859D6">
        <w:rPr>
          <w:rFonts w:ascii="微软雅黑" w:eastAsia="微软雅黑" w:hAnsi="微软雅黑" w:cs="微软雅黑"/>
          <w:spacing w:val="12"/>
          <w:lang w:eastAsia="zh-CN"/>
        </w:rPr>
        <w:t>153913</w:t>
      </w:r>
      <w:r w:rsidRPr="008859D6">
        <w:rPr>
          <w:rFonts w:ascii="微软雅黑" w:eastAsia="微软雅黑" w:hAnsi="微软雅黑" w:cs="微软雅黑" w:hint="eastAsia"/>
          <w:spacing w:val="12"/>
          <w:lang w:eastAsia="zh-CN"/>
        </w:rPr>
        <w:t>吨，环比</w:t>
      </w:r>
      <w:r w:rsidRPr="008859D6">
        <w:rPr>
          <w:rFonts w:ascii="微软雅黑" w:eastAsia="微软雅黑" w:hAnsi="微软雅黑" w:cs="微软雅黑"/>
          <w:spacing w:val="12"/>
          <w:lang w:eastAsia="zh-CN"/>
        </w:rPr>
        <w:t>-11439</w:t>
      </w:r>
      <w:r w:rsidRPr="008859D6">
        <w:rPr>
          <w:rFonts w:ascii="微软雅黑" w:eastAsia="微软雅黑" w:hAnsi="微软雅黑" w:cs="微软雅黑" w:hint="eastAsia"/>
          <w:spacing w:val="12"/>
          <w:lang w:eastAsia="zh-CN"/>
        </w:rPr>
        <w:t>吨。美元美债方面，美国总统特朗普表示，在上周末的谈判破裂后，未来两天可能在巴基斯坦恢复谈判；巴基斯坦和伊朗官员也表示，谈判可能重启，议程包括重要的霍尔木兹海峡过境以及伊朗的</w:t>
      </w:r>
      <w:proofErr w:type="gramStart"/>
      <w:r w:rsidRPr="008859D6">
        <w:rPr>
          <w:rFonts w:ascii="微软雅黑" w:eastAsia="微软雅黑" w:hAnsi="微软雅黑" w:cs="微软雅黑" w:hint="eastAsia"/>
          <w:spacing w:val="12"/>
          <w:lang w:eastAsia="zh-CN"/>
        </w:rPr>
        <w:t>核活动</w:t>
      </w:r>
      <w:proofErr w:type="gramEnd"/>
      <w:r w:rsidRPr="008859D6">
        <w:rPr>
          <w:rFonts w:ascii="微软雅黑" w:eastAsia="微软雅黑" w:hAnsi="微软雅黑" w:cs="微软雅黑" w:hint="eastAsia"/>
          <w:spacing w:val="12"/>
          <w:lang w:eastAsia="zh-CN"/>
        </w:rPr>
        <w:t>和国际制裁。美国与伊朗之间新和谈的前景拉低了美元，美元指数已跌至接近</w:t>
      </w:r>
      <w:r w:rsidRPr="008859D6">
        <w:rPr>
          <w:rFonts w:ascii="微软雅黑" w:eastAsia="微软雅黑" w:hAnsi="微软雅黑" w:cs="微软雅黑"/>
          <w:spacing w:val="12"/>
          <w:lang w:eastAsia="zh-CN"/>
        </w:rPr>
        <w:t>2</w:t>
      </w:r>
      <w:r w:rsidRPr="008859D6">
        <w:rPr>
          <w:rFonts w:ascii="微软雅黑" w:eastAsia="微软雅黑" w:hAnsi="微软雅黑" w:cs="微软雅黑" w:hint="eastAsia"/>
          <w:spacing w:val="12"/>
          <w:lang w:eastAsia="zh-CN"/>
        </w:rPr>
        <w:t>月底的水平，</w:t>
      </w:r>
      <w:proofErr w:type="gramStart"/>
      <w:r w:rsidRPr="008859D6">
        <w:rPr>
          <w:rFonts w:ascii="微软雅黑" w:eastAsia="微软雅黑" w:hAnsi="微软雅黑" w:cs="微软雅黑" w:hint="eastAsia"/>
          <w:spacing w:val="12"/>
          <w:lang w:eastAsia="zh-CN"/>
        </w:rPr>
        <w:t>日内收跌</w:t>
      </w:r>
      <w:proofErr w:type="gramEnd"/>
      <w:r w:rsidRPr="008859D6">
        <w:rPr>
          <w:rFonts w:ascii="微软雅黑" w:eastAsia="微软雅黑" w:hAnsi="微软雅黑" w:cs="微软雅黑"/>
          <w:spacing w:val="12"/>
          <w:lang w:eastAsia="zh-CN"/>
        </w:rPr>
        <w:t>0.33%</w:t>
      </w:r>
      <w:r w:rsidRPr="008859D6">
        <w:rPr>
          <w:rFonts w:ascii="微软雅黑" w:eastAsia="微软雅黑" w:hAnsi="微软雅黑" w:cs="微软雅黑" w:hint="eastAsia"/>
          <w:spacing w:val="12"/>
          <w:lang w:eastAsia="zh-CN"/>
        </w:rPr>
        <w:t>，报</w:t>
      </w:r>
      <w:r w:rsidRPr="008859D6">
        <w:rPr>
          <w:rFonts w:ascii="微软雅黑" w:eastAsia="微软雅黑" w:hAnsi="微软雅黑" w:cs="微软雅黑"/>
          <w:spacing w:val="12"/>
          <w:lang w:eastAsia="zh-CN"/>
        </w:rPr>
        <w:t>98.13</w:t>
      </w:r>
      <w:r w:rsidRPr="008859D6">
        <w:rPr>
          <w:rFonts w:ascii="微软雅黑" w:eastAsia="微软雅黑" w:hAnsi="微软雅黑" w:cs="微软雅黑" w:hint="eastAsia"/>
          <w:spacing w:val="12"/>
          <w:lang w:eastAsia="zh-CN"/>
        </w:rPr>
        <w:t>；基准的</w:t>
      </w:r>
      <w:proofErr w:type="gramStart"/>
      <w:r w:rsidRPr="008859D6">
        <w:rPr>
          <w:rFonts w:ascii="微软雅黑" w:eastAsia="微软雅黑" w:hAnsi="微软雅黑" w:cs="微软雅黑"/>
          <w:spacing w:val="12"/>
          <w:lang w:eastAsia="zh-CN"/>
        </w:rPr>
        <w:t>10</w:t>
      </w:r>
      <w:r w:rsidRPr="008859D6">
        <w:rPr>
          <w:rFonts w:ascii="微软雅黑" w:eastAsia="微软雅黑" w:hAnsi="微软雅黑" w:cs="微软雅黑" w:hint="eastAsia"/>
          <w:spacing w:val="12"/>
          <w:lang w:eastAsia="zh-CN"/>
        </w:rPr>
        <w:t>年期美债</w:t>
      </w:r>
      <w:proofErr w:type="gramEnd"/>
      <w:r w:rsidRPr="008859D6">
        <w:rPr>
          <w:rFonts w:ascii="微软雅黑" w:eastAsia="微软雅黑" w:hAnsi="微软雅黑" w:cs="微软雅黑" w:hint="eastAsia"/>
          <w:spacing w:val="12"/>
          <w:lang w:eastAsia="zh-CN"/>
        </w:rPr>
        <w:t>收益率收报</w:t>
      </w:r>
      <w:r w:rsidRPr="008859D6">
        <w:rPr>
          <w:rFonts w:ascii="微软雅黑" w:eastAsia="微软雅黑" w:hAnsi="微软雅黑" w:cs="微软雅黑"/>
          <w:spacing w:val="12"/>
          <w:lang w:eastAsia="zh-CN"/>
        </w:rPr>
        <w:t>4.2540%</w:t>
      </w:r>
      <w:r w:rsidRPr="008859D6">
        <w:rPr>
          <w:rFonts w:ascii="微软雅黑" w:eastAsia="微软雅黑" w:hAnsi="微软雅黑" w:cs="微软雅黑" w:hint="eastAsia"/>
          <w:spacing w:val="12"/>
          <w:lang w:eastAsia="zh-CN"/>
        </w:rPr>
        <w:t>，对美联储政策利率敏感的</w:t>
      </w:r>
      <w:proofErr w:type="gramStart"/>
      <w:r w:rsidRPr="008859D6">
        <w:rPr>
          <w:rFonts w:ascii="微软雅黑" w:eastAsia="微软雅黑" w:hAnsi="微软雅黑" w:cs="微软雅黑"/>
          <w:spacing w:val="12"/>
          <w:lang w:eastAsia="zh-CN"/>
        </w:rPr>
        <w:t>2</w:t>
      </w:r>
      <w:r w:rsidRPr="008859D6">
        <w:rPr>
          <w:rFonts w:ascii="微软雅黑" w:eastAsia="微软雅黑" w:hAnsi="微软雅黑" w:cs="微软雅黑" w:hint="eastAsia"/>
          <w:spacing w:val="12"/>
          <w:lang w:eastAsia="zh-CN"/>
        </w:rPr>
        <w:t>年期美债</w:t>
      </w:r>
      <w:proofErr w:type="gramEnd"/>
      <w:r w:rsidRPr="008859D6">
        <w:rPr>
          <w:rFonts w:ascii="微软雅黑" w:eastAsia="微软雅黑" w:hAnsi="微软雅黑" w:cs="微软雅黑" w:hint="eastAsia"/>
          <w:spacing w:val="12"/>
          <w:lang w:eastAsia="zh-CN"/>
        </w:rPr>
        <w:t>收益率则收报</w:t>
      </w:r>
      <w:r w:rsidRPr="008859D6">
        <w:rPr>
          <w:rFonts w:ascii="微软雅黑" w:eastAsia="微软雅黑" w:hAnsi="微软雅黑" w:cs="微软雅黑"/>
          <w:spacing w:val="12"/>
          <w:lang w:eastAsia="zh-CN"/>
        </w:rPr>
        <w:t>3.7550%</w:t>
      </w:r>
      <w:r w:rsidRPr="008859D6">
        <w:rPr>
          <w:rFonts w:ascii="微软雅黑" w:eastAsia="微软雅黑" w:hAnsi="微软雅黑" w:cs="微软雅黑" w:hint="eastAsia"/>
          <w:spacing w:val="12"/>
          <w:lang w:eastAsia="zh-CN"/>
        </w:rPr>
        <w:t>。。操作建议，</w:t>
      </w:r>
      <w:proofErr w:type="gramStart"/>
      <w:r w:rsidRPr="008859D6">
        <w:rPr>
          <w:rFonts w:ascii="微软雅黑" w:eastAsia="微软雅黑" w:hAnsi="微软雅黑" w:cs="微软雅黑" w:hint="eastAsia"/>
          <w:spacing w:val="12"/>
          <w:lang w:eastAsia="zh-CN"/>
        </w:rPr>
        <w:t>纽</w:t>
      </w:r>
      <w:proofErr w:type="gramEnd"/>
      <w:r w:rsidRPr="008859D6">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B8A47CF" w:rsidR="00A02266" w:rsidRDefault="008859D6" w:rsidP="006B6996">
      <w:pPr>
        <w:spacing w:before="103" w:line="256" w:lineRule="auto"/>
        <w:ind w:right="210" w:firstLine="420"/>
        <w:jc w:val="center"/>
      </w:pPr>
      <w:r>
        <w:rPr>
          <w:noProof/>
        </w:rPr>
        <w:drawing>
          <wp:inline distT="0" distB="0" distL="0" distR="0" wp14:anchorId="52F18266" wp14:editId="162477B9">
            <wp:extent cx="5274310" cy="2879090"/>
            <wp:effectExtent l="0" t="0" r="2540" b="0"/>
            <wp:docPr id="1234700464" name="图片 12347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4EC82011" w:rsidR="00394BD0" w:rsidRDefault="00AC7B19" w:rsidP="00B00DB4">
      <w:pPr>
        <w:spacing w:before="103" w:line="256" w:lineRule="auto"/>
        <w:ind w:right="210" w:firstLine="448"/>
        <w:jc w:val="both"/>
        <w:rPr>
          <w:rFonts w:ascii="微软雅黑" w:eastAsia="微软雅黑" w:hAnsi="微软雅黑" w:cs="微软雅黑" w:hint="eastAsia"/>
          <w:noProof/>
          <w:spacing w:val="7"/>
          <w:lang w:eastAsia="zh-CN"/>
        </w:rPr>
      </w:pPr>
      <w:r w:rsidRPr="00AC7B19">
        <w:rPr>
          <w:rFonts w:ascii="微软雅黑" w:eastAsia="微软雅黑" w:hAnsi="微软雅黑" w:cs="微软雅黑" w:hint="eastAsia"/>
          <w:noProof/>
          <w:spacing w:val="7"/>
          <w:lang w:eastAsia="zh-CN"/>
        </w:rPr>
        <w:t>隔夜，受美伊局势缓和消息面影响，海外贵金属市场大幅走高，</w:t>
      </w:r>
      <w:r w:rsidRPr="00AC7B19">
        <w:rPr>
          <w:rFonts w:ascii="微软雅黑" w:eastAsia="微软雅黑" w:hAnsi="微软雅黑" w:cs="微软雅黑"/>
          <w:noProof/>
          <w:spacing w:val="7"/>
          <w:lang w:eastAsia="zh-CN"/>
        </w:rPr>
        <w:t>COMEX</w:t>
      </w:r>
      <w:r w:rsidRPr="00AC7B19">
        <w:rPr>
          <w:rFonts w:ascii="微软雅黑" w:eastAsia="微软雅黑" w:hAnsi="微软雅黑" w:cs="微软雅黑" w:hint="eastAsia"/>
          <w:noProof/>
          <w:spacing w:val="7"/>
          <w:lang w:eastAsia="zh-CN"/>
        </w:rPr>
        <w:t>黄金期货涨</w:t>
      </w:r>
      <w:r w:rsidRPr="00AC7B19">
        <w:rPr>
          <w:rFonts w:ascii="微软雅黑" w:eastAsia="微软雅黑" w:hAnsi="微软雅黑" w:cs="微软雅黑"/>
          <w:noProof/>
          <w:spacing w:val="7"/>
          <w:lang w:eastAsia="zh-CN"/>
        </w:rPr>
        <w:t>2.04%</w:t>
      </w:r>
      <w:r w:rsidRPr="00AC7B19">
        <w:rPr>
          <w:rFonts w:ascii="微软雅黑" w:eastAsia="微软雅黑" w:hAnsi="微软雅黑" w:cs="微软雅黑" w:hint="eastAsia"/>
          <w:noProof/>
          <w:spacing w:val="7"/>
          <w:lang w:eastAsia="zh-CN"/>
        </w:rPr>
        <w:t>报</w:t>
      </w:r>
      <w:r w:rsidRPr="00AC7B19">
        <w:rPr>
          <w:rFonts w:ascii="微软雅黑" w:eastAsia="微软雅黑" w:hAnsi="微软雅黑" w:cs="微软雅黑"/>
          <w:noProof/>
          <w:spacing w:val="7"/>
          <w:lang w:eastAsia="zh-CN"/>
        </w:rPr>
        <w:t>4864.50</w:t>
      </w:r>
      <w:r w:rsidRPr="00AC7B19">
        <w:rPr>
          <w:rFonts w:ascii="微软雅黑" w:eastAsia="微软雅黑" w:hAnsi="微软雅黑" w:cs="微软雅黑" w:hint="eastAsia"/>
          <w:noProof/>
          <w:spacing w:val="7"/>
          <w:lang w:eastAsia="zh-CN"/>
        </w:rPr>
        <w:t>美元</w:t>
      </w:r>
      <w:r w:rsidRPr="00AC7B19">
        <w:rPr>
          <w:rFonts w:ascii="微软雅黑" w:eastAsia="微软雅黑" w:hAnsi="微软雅黑" w:cs="微软雅黑"/>
          <w:noProof/>
          <w:spacing w:val="7"/>
          <w:lang w:eastAsia="zh-CN"/>
        </w:rPr>
        <w:t>/</w:t>
      </w:r>
      <w:r w:rsidRPr="00AC7B19">
        <w:rPr>
          <w:rFonts w:ascii="微软雅黑" w:eastAsia="微软雅黑" w:hAnsi="微软雅黑" w:cs="微软雅黑" w:hint="eastAsia"/>
          <w:noProof/>
          <w:spacing w:val="7"/>
          <w:lang w:eastAsia="zh-CN"/>
        </w:rPr>
        <w:t>盎司，</w:t>
      </w:r>
      <w:r w:rsidRPr="00AC7B19">
        <w:rPr>
          <w:rFonts w:ascii="微软雅黑" w:eastAsia="微软雅黑" w:hAnsi="微软雅黑" w:cs="微软雅黑"/>
          <w:noProof/>
          <w:spacing w:val="7"/>
          <w:lang w:eastAsia="zh-CN"/>
        </w:rPr>
        <w:t>COMEX</w:t>
      </w:r>
      <w:r w:rsidRPr="00AC7B19">
        <w:rPr>
          <w:rFonts w:ascii="微软雅黑" w:eastAsia="微软雅黑" w:hAnsi="微软雅黑" w:cs="微软雅黑" w:hint="eastAsia"/>
          <w:noProof/>
          <w:spacing w:val="7"/>
          <w:lang w:eastAsia="zh-CN"/>
        </w:rPr>
        <w:t>白银期货涨</w:t>
      </w:r>
      <w:r w:rsidRPr="00AC7B19">
        <w:rPr>
          <w:rFonts w:ascii="微软雅黑" w:eastAsia="微软雅黑" w:hAnsi="微软雅黑" w:cs="微软雅黑"/>
          <w:noProof/>
          <w:spacing w:val="7"/>
          <w:lang w:eastAsia="zh-CN"/>
        </w:rPr>
        <w:t>5.23%</w:t>
      </w:r>
      <w:r w:rsidRPr="00AC7B19">
        <w:rPr>
          <w:rFonts w:ascii="微软雅黑" w:eastAsia="微软雅黑" w:hAnsi="微软雅黑" w:cs="微软雅黑" w:hint="eastAsia"/>
          <w:noProof/>
          <w:spacing w:val="7"/>
          <w:lang w:eastAsia="zh-CN"/>
        </w:rPr>
        <w:t>报</w:t>
      </w:r>
      <w:r w:rsidRPr="00AC7B19">
        <w:rPr>
          <w:rFonts w:ascii="微软雅黑" w:eastAsia="微软雅黑" w:hAnsi="微软雅黑" w:cs="微软雅黑"/>
          <w:noProof/>
          <w:spacing w:val="7"/>
          <w:lang w:eastAsia="zh-CN"/>
        </w:rPr>
        <w:t>79.62</w:t>
      </w:r>
      <w:r w:rsidRPr="00AC7B19">
        <w:rPr>
          <w:rFonts w:ascii="微软雅黑" w:eastAsia="微软雅黑" w:hAnsi="微软雅黑" w:cs="微软雅黑" w:hint="eastAsia"/>
          <w:noProof/>
          <w:spacing w:val="7"/>
          <w:lang w:eastAsia="zh-CN"/>
        </w:rPr>
        <w:t>美元</w:t>
      </w:r>
      <w:r w:rsidRPr="00AC7B19">
        <w:rPr>
          <w:rFonts w:ascii="微软雅黑" w:eastAsia="微软雅黑" w:hAnsi="微软雅黑" w:cs="微软雅黑"/>
          <w:noProof/>
          <w:spacing w:val="7"/>
          <w:lang w:eastAsia="zh-CN"/>
        </w:rPr>
        <w:t>/</w:t>
      </w:r>
      <w:r w:rsidRPr="00AC7B19">
        <w:rPr>
          <w:rFonts w:ascii="微软雅黑" w:eastAsia="微软雅黑" w:hAnsi="微软雅黑" w:cs="微软雅黑" w:hint="eastAsia"/>
          <w:noProof/>
          <w:spacing w:val="7"/>
          <w:lang w:eastAsia="zh-CN"/>
        </w:rPr>
        <w:t>盎司。宏观数据方面，美国</w:t>
      </w:r>
      <w:r w:rsidRPr="00AC7B19">
        <w:rPr>
          <w:rFonts w:ascii="微软雅黑" w:eastAsia="微软雅黑" w:hAnsi="微软雅黑" w:cs="微软雅黑"/>
          <w:noProof/>
          <w:spacing w:val="7"/>
          <w:lang w:eastAsia="zh-CN"/>
        </w:rPr>
        <w:t>3</w:t>
      </w:r>
      <w:r w:rsidRPr="00AC7B19">
        <w:rPr>
          <w:rFonts w:ascii="微软雅黑" w:eastAsia="微软雅黑" w:hAnsi="微软雅黑" w:cs="微软雅黑" w:hint="eastAsia"/>
          <w:noProof/>
          <w:spacing w:val="7"/>
          <w:lang w:eastAsia="zh-CN"/>
        </w:rPr>
        <w:t>月</w:t>
      </w:r>
      <w:r w:rsidRPr="00AC7B19">
        <w:rPr>
          <w:rFonts w:ascii="微软雅黑" w:eastAsia="微软雅黑" w:hAnsi="微软雅黑" w:cs="微软雅黑"/>
          <w:noProof/>
          <w:spacing w:val="7"/>
          <w:lang w:eastAsia="zh-CN"/>
        </w:rPr>
        <w:t>PPI</w:t>
      </w:r>
      <w:r w:rsidRPr="00AC7B19">
        <w:rPr>
          <w:rFonts w:ascii="微软雅黑" w:eastAsia="微软雅黑" w:hAnsi="微软雅黑" w:cs="微软雅黑" w:hint="eastAsia"/>
          <w:noProof/>
          <w:spacing w:val="7"/>
          <w:lang w:eastAsia="zh-CN"/>
        </w:rPr>
        <w:t>同比增速录得</w:t>
      </w:r>
      <w:r w:rsidRPr="00AC7B19">
        <w:rPr>
          <w:rFonts w:ascii="微软雅黑" w:eastAsia="微软雅黑" w:hAnsi="微软雅黑" w:cs="微软雅黑"/>
          <w:noProof/>
          <w:spacing w:val="7"/>
          <w:lang w:eastAsia="zh-CN"/>
        </w:rPr>
        <w:t>2023</w:t>
      </w:r>
      <w:r w:rsidRPr="00AC7B19">
        <w:rPr>
          <w:rFonts w:ascii="微软雅黑" w:eastAsia="微软雅黑" w:hAnsi="微软雅黑" w:cs="微软雅黑" w:hint="eastAsia"/>
          <w:noProof/>
          <w:spacing w:val="7"/>
          <w:lang w:eastAsia="zh-CN"/>
        </w:rPr>
        <w:t>年</w:t>
      </w:r>
      <w:r w:rsidRPr="00AC7B19">
        <w:rPr>
          <w:rFonts w:ascii="微软雅黑" w:eastAsia="微软雅黑" w:hAnsi="微软雅黑" w:cs="微软雅黑"/>
          <w:noProof/>
          <w:spacing w:val="7"/>
          <w:lang w:eastAsia="zh-CN"/>
        </w:rPr>
        <w:t>2</w:t>
      </w:r>
      <w:r w:rsidRPr="00AC7B19">
        <w:rPr>
          <w:rFonts w:ascii="微软雅黑" w:eastAsia="微软雅黑" w:hAnsi="微软雅黑" w:cs="微软雅黑" w:hint="eastAsia"/>
          <w:noProof/>
          <w:spacing w:val="7"/>
          <w:lang w:eastAsia="zh-CN"/>
        </w:rPr>
        <w:t>月以来最高水平，但仍大幅低于市场预期，或预示当前油价上涨对于生产者成本端的传导仍相对有限，后续通胀反弹风险仍存。美联储方面，大部分官员维持审慎偏鹰立场，通胀上行风险对年内降息预期形成显著压制，后续需密切追踪美国通胀及就业数据的动向。展望后市，短期内美伊局势或仍有反复拉锯现象，后续市场走势不确定犹存，但从近期盘面来看，原油波动率较前期明显收敛，反弹力度及持续性亦有所走软，市场对于战争全面爆发的尾部风险定价有所弱化。对于贵金属市场而言，前期走势持续受到原油及美元价格上涨的压制，近期市场对于美伊乐观停火预期有所强化，推动市场风险偏好及流动性上行，金银价格受益于底部较强的买盘支撑。操作上建议，逢低布局多单思路对待，注意严格风险控制。技术面，伦敦金运行中枢位于</w:t>
      </w:r>
      <w:r w:rsidRPr="00AC7B19">
        <w:rPr>
          <w:rFonts w:ascii="微软雅黑" w:eastAsia="微软雅黑" w:hAnsi="微软雅黑" w:cs="微软雅黑"/>
          <w:noProof/>
          <w:spacing w:val="7"/>
          <w:lang w:eastAsia="zh-CN"/>
        </w:rPr>
        <w:t>4750</w:t>
      </w:r>
      <w:r w:rsidRPr="00AC7B19">
        <w:rPr>
          <w:rFonts w:ascii="微软雅黑" w:eastAsia="微软雅黑" w:hAnsi="微软雅黑" w:cs="微软雅黑" w:hint="eastAsia"/>
          <w:noProof/>
          <w:spacing w:val="7"/>
          <w:lang w:eastAsia="zh-CN"/>
        </w:rPr>
        <w:t>美元附近，</w:t>
      </w:r>
      <w:r w:rsidRPr="00AC7B19">
        <w:rPr>
          <w:rFonts w:ascii="微软雅黑" w:eastAsia="微软雅黑" w:hAnsi="微软雅黑" w:cs="微软雅黑"/>
          <w:noProof/>
          <w:spacing w:val="7"/>
          <w:lang w:eastAsia="zh-CN"/>
        </w:rPr>
        <w:t>RSI</w:t>
      </w:r>
      <w:r w:rsidRPr="00AC7B19">
        <w:rPr>
          <w:rFonts w:ascii="微软雅黑" w:eastAsia="微软雅黑" w:hAnsi="微软雅黑" w:cs="微软雅黑" w:hint="eastAsia"/>
          <w:noProof/>
          <w:spacing w:val="7"/>
          <w:lang w:eastAsia="zh-CN"/>
        </w:rPr>
        <w:t>中轴上方持续走强，短线反弹动能或延续，关注下方支撑位</w:t>
      </w:r>
      <w:r w:rsidRPr="00AC7B19">
        <w:rPr>
          <w:rFonts w:ascii="微软雅黑" w:eastAsia="微软雅黑" w:hAnsi="微软雅黑" w:cs="微软雅黑"/>
          <w:noProof/>
          <w:spacing w:val="7"/>
          <w:lang w:eastAsia="zh-CN"/>
        </w:rPr>
        <w:t>4600</w:t>
      </w:r>
      <w:r w:rsidRPr="00AC7B19">
        <w:rPr>
          <w:rFonts w:ascii="微软雅黑" w:eastAsia="微软雅黑" w:hAnsi="微软雅黑" w:cs="微软雅黑" w:hint="eastAsia"/>
          <w:noProof/>
          <w:spacing w:val="7"/>
          <w:lang w:eastAsia="zh-CN"/>
        </w:rPr>
        <w:t>、</w:t>
      </w:r>
      <w:r w:rsidRPr="00AC7B19">
        <w:rPr>
          <w:rFonts w:ascii="微软雅黑" w:eastAsia="微软雅黑" w:hAnsi="微软雅黑" w:cs="微软雅黑"/>
          <w:noProof/>
          <w:spacing w:val="7"/>
          <w:lang w:eastAsia="zh-CN"/>
        </w:rPr>
        <w:t>4500</w:t>
      </w:r>
      <w:r w:rsidRPr="00AC7B19">
        <w:rPr>
          <w:rFonts w:ascii="微软雅黑" w:eastAsia="微软雅黑" w:hAnsi="微软雅黑" w:cs="微软雅黑" w:hint="eastAsia"/>
          <w:noProof/>
          <w:spacing w:val="7"/>
          <w:lang w:eastAsia="zh-CN"/>
        </w:rPr>
        <w:t>美元，上方阻力位</w:t>
      </w:r>
      <w:r w:rsidRPr="00AC7B19">
        <w:rPr>
          <w:rFonts w:ascii="微软雅黑" w:eastAsia="微软雅黑" w:hAnsi="微软雅黑" w:cs="微软雅黑"/>
          <w:noProof/>
          <w:spacing w:val="7"/>
          <w:lang w:eastAsia="zh-CN"/>
        </w:rPr>
        <w:t>4900</w:t>
      </w:r>
      <w:r w:rsidRPr="00AC7B19">
        <w:rPr>
          <w:rFonts w:ascii="微软雅黑" w:eastAsia="微软雅黑" w:hAnsi="微软雅黑" w:cs="微软雅黑" w:hint="eastAsia"/>
          <w:noProof/>
          <w:spacing w:val="7"/>
          <w:lang w:eastAsia="zh-CN"/>
        </w:rPr>
        <w:t>、</w:t>
      </w:r>
      <w:r w:rsidRPr="00AC7B19">
        <w:rPr>
          <w:rFonts w:ascii="微软雅黑" w:eastAsia="微软雅黑" w:hAnsi="微软雅黑" w:cs="微软雅黑"/>
          <w:noProof/>
          <w:spacing w:val="7"/>
          <w:lang w:eastAsia="zh-CN"/>
        </w:rPr>
        <w:t>5000</w:t>
      </w:r>
      <w:r w:rsidRPr="00AC7B19">
        <w:rPr>
          <w:rFonts w:ascii="微软雅黑" w:eastAsia="微软雅黑" w:hAnsi="微软雅黑" w:cs="微软雅黑" w:hint="eastAsia"/>
          <w:noProof/>
          <w:spacing w:val="7"/>
          <w:lang w:eastAsia="zh-CN"/>
        </w:rPr>
        <w:t>美元；伦敦银均线多头排列，价格中枢位于</w:t>
      </w:r>
      <w:r w:rsidRPr="00AC7B19">
        <w:rPr>
          <w:rFonts w:ascii="微软雅黑" w:eastAsia="微软雅黑" w:hAnsi="微软雅黑" w:cs="微软雅黑"/>
          <w:noProof/>
          <w:spacing w:val="7"/>
          <w:lang w:eastAsia="zh-CN"/>
        </w:rPr>
        <w:t>75</w:t>
      </w:r>
      <w:r w:rsidRPr="00AC7B19">
        <w:rPr>
          <w:rFonts w:ascii="微软雅黑" w:eastAsia="微软雅黑" w:hAnsi="微软雅黑" w:cs="微软雅黑" w:hint="eastAsia"/>
          <w:noProof/>
          <w:spacing w:val="7"/>
          <w:lang w:eastAsia="zh-CN"/>
        </w:rPr>
        <w:t>美元附近，</w:t>
      </w:r>
      <w:r w:rsidRPr="00AC7B19">
        <w:rPr>
          <w:rFonts w:ascii="微软雅黑" w:eastAsia="微软雅黑" w:hAnsi="微软雅黑" w:cs="微软雅黑"/>
          <w:noProof/>
          <w:spacing w:val="7"/>
          <w:lang w:eastAsia="zh-CN"/>
        </w:rPr>
        <w:t>MACD</w:t>
      </w:r>
      <w:r w:rsidRPr="00AC7B19">
        <w:rPr>
          <w:rFonts w:ascii="微软雅黑" w:eastAsia="微软雅黑" w:hAnsi="微软雅黑" w:cs="微软雅黑" w:hint="eastAsia"/>
          <w:noProof/>
          <w:spacing w:val="7"/>
          <w:lang w:eastAsia="zh-CN"/>
        </w:rPr>
        <w:t>及</w:t>
      </w:r>
      <w:r w:rsidRPr="00AC7B19">
        <w:rPr>
          <w:rFonts w:ascii="微软雅黑" w:eastAsia="微软雅黑" w:hAnsi="微软雅黑" w:cs="微软雅黑"/>
          <w:noProof/>
          <w:spacing w:val="7"/>
          <w:lang w:eastAsia="zh-CN"/>
        </w:rPr>
        <w:t>RSI</w:t>
      </w:r>
      <w:r w:rsidRPr="00AC7B19">
        <w:rPr>
          <w:rFonts w:ascii="微软雅黑" w:eastAsia="微软雅黑" w:hAnsi="微软雅黑" w:cs="微软雅黑" w:hint="eastAsia"/>
          <w:noProof/>
          <w:spacing w:val="7"/>
          <w:lang w:eastAsia="zh-CN"/>
        </w:rPr>
        <w:t>均释放偏多信号，关注下方支撑位</w:t>
      </w:r>
      <w:r w:rsidRPr="00AC7B19">
        <w:rPr>
          <w:rFonts w:ascii="微软雅黑" w:eastAsia="微软雅黑" w:hAnsi="微软雅黑" w:cs="微软雅黑"/>
          <w:noProof/>
          <w:spacing w:val="7"/>
          <w:lang w:eastAsia="zh-CN"/>
        </w:rPr>
        <w:t>75</w:t>
      </w:r>
      <w:r w:rsidRPr="00AC7B19">
        <w:rPr>
          <w:rFonts w:ascii="微软雅黑" w:eastAsia="微软雅黑" w:hAnsi="微软雅黑" w:cs="微软雅黑" w:hint="eastAsia"/>
          <w:noProof/>
          <w:spacing w:val="7"/>
          <w:lang w:eastAsia="zh-CN"/>
        </w:rPr>
        <w:t>、</w:t>
      </w:r>
      <w:r w:rsidRPr="00AC7B19">
        <w:rPr>
          <w:rFonts w:ascii="微软雅黑" w:eastAsia="微软雅黑" w:hAnsi="微软雅黑" w:cs="微软雅黑"/>
          <w:noProof/>
          <w:spacing w:val="7"/>
          <w:lang w:eastAsia="zh-CN"/>
        </w:rPr>
        <w:t>70</w:t>
      </w:r>
      <w:r w:rsidRPr="00AC7B19">
        <w:rPr>
          <w:rFonts w:ascii="微软雅黑" w:eastAsia="微软雅黑" w:hAnsi="微软雅黑" w:cs="微软雅黑" w:hint="eastAsia"/>
          <w:noProof/>
          <w:spacing w:val="7"/>
          <w:lang w:eastAsia="zh-CN"/>
        </w:rPr>
        <w:t>美元，上方阻力位</w:t>
      </w:r>
      <w:r w:rsidRPr="00AC7B19">
        <w:rPr>
          <w:rFonts w:ascii="微软雅黑" w:eastAsia="微软雅黑" w:hAnsi="微软雅黑" w:cs="微软雅黑"/>
          <w:noProof/>
          <w:spacing w:val="7"/>
          <w:lang w:eastAsia="zh-CN"/>
        </w:rPr>
        <w:t>80</w:t>
      </w:r>
      <w:r w:rsidRPr="00AC7B19">
        <w:rPr>
          <w:rFonts w:ascii="微软雅黑" w:eastAsia="微软雅黑" w:hAnsi="微软雅黑" w:cs="微软雅黑" w:hint="eastAsia"/>
          <w:noProof/>
          <w:spacing w:val="7"/>
          <w:lang w:eastAsia="zh-CN"/>
        </w:rPr>
        <w:t>、</w:t>
      </w:r>
      <w:r w:rsidRPr="00AC7B19">
        <w:rPr>
          <w:rFonts w:ascii="微软雅黑" w:eastAsia="微软雅黑" w:hAnsi="微软雅黑" w:cs="微软雅黑"/>
          <w:noProof/>
          <w:spacing w:val="7"/>
          <w:lang w:eastAsia="zh-CN"/>
        </w:rPr>
        <w:t>83</w:t>
      </w:r>
      <w:r w:rsidRPr="00AC7B19">
        <w:rPr>
          <w:rFonts w:ascii="微软雅黑" w:eastAsia="微软雅黑" w:hAnsi="微软雅黑" w:cs="微软雅黑" w:hint="eastAsia"/>
          <w:noProof/>
          <w:spacing w:val="7"/>
          <w:lang w:eastAsia="zh-CN"/>
        </w:rPr>
        <w:t>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lastRenderedPageBreak/>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32C38A7" w:rsidR="007A477E" w:rsidRDefault="00AC7B19"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664261">
        <w:rPr>
          <w:rFonts w:ascii="黑体" w:eastAsia="黑体" w:hAnsi="黑体"/>
          <w:noProof/>
          <w:sz w:val="22"/>
          <w:szCs w:val="22"/>
          <w:shd w:val="clear" w:color="auto" w:fill="FFFFFF"/>
          <w:lang w:bidi="ar"/>
        </w:rPr>
        <w:drawing>
          <wp:inline distT="0" distB="0" distL="0" distR="0" wp14:anchorId="32864F23" wp14:editId="6596BDD7">
            <wp:extent cx="4552950" cy="2238375"/>
            <wp:effectExtent l="0" t="0" r="0" b="9525"/>
            <wp:docPr id="6053211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22383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30D94B2" w14:textId="77777777" w:rsidR="008859D6" w:rsidRPr="008859D6" w:rsidRDefault="008859D6" w:rsidP="008859D6">
      <w:pPr>
        <w:spacing w:before="103" w:line="256" w:lineRule="auto"/>
        <w:ind w:right="210" w:firstLine="448"/>
        <w:jc w:val="both"/>
        <w:rPr>
          <w:rFonts w:ascii="微软雅黑" w:eastAsia="微软雅黑" w:hAnsi="微软雅黑" w:cs="微软雅黑"/>
          <w:noProof/>
          <w:spacing w:val="7"/>
          <w:lang w:eastAsia="zh-CN"/>
        </w:rPr>
      </w:pPr>
      <w:r w:rsidRPr="008859D6">
        <w:rPr>
          <w:rFonts w:ascii="微软雅黑" w:eastAsia="微软雅黑" w:hAnsi="微软雅黑" w:cs="微软雅黑" w:hint="eastAsia"/>
          <w:noProof/>
          <w:spacing w:val="7"/>
          <w:lang w:eastAsia="zh-CN"/>
        </w:rPr>
        <w:t>洲际交易所</w:t>
      </w:r>
      <w:r w:rsidRPr="008859D6">
        <w:rPr>
          <w:rFonts w:ascii="微软雅黑" w:eastAsia="微软雅黑" w:hAnsi="微软雅黑" w:cs="微软雅黑"/>
          <w:noProof/>
          <w:spacing w:val="7"/>
          <w:lang w:eastAsia="zh-CN"/>
        </w:rPr>
        <w:t>(ICE)</w:t>
      </w:r>
      <w:r w:rsidRPr="008859D6">
        <w:rPr>
          <w:rFonts w:ascii="微软雅黑" w:eastAsia="微软雅黑" w:hAnsi="微软雅黑" w:cs="微软雅黑" w:hint="eastAsia"/>
          <w:noProof/>
          <w:spacing w:val="7"/>
          <w:lang w:eastAsia="zh-CN"/>
        </w:rPr>
        <w:t>原糖期货周二上涨，盘初触及近六周低位，交易商权衡未来供应趋紧与油价下跌。</w:t>
      </w:r>
      <w:r w:rsidRPr="008859D6">
        <w:rPr>
          <w:rFonts w:ascii="微软雅黑" w:eastAsia="微软雅黑" w:hAnsi="微软雅黑" w:cs="微软雅黑"/>
          <w:noProof/>
          <w:spacing w:val="7"/>
          <w:lang w:eastAsia="zh-CN"/>
        </w:rPr>
        <w:t>ICE</w:t>
      </w:r>
      <w:r w:rsidRPr="008859D6">
        <w:rPr>
          <w:rFonts w:ascii="微软雅黑" w:eastAsia="微软雅黑" w:hAnsi="微软雅黑" w:cs="微软雅黑" w:hint="eastAsia"/>
          <w:noProof/>
          <w:spacing w:val="7"/>
          <w:lang w:eastAsia="zh-CN"/>
        </w:rPr>
        <w:t>交投最活跃的</w:t>
      </w:r>
      <w:r w:rsidRPr="008859D6">
        <w:rPr>
          <w:rFonts w:ascii="微软雅黑" w:eastAsia="微软雅黑" w:hAnsi="微软雅黑" w:cs="微软雅黑"/>
          <w:noProof/>
          <w:spacing w:val="7"/>
          <w:lang w:eastAsia="zh-CN"/>
        </w:rPr>
        <w:t>7</w:t>
      </w:r>
      <w:r w:rsidRPr="008859D6">
        <w:rPr>
          <w:rFonts w:ascii="微软雅黑" w:eastAsia="微软雅黑" w:hAnsi="微软雅黑" w:cs="微软雅黑" w:hint="eastAsia"/>
          <w:noProof/>
          <w:spacing w:val="7"/>
          <w:lang w:eastAsia="zh-CN"/>
        </w:rPr>
        <w:t>月原糖期货收涨</w:t>
      </w:r>
      <w:r w:rsidRPr="008859D6">
        <w:rPr>
          <w:rFonts w:ascii="微软雅黑" w:eastAsia="微软雅黑" w:hAnsi="微软雅黑" w:cs="微软雅黑"/>
          <w:noProof/>
          <w:spacing w:val="7"/>
          <w:lang w:eastAsia="zh-CN"/>
        </w:rPr>
        <w:t>0.21</w:t>
      </w:r>
      <w:r w:rsidRPr="008859D6">
        <w:rPr>
          <w:rFonts w:ascii="微软雅黑" w:eastAsia="微软雅黑" w:hAnsi="微软雅黑" w:cs="微软雅黑" w:hint="eastAsia"/>
          <w:noProof/>
          <w:spacing w:val="7"/>
          <w:lang w:eastAsia="zh-CN"/>
        </w:rPr>
        <w:t>美分或</w:t>
      </w:r>
      <w:r w:rsidRPr="008859D6">
        <w:rPr>
          <w:rFonts w:ascii="微软雅黑" w:eastAsia="微软雅黑" w:hAnsi="微软雅黑" w:cs="微软雅黑"/>
          <w:noProof/>
          <w:spacing w:val="7"/>
          <w:lang w:eastAsia="zh-CN"/>
        </w:rPr>
        <w:t>0.60%</w:t>
      </w:r>
      <w:r w:rsidRPr="008859D6">
        <w:rPr>
          <w:rFonts w:ascii="微软雅黑" w:eastAsia="微软雅黑" w:hAnsi="微软雅黑" w:cs="微软雅黑" w:hint="eastAsia"/>
          <w:noProof/>
          <w:spacing w:val="7"/>
          <w:lang w:eastAsia="zh-CN"/>
        </w:rPr>
        <w:t>，结算价报每磅</w:t>
      </w:r>
      <w:r w:rsidRPr="008859D6">
        <w:rPr>
          <w:rFonts w:ascii="微软雅黑" w:eastAsia="微软雅黑" w:hAnsi="微软雅黑" w:cs="微软雅黑"/>
          <w:noProof/>
          <w:spacing w:val="7"/>
          <w:lang w:eastAsia="zh-CN"/>
        </w:rPr>
        <w:t>14.09</w:t>
      </w:r>
      <w:r w:rsidRPr="008859D6">
        <w:rPr>
          <w:rFonts w:ascii="微软雅黑" w:eastAsia="微软雅黑" w:hAnsi="微软雅黑" w:cs="微软雅黑" w:hint="eastAsia"/>
          <w:noProof/>
          <w:spacing w:val="7"/>
          <w:lang w:eastAsia="zh-CN"/>
        </w:rPr>
        <w:t>美分。</w:t>
      </w:r>
    </w:p>
    <w:p w14:paraId="7B0E421C" w14:textId="77777777" w:rsidR="008859D6" w:rsidRPr="008859D6" w:rsidRDefault="008859D6" w:rsidP="008859D6">
      <w:pPr>
        <w:spacing w:before="103" w:line="256" w:lineRule="auto"/>
        <w:ind w:right="210" w:firstLine="448"/>
        <w:jc w:val="both"/>
        <w:rPr>
          <w:rFonts w:ascii="微软雅黑" w:eastAsia="微软雅黑" w:hAnsi="微软雅黑" w:cs="微软雅黑"/>
          <w:noProof/>
          <w:spacing w:val="7"/>
          <w:lang w:eastAsia="zh-CN"/>
        </w:rPr>
      </w:pPr>
      <w:r w:rsidRPr="008859D6">
        <w:rPr>
          <w:rFonts w:ascii="微软雅黑" w:eastAsia="微软雅黑" w:hAnsi="微软雅黑" w:cs="微软雅黑" w:hint="eastAsia"/>
          <w:noProof/>
          <w:spacing w:val="7"/>
          <w:lang w:eastAsia="zh-CN"/>
        </w:rPr>
        <w:t>国际方面，巴西对外贸易秘书处公布的出口数据显示，巴西</w:t>
      </w:r>
      <w:r w:rsidRPr="008859D6">
        <w:rPr>
          <w:rFonts w:ascii="微软雅黑" w:eastAsia="微软雅黑" w:hAnsi="微软雅黑" w:cs="微软雅黑"/>
          <w:noProof/>
          <w:spacing w:val="7"/>
          <w:lang w:eastAsia="zh-CN"/>
        </w:rPr>
        <w:t>3</w:t>
      </w:r>
      <w:r w:rsidRPr="008859D6">
        <w:rPr>
          <w:rFonts w:ascii="微软雅黑" w:eastAsia="微软雅黑" w:hAnsi="微软雅黑" w:cs="微软雅黑" w:hint="eastAsia"/>
          <w:noProof/>
          <w:spacing w:val="7"/>
          <w:lang w:eastAsia="zh-CN"/>
        </w:rPr>
        <w:t>月份出口糖</w:t>
      </w:r>
      <w:r w:rsidRPr="008859D6">
        <w:rPr>
          <w:rFonts w:ascii="微软雅黑" w:eastAsia="微软雅黑" w:hAnsi="微软雅黑" w:cs="微软雅黑"/>
          <w:noProof/>
          <w:spacing w:val="7"/>
          <w:lang w:eastAsia="zh-CN"/>
        </w:rPr>
        <w:t>180.82</w:t>
      </w:r>
      <w:r w:rsidRPr="008859D6">
        <w:rPr>
          <w:rFonts w:ascii="微软雅黑" w:eastAsia="微软雅黑" w:hAnsi="微软雅黑" w:cs="微软雅黑" w:hint="eastAsia"/>
          <w:noProof/>
          <w:spacing w:val="7"/>
          <w:lang w:eastAsia="zh-CN"/>
        </w:rPr>
        <w:t>万吨，同比减少</w:t>
      </w:r>
      <w:r w:rsidRPr="008859D6">
        <w:rPr>
          <w:rFonts w:ascii="微软雅黑" w:eastAsia="微软雅黑" w:hAnsi="微软雅黑" w:cs="微软雅黑"/>
          <w:noProof/>
          <w:spacing w:val="7"/>
          <w:lang w:eastAsia="zh-CN"/>
        </w:rPr>
        <w:t>1%</w:t>
      </w:r>
      <w:r w:rsidRPr="008859D6">
        <w:rPr>
          <w:rFonts w:ascii="微软雅黑" w:eastAsia="微软雅黑" w:hAnsi="微软雅黑" w:cs="微软雅黑" w:hint="eastAsia"/>
          <w:noProof/>
          <w:spacing w:val="7"/>
          <w:lang w:eastAsia="zh-CN"/>
        </w:rPr>
        <w:t>，日均出口量为</w:t>
      </w:r>
      <w:r w:rsidRPr="008859D6">
        <w:rPr>
          <w:rFonts w:ascii="微软雅黑" w:eastAsia="微软雅黑" w:hAnsi="微软雅黑" w:cs="微软雅黑"/>
          <w:noProof/>
          <w:spacing w:val="7"/>
          <w:lang w:eastAsia="zh-CN"/>
        </w:rPr>
        <w:t>8.219</w:t>
      </w:r>
      <w:r w:rsidRPr="008859D6">
        <w:rPr>
          <w:rFonts w:ascii="微软雅黑" w:eastAsia="微软雅黑" w:hAnsi="微软雅黑" w:cs="微软雅黑" w:hint="eastAsia"/>
          <w:noProof/>
          <w:spacing w:val="7"/>
          <w:lang w:eastAsia="zh-CN"/>
        </w:rPr>
        <w:t>万吨，上年</w:t>
      </w:r>
      <w:r w:rsidRPr="008859D6">
        <w:rPr>
          <w:rFonts w:ascii="微软雅黑" w:eastAsia="微软雅黑" w:hAnsi="微软雅黑" w:cs="微软雅黑"/>
          <w:noProof/>
          <w:spacing w:val="7"/>
          <w:lang w:eastAsia="zh-CN"/>
        </w:rPr>
        <w:t>3</w:t>
      </w:r>
      <w:r w:rsidRPr="008859D6">
        <w:rPr>
          <w:rFonts w:ascii="微软雅黑" w:eastAsia="微软雅黑" w:hAnsi="微软雅黑" w:cs="微软雅黑" w:hint="eastAsia"/>
          <w:noProof/>
          <w:spacing w:val="7"/>
          <w:lang w:eastAsia="zh-CN"/>
        </w:rPr>
        <w:t>月全月出口量为</w:t>
      </w:r>
      <w:r w:rsidRPr="008859D6">
        <w:rPr>
          <w:rFonts w:ascii="微软雅黑" w:eastAsia="微软雅黑" w:hAnsi="微软雅黑" w:cs="微软雅黑"/>
          <w:noProof/>
          <w:spacing w:val="7"/>
          <w:lang w:eastAsia="zh-CN"/>
        </w:rPr>
        <w:t>183.44</w:t>
      </w:r>
      <w:r w:rsidRPr="008859D6">
        <w:rPr>
          <w:rFonts w:ascii="微软雅黑" w:eastAsia="微软雅黑" w:hAnsi="微软雅黑" w:cs="微软雅黑" w:hint="eastAsia"/>
          <w:noProof/>
          <w:spacing w:val="7"/>
          <w:lang w:eastAsia="zh-CN"/>
        </w:rPr>
        <w:t>万吨。</w:t>
      </w:r>
    </w:p>
    <w:p w14:paraId="3F44DEBC" w14:textId="6D0B1704" w:rsidR="00C27A84" w:rsidRDefault="008859D6" w:rsidP="008859D6">
      <w:pPr>
        <w:spacing w:before="103" w:line="256" w:lineRule="auto"/>
        <w:ind w:right="210" w:firstLine="448"/>
        <w:jc w:val="both"/>
        <w:rPr>
          <w:rFonts w:ascii="微软雅黑" w:eastAsia="微软雅黑" w:hAnsi="微软雅黑" w:cs="微软雅黑" w:hint="eastAsia"/>
          <w:noProof/>
          <w:spacing w:val="7"/>
          <w:lang w:eastAsia="zh-CN"/>
        </w:rPr>
      </w:pPr>
      <w:r w:rsidRPr="008859D6">
        <w:rPr>
          <w:rFonts w:ascii="微软雅黑" w:eastAsia="微软雅黑" w:hAnsi="微软雅黑" w:cs="微软雅黑" w:hint="eastAsia"/>
          <w:noProof/>
          <w:spacing w:val="7"/>
          <w:lang w:eastAsia="zh-CN"/>
        </w:rPr>
        <w:t>美糖主力价格关注上方压力</w:t>
      </w:r>
      <w:r w:rsidRPr="008859D6">
        <w:rPr>
          <w:rFonts w:ascii="微软雅黑" w:eastAsia="微软雅黑" w:hAnsi="微软雅黑" w:cs="微软雅黑"/>
          <w:noProof/>
          <w:spacing w:val="7"/>
          <w:lang w:eastAsia="zh-CN"/>
        </w:rPr>
        <w:t>15.0</w:t>
      </w:r>
      <w:r w:rsidRPr="008859D6">
        <w:rPr>
          <w:rFonts w:ascii="微软雅黑" w:eastAsia="微软雅黑" w:hAnsi="微软雅黑" w:cs="微软雅黑" w:hint="eastAsia"/>
          <w:noProof/>
          <w:spacing w:val="7"/>
          <w:lang w:eastAsia="zh-CN"/>
        </w:rPr>
        <w:t>美分</w:t>
      </w:r>
      <w:r w:rsidRPr="008859D6">
        <w:rPr>
          <w:rFonts w:ascii="微软雅黑" w:eastAsia="微软雅黑" w:hAnsi="微软雅黑" w:cs="微软雅黑"/>
          <w:noProof/>
          <w:spacing w:val="7"/>
          <w:lang w:eastAsia="zh-CN"/>
        </w:rPr>
        <w:t>/</w:t>
      </w:r>
      <w:r w:rsidRPr="008859D6">
        <w:rPr>
          <w:rFonts w:ascii="微软雅黑" w:eastAsia="微软雅黑" w:hAnsi="微软雅黑" w:cs="微软雅黑" w:hint="eastAsia"/>
          <w:noProof/>
          <w:spacing w:val="7"/>
          <w:lang w:eastAsia="zh-CN"/>
        </w:rPr>
        <w:t>磅，下方支撑</w:t>
      </w:r>
      <w:r w:rsidRPr="008859D6">
        <w:rPr>
          <w:rFonts w:ascii="微软雅黑" w:eastAsia="微软雅黑" w:hAnsi="微软雅黑" w:cs="微软雅黑"/>
          <w:noProof/>
          <w:spacing w:val="7"/>
          <w:lang w:eastAsia="zh-CN"/>
        </w:rPr>
        <w:t>13.0</w:t>
      </w:r>
      <w:r w:rsidRPr="008859D6">
        <w:rPr>
          <w:rFonts w:ascii="微软雅黑" w:eastAsia="微软雅黑" w:hAnsi="微软雅黑" w:cs="微软雅黑" w:hint="eastAsia"/>
          <w:noProof/>
          <w:spacing w:val="7"/>
          <w:lang w:eastAsia="zh-CN"/>
        </w:rPr>
        <w:t>美分</w:t>
      </w:r>
      <w:r w:rsidRPr="008859D6">
        <w:rPr>
          <w:rFonts w:ascii="微软雅黑" w:eastAsia="微软雅黑" w:hAnsi="微软雅黑" w:cs="微软雅黑"/>
          <w:noProof/>
          <w:spacing w:val="7"/>
          <w:lang w:eastAsia="zh-CN"/>
        </w:rPr>
        <w:t>/</w:t>
      </w:r>
      <w:r w:rsidRPr="008859D6">
        <w:rPr>
          <w:rFonts w:ascii="微软雅黑" w:eastAsia="微软雅黑" w:hAnsi="微软雅黑" w:cs="微软雅黑" w:hint="eastAsia"/>
          <w:noProof/>
          <w:spacing w:val="7"/>
          <w:lang w:eastAsia="zh-CN"/>
        </w:rPr>
        <w:t>磅。建议</w:t>
      </w:r>
      <w:r w:rsidRPr="008859D6">
        <w:rPr>
          <w:rFonts w:ascii="微软雅黑" w:eastAsia="微软雅黑" w:hAnsi="微软雅黑" w:cs="微软雅黑"/>
          <w:noProof/>
          <w:spacing w:val="7"/>
          <w:lang w:eastAsia="zh-CN"/>
        </w:rPr>
        <w:t>7</w:t>
      </w:r>
      <w:r w:rsidRPr="008859D6">
        <w:rPr>
          <w:rFonts w:ascii="微软雅黑" w:eastAsia="微软雅黑" w:hAnsi="微软雅黑" w:cs="微软雅黑" w:hint="eastAsia"/>
          <w:noProof/>
          <w:spacing w:val="7"/>
          <w:lang w:eastAsia="zh-CN"/>
        </w:rPr>
        <w:t>月</w:t>
      </w:r>
      <w:r w:rsidRPr="008859D6">
        <w:rPr>
          <w:rFonts w:ascii="微软雅黑" w:eastAsia="微软雅黑" w:hAnsi="微软雅黑" w:cs="微软雅黑"/>
          <w:noProof/>
          <w:spacing w:val="7"/>
          <w:lang w:eastAsia="zh-CN"/>
        </w:rPr>
        <w:t xml:space="preserve"> ICE </w:t>
      </w:r>
      <w:r w:rsidRPr="008859D6">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44943FE" w:rsidR="007A477E" w:rsidRPr="00786136" w:rsidRDefault="008859D6"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3FB6813E" wp14:editId="1F3E43CB">
            <wp:extent cx="5263515" cy="2178685"/>
            <wp:effectExtent l="0" t="0" r="0" b="0"/>
            <wp:docPr id="378520290" name="图片 5" descr="QQ截图2026041508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QQ截图202604150801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17868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282A68A" w14:textId="77777777" w:rsidR="008859D6" w:rsidRPr="008859D6" w:rsidRDefault="008859D6" w:rsidP="008859D6">
      <w:pPr>
        <w:spacing w:before="103" w:line="256" w:lineRule="auto"/>
        <w:ind w:right="210" w:firstLine="448"/>
        <w:jc w:val="both"/>
        <w:rPr>
          <w:rFonts w:ascii="微软雅黑" w:eastAsia="微软雅黑" w:hAnsi="微软雅黑" w:cs="微软雅黑"/>
          <w:noProof/>
          <w:spacing w:val="7"/>
          <w:lang w:eastAsia="zh-CN"/>
        </w:rPr>
      </w:pPr>
      <w:r w:rsidRPr="008859D6">
        <w:rPr>
          <w:rFonts w:ascii="微软雅黑" w:eastAsia="微软雅黑" w:hAnsi="微软雅黑" w:cs="微软雅黑" w:hint="eastAsia"/>
          <w:noProof/>
          <w:spacing w:val="7"/>
          <w:lang w:eastAsia="zh-CN"/>
        </w:rPr>
        <w:t>洲际交易所</w:t>
      </w:r>
      <w:r w:rsidRPr="008859D6">
        <w:rPr>
          <w:rFonts w:ascii="微软雅黑" w:eastAsia="微软雅黑" w:hAnsi="微软雅黑" w:cs="微软雅黑"/>
          <w:noProof/>
          <w:spacing w:val="7"/>
          <w:lang w:eastAsia="zh-CN"/>
        </w:rPr>
        <w:t>(ICE)</w:t>
      </w:r>
      <w:r w:rsidRPr="008859D6">
        <w:rPr>
          <w:rFonts w:ascii="微软雅黑" w:eastAsia="微软雅黑" w:hAnsi="微软雅黑" w:cs="微软雅黑" w:hint="eastAsia"/>
          <w:noProof/>
          <w:spacing w:val="7"/>
          <w:lang w:eastAsia="zh-CN"/>
        </w:rPr>
        <w:t>棉花期货周二下跌，但受美元走软支撑，盘中一度触及</w:t>
      </w:r>
      <w:r w:rsidRPr="008859D6">
        <w:rPr>
          <w:rFonts w:ascii="微软雅黑" w:eastAsia="微软雅黑" w:hAnsi="微软雅黑" w:cs="微软雅黑"/>
          <w:noProof/>
          <w:spacing w:val="7"/>
          <w:lang w:eastAsia="zh-CN"/>
        </w:rPr>
        <w:t>2024</w:t>
      </w:r>
      <w:r w:rsidRPr="008859D6">
        <w:rPr>
          <w:rFonts w:ascii="微软雅黑" w:eastAsia="微软雅黑" w:hAnsi="微软雅黑" w:cs="微软雅黑" w:hint="eastAsia"/>
          <w:noProof/>
          <w:spacing w:val="7"/>
          <w:lang w:eastAsia="zh-CN"/>
        </w:rPr>
        <w:t>年中以来的最高水平，与此同时，市场参与者继续关注中东局势的进展。</w:t>
      </w:r>
      <w:r w:rsidRPr="008859D6">
        <w:rPr>
          <w:rFonts w:ascii="微软雅黑" w:eastAsia="微软雅黑" w:hAnsi="微软雅黑" w:cs="微软雅黑"/>
          <w:noProof/>
          <w:spacing w:val="7"/>
          <w:lang w:eastAsia="zh-CN"/>
        </w:rPr>
        <w:t>ICE 7</w:t>
      </w:r>
      <w:r w:rsidRPr="008859D6">
        <w:rPr>
          <w:rFonts w:ascii="微软雅黑" w:eastAsia="微软雅黑" w:hAnsi="微软雅黑" w:cs="微软雅黑" w:hint="eastAsia"/>
          <w:noProof/>
          <w:spacing w:val="7"/>
          <w:lang w:eastAsia="zh-CN"/>
        </w:rPr>
        <w:t>月棉花期货合约收跌</w:t>
      </w:r>
      <w:r w:rsidRPr="008859D6">
        <w:rPr>
          <w:rFonts w:ascii="微软雅黑" w:eastAsia="微软雅黑" w:hAnsi="微软雅黑" w:cs="微软雅黑"/>
          <w:noProof/>
          <w:spacing w:val="7"/>
          <w:lang w:eastAsia="zh-CN"/>
        </w:rPr>
        <w:t>0.11</w:t>
      </w:r>
      <w:r w:rsidRPr="008859D6">
        <w:rPr>
          <w:rFonts w:ascii="微软雅黑" w:eastAsia="微软雅黑" w:hAnsi="微软雅黑" w:cs="微软雅黑" w:hint="eastAsia"/>
          <w:noProof/>
          <w:spacing w:val="7"/>
          <w:lang w:eastAsia="zh-CN"/>
        </w:rPr>
        <w:t>美分，或</w:t>
      </w:r>
      <w:r w:rsidRPr="008859D6">
        <w:rPr>
          <w:rFonts w:ascii="微软雅黑" w:eastAsia="微软雅黑" w:hAnsi="微软雅黑" w:cs="微软雅黑"/>
          <w:noProof/>
          <w:spacing w:val="7"/>
          <w:lang w:eastAsia="zh-CN"/>
        </w:rPr>
        <w:t>0.14%</w:t>
      </w:r>
      <w:r w:rsidRPr="008859D6">
        <w:rPr>
          <w:rFonts w:ascii="微软雅黑" w:eastAsia="微软雅黑" w:hAnsi="微软雅黑" w:cs="微软雅黑" w:hint="eastAsia"/>
          <w:noProof/>
          <w:spacing w:val="7"/>
          <w:lang w:eastAsia="zh-CN"/>
        </w:rPr>
        <w:t>，结算价报每磅</w:t>
      </w:r>
      <w:r w:rsidRPr="008859D6">
        <w:rPr>
          <w:rFonts w:ascii="微软雅黑" w:eastAsia="微软雅黑" w:hAnsi="微软雅黑" w:cs="微软雅黑"/>
          <w:noProof/>
          <w:spacing w:val="7"/>
          <w:lang w:eastAsia="zh-CN"/>
        </w:rPr>
        <w:t>76.52</w:t>
      </w:r>
      <w:r w:rsidRPr="008859D6">
        <w:rPr>
          <w:rFonts w:ascii="微软雅黑" w:eastAsia="微软雅黑" w:hAnsi="微软雅黑" w:cs="微软雅黑" w:hint="eastAsia"/>
          <w:noProof/>
          <w:spacing w:val="7"/>
          <w:lang w:eastAsia="zh-CN"/>
        </w:rPr>
        <w:t>分。</w:t>
      </w:r>
    </w:p>
    <w:p w14:paraId="393BB6A7" w14:textId="77777777" w:rsidR="008859D6" w:rsidRPr="008859D6" w:rsidRDefault="008859D6" w:rsidP="008859D6">
      <w:pPr>
        <w:spacing w:before="103" w:line="256" w:lineRule="auto"/>
        <w:ind w:right="210" w:firstLine="448"/>
        <w:jc w:val="both"/>
        <w:rPr>
          <w:rFonts w:ascii="微软雅黑" w:eastAsia="微软雅黑" w:hAnsi="微软雅黑" w:cs="微软雅黑"/>
          <w:noProof/>
          <w:spacing w:val="7"/>
          <w:lang w:eastAsia="zh-CN"/>
        </w:rPr>
      </w:pPr>
      <w:r w:rsidRPr="008859D6">
        <w:rPr>
          <w:rFonts w:ascii="微软雅黑" w:eastAsia="微软雅黑" w:hAnsi="微软雅黑" w:cs="微软雅黑" w:hint="eastAsia"/>
          <w:noProof/>
          <w:spacing w:val="7"/>
          <w:lang w:eastAsia="zh-CN"/>
        </w:rPr>
        <w:lastRenderedPageBreak/>
        <w:t>国际方面，据美国农业部</w:t>
      </w:r>
      <w:r w:rsidRPr="008859D6">
        <w:rPr>
          <w:rFonts w:ascii="微软雅黑" w:eastAsia="微软雅黑" w:hAnsi="微软雅黑" w:cs="微软雅黑"/>
          <w:noProof/>
          <w:spacing w:val="7"/>
          <w:lang w:eastAsia="zh-CN"/>
        </w:rPr>
        <w:t>(USDA)</w:t>
      </w:r>
      <w:r w:rsidRPr="008859D6">
        <w:rPr>
          <w:rFonts w:ascii="微软雅黑" w:eastAsia="微软雅黑" w:hAnsi="微软雅黑" w:cs="微软雅黑" w:hint="eastAsia"/>
          <w:noProof/>
          <w:spacing w:val="7"/>
          <w:lang w:eastAsia="zh-CN"/>
        </w:rPr>
        <w:t>报告显示，</w:t>
      </w:r>
      <w:r w:rsidRPr="008859D6">
        <w:rPr>
          <w:rFonts w:ascii="微软雅黑" w:eastAsia="微软雅黑" w:hAnsi="微软雅黑" w:cs="微软雅黑"/>
          <w:noProof/>
          <w:spacing w:val="7"/>
          <w:lang w:eastAsia="zh-CN"/>
        </w:rPr>
        <w:t>4</w:t>
      </w:r>
      <w:r w:rsidRPr="008859D6">
        <w:rPr>
          <w:rFonts w:ascii="微软雅黑" w:eastAsia="微软雅黑" w:hAnsi="微软雅黑" w:cs="微软雅黑" w:hint="eastAsia"/>
          <w:noProof/>
          <w:spacing w:val="7"/>
          <w:lang w:eastAsia="zh-CN"/>
        </w:rPr>
        <w:t>月</w:t>
      </w:r>
      <w:r w:rsidRPr="008859D6">
        <w:rPr>
          <w:rFonts w:ascii="微软雅黑" w:eastAsia="微软雅黑" w:hAnsi="微软雅黑" w:cs="微软雅黑"/>
          <w:noProof/>
          <w:spacing w:val="7"/>
          <w:lang w:eastAsia="zh-CN"/>
        </w:rPr>
        <w:t>2</w:t>
      </w:r>
      <w:r w:rsidRPr="008859D6">
        <w:rPr>
          <w:rFonts w:ascii="微软雅黑" w:eastAsia="微软雅黑" w:hAnsi="微软雅黑" w:cs="微软雅黑" w:hint="eastAsia"/>
          <w:noProof/>
          <w:spacing w:val="7"/>
          <w:lang w:eastAsia="zh-CN"/>
        </w:rPr>
        <w:t>日止当周，</w:t>
      </w:r>
      <w:r w:rsidRPr="008859D6">
        <w:rPr>
          <w:rFonts w:ascii="微软雅黑" w:eastAsia="微软雅黑" w:hAnsi="微软雅黑" w:cs="微软雅黑"/>
          <w:noProof/>
          <w:spacing w:val="7"/>
          <w:lang w:eastAsia="zh-CN"/>
        </w:rPr>
        <w:t>2025/26</w:t>
      </w:r>
      <w:r w:rsidRPr="008859D6">
        <w:rPr>
          <w:rFonts w:ascii="微软雅黑" w:eastAsia="微软雅黑" w:hAnsi="微软雅黑" w:cs="微软雅黑" w:hint="eastAsia"/>
          <w:noProof/>
          <w:spacing w:val="7"/>
          <w:lang w:eastAsia="zh-CN"/>
        </w:rPr>
        <w:t>年度美国陆地棉出口销售净增</w:t>
      </w:r>
      <w:r w:rsidRPr="008859D6">
        <w:rPr>
          <w:rFonts w:ascii="微软雅黑" w:eastAsia="微软雅黑" w:hAnsi="微软雅黑" w:cs="微软雅黑"/>
          <w:noProof/>
          <w:spacing w:val="7"/>
          <w:lang w:eastAsia="zh-CN"/>
        </w:rPr>
        <w:t>31.96</w:t>
      </w:r>
      <w:r w:rsidRPr="008859D6">
        <w:rPr>
          <w:rFonts w:ascii="微软雅黑" w:eastAsia="微软雅黑" w:hAnsi="微软雅黑" w:cs="微软雅黑" w:hint="eastAsia"/>
          <w:noProof/>
          <w:spacing w:val="7"/>
          <w:lang w:eastAsia="zh-CN"/>
        </w:rPr>
        <w:t>万包，较前周减少</w:t>
      </w:r>
      <w:r w:rsidRPr="008859D6">
        <w:rPr>
          <w:rFonts w:ascii="微软雅黑" w:eastAsia="微软雅黑" w:hAnsi="微软雅黑" w:cs="微软雅黑"/>
          <w:noProof/>
          <w:spacing w:val="7"/>
          <w:lang w:eastAsia="zh-CN"/>
        </w:rPr>
        <w:t>14%</w:t>
      </w:r>
      <w:r w:rsidRPr="008859D6">
        <w:rPr>
          <w:rFonts w:ascii="微软雅黑" w:eastAsia="微软雅黑" w:hAnsi="微软雅黑" w:cs="微软雅黑" w:hint="eastAsia"/>
          <w:noProof/>
          <w:spacing w:val="7"/>
          <w:lang w:eastAsia="zh-CN"/>
        </w:rPr>
        <w:t>，较前四周均值增加</w:t>
      </w:r>
      <w:r w:rsidRPr="008859D6">
        <w:rPr>
          <w:rFonts w:ascii="微软雅黑" w:eastAsia="微软雅黑" w:hAnsi="微软雅黑" w:cs="微软雅黑"/>
          <w:noProof/>
          <w:spacing w:val="7"/>
          <w:lang w:eastAsia="zh-CN"/>
        </w:rPr>
        <w:t>25%</w:t>
      </w:r>
      <w:r w:rsidRPr="008859D6">
        <w:rPr>
          <w:rFonts w:ascii="微软雅黑" w:eastAsia="微软雅黑" w:hAnsi="微软雅黑" w:cs="微软雅黑" w:hint="eastAsia"/>
          <w:noProof/>
          <w:spacing w:val="7"/>
          <w:lang w:eastAsia="zh-CN"/>
        </w:rPr>
        <w:t>。</w:t>
      </w:r>
      <w:r w:rsidRPr="008859D6">
        <w:rPr>
          <w:rFonts w:ascii="微软雅黑" w:eastAsia="微软雅黑" w:hAnsi="微软雅黑" w:cs="微软雅黑"/>
          <w:noProof/>
          <w:spacing w:val="7"/>
          <w:lang w:eastAsia="zh-CN"/>
        </w:rPr>
        <w:t>2025/26</w:t>
      </w:r>
      <w:r w:rsidRPr="008859D6">
        <w:rPr>
          <w:rFonts w:ascii="微软雅黑" w:eastAsia="微软雅黑" w:hAnsi="微软雅黑" w:cs="微软雅黑" w:hint="eastAsia"/>
          <w:noProof/>
          <w:spacing w:val="7"/>
          <w:lang w:eastAsia="zh-CN"/>
        </w:rPr>
        <w:t>年度美国陆地棉出口装运量</w:t>
      </w:r>
      <w:r w:rsidRPr="008859D6">
        <w:rPr>
          <w:rFonts w:ascii="微软雅黑" w:eastAsia="微软雅黑" w:hAnsi="微软雅黑" w:cs="微软雅黑"/>
          <w:noProof/>
          <w:spacing w:val="7"/>
          <w:lang w:eastAsia="zh-CN"/>
        </w:rPr>
        <w:t>34.27</w:t>
      </w:r>
      <w:r w:rsidRPr="008859D6">
        <w:rPr>
          <w:rFonts w:ascii="微软雅黑" w:eastAsia="微软雅黑" w:hAnsi="微软雅黑" w:cs="微软雅黑" w:hint="eastAsia"/>
          <w:noProof/>
          <w:spacing w:val="7"/>
          <w:lang w:eastAsia="zh-CN"/>
        </w:rPr>
        <w:t>万包，较前周减少</w:t>
      </w:r>
      <w:r w:rsidRPr="008859D6">
        <w:rPr>
          <w:rFonts w:ascii="微软雅黑" w:eastAsia="微软雅黑" w:hAnsi="微软雅黑" w:cs="微软雅黑"/>
          <w:noProof/>
          <w:spacing w:val="7"/>
          <w:lang w:eastAsia="zh-CN"/>
        </w:rPr>
        <w:t>4%</w:t>
      </w:r>
      <w:r w:rsidRPr="008859D6">
        <w:rPr>
          <w:rFonts w:ascii="微软雅黑" w:eastAsia="微软雅黑" w:hAnsi="微软雅黑" w:cs="微软雅黑" w:hint="eastAsia"/>
          <w:noProof/>
          <w:spacing w:val="7"/>
          <w:lang w:eastAsia="zh-CN"/>
        </w:rPr>
        <w:t>，较前四周平均水平减少</w:t>
      </w:r>
      <w:r w:rsidRPr="008859D6">
        <w:rPr>
          <w:rFonts w:ascii="微软雅黑" w:eastAsia="微软雅黑" w:hAnsi="微软雅黑" w:cs="微软雅黑"/>
          <w:noProof/>
          <w:spacing w:val="7"/>
          <w:lang w:eastAsia="zh-CN"/>
        </w:rPr>
        <w:t>2%</w:t>
      </w:r>
      <w:r w:rsidRPr="008859D6">
        <w:rPr>
          <w:rFonts w:ascii="微软雅黑" w:eastAsia="微软雅黑" w:hAnsi="微软雅黑" w:cs="微软雅黑" w:hint="eastAsia"/>
          <w:noProof/>
          <w:spacing w:val="7"/>
          <w:lang w:eastAsia="zh-CN"/>
        </w:rPr>
        <w:t>。当周美国棉花出口签约量、装船量减少。</w:t>
      </w:r>
    </w:p>
    <w:p w14:paraId="722F5E7C" w14:textId="42DAF930" w:rsidR="00944987" w:rsidRPr="00944987" w:rsidRDefault="008859D6" w:rsidP="008859D6">
      <w:pPr>
        <w:spacing w:before="103" w:line="256" w:lineRule="auto"/>
        <w:ind w:right="210" w:firstLine="448"/>
        <w:jc w:val="both"/>
        <w:rPr>
          <w:rFonts w:ascii="微软雅黑" w:eastAsia="微软雅黑" w:hAnsi="微软雅黑" w:cs="微软雅黑" w:hint="eastAsia"/>
          <w:noProof/>
          <w:spacing w:val="7"/>
          <w:lang w:eastAsia="zh-CN"/>
        </w:rPr>
      </w:pPr>
      <w:r w:rsidRPr="008859D6">
        <w:rPr>
          <w:rFonts w:ascii="微软雅黑" w:eastAsia="微软雅黑" w:hAnsi="微软雅黑" w:cs="微软雅黑" w:hint="eastAsia"/>
          <w:noProof/>
          <w:spacing w:val="7"/>
          <w:lang w:eastAsia="zh-CN"/>
        </w:rPr>
        <w:t>美棉主力价格关注上方压力</w:t>
      </w:r>
      <w:r w:rsidRPr="008859D6">
        <w:rPr>
          <w:rFonts w:ascii="微软雅黑" w:eastAsia="微软雅黑" w:hAnsi="微软雅黑" w:cs="微软雅黑"/>
          <w:noProof/>
          <w:spacing w:val="7"/>
          <w:lang w:eastAsia="zh-CN"/>
        </w:rPr>
        <w:t>78</w:t>
      </w:r>
      <w:r w:rsidRPr="008859D6">
        <w:rPr>
          <w:rFonts w:ascii="微软雅黑" w:eastAsia="微软雅黑" w:hAnsi="微软雅黑" w:cs="微软雅黑" w:hint="eastAsia"/>
          <w:noProof/>
          <w:spacing w:val="7"/>
          <w:lang w:eastAsia="zh-CN"/>
        </w:rPr>
        <w:t>美分</w:t>
      </w:r>
      <w:r w:rsidRPr="008859D6">
        <w:rPr>
          <w:rFonts w:ascii="微软雅黑" w:eastAsia="微软雅黑" w:hAnsi="微软雅黑" w:cs="微软雅黑"/>
          <w:noProof/>
          <w:spacing w:val="7"/>
          <w:lang w:eastAsia="zh-CN"/>
        </w:rPr>
        <w:t>/</w:t>
      </w:r>
      <w:r w:rsidRPr="008859D6">
        <w:rPr>
          <w:rFonts w:ascii="微软雅黑" w:eastAsia="微软雅黑" w:hAnsi="微软雅黑" w:cs="微软雅黑" w:hint="eastAsia"/>
          <w:noProof/>
          <w:spacing w:val="7"/>
          <w:lang w:eastAsia="zh-CN"/>
        </w:rPr>
        <w:t>磅，下方支撑</w:t>
      </w:r>
      <w:r w:rsidRPr="008859D6">
        <w:rPr>
          <w:rFonts w:ascii="微软雅黑" w:eastAsia="微软雅黑" w:hAnsi="微软雅黑" w:cs="微软雅黑"/>
          <w:noProof/>
          <w:spacing w:val="7"/>
          <w:lang w:eastAsia="zh-CN"/>
        </w:rPr>
        <w:t>60</w:t>
      </w:r>
      <w:r w:rsidRPr="008859D6">
        <w:rPr>
          <w:rFonts w:ascii="微软雅黑" w:eastAsia="微软雅黑" w:hAnsi="微软雅黑" w:cs="微软雅黑" w:hint="eastAsia"/>
          <w:noProof/>
          <w:spacing w:val="7"/>
          <w:lang w:eastAsia="zh-CN"/>
        </w:rPr>
        <w:t>美分</w:t>
      </w:r>
      <w:r w:rsidRPr="008859D6">
        <w:rPr>
          <w:rFonts w:ascii="微软雅黑" w:eastAsia="微软雅黑" w:hAnsi="微软雅黑" w:cs="微软雅黑"/>
          <w:noProof/>
          <w:spacing w:val="7"/>
          <w:lang w:eastAsia="zh-CN"/>
        </w:rPr>
        <w:t>/</w:t>
      </w:r>
      <w:r w:rsidRPr="008859D6">
        <w:rPr>
          <w:rFonts w:ascii="微软雅黑" w:eastAsia="微软雅黑" w:hAnsi="微软雅黑" w:cs="微软雅黑" w:hint="eastAsia"/>
          <w:noProof/>
          <w:spacing w:val="7"/>
          <w:lang w:eastAsia="zh-CN"/>
        </w:rPr>
        <w:t>磅。建议</w:t>
      </w:r>
      <w:r w:rsidRPr="008859D6">
        <w:rPr>
          <w:rFonts w:ascii="微软雅黑" w:eastAsia="微软雅黑" w:hAnsi="微软雅黑" w:cs="微软雅黑"/>
          <w:noProof/>
          <w:spacing w:val="7"/>
          <w:lang w:eastAsia="zh-CN"/>
        </w:rPr>
        <w:t xml:space="preserve"> ICE 7</w:t>
      </w:r>
      <w:r w:rsidRPr="008859D6">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10A0034" w:rsidR="00C24CC6" w:rsidRDefault="008859D6"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6AC2127D" wp14:editId="36A97D72">
            <wp:extent cx="5271770" cy="2146935"/>
            <wp:effectExtent l="0" t="0" r="5080" b="5715"/>
            <wp:docPr id="218080276" name="图片 6" descr="QQ截图2026041508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QQ截图202604150802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4693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6D019" w14:textId="77777777" w:rsidR="00F7022D" w:rsidRDefault="00F7022D">
      <w:pPr>
        <w:ind w:right="210" w:firstLine="420"/>
      </w:pPr>
      <w:r>
        <w:separator/>
      </w:r>
    </w:p>
  </w:endnote>
  <w:endnote w:type="continuationSeparator" w:id="0">
    <w:p w14:paraId="08299D7D" w14:textId="77777777" w:rsidR="00F7022D" w:rsidRDefault="00F7022D">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BCC95" w14:textId="77777777" w:rsidR="00F7022D" w:rsidRDefault="00F7022D">
      <w:pPr>
        <w:ind w:right="210" w:firstLine="420"/>
      </w:pPr>
      <w:r>
        <w:separator/>
      </w:r>
    </w:p>
  </w:footnote>
  <w:footnote w:type="continuationSeparator" w:id="0">
    <w:p w14:paraId="0983FFD3" w14:textId="77777777" w:rsidR="00F7022D" w:rsidRDefault="00F7022D">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09657928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DC0"/>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785</Words>
  <Characters>4475</Characters>
  <Application>Microsoft Office Word</Application>
  <DocSecurity>0</DocSecurity>
  <Lines>37</Lines>
  <Paragraphs>10</Paragraphs>
  <ScaleCrop>false</ScaleCrop>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2026-04-15T01:38:00Z</dcterms:created>
  <dcterms:modified xsi:type="dcterms:W3CDTF">2026-04-15T01:38:00Z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