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3A69FFD8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1A149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17266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4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8A569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</w:t>
      </w:r>
      <w:r w:rsidR="005754B9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7EEFB9F4" w14:textId="4E280773" w:rsidR="007B3E0B" w:rsidRDefault="005754B9" w:rsidP="00426F5F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5754B9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美国三大股指全线收跌，</w:t>
      </w:r>
      <w:r w:rsidRPr="005754B9">
        <w:rPr>
          <w:rFonts w:ascii="微软雅黑" w:eastAsia="微软雅黑" w:hAnsi="微软雅黑" w:cs="微软雅黑"/>
          <w:spacing w:val="12"/>
          <w:lang w:eastAsia="zh-CN"/>
        </w:rPr>
        <w:t>道指</w:t>
      </w:r>
      <w:r w:rsidRPr="005754B9">
        <w:rPr>
          <w:rFonts w:ascii="微软雅黑" w:eastAsia="微软雅黑" w:hAnsi="微软雅黑" w:cs="微软雅黑" w:hint="eastAsia"/>
          <w:spacing w:val="12"/>
          <w:lang w:eastAsia="zh-CN"/>
        </w:rPr>
        <w:t>跌0.59%报49149.38点，</w:t>
      </w:r>
      <w:proofErr w:type="gramStart"/>
      <w:r w:rsidRPr="005754B9">
        <w:rPr>
          <w:rFonts w:ascii="微软雅黑" w:eastAsia="微软雅黑" w:hAnsi="微软雅黑" w:cs="微软雅黑"/>
          <w:spacing w:val="12"/>
          <w:lang w:eastAsia="zh-CN"/>
        </w:rPr>
        <w:t>标普</w:t>
      </w:r>
      <w:proofErr w:type="gramEnd"/>
      <w:r w:rsidRPr="005754B9">
        <w:rPr>
          <w:rFonts w:ascii="微软雅黑" w:eastAsia="微软雅黑" w:hAnsi="微软雅黑" w:cs="微软雅黑"/>
          <w:spacing w:val="12"/>
          <w:lang w:eastAsia="zh-CN"/>
        </w:rPr>
        <w:t>500指数</w:t>
      </w:r>
      <w:r w:rsidRPr="005754B9">
        <w:rPr>
          <w:rFonts w:ascii="微软雅黑" w:eastAsia="微软雅黑" w:hAnsi="微软雅黑" w:cs="微软雅黑" w:hint="eastAsia"/>
          <w:spacing w:val="12"/>
          <w:lang w:eastAsia="zh-CN"/>
        </w:rPr>
        <w:t>跌0.63%报7064.01点，</w:t>
      </w:r>
      <w:proofErr w:type="gramStart"/>
      <w:r w:rsidRPr="005754B9">
        <w:rPr>
          <w:rFonts w:ascii="微软雅黑" w:eastAsia="微软雅黑" w:hAnsi="微软雅黑" w:cs="微软雅黑"/>
          <w:spacing w:val="12"/>
          <w:lang w:eastAsia="zh-CN"/>
        </w:rPr>
        <w:t>纳指</w:t>
      </w:r>
      <w:r w:rsidRPr="005754B9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proofErr w:type="gramEnd"/>
      <w:r w:rsidRPr="005754B9">
        <w:rPr>
          <w:rFonts w:ascii="微软雅黑" w:eastAsia="微软雅黑" w:hAnsi="微软雅黑" w:cs="微软雅黑" w:hint="eastAsia"/>
          <w:spacing w:val="12"/>
          <w:lang w:eastAsia="zh-CN"/>
        </w:rPr>
        <w:t>0.59%报24259.96点。美元指数涨0.33%报98.38，非美货币涨跌互现，欧元兑美元跌0.37%报1.1743，</w:t>
      </w:r>
      <w:r w:rsidRPr="005754B9">
        <w:rPr>
          <w:rFonts w:ascii="微软雅黑" w:eastAsia="微软雅黑" w:hAnsi="微软雅黑" w:cs="微软雅黑"/>
          <w:spacing w:val="12"/>
          <w:lang w:eastAsia="zh-CN"/>
        </w:rPr>
        <w:t>英镑兑美元</w:t>
      </w:r>
      <w:r w:rsidRPr="005754B9">
        <w:rPr>
          <w:rFonts w:ascii="微软雅黑" w:eastAsia="微软雅黑" w:hAnsi="微软雅黑" w:cs="微软雅黑" w:hint="eastAsia"/>
          <w:spacing w:val="12"/>
          <w:lang w:eastAsia="zh-CN"/>
        </w:rPr>
        <w:t>跌0.21%报1.3507，</w:t>
      </w:r>
      <w:r w:rsidRPr="005754B9">
        <w:rPr>
          <w:rFonts w:ascii="微软雅黑" w:eastAsia="微软雅黑" w:hAnsi="微软雅黑" w:cs="微软雅黑"/>
          <w:spacing w:val="12"/>
          <w:lang w:eastAsia="zh-CN"/>
        </w:rPr>
        <w:t>澳元兑美元</w:t>
      </w:r>
      <w:r w:rsidRPr="005754B9">
        <w:rPr>
          <w:rFonts w:ascii="微软雅黑" w:eastAsia="微软雅黑" w:hAnsi="微软雅黑" w:cs="微软雅黑" w:hint="eastAsia"/>
          <w:spacing w:val="12"/>
          <w:lang w:eastAsia="zh-CN"/>
        </w:rPr>
        <w:t>跌0.34%报0.7154，</w:t>
      </w:r>
      <w:r w:rsidRPr="005754B9">
        <w:rPr>
          <w:rFonts w:ascii="微软雅黑" w:eastAsia="微软雅黑" w:hAnsi="微软雅黑" w:cs="微软雅黑"/>
          <w:spacing w:val="12"/>
          <w:lang w:eastAsia="zh-CN"/>
        </w:rPr>
        <w:t>美元兑日元</w:t>
      </w:r>
      <w:r w:rsidRPr="005754B9">
        <w:rPr>
          <w:rFonts w:ascii="微软雅黑" w:eastAsia="微软雅黑" w:hAnsi="微软雅黑" w:cs="微软雅黑" w:hint="eastAsia"/>
          <w:spacing w:val="12"/>
          <w:lang w:eastAsia="zh-CN"/>
        </w:rPr>
        <w:t>涨0.36%报159.4005，</w:t>
      </w:r>
      <w:r w:rsidRPr="005754B9">
        <w:rPr>
          <w:rFonts w:ascii="微软雅黑" w:eastAsia="微软雅黑" w:hAnsi="微软雅黑" w:cs="微软雅黑"/>
          <w:spacing w:val="12"/>
          <w:lang w:eastAsia="zh-CN"/>
        </w:rPr>
        <w:t>美元兑加元</w:t>
      </w:r>
      <w:r w:rsidRPr="005754B9">
        <w:rPr>
          <w:rFonts w:ascii="微软雅黑" w:eastAsia="微软雅黑" w:hAnsi="微软雅黑" w:cs="微软雅黑" w:hint="eastAsia"/>
          <w:spacing w:val="12"/>
          <w:lang w:eastAsia="zh-CN"/>
        </w:rPr>
        <w:t>涨0.13%报1.3662，</w:t>
      </w:r>
      <w:r w:rsidRPr="005754B9">
        <w:rPr>
          <w:rFonts w:ascii="微软雅黑" w:eastAsia="微软雅黑" w:hAnsi="微软雅黑" w:cs="微软雅黑"/>
          <w:spacing w:val="12"/>
          <w:lang w:eastAsia="zh-CN"/>
        </w:rPr>
        <w:t>美元兑</w:t>
      </w:r>
      <w:proofErr w:type="gramStart"/>
      <w:r w:rsidRPr="005754B9">
        <w:rPr>
          <w:rFonts w:ascii="微软雅黑" w:eastAsia="微软雅黑" w:hAnsi="微软雅黑" w:cs="微软雅黑"/>
          <w:spacing w:val="12"/>
          <w:lang w:eastAsia="zh-CN"/>
        </w:rPr>
        <w:t>瑞郎</w:t>
      </w:r>
      <w:r w:rsidRPr="005754B9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proofErr w:type="gramEnd"/>
      <w:r w:rsidRPr="005754B9">
        <w:rPr>
          <w:rFonts w:ascii="微软雅黑" w:eastAsia="微软雅黑" w:hAnsi="微软雅黑" w:cs="微软雅黑" w:hint="eastAsia"/>
          <w:spacing w:val="12"/>
          <w:lang w:eastAsia="zh-CN"/>
        </w:rPr>
        <w:t>0.30%报0.7807，</w:t>
      </w:r>
      <w:r w:rsidRPr="005754B9">
        <w:rPr>
          <w:rFonts w:ascii="微软雅黑" w:eastAsia="微软雅黑" w:hAnsi="微软雅黑" w:cs="微软雅黑"/>
          <w:spacing w:val="12"/>
          <w:lang w:eastAsia="zh-CN"/>
        </w:rPr>
        <w:t>离岸人民币对美元</w:t>
      </w:r>
      <w:r w:rsidRPr="005754B9">
        <w:rPr>
          <w:rFonts w:ascii="微软雅黑" w:eastAsia="微软雅黑" w:hAnsi="微软雅黑" w:cs="微软雅黑" w:hint="eastAsia"/>
          <w:spacing w:val="12"/>
          <w:lang w:eastAsia="zh-CN"/>
        </w:rPr>
        <w:t>跌126个基点报6.8282。国际贵金属期货普遍收跌，</w:t>
      </w:r>
      <w:r w:rsidRPr="005754B9">
        <w:rPr>
          <w:rFonts w:ascii="微软雅黑" w:eastAsia="微软雅黑" w:hAnsi="微软雅黑" w:cs="微软雅黑"/>
          <w:spacing w:val="12"/>
          <w:lang w:eastAsia="zh-CN"/>
        </w:rPr>
        <w:t>COMEX黄金期货</w:t>
      </w:r>
      <w:r w:rsidRPr="005754B9">
        <w:rPr>
          <w:rFonts w:ascii="微软雅黑" w:eastAsia="微软雅黑" w:hAnsi="微软雅黑" w:cs="微软雅黑" w:hint="eastAsia"/>
          <w:spacing w:val="12"/>
          <w:lang w:eastAsia="zh-CN"/>
        </w:rPr>
        <w:t>跌1.87%报4738.50美元/盎司，COMEX白银期货跌4.21%报76.67美元/盎司。</w:t>
      </w:r>
      <w:proofErr w:type="gramStart"/>
      <w:r w:rsidRPr="005754B9">
        <w:rPr>
          <w:rFonts w:ascii="微软雅黑" w:eastAsia="微软雅黑" w:hAnsi="微软雅黑" w:cs="微软雅黑" w:hint="eastAsia"/>
          <w:spacing w:val="12"/>
          <w:lang w:eastAsia="zh-CN"/>
        </w:rPr>
        <w:t>美油主力</w:t>
      </w:r>
      <w:proofErr w:type="gramEnd"/>
      <w:r w:rsidRPr="005754B9">
        <w:rPr>
          <w:rFonts w:ascii="微软雅黑" w:eastAsia="微软雅黑" w:hAnsi="微软雅黑" w:cs="微软雅黑" w:hint="eastAsia"/>
          <w:spacing w:val="12"/>
          <w:lang w:eastAsia="zh-CN"/>
        </w:rPr>
        <w:t>合约收涨3.2%，报90.22美元/桶；</w:t>
      </w:r>
      <w:proofErr w:type="gramStart"/>
      <w:r w:rsidRPr="005754B9">
        <w:rPr>
          <w:rFonts w:ascii="微软雅黑" w:eastAsia="微软雅黑" w:hAnsi="微软雅黑" w:cs="微软雅黑" w:hint="eastAsia"/>
          <w:spacing w:val="12"/>
          <w:lang w:eastAsia="zh-CN"/>
        </w:rPr>
        <w:t>布油主力</w:t>
      </w:r>
      <w:proofErr w:type="gramEnd"/>
      <w:r w:rsidRPr="005754B9">
        <w:rPr>
          <w:rFonts w:ascii="微软雅黑" w:eastAsia="微软雅黑" w:hAnsi="微软雅黑" w:cs="微软雅黑" w:hint="eastAsia"/>
          <w:spacing w:val="12"/>
          <w:lang w:eastAsia="zh-CN"/>
        </w:rPr>
        <w:t>合约涨3.75%，报99.06美元/桶。</w:t>
      </w:r>
      <w:r w:rsidR="007B3E0B" w:rsidRPr="00426F5F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7B3E0B" w:rsidRPr="00426F5F">
        <w:rPr>
          <w:rFonts w:ascii="微软雅黑" w:eastAsia="微软雅黑" w:hAnsi="微软雅黑" w:cs="微软雅黑" w:hint="eastAsia"/>
          <w:spacing w:val="12"/>
          <w:lang w:eastAsia="zh-CN"/>
        </w:rPr>
        <w:t>原糖主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跌0.37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1</w:t>
      </w:r>
      <w:r w:rsidR="00047BEB">
        <w:rPr>
          <w:rFonts w:ascii="微软雅黑" w:eastAsia="微软雅黑" w:hAnsi="微软雅黑" w:cs="微软雅黑" w:hint="eastAsia"/>
          <w:spacing w:val="12"/>
          <w:lang w:eastAsia="zh-CN"/>
        </w:rPr>
        <w:t>3.</w:t>
      </w:r>
      <w:r w:rsidR="008A5696">
        <w:rPr>
          <w:rFonts w:ascii="微软雅黑" w:eastAsia="微软雅黑" w:hAnsi="微软雅黑" w:cs="微软雅黑" w:hint="eastAsia"/>
          <w:spacing w:val="12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2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/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 w:rsidR="0008252C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 w:rsidR="008A5696">
        <w:rPr>
          <w:rFonts w:ascii="微软雅黑" w:eastAsia="微软雅黑" w:hAnsi="微软雅黑" w:cs="微软雅黑" w:hint="eastAsia"/>
          <w:spacing w:val="12"/>
          <w:lang w:eastAsia="zh-CN"/>
        </w:rPr>
        <w:t>0.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81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B31E13">
        <w:rPr>
          <w:rFonts w:ascii="微软雅黑" w:eastAsia="微软雅黑" w:hAnsi="微软雅黑" w:cs="微软雅黑" w:hint="eastAsia"/>
          <w:spacing w:val="12"/>
          <w:lang w:eastAsia="zh-CN"/>
        </w:rPr>
        <w:t>7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8.23</w:t>
      </w:r>
      <w:r w:rsidR="00451F4B" w:rsidRPr="00653A5D">
        <w:rPr>
          <w:rFonts w:ascii="微软雅黑" w:eastAsia="微软雅黑" w:hAnsi="微软雅黑" w:cs="微软雅黑" w:hint="eastAsia"/>
          <w:spacing w:val="12"/>
          <w:lang w:eastAsia="zh-CN"/>
        </w:rPr>
        <w:t>/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5FC9821C" w14:textId="2D931740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6DB8BD08" w:rsidR="00557736" w:rsidRPr="0022448B" w:rsidRDefault="005754B9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774247D5" wp14:editId="7C5D34E3">
            <wp:extent cx="5862293" cy="4028108"/>
            <wp:effectExtent l="0" t="0" r="5715" b="0"/>
            <wp:docPr id="2552185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928" cy="4031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7535C52D" w14:textId="17EC4F01" w:rsidR="00B539F7" w:rsidRPr="006318FC" w:rsidRDefault="00B539F7" w:rsidP="00B539F7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6318F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754B9" w:rsidRPr="00575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伊临时停火协议将于北京时间4月22日8时到期，最后时刻出现戏剧性反转。美国总统特朗普表示，应巴基斯坦陆军参谋长及总理请求，美方将暂缓对伊朗军事打击。特朗普称，鉴于伊朗政府内部“严重分裂”，美方决定延长停火期限，并要求伊朗方面先提出统一的谈判方案。在此期间，美军将继续对伊朗实施海上封锁，同时保持军事准备状态。他表示，停火将持续至伊朗提交方案并完成谈判为止，“无论结果如何”。</w:t>
      </w:r>
      <w:r w:rsidRPr="006318F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8EDC742" w14:textId="14D4A8FC" w:rsidR="00D16A8F" w:rsidRPr="006318FC" w:rsidRDefault="00B539F7" w:rsidP="00EE78C7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6318F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5754B9" w:rsidRPr="00575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美伊新一轮谈判前景难料。由于伊朗未能回应美国的谈判立场，美国副总统万斯暂时搁置前往巴基斯坦同伊朗谈判计划。伊朗通过调解人巴基斯坦告知美国，将不会出席原定于4月22日在伊斯兰堡举行的会谈。</w:t>
      </w:r>
      <w:r w:rsidRPr="006318F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1CF4C8CE" w14:textId="7934BE81" w:rsidR="0079359D" w:rsidRPr="006318FC" w:rsidRDefault="0079359D" w:rsidP="001F0225">
      <w:pPr>
        <w:spacing w:before="102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6318F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754B9" w:rsidRPr="00575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美国参议院银行委员会举行有关美联储主席提名的听证会。美联储主席候选人沃什表示，如果获确认出任美联储主席，将保持货币政策的独立性，绝不会听命于美国总统特朗普行事。沃什指出，特朗普从未要求他</w:t>
      </w:r>
      <w:proofErr w:type="gramStart"/>
      <w:r w:rsidR="005754B9" w:rsidRPr="00575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作出</w:t>
      </w:r>
      <w:proofErr w:type="gramEnd"/>
      <w:r w:rsidR="005754B9" w:rsidRPr="00575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降息的承诺，他也绝不会同意这样承诺。沃什希望对美联储进行多方面彻底改革，并建立一套全新的“通胀框架”。参议员蒂利斯坚称，司法部不结束对鲍威尔调查就不支持提名。</w:t>
      </w:r>
      <w:r w:rsidRPr="006318F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762039C" w14:textId="20B4F0ED" w:rsidR="008A04B9" w:rsidRDefault="008A04B9" w:rsidP="008A04B9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6318F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754B9" w:rsidRPr="00575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财政部文件显示，美国外国资产控制办公室更新特别指定国民清单，新增多名伊朗个人、企业及航空资产，涉及反恐及防扩散领域制裁。整体来看，此次制裁不仅针对伊朗境内主体，还覆盖其在中东及周边地区的跨国商业网络，显示美国持续强化对伊朗相关资金、物流及航空体系的限制力度。</w:t>
      </w:r>
      <w:r w:rsidRPr="003141E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2B52CC8" w14:textId="4EA8E32F" w:rsidR="005754B9" w:rsidRDefault="005754B9" w:rsidP="008A04B9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575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伊朗方面称，在美国违反停火协议之后，霍尔木兹海峡进出通道已被封锁，所有航行均处于伊朗伊斯兰革命卫队海军的严格控制之下。在未获得彻底解除对伊朗海上封锁的保证之前，任何船只都无权通过该海峡。同时，任何军舰通行也被禁止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1AD1B44E" w14:textId="1CC85006" w:rsidR="005754B9" w:rsidRDefault="005754B9" w:rsidP="008A04B9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575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美国3月零售销售环比增长1.7%，创一年多来最大涨幅。伊朗战争推动燃油价格升至2022年以来最高水平，带动汽油站消费当月激增15.5%，成为整体数据的主要拉动力。不包括加油站在内，零售销售额则环比增长0.6%。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9155B6A" w14:textId="08920C4A" w:rsidR="005754B9" w:rsidRPr="003141E7" w:rsidRDefault="005754B9" w:rsidP="008A04B9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575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德国</w:t>
      </w:r>
      <w:r w:rsidRPr="005754B9">
        <w:rPr>
          <w:rFonts w:ascii="微软雅黑" w:eastAsia="微软雅黑" w:hAnsi="微软雅黑" w:cs="微软雅黑"/>
          <w:color w:val="auto"/>
          <w:spacing w:val="4"/>
          <w:lang w:eastAsia="zh-CN"/>
        </w:rPr>
        <w:t>ZEW</w:t>
      </w:r>
      <w:r w:rsidRPr="00575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经济景气指数</w:t>
      </w:r>
      <w:r w:rsidRPr="005754B9">
        <w:rPr>
          <w:rFonts w:ascii="微软雅黑" w:eastAsia="微软雅黑" w:hAnsi="微软雅黑" w:cs="微软雅黑"/>
          <w:color w:val="auto"/>
          <w:spacing w:val="4"/>
          <w:lang w:eastAsia="zh-CN"/>
        </w:rPr>
        <w:t>4</w:t>
      </w:r>
      <w:r w:rsidRPr="00575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月骤降至</w:t>
      </w:r>
      <w:r w:rsidRPr="005754B9">
        <w:rPr>
          <w:rFonts w:ascii="微软雅黑" w:eastAsia="微软雅黑" w:hAnsi="微软雅黑" w:cs="微软雅黑"/>
          <w:color w:val="auto"/>
          <w:spacing w:val="4"/>
          <w:lang w:eastAsia="zh-CN"/>
        </w:rPr>
        <w:t>-17.2</w:t>
      </w:r>
      <w:r w:rsidRPr="00575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，创</w:t>
      </w:r>
      <w:r w:rsidRPr="005754B9">
        <w:rPr>
          <w:rFonts w:ascii="微软雅黑" w:eastAsia="微软雅黑" w:hAnsi="微软雅黑" w:cs="微软雅黑"/>
          <w:color w:val="auto"/>
          <w:spacing w:val="4"/>
          <w:lang w:eastAsia="zh-CN"/>
        </w:rPr>
        <w:t>2022</w:t>
      </w:r>
      <w:r w:rsidRPr="00575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</w:t>
      </w:r>
      <w:r w:rsidRPr="005754B9">
        <w:rPr>
          <w:rFonts w:ascii="微软雅黑" w:eastAsia="微软雅黑" w:hAnsi="微软雅黑" w:cs="微软雅黑"/>
          <w:color w:val="auto"/>
          <w:spacing w:val="4"/>
          <w:lang w:eastAsia="zh-CN"/>
        </w:rPr>
        <w:t>12</w:t>
      </w:r>
      <w:r w:rsidRPr="00575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月以来最低水平，远差于经济学家预期的</w:t>
      </w:r>
      <w:r w:rsidRPr="005754B9">
        <w:rPr>
          <w:rFonts w:ascii="微软雅黑" w:eastAsia="微软雅黑" w:hAnsi="微软雅黑" w:cs="微软雅黑"/>
          <w:color w:val="auto"/>
          <w:spacing w:val="4"/>
          <w:lang w:eastAsia="zh-CN"/>
        </w:rPr>
        <w:t>-5.0</w:t>
      </w:r>
      <w:r w:rsidRPr="00575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。欧元区</w:t>
      </w:r>
      <w:r w:rsidRPr="005754B9">
        <w:rPr>
          <w:rFonts w:ascii="微软雅黑" w:eastAsia="微软雅黑" w:hAnsi="微软雅黑" w:cs="微软雅黑"/>
          <w:color w:val="auto"/>
          <w:spacing w:val="4"/>
          <w:lang w:eastAsia="zh-CN"/>
        </w:rPr>
        <w:t>4</w:t>
      </w:r>
      <w:r w:rsidRPr="00575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</w:t>
      </w:r>
      <w:r w:rsidRPr="005754B9">
        <w:rPr>
          <w:rFonts w:ascii="微软雅黑" w:eastAsia="微软雅黑" w:hAnsi="微软雅黑" w:cs="微软雅黑"/>
          <w:color w:val="auto"/>
          <w:spacing w:val="4"/>
          <w:lang w:eastAsia="zh-CN"/>
        </w:rPr>
        <w:t>ZEW</w:t>
      </w:r>
      <w:r w:rsidRPr="00575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经济景气指数录得</w:t>
      </w:r>
      <w:r w:rsidRPr="005754B9">
        <w:rPr>
          <w:rFonts w:ascii="微软雅黑" w:eastAsia="微软雅黑" w:hAnsi="微软雅黑" w:cs="微软雅黑"/>
          <w:color w:val="auto"/>
          <w:spacing w:val="4"/>
          <w:lang w:eastAsia="zh-CN"/>
        </w:rPr>
        <w:t>-20.4</w:t>
      </w:r>
      <w:r w:rsidRPr="00575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，预期</w:t>
      </w:r>
      <w:r w:rsidRPr="005754B9">
        <w:rPr>
          <w:rFonts w:ascii="微软雅黑" w:eastAsia="微软雅黑" w:hAnsi="微软雅黑" w:cs="微软雅黑"/>
          <w:color w:val="auto"/>
          <w:spacing w:val="4"/>
          <w:lang w:eastAsia="zh-CN"/>
        </w:rPr>
        <w:t>-14</w:t>
      </w:r>
      <w:r w:rsidRPr="00575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，前值</w:t>
      </w:r>
      <w:r w:rsidRPr="005754B9">
        <w:rPr>
          <w:rFonts w:ascii="微软雅黑" w:eastAsia="微软雅黑" w:hAnsi="微软雅黑" w:cs="微软雅黑"/>
          <w:color w:val="auto"/>
          <w:spacing w:val="4"/>
          <w:lang w:eastAsia="zh-CN"/>
        </w:rPr>
        <w:t>-8.5</w:t>
      </w:r>
      <w:r w:rsidRPr="00575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45F614C" w14:textId="77777777" w:rsidR="001566D0" w:rsidRDefault="001566D0" w:rsidP="00A209AB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653A5D" w:rsidRPr="00653A5D" w14:paraId="1D7AD70B" w14:textId="77777777" w:rsidTr="002B6785">
        <w:trPr>
          <w:trHeight w:val="620"/>
        </w:trPr>
        <w:tc>
          <w:tcPr>
            <w:tcW w:w="2865" w:type="dxa"/>
            <w:shd w:val="clear" w:color="auto" w:fill="3D85C1"/>
          </w:tcPr>
          <w:p w14:paraId="30572D81" w14:textId="77777777" w:rsidR="00653A5D" w:rsidRPr="00653A5D" w:rsidRDefault="00653A5D" w:rsidP="00653A5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</w:rPr>
            </w:pPr>
            <w:bookmarkStart w:id="0" w:name="_Hlk185920439"/>
            <w:proofErr w:type="spellStart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</w:rP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B797499" w14:textId="77777777" w:rsidR="00653A5D" w:rsidRPr="00653A5D" w:rsidRDefault="00653A5D" w:rsidP="00653A5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</w:rPr>
            </w:pPr>
            <w:proofErr w:type="spellStart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</w:rPr>
              <w:t>数据</w:t>
            </w:r>
            <w:proofErr w:type="spellEnd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</w:rPr>
              <w:t>/</w:t>
            </w:r>
            <w:proofErr w:type="spellStart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</w:rP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5754B9" w:rsidRPr="006318FC" w14:paraId="11459514" w14:textId="77777777" w:rsidTr="00047BEB">
        <w:trPr>
          <w:trHeight w:val="620"/>
        </w:trPr>
        <w:tc>
          <w:tcPr>
            <w:tcW w:w="1701" w:type="dxa"/>
            <w:shd w:val="clear" w:color="auto" w:fill="FFFFFF" w:themeFill="background1"/>
          </w:tcPr>
          <w:bookmarkEnd w:id="0"/>
          <w:p w14:paraId="336E77A1" w14:textId="73D067EB" w:rsidR="005754B9" w:rsidRPr="006318FC" w:rsidRDefault="005754B9" w:rsidP="005754B9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5754B9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2026/4/22</w:t>
            </w:r>
          </w:p>
        </w:tc>
        <w:tc>
          <w:tcPr>
            <w:tcW w:w="1314" w:type="dxa"/>
            <w:shd w:val="clear" w:color="auto" w:fill="FFFFFF" w:themeFill="background1"/>
          </w:tcPr>
          <w:p w14:paraId="2FF031BB" w14:textId="12A3A41C" w:rsidR="005754B9" w:rsidRPr="0025412C" w:rsidRDefault="005754B9" w:rsidP="005754B9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6318FC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1</w:t>
            </w:r>
            <w:r w:rsidRPr="006318FC"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  <w:t>4</w:t>
            </w:r>
            <w:r w:rsidRPr="006318FC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:00</w:t>
            </w:r>
          </w:p>
        </w:tc>
        <w:tc>
          <w:tcPr>
            <w:tcW w:w="6344" w:type="dxa"/>
            <w:shd w:val="clear" w:color="auto" w:fill="FFFFFF" w:themeFill="background1"/>
          </w:tcPr>
          <w:p w14:paraId="2CB0AF66" w14:textId="44D5086F" w:rsidR="005754B9" w:rsidRPr="00653A5D" w:rsidRDefault="005754B9" w:rsidP="005754B9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5754B9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英国 3 月 CPI</w:t>
            </w:r>
          </w:p>
        </w:tc>
      </w:tr>
      <w:tr w:rsidR="005754B9" w:rsidRPr="006318FC" w14:paraId="522F07B0" w14:textId="77777777" w:rsidTr="00047BEB">
        <w:trPr>
          <w:trHeight w:val="652"/>
        </w:trPr>
        <w:tc>
          <w:tcPr>
            <w:tcW w:w="1701" w:type="dxa"/>
            <w:shd w:val="clear" w:color="auto" w:fill="DAE3F4" w:themeFill="accent1" w:themeFillTint="33"/>
          </w:tcPr>
          <w:p w14:paraId="1E4C90FE" w14:textId="48A7A5B3" w:rsidR="005754B9" w:rsidRPr="006318FC" w:rsidRDefault="005754B9" w:rsidP="005754B9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5754B9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2026/4/22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7A631CAA" w14:textId="3FC380DC" w:rsidR="005754B9" w:rsidRPr="0025412C" w:rsidRDefault="005754B9" w:rsidP="005754B9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5754B9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22:00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474F8F08" w14:textId="1660F939" w:rsidR="005754B9" w:rsidRPr="00653A5D" w:rsidRDefault="005754B9" w:rsidP="005754B9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5754B9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欧元区 4 月消费者信心指数初值</w:t>
            </w:r>
          </w:p>
        </w:tc>
      </w:tr>
      <w:tr w:rsidR="005754B9" w:rsidRPr="006318FC" w14:paraId="21593F18" w14:textId="77777777" w:rsidTr="00047BEB">
        <w:trPr>
          <w:trHeight w:val="652"/>
        </w:trPr>
        <w:tc>
          <w:tcPr>
            <w:tcW w:w="1701" w:type="dxa"/>
            <w:shd w:val="clear" w:color="auto" w:fill="FFFFFF" w:themeFill="background1"/>
          </w:tcPr>
          <w:p w14:paraId="202433A8" w14:textId="478E3F73" w:rsidR="005754B9" w:rsidRPr="006318FC" w:rsidRDefault="005754B9" w:rsidP="005754B9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5754B9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2026/4/22</w:t>
            </w:r>
          </w:p>
        </w:tc>
        <w:tc>
          <w:tcPr>
            <w:tcW w:w="1314" w:type="dxa"/>
            <w:shd w:val="clear" w:color="auto" w:fill="FFFFFF" w:themeFill="background1"/>
          </w:tcPr>
          <w:p w14:paraId="27DE772B" w14:textId="2A1188F4" w:rsidR="005754B9" w:rsidRPr="006318FC" w:rsidRDefault="005754B9" w:rsidP="005754B9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5754B9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22:</w:t>
            </w:r>
            <w:r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  <w:t>3</w:t>
            </w:r>
            <w:r w:rsidRPr="005754B9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0</w:t>
            </w:r>
          </w:p>
        </w:tc>
        <w:tc>
          <w:tcPr>
            <w:tcW w:w="6344" w:type="dxa"/>
            <w:shd w:val="clear" w:color="auto" w:fill="FFFFFF" w:themeFill="background1"/>
          </w:tcPr>
          <w:p w14:paraId="1C8E7CDF" w14:textId="2FC04F38" w:rsidR="005754B9" w:rsidRPr="00653A5D" w:rsidRDefault="005754B9" w:rsidP="005754B9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5754B9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美国至 4 月 17 日当周 EIA 原油库存</w:t>
            </w:r>
          </w:p>
        </w:tc>
      </w:tr>
    </w:tbl>
    <w:p w14:paraId="61DAEED5" w14:textId="77777777" w:rsidR="00904B93" w:rsidRPr="00653A5D" w:rsidRDefault="00904B93" w:rsidP="006E4A37">
      <w:pPr>
        <w:spacing w:before="102" w:line="257" w:lineRule="auto"/>
        <w:ind w:right="210" w:firstLine="392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7954627B" w14:textId="77777777" w:rsidR="00A804C6" w:rsidRPr="00A804C6" w:rsidRDefault="00A804C6" w:rsidP="00A804C6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隔夜，美元指数涨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0.33%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98.38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，非美货币涨跌互现，欧元兑美元跌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0.37%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1.1743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，英镑兑美元跌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0.21%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1.3507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，美元兑日元涨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0.36%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159.4005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55313AD" w14:textId="77777777" w:rsidR="00A804C6" w:rsidRPr="00A804C6" w:rsidRDefault="00A804C6" w:rsidP="00A804C6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宏观数据方面，美国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月零售销售环比增长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1.7%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，</w:t>
      </w:r>
      <w:proofErr w:type="gramStart"/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创逾一年</w:t>
      </w:r>
      <w:proofErr w:type="gramEnd"/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最大涨幅，主因伊朗战争推升燃油价格至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2022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年以来高点，带动加油站消费当月大幅上升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15.5%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；剔除加油站后零售销售环比增幅为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0.6%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。数据公布后，利率期货定价美联储降息预期小幅下降，美元指数短线走强。地缘方面，特朗普称应巴方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请求，美方将暂缓对伊朗军事打击，表示鉴于伊朗政府内部“严重分裂”，决定延长停火期限，并要求伊方先行提出统一谈判方案，但后续双边谈判仍存在较多变数，避险资金短期料提供美元边际支撑。整体来看，当前美元运行逻辑或仍处于“通胀与就业数据韧性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”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与“地缘局势趋缓及美元信用弱化叙事”的拉锯之中，短期或延续震荡走势。</w:t>
      </w:r>
    </w:p>
    <w:p w14:paraId="502379A4" w14:textId="4F26AB97" w:rsidR="002760F0" w:rsidRPr="002760F0" w:rsidRDefault="00A804C6" w:rsidP="00A804C6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非美方面，德国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ZEW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经济景气指数大幅不及市场预期，创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2022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月以来最低水平。油价高位回落推动欧央行年内紧缩预期边际收敛，市场当前定价年内欧央行两次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25bps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的降息预期，较前期有所缩减。日本通胀反弹担忧情绪持续，日央行官员亦多次传达加息意愿，年内加息或仍是政策主基调。短期来看，美元走弱有望继续提振非美货币表现，但后续走势仍将取决于美伊战事的发展态势，以及各国央行利率政策基调所带动的利差预期变化</w:t>
      </w:r>
      <w:r w:rsidR="00AC6ADE" w:rsidRPr="00AC6AD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29F47A77" w:rsidR="007A477E" w:rsidRDefault="00A804C6" w:rsidP="002B2EDC">
      <w:pPr>
        <w:spacing w:before="120" w:line="190" w:lineRule="auto"/>
        <w:ind w:right="210" w:firstLineChars="200" w:firstLine="48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1D45EB">
        <w:rPr>
          <w:rFonts w:ascii="黑体" w:eastAsia="黑体" w:hAnsi="黑体" w:cs="黑体"/>
          <w:noProof/>
          <w:color w:val="2C3E50"/>
          <w:sz w:val="24"/>
          <w:shd w:val="clear" w:color="auto" w:fill="FFFFFF"/>
          <w:lang w:bidi="ar"/>
        </w:rPr>
        <w:drawing>
          <wp:inline distT="0" distB="0" distL="0" distR="0" wp14:anchorId="230ADD7B" wp14:editId="72DF8C6D">
            <wp:extent cx="4533900" cy="2200910"/>
            <wp:effectExtent l="0" t="0" r="0" b="8890"/>
            <wp:docPr id="10673184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497BE6BC" w14:textId="1F354C64" w:rsidR="007B3E0B" w:rsidRDefault="00A804C6" w:rsidP="00B00DB4">
      <w:pPr>
        <w:spacing w:before="103" w:line="256" w:lineRule="auto"/>
        <w:ind w:right="21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21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A804C6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0.63%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7064.01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A804C6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主力合约下跌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0.42%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7122.25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点。地缘局势上，美伊停火期限即将到期之际，美国总统特朗普宣布延长停火时间，直至伊朗提交方案并完成谈判为止。同时，美军将继续对霍尔木兹海峡进行封锁。消息缓解了市场对战事再起的担忧，但由于海峡仍处于封闭状态，油价并未显著回落，</w:t>
      </w:r>
      <w:proofErr w:type="gramStart"/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滞胀担忧</w:t>
      </w:r>
      <w:proofErr w:type="gramEnd"/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依旧存在。货币政策上，美国参议院银行委员会举行有关美联储主席提名的听证会。美联储主席候选人沃什表示，如果获确认出任美联储主席，将保持货币政策的独立性，绝不会听命于美国总统特朗普行事。沃什保持联储独立性的表态，降低了市场对新任主席听命白宫而大幅放松货币政策的预期，叠加滞胀冲击并未消退，市场预期在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2026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年和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2027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年的一季度美联储都将维持利率不变。业绩方面，市场预计第一季度企业盈利将增长约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14%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。整体来看，美国上市公司业绩依旧向好，但对滞胀冲击的担忧</w:t>
      </w:r>
      <w:proofErr w:type="gramStart"/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冲击美</w:t>
      </w:r>
      <w:proofErr w:type="gramEnd"/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股，同时能源成本上升也对后续美股上市公司的盈利预期产生负面影响</w:t>
      </w:r>
      <w:r w:rsidR="007B3E0B" w:rsidRPr="007B3E0B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5CCD4278" w:rsidR="00FF1877" w:rsidRPr="00B00DB4" w:rsidRDefault="00115A1A" w:rsidP="00B00DB4">
      <w:pPr>
        <w:spacing w:before="103" w:line="256" w:lineRule="auto"/>
        <w:ind w:right="210" w:firstLine="448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3457E247" w:rsidR="007A477E" w:rsidRPr="00EE7376" w:rsidRDefault="00A804C6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6C22F4">
        <w:rPr>
          <w:rFonts w:ascii="Helvetica" w:hAnsi="Helvetica" w:cs="Helvetica"/>
          <w:noProof/>
          <w:shd w:val="clear" w:color="auto" w:fill="FFFFFF"/>
        </w:rPr>
        <w:lastRenderedPageBreak/>
        <w:drawing>
          <wp:inline distT="0" distB="0" distL="0" distR="0" wp14:anchorId="2A909F34" wp14:editId="3D6598E7">
            <wp:extent cx="5274310" cy="1668273"/>
            <wp:effectExtent l="0" t="0" r="2540" b="8255"/>
            <wp:docPr id="1891250969" name="图片 1891250969" descr="C:\Users\Administrator\xwechat_files\wxid_vkxlzo0vqu7s22_6f5b\temp\InputTemp\dbf6dcc3-afd0-4005-b9ab-f12dfd1ac4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dbf6dcc3-afd0-4005-b9ab-f12dfd1ac4f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4F3A1F18" w14:textId="1A3E2399" w:rsidR="00A42B48" w:rsidRDefault="00A804C6" w:rsidP="000511AA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21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0.16%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15557.07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期指主力合约上涨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0.5%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15550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。海外方面，美伊停火期限即将到期之际，美国总统特朗普宣布延长停火时间，直至伊朗提交方案并完成谈判为止。同时，美军将继续对霍尔木兹海峡进行封锁。消息缓解了市场对战事再起的担忧，但由于海峡仍处于封闭状态，油价并未显著回落。国内方面，经济基本面，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2026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年一季度，我国经济录得良好开局，从</w:t>
      </w:r>
      <w:proofErr w:type="gramStart"/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规</w:t>
      </w:r>
      <w:proofErr w:type="gramEnd"/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上工业增加值和制造业固定资产投资细分项看，新质生产力对工业生产和投资起到明显支撑。但</w:t>
      </w:r>
      <w:proofErr w:type="gramStart"/>
      <w:r w:rsidRPr="00A804C6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月份社零增速</w:t>
      </w:r>
      <w:proofErr w:type="gramEnd"/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明显回落，内需仍有待提升。金融数据上，在权益市场回调的背景下，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月份居民存款与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M2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剪刀差仍小幅下行，居民存款仍在不断流入股市。上市公司基本面，从已披露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年年报的上市公司看，全体</w:t>
      </w:r>
      <w:r w:rsidRPr="00A804C6">
        <w:rPr>
          <w:rFonts w:ascii="微软雅黑" w:eastAsia="微软雅黑" w:hAnsi="微软雅黑" w:cs="微软雅黑"/>
          <w:spacing w:val="7"/>
          <w:lang w:eastAsia="zh-CN"/>
        </w:rPr>
        <w:t>A</w:t>
      </w:r>
      <w:proofErr w:type="gramStart"/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股营收</w:t>
      </w:r>
      <w:proofErr w:type="gramEnd"/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增速加快，净利增速回落。整体来看，新质生产力对经济的支撑愈发明显，相关行业股价预计有较好表现，同时，居民存款入市仍在进行中，为股市带来增量资金。此外，目前</w:t>
      </w:r>
      <w:proofErr w:type="gramStart"/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披露财报的</w:t>
      </w:r>
      <w:proofErr w:type="gramEnd"/>
      <w:r w:rsidRPr="00A804C6">
        <w:rPr>
          <w:rFonts w:ascii="微软雅黑" w:eastAsia="微软雅黑" w:hAnsi="微软雅黑" w:cs="微软雅黑" w:hint="eastAsia"/>
          <w:spacing w:val="7"/>
          <w:lang w:eastAsia="zh-CN"/>
        </w:rPr>
        <w:t>上市公司表现仍较为良好。最后，地缘局势仍然对市场产生冲击，但在经过多次预期落空后投资者对于双方言论的反应已有所钝化</w:t>
      </w:r>
      <w:r w:rsidR="00A42B48" w:rsidRPr="00A42B48">
        <w:rPr>
          <w:rFonts w:ascii="微软雅黑" w:eastAsia="微软雅黑" w:hAnsi="微软雅黑" w:cs="微软雅黑"/>
          <w:spacing w:val="7"/>
          <w:lang w:eastAsia="zh-CN"/>
        </w:rPr>
        <w:t>。</w:t>
      </w:r>
    </w:p>
    <w:p w14:paraId="11AC0A6A" w14:textId="656ADA00" w:rsidR="009372C5" w:rsidRPr="00C07FA3" w:rsidRDefault="00A42B48" w:rsidP="000511AA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 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417EAE00" w:rsidR="00A10388" w:rsidRDefault="00A804C6" w:rsidP="00A10388">
      <w:pPr>
        <w:spacing w:before="120" w:line="190" w:lineRule="auto"/>
        <w:ind w:right="210" w:firstLine="420"/>
        <w:jc w:val="center"/>
        <w:rPr>
          <w:rFonts w:ascii="新宋体" w:eastAsia="新宋体" w:hAnsi="新宋体" w:hint="eastAsia"/>
          <w:lang w:eastAsia="zh-CN"/>
        </w:rPr>
      </w:pPr>
      <w:r w:rsidRPr="00CE742C">
        <w:rPr>
          <w:rFonts w:ascii="宋体" w:eastAsia="宋体" w:hAnsi="宋体"/>
          <w:noProof/>
        </w:rPr>
        <w:drawing>
          <wp:inline distT="0" distB="0" distL="0" distR="0" wp14:anchorId="33E610BD" wp14:editId="5FC255E2">
            <wp:extent cx="5274310" cy="1665234"/>
            <wp:effectExtent l="0" t="0" r="2540" b="0"/>
            <wp:docPr id="3" name="图片 3" descr="C:\Users\Administrator\xwechat_files\wxid_vkxlzo0vqu7s22_6f5b\temp\InputTemp\e7878c60-ed3f-4607-b2cf-a43a79d35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e7878c60-ed3f-4607-b2cf-a43a79d3535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67273B32" w14:textId="305F0105" w:rsidR="00AC6ADE" w:rsidRDefault="00A804C6" w:rsidP="00F51117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A804C6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铜震荡下跌，报收</w:t>
      </w:r>
      <w:r w:rsidRPr="00A804C6">
        <w:rPr>
          <w:rFonts w:ascii="微软雅黑" w:eastAsia="微软雅黑" w:hAnsi="微软雅黑" w:cs="微软雅黑"/>
          <w:spacing w:val="12"/>
          <w:lang w:eastAsia="zh-CN"/>
        </w:rPr>
        <w:t>6.0170</w:t>
      </w:r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A804C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A804C6">
        <w:rPr>
          <w:rFonts w:ascii="微软雅黑" w:eastAsia="微软雅黑" w:hAnsi="微软雅黑" w:cs="微软雅黑"/>
          <w:spacing w:val="12"/>
          <w:lang w:eastAsia="zh-CN"/>
        </w:rPr>
        <w:t>-0.48%</w:t>
      </w:r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。国际方面，美国扩大制裁伊朗名单，国防部拟斥</w:t>
      </w:r>
      <w:r w:rsidRPr="00A804C6">
        <w:rPr>
          <w:rFonts w:ascii="微软雅黑" w:eastAsia="微软雅黑" w:hAnsi="微软雅黑" w:cs="微软雅黑"/>
          <w:spacing w:val="12"/>
          <w:lang w:eastAsia="zh-CN"/>
        </w:rPr>
        <w:t>300</w:t>
      </w:r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亿美元增购导弹拦截器等关键弹药。</w:t>
      </w:r>
      <w:proofErr w:type="gramStart"/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伊媒称霍</w:t>
      </w:r>
      <w:proofErr w:type="gramEnd"/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尔木兹海峡出入口已被封锁。沃什听证会上强调美联储独立性，从未被要求</w:t>
      </w:r>
      <w:proofErr w:type="gramStart"/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作出</w:t>
      </w:r>
      <w:proofErr w:type="gramEnd"/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降息承诺。国内方面，工信部：针对存储器涨价，将增强供给、打击“囤积居奇”；支持</w:t>
      </w:r>
      <w:proofErr w:type="gramStart"/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太空算力前瞻性</w:t>
      </w:r>
      <w:proofErr w:type="gramEnd"/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研究。库存方面，截至</w:t>
      </w:r>
      <w:r w:rsidRPr="00A804C6">
        <w:rPr>
          <w:rFonts w:ascii="微软雅黑" w:eastAsia="微软雅黑" w:hAnsi="微软雅黑" w:cs="微软雅黑"/>
          <w:spacing w:val="12"/>
          <w:lang w:eastAsia="zh-CN"/>
        </w:rPr>
        <w:t>2026</w:t>
      </w:r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A804C6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A804C6">
        <w:rPr>
          <w:rFonts w:ascii="微软雅黑" w:eastAsia="微软雅黑" w:hAnsi="微软雅黑" w:cs="微软雅黑"/>
          <w:spacing w:val="12"/>
          <w:lang w:eastAsia="zh-CN"/>
        </w:rPr>
        <w:t>21</w:t>
      </w:r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A804C6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铜库存为</w:t>
      </w:r>
      <w:r w:rsidRPr="00A804C6">
        <w:rPr>
          <w:rFonts w:ascii="微软雅黑" w:eastAsia="微软雅黑" w:hAnsi="微软雅黑" w:cs="微软雅黑"/>
          <w:spacing w:val="12"/>
          <w:lang w:eastAsia="zh-CN"/>
        </w:rPr>
        <w:t>600635</w:t>
      </w:r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A804C6">
        <w:rPr>
          <w:rFonts w:ascii="微软雅黑" w:eastAsia="微软雅黑" w:hAnsi="微软雅黑" w:cs="微软雅黑"/>
          <w:spacing w:val="12"/>
          <w:lang w:eastAsia="zh-CN"/>
        </w:rPr>
        <w:t>+5126</w:t>
      </w:r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A804C6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A804C6">
        <w:rPr>
          <w:rFonts w:ascii="微软雅黑" w:eastAsia="微软雅黑" w:hAnsi="微软雅黑" w:cs="微软雅黑"/>
          <w:spacing w:val="12"/>
          <w:lang w:eastAsia="zh-CN"/>
        </w:rPr>
        <w:t>398575</w:t>
      </w:r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A804C6">
        <w:rPr>
          <w:rFonts w:ascii="微软雅黑" w:eastAsia="微软雅黑" w:hAnsi="微软雅黑" w:cs="微软雅黑"/>
          <w:spacing w:val="12"/>
          <w:lang w:eastAsia="zh-CN"/>
        </w:rPr>
        <w:t>+150</w:t>
      </w:r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A804C6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A804C6">
        <w:rPr>
          <w:rFonts w:ascii="微软雅黑" w:eastAsia="微软雅黑" w:hAnsi="微软雅黑" w:cs="微软雅黑"/>
          <w:spacing w:val="12"/>
          <w:lang w:eastAsia="zh-CN"/>
        </w:rPr>
        <w:t>127491</w:t>
      </w:r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A804C6">
        <w:rPr>
          <w:rFonts w:ascii="微软雅黑" w:eastAsia="微软雅黑" w:hAnsi="微软雅黑" w:cs="微软雅黑"/>
          <w:spacing w:val="12"/>
          <w:lang w:eastAsia="zh-CN"/>
        </w:rPr>
        <w:t>-3086</w:t>
      </w:r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吨。美元美债方面，美元指数大幅回升，回升至</w:t>
      </w:r>
      <w:r w:rsidRPr="00A804C6">
        <w:rPr>
          <w:rFonts w:ascii="微软雅黑" w:eastAsia="微软雅黑" w:hAnsi="微软雅黑" w:cs="微软雅黑"/>
          <w:spacing w:val="12"/>
          <w:lang w:eastAsia="zh-CN"/>
        </w:rPr>
        <w:t>98.3</w:t>
      </w:r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附近，最终收涨</w:t>
      </w:r>
      <w:r w:rsidRPr="00A804C6">
        <w:rPr>
          <w:rFonts w:ascii="微软雅黑" w:eastAsia="微软雅黑" w:hAnsi="微软雅黑" w:cs="微软雅黑"/>
          <w:spacing w:val="12"/>
          <w:lang w:eastAsia="zh-CN"/>
        </w:rPr>
        <w:t>0.3%</w:t>
      </w:r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A804C6">
        <w:rPr>
          <w:rFonts w:ascii="微软雅黑" w:eastAsia="微软雅黑" w:hAnsi="微软雅黑" w:cs="微软雅黑"/>
          <w:spacing w:val="12"/>
          <w:lang w:eastAsia="zh-CN"/>
        </w:rPr>
        <w:t>98.34</w:t>
      </w:r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；基准的</w:t>
      </w:r>
      <w:proofErr w:type="gramStart"/>
      <w:r w:rsidRPr="00A804C6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A804C6">
        <w:rPr>
          <w:rFonts w:ascii="微软雅黑" w:eastAsia="微软雅黑" w:hAnsi="微软雅黑" w:cs="微软雅黑"/>
          <w:spacing w:val="12"/>
          <w:lang w:eastAsia="zh-CN"/>
        </w:rPr>
        <w:t>4.289%</w:t>
      </w:r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A804C6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收益率则收报</w:t>
      </w:r>
      <w:r w:rsidRPr="00A804C6">
        <w:rPr>
          <w:rFonts w:ascii="微软雅黑" w:eastAsia="微软雅黑" w:hAnsi="微软雅黑" w:cs="微软雅黑"/>
          <w:spacing w:val="12"/>
          <w:lang w:eastAsia="zh-CN"/>
        </w:rPr>
        <w:t>3.779%</w:t>
      </w:r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A804C6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AC6ADE" w:rsidRPr="00AC6ADE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3AD3B72E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54E6F4FB" w:rsidR="00A02266" w:rsidRDefault="00A804C6" w:rsidP="006B6996">
      <w:pPr>
        <w:spacing w:before="103" w:line="256" w:lineRule="auto"/>
        <w:ind w:right="210" w:firstLine="420"/>
        <w:jc w:val="center"/>
      </w:pPr>
      <w:r>
        <w:rPr>
          <w:noProof/>
        </w:rPr>
        <w:drawing>
          <wp:inline distT="0" distB="0" distL="0" distR="0" wp14:anchorId="3B511867" wp14:editId="3121EB61">
            <wp:extent cx="5274310" cy="2305050"/>
            <wp:effectExtent l="0" t="0" r="2540" b="0"/>
            <wp:docPr id="214671556" name="图片 21467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15EA783F" w14:textId="3FD9202D" w:rsidR="00394BD0" w:rsidRDefault="00A804C6" w:rsidP="00B00DB4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隔夜，受美伊局势不确定性影响，海外贵金属市场集体下挫，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COMEX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黄金期货跌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1.87%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4738.50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盎司，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COMEX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白银期货跌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4.21%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76.67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。地缘方面，特朗普称应巴方请求，美方将暂缓对伊朗军事打击，表示鉴于伊朗政府内部“严重分裂”，决定延长停火期限，并要求伊方先行提出统一谈判方案，但后续双边谈判仍存在较多变数，避险资金短期料提供美元边际支撑，压制贵金属市场表现。往前看，美伊停火谈判分歧依然高企，但市场对于战争全面升级的尾部风险定价有所回落，市场流动性趋于宽松，对贵金属走势形成边际提振，但美国就业数据仍具韧性，美联储内部整体维持审慎偏鹰立场，降息预期持续受压，实际利率中枢短期难以明显下移，对金价上方空间形成一定约束。另一方面，美国财政扩张背景下的美元信用弱化叙事仍未消退，贵金属底部买盘支撑依旧存在。整体来看，金银短期大概率延续高位震荡格局，操作上仍建议以逢低布局为主，警惕地缘预期反复带来的短线波动，注意严格风险控制。技术面，当前运行中枢回落至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4750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美元附近，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RSI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回落至中轴下方，短线反弹动能有所减弱，关注下方支撑位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4700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、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4600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美元，上方阻力位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4900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、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5000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美元；伦敦银运行中枢下移至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77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美元附近，短线情绪偏空，但下方逢低买盘需求仍强，关注下方支撑位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75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、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70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美元，上方阻力位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80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、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83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="00394BD0" w:rsidRPr="00394BD0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6AF3D94C" w14:textId="11D79136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760E43DA" w:rsidR="007A477E" w:rsidRDefault="00A804C6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C364E0">
        <w:rPr>
          <w:rFonts w:ascii="黑体" w:eastAsia="黑体" w:hAnsi="黑体"/>
          <w:noProof/>
          <w:sz w:val="22"/>
          <w:szCs w:val="22"/>
          <w:shd w:val="clear" w:color="auto" w:fill="FFFFFF"/>
          <w:lang w:bidi="ar"/>
        </w:rPr>
        <w:lastRenderedPageBreak/>
        <w:drawing>
          <wp:inline distT="0" distB="0" distL="0" distR="0" wp14:anchorId="1C4DEE3F" wp14:editId="74B997AA">
            <wp:extent cx="4552950" cy="2105025"/>
            <wp:effectExtent l="0" t="0" r="0" b="9525"/>
            <wp:docPr id="13812826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01187521" w14:textId="77777777" w:rsidR="00A804C6" w:rsidRPr="00A804C6" w:rsidRDefault="00A804C6" w:rsidP="00A804C6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原糖期货周二在五年低点附近徘徊，因短期供应充足持续施压，且交易商密切关注油价走势。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7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月原糖期货收涨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0.08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0.59%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13.72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22522F9B" w14:textId="77777777" w:rsidR="00A804C6" w:rsidRPr="00A804C6" w:rsidRDefault="00A804C6" w:rsidP="00A804C6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国际方面，印度糖及生物能源制造商协会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ISMA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数据表示，截至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15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日，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年度印度糖产量达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2748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万吨，较上年同期的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2549.6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万吨增长约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8%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，目前共有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19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糖厂压榨，去年同期为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38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家。尽管产量同比上升，但运营糖厂数量减少。</w:t>
      </w:r>
    </w:p>
    <w:p w14:paraId="3F44DEBC" w14:textId="45F92520" w:rsidR="00C27A84" w:rsidRDefault="00A804C6" w:rsidP="00A804C6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14.5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13.0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7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71516F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058AF77B" w:rsidR="00C24CC6" w:rsidRPr="00CF1235" w:rsidRDefault="004D5774" w:rsidP="00C27A84">
      <w:pPr>
        <w:spacing w:before="103" w:line="256" w:lineRule="auto"/>
        <w:ind w:leftChars="200" w:left="420"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7E76914E" w:rsidR="007A477E" w:rsidRPr="00786136" w:rsidRDefault="00A804C6" w:rsidP="007A477E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2A98026F" wp14:editId="1702C167">
            <wp:extent cx="5267325" cy="2171700"/>
            <wp:effectExtent l="0" t="0" r="9525" b="0"/>
            <wp:docPr id="330215092" name="图片 5" descr="QQ截图20260422080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QQ截图202604220808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3CDF7AF6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3464A8C0" w14:textId="77777777" w:rsidR="00A804C6" w:rsidRPr="00A804C6" w:rsidRDefault="00A804C6" w:rsidP="00A804C6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棉花期货周二持续五日连涨，受投机买盘及美国核心棉花种植区干旱加剧的担忧推动。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ICE 7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月棉花期货合约收涨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0.82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1.02%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80.86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分。</w:t>
      </w:r>
    </w:p>
    <w:p w14:paraId="14AA8CD8" w14:textId="77777777" w:rsidR="00A804C6" w:rsidRPr="00A804C6" w:rsidRDefault="00A804C6" w:rsidP="00A804C6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lastRenderedPageBreak/>
        <w:t>国际方面，据美国农业部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报告显示，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9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日止当周，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年度美国陆地棉出口销售净增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16.11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万包，较前周减少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50%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，较前四周均值减少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41%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年度美国陆地棉出口装运量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30.5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万包，较前周减少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11%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，较前四周平均水平减少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11%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。当周美国棉花出口签约量、装船量减少。</w:t>
      </w:r>
    </w:p>
    <w:p w14:paraId="722F5E7C" w14:textId="6DE9EBB2" w:rsidR="00944987" w:rsidRPr="00944987" w:rsidRDefault="00A804C6" w:rsidP="00A804C6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88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72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A804C6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7</w:t>
      </w:r>
      <w:r w:rsidRPr="00A804C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月期棉短期偏多思路对待</w:t>
      </w:r>
      <w:r w:rsidR="00944987"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EFE1B2D" w:rsidR="00C24CC6" w:rsidRPr="00C24CC6" w:rsidRDefault="00F728F3" w:rsidP="0034283D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36949AF1" w:rsidR="00C24CC6" w:rsidRDefault="00A804C6" w:rsidP="00B44F00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10F4211E" wp14:editId="00B7674E">
            <wp:extent cx="5267325" cy="2171700"/>
            <wp:effectExtent l="0" t="0" r="9525" b="0"/>
            <wp:docPr id="1752342478" name="图片 6" descr="QQ截图20260422080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QQ截图202604220808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 w:firstLine="56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468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lastRenderedPageBreak/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1B4316" w14:textId="77777777" w:rsidR="00D54321" w:rsidRDefault="00D54321">
      <w:pPr>
        <w:ind w:right="210" w:firstLine="420"/>
      </w:pPr>
      <w:r>
        <w:separator/>
      </w:r>
    </w:p>
  </w:endnote>
  <w:endnote w:type="continuationSeparator" w:id="0">
    <w:p w14:paraId="25869324" w14:textId="77777777" w:rsidR="00D54321" w:rsidRDefault="00D54321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2A64A5" w14:textId="77777777" w:rsidR="00D54321" w:rsidRDefault="00D54321">
      <w:pPr>
        <w:ind w:right="210" w:firstLine="420"/>
      </w:pPr>
      <w:r>
        <w:separator/>
      </w:r>
    </w:p>
  </w:footnote>
  <w:footnote w:type="continuationSeparator" w:id="0">
    <w:p w14:paraId="68032E6F" w14:textId="77777777" w:rsidR="00D54321" w:rsidRDefault="00D54321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129002561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02AB6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5C0C"/>
    <w:rsid w:val="00006743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0CFA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5E17"/>
    <w:rsid w:val="0003640D"/>
    <w:rsid w:val="00041190"/>
    <w:rsid w:val="00043CB0"/>
    <w:rsid w:val="000447CB"/>
    <w:rsid w:val="0004521C"/>
    <w:rsid w:val="00045D46"/>
    <w:rsid w:val="0004662C"/>
    <w:rsid w:val="00046CE1"/>
    <w:rsid w:val="00047BEB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3364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6F6F"/>
    <w:rsid w:val="0007723D"/>
    <w:rsid w:val="0008252C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5FF2"/>
    <w:rsid w:val="0009722E"/>
    <w:rsid w:val="00097D7E"/>
    <w:rsid w:val="000A1568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3F6"/>
    <w:rsid w:val="000C678D"/>
    <w:rsid w:val="000C6C79"/>
    <w:rsid w:val="000D2226"/>
    <w:rsid w:val="000D4C2B"/>
    <w:rsid w:val="000D677A"/>
    <w:rsid w:val="000E107B"/>
    <w:rsid w:val="000E1CD6"/>
    <w:rsid w:val="000E37BF"/>
    <w:rsid w:val="000F2E96"/>
    <w:rsid w:val="000F434E"/>
    <w:rsid w:val="000F5752"/>
    <w:rsid w:val="000F5A15"/>
    <w:rsid w:val="000F6A95"/>
    <w:rsid w:val="0010025C"/>
    <w:rsid w:val="001031A8"/>
    <w:rsid w:val="001046E7"/>
    <w:rsid w:val="00104BEA"/>
    <w:rsid w:val="00105881"/>
    <w:rsid w:val="00106677"/>
    <w:rsid w:val="001072C6"/>
    <w:rsid w:val="00107653"/>
    <w:rsid w:val="0011030F"/>
    <w:rsid w:val="001106DA"/>
    <w:rsid w:val="00110D06"/>
    <w:rsid w:val="0011113D"/>
    <w:rsid w:val="001113FA"/>
    <w:rsid w:val="001123C4"/>
    <w:rsid w:val="001136D4"/>
    <w:rsid w:val="00115A1A"/>
    <w:rsid w:val="0011713C"/>
    <w:rsid w:val="001173B1"/>
    <w:rsid w:val="001175F7"/>
    <w:rsid w:val="00117635"/>
    <w:rsid w:val="001177BF"/>
    <w:rsid w:val="00121521"/>
    <w:rsid w:val="0012299F"/>
    <w:rsid w:val="00122DD8"/>
    <w:rsid w:val="001239E2"/>
    <w:rsid w:val="00123C21"/>
    <w:rsid w:val="0012497B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5DCF"/>
    <w:rsid w:val="00136308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6421"/>
    <w:rsid w:val="001566D0"/>
    <w:rsid w:val="001571D8"/>
    <w:rsid w:val="001604D9"/>
    <w:rsid w:val="00160602"/>
    <w:rsid w:val="00161170"/>
    <w:rsid w:val="00162475"/>
    <w:rsid w:val="00165A72"/>
    <w:rsid w:val="00166ADC"/>
    <w:rsid w:val="00166D93"/>
    <w:rsid w:val="001679DB"/>
    <w:rsid w:val="0017054F"/>
    <w:rsid w:val="00170A77"/>
    <w:rsid w:val="00170F25"/>
    <w:rsid w:val="00172666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3C21"/>
    <w:rsid w:val="00185881"/>
    <w:rsid w:val="00186A36"/>
    <w:rsid w:val="00186A80"/>
    <w:rsid w:val="001872EA"/>
    <w:rsid w:val="00190A6D"/>
    <w:rsid w:val="00192306"/>
    <w:rsid w:val="00193408"/>
    <w:rsid w:val="0019366B"/>
    <w:rsid w:val="00196458"/>
    <w:rsid w:val="00196FAC"/>
    <w:rsid w:val="001979D9"/>
    <w:rsid w:val="00197B13"/>
    <w:rsid w:val="001A149F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871"/>
    <w:rsid w:val="001C1BA8"/>
    <w:rsid w:val="001C28A7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225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2DDB"/>
    <w:rsid w:val="002140F5"/>
    <w:rsid w:val="00214344"/>
    <w:rsid w:val="00214948"/>
    <w:rsid w:val="00214B67"/>
    <w:rsid w:val="00216516"/>
    <w:rsid w:val="00216CCD"/>
    <w:rsid w:val="00216D52"/>
    <w:rsid w:val="00217C95"/>
    <w:rsid w:val="00220006"/>
    <w:rsid w:val="0022310E"/>
    <w:rsid w:val="00223327"/>
    <w:rsid w:val="0022448B"/>
    <w:rsid w:val="00224D80"/>
    <w:rsid w:val="00225853"/>
    <w:rsid w:val="00225AD0"/>
    <w:rsid w:val="00225E7B"/>
    <w:rsid w:val="0023048F"/>
    <w:rsid w:val="0023156A"/>
    <w:rsid w:val="00231798"/>
    <w:rsid w:val="00231989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12C"/>
    <w:rsid w:val="002549D7"/>
    <w:rsid w:val="002555E2"/>
    <w:rsid w:val="002557B6"/>
    <w:rsid w:val="00256A37"/>
    <w:rsid w:val="00256F81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07C6"/>
    <w:rsid w:val="002B2EDC"/>
    <w:rsid w:val="002B4BF0"/>
    <w:rsid w:val="002B63EA"/>
    <w:rsid w:val="002B792C"/>
    <w:rsid w:val="002C0D5F"/>
    <w:rsid w:val="002C1327"/>
    <w:rsid w:val="002C1437"/>
    <w:rsid w:val="002C222F"/>
    <w:rsid w:val="002C3500"/>
    <w:rsid w:val="002C4D45"/>
    <w:rsid w:val="002C6D81"/>
    <w:rsid w:val="002D025F"/>
    <w:rsid w:val="002D3C2B"/>
    <w:rsid w:val="002D3F2E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3E70"/>
    <w:rsid w:val="002F5E03"/>
    <w:rsid w:val="002F6B0F"/>
    <w:rsid w:val="002F6B1F"/>
    <w:rsid w:val="002F70E4"/>
    <w:rsid w:val="0030025C"/>
    <w:rsid w:val="003008B4"/>
    <w:rsid w:val="00300AC1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3769"/>
    <w:rsid w:val="00313B89"/>
    <w:rsid w:val="003141E7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3CC3"/>
    <w:rsid w:val="003458E8"/>
    <w:rsid w:val="00345B22"/>
    <w:rsid w:val="003476C9"/>
    <w:rsid w:val="00347E74"/>
    <w:rsid w:val="003514CC"/>
    <w:rsid w:val="0035249F"/>
    <w:rsid w:val="00352ECD"/>
    <w:rsid w:val="00353385"/>
    <w:rsid w:val="003541E5"/>
    <w:rsid w:val="00354223"/>
    <w:rsid w:val="00356363"/>
    <w:rsid w:val="0035643A"/>
    <w:rsid w:val="003574A5"/>
    <w:rsid w:val="00357C26"/>
    <w:rsid w:val="00357C71"/>
    <w:rsid w:val="0036147E"/>
    <w:rsid w:val="0036203D"/>
    <w:rsid w:val="0036330E"/>
    <w:rsid w:val="00364B5D"/>
    <w:rsid w:val="00366941"/>
    <w:rsid w:val="00367A97"/>
    <w:rsid w:val="00367E46"/>
    <w:rsid w:val="003711C6"/>
    <w:rsid w:val="00371948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87FB4"/>
    <w:rsid w:val="00390E0E"/>
    <w:rsid w:val="0039196A"/>
    <w:rsid w:val="00394035"/>
    <w:rsid w:val="0039436B"/>
    <w:rsid w:val="003946B2"/>
    <w:rsid w:val="00394BD0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33"/>
    <w:rsid w:val="003D788C"/>
    <w:rsid w:val="003D7CB4"/>
    <w:rsid w:val="003E08AD"/>
    <w:rsid w:val="003E1480"/>
    <w:rsid w:val="003E226A"/>
    <w:rsid w:val="003E3292"/>
    <w:rsid w:val="003E36F9"/>
    <w:rsid w:val="003E5039"/>
    <w:rsid w:val="003E540D"/>
    <w:rsid w:val="003E5B21"/>
    <w:rsid w:val="003E624E"/>
    <w:rsid w:val="003F0F5C"/>
    <w:rsid w:val="003F1B2F"/>
    <w:rsid w:val="003F26B1"/>
    <w:rsid w:val="003F2FC7"/>
    <w:rsid w:val="003F31AF"/>
    <w:rsid w:val="003F31E2"/>
    <w:rsid w:val="003F34C7"/>
    <w:rsid w:val="003F4B9C"/>
    <w:rsid w:val="003F584B"/>
    <w:rsid w:val="003F7560"/>
    <w:rsid w:val="0040071F"/>
    <w:rsid w:val="00400A1E"/>
    <w:rsid w:val="00400D65"/>
    <w:rsid w:val="00400F5C"/>
    <w:rsid w:val="00402DC8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0EBE"/>
    <w:rsid w:val="00421423"/>
    <w:rsid w:val="00421C61"/>
    <w:rsid w:val="004238BA"/>
    <w:rsid w:val="00423BF0"/>
    <w:rsid w:val="004240B3"/>
    <w:rsid w:val="004252A2"/>
    <w:rsid w:val="00426F5F"/>
    <w:rsid w:val="004275FD"/>
    <w:rsid w:val="004302E0"/>
    <w:rsid w:val="00430790"/>
    <w:rsid w:val="00431D98"/>
    <w:rsid w:val="0043483D"/>
    <w:rsid w:val="00434DFC"/>
    <w:rsid w:val="00434E78"/>
    <w:rsid w:val="0043586E"/>
    <w:rsid w:val="00436FD5"/>
    <w:rsid w:val="0043741A"/>
    <w:rsid w:val="004401B9"/>
    <w:rsid w:val="0044022E"/>
    <w:rsid w:val="00440543"/>
    <w:rsid w:val="00440E27"/>
    <w:rsid w:val="0044318F"/>
    <w:rsid w:val="0044483C"/>
    <w:rsid w:val="00445E85"/>
    <w:rsid w:val="00445FE3"/>
    <w:rsid w:val="00446576"/>
    <w:rsid w:val="0045019C"/>
    <w:rsid w:val="00451548"/>
    <w:rsid w:val="00451AE5"/>
    <w:rsid w:val="00451F4B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11E4"/>
    <w:rsid w:val="00482063"/>
    <w:rsid w:val="00482C23"/>
    <w:rsid w:val="004830E1"/>
    <w:rsid w:val="0048312F"/>
    <w:rsid w:val="00484C55"/>
    <w:rsid w:val="00484E17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04BA"/>
    <w:rsid w:val="004A3E91"/>
    <w:rsid w:val="004A4391"/>
    <w:rsid w:val="004A56C8"/>
    <w:rsid w:val="004A576C"/>
    <w:rsid w:val="004A68CF"/>
    <w:rsid w:val="004A6D5F"/>
    <w:rsid w:val="004A6F01"/>
    <w:rsid w:val="004A70EA"/>
    <w:rsid w:val="004B070D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08D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BD4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1B3A"/>
    <w:rsid w:val="005432AF"/>
    <w:rsid w:val="005436D4"/>
    <w:rsid w:val="00544ED7"/>
    <w:rsid w:val="005459F9"/>
    <w:rsid w:val="00547495"/>
    <w:rsid w:val="00547DE6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41B"/>
    <w:rsid w:val="00574708"/>
    <w:rsid w:val="005754B9"/>
    <w:rsid w:val="00575A07"/>
    <w:rsid w:val="00575B83"/>
    <w:rsid w:val="00576331"/>
    <w:rsid w:val="00576E52"/>
    <w:rsid w:val="005771E6"/>
    <w:rsid w:val="00577356"/>
    <w:rsid w:val="00577869"/>
    <w:rsid w:val="00577DBC"/>
    <w:rsid w:val="00583A38"/>
    <w:rsid w:val="00583B82"/>
    <w:rsid w:val="00587742"/>
    <w:rsid w:val="0059047A"/>
    <w:rsid w:val="00591EB6"/>
    <w:rsid w:val="00592FCD"/>
    <w:rsid w:val="005930AF"/>
    <w:rsid w:val="0059328D"/>
    <w:rsid w:val="00593490"/>
    <w:rsid w:val="00594946"/>
    <w:rsid w:val="00595285"/>
    <w:rsid w:val="00595DB3"/>
    <w:rsid w:val="00595EF2"/>
    <w:rsid w:val="00596CB5"/>
    <w:rsid w:val="005970B0"/>
    <w:rsid w:val="00597406"/>
    <w:rsid w:val="00597AD4"/>
    <w:rsid w:val="005A2897"/>
    <w:rsid w:val="005A2EAE"/>
    <w:rsid w:val="005A34DB"/>
    <w:rsid w:val="005A4147"/>
    <w:rsid w:val="005A4E86"/>
    <w:rsid w:val="005A516B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31CD"/>
    <w:rsid w:val="005D471C"/>
    <w:rsid w:val="005D48AD"/>
    <w:rsid w:val="005D5C2D"/>
    <w:rsid w:val="005D5DCE"/>
    <w:rsid w:val="005D61F5"/>
    <w:rsid w:val="005D627E"/>
    <w:rsid w:val="005D68DB"/>
    <w:rsid w:val="005E12E7"/>
    <w:rsid w:val="005E2060"/>
    <w:rsid w:val="005E38C6"/>
    <w:rsid w:val="005E5863"/>
    <w:rsid w:val="005E5DC2"/>
    <w:rsid w:val="005E5F4F"/>
    <w:rsid w:val="005E6517"/>
    <w:rsid w:val="005E73EB"/>
    <w:rsid w:val="005E7BA2"/>
    <w:rsid w:val="005F0549"/>
    <w:rsid w:val="005F1057"/>
    <w:rsid w:val="005F1EB2"/>
    <w:rsid w:val="005F4937"/>
    <w:rsid w:val="005F4A09"/>
    <w:rsid w:val="005F5D93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074B6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18FC"/>
    <w:rsid w:val="00635F90"/>
    <w:rsid w:val="006360C1"/>
    <w:rsid w:val="006376A1"/>
    <w:rsid w:val="006378E2"/>
    <w:rsid w:val="0064243E"/>
    <w:rsid w:val="00642558"/>
    <w:rsid w:val="00642D7D"/>
    <w:rsid w:val="00643C9E"/>
    <w:rsid w:val="00644943"/>
    <w:rsid w:val="00644A9F"/>
    <w:rsid w:val="00644AEE"/>
    <w:rsid w:val="006458DB"/>
    <w:rsid w:val="00646C5A"/>
    <w:rsid w:val="00647A80"/>
    <w:rsid w:val="0065002F"/>
    <w:rsid w:val="006536EA"/>
    <w:rsid w:val="00653A5D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5DE"/>
    <w:rsid w:val="00664DC3"/>
    <w:rsid w:val="00665186"/>
    <w:rsid w:val="00666346"/>
    <w:rsid w:val="006669F0"/>
    <w:rsid w:val="00666A9D"/>
    <w:rsid w:val="0067067F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C29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4BA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2D5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516F"/>
    <w:rsid w:val="007155D3"/>
    <w:rsid w:val="007163AA"/>
    <w:rsid w:val="00716BE4"/>
    <w:rsid w:val="007174BA"/>
    <w:rsid w:val="0072039A"/>
    <w:rsid w:val="007229F6"/>
    <w:rsid w:val="00723697"/>
    <w:rsid w:val="007237B9"/>
    <w:rsid w:val="007238CB"/>
    <w:rsid w:val="00725257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484"/>
    <w:rsid w:val="00735F21"/>
    <w:rsid w:val="00735FB6"/>
    <w:rsid w:val="00741116"/>
    <w:rsid w:val="00742C46"/>
    <w:rsid w:val="00743FF4"/>
    <w:rsid w:val="007444C0"/>
    <w:rsid w:val="00744BF0"/>
    <w:rsid w:val="007469FD"/>
    <w:rsid w:val="00752CA2"/>
    <w:rsid w:val="00752F35"/>
    <w:rsid w:val="00753199"/>
    <w:rsid w:val="00753237"/>
    <w:rsid w:val="007532B5"/>
    <w:rsid w:val="0075620D"/>
    <w:rsid w:val="0075630E"/>
    <w:rsid w:val="007563E6"/>
    <w:rsid w:val="00756B70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38A0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359D"/>
    <w:rsid w:val="00796EE5"/>
    <w:rsid w:val="007A20C4"/>
    <w:rsid w:val="007A287B"/>
    <w:rsid w:val="007A477E"/>
    <w:rsid w:val="007A4D8D"/>
    <w:rsid w:val="007A612E"/>
    <w:rsid w:val="007A6B14"/>
    <w:rsid w:val="007A70F5"/>
    <w:rsid w:val="007A7159"/>
    <w:rsid w:val="007A768E"/>
    <w:rsid w:val="007A7903"/>
    <w:rsid w:val="007B3E0B"/>
    <w:rsid w:val="007B4B50"/>
    <w:rsid w:val="007C0BB3"/>
    <w:rsid w:val="007C1292"/>
    <w:rsid w:val="007C1951"/>
    <w:rsid w:val="007C1E13"/>
    <w:rsid w:val="007C2ACF"/>
    <w:rsid w:val="007C30B0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119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0F46"/>
    <w:rsid w:val="00803093"/>
    <w:rsid w:val="00803E98"/>
    <w:rsid w:val="0080461F"/>
    <w:rsid w:val="00805D32"/>
    <w:rsid w:val="00807BA2"/>
    <w:rsid w:val="00810407"/>
    <w:rsid w:val="008118B4"/>
    <w:rsid w:val="0081211E"/>
    <w:rsid w:val="00812277"/>
    <w:rsid w:val="00812AAB"/>
    <w:rsid w:val="00812B1A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2FEF"/>
    <w:rsid w:val="008342FF"/>
    <w:rsid w:val="00834B63"/>
    <w:rsid w:val="00834C27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1C6B"/>
    <w:rsid w:val="00851CF1"/>
    <w:rsid w:val="00853615"/>
    <w:rsid w:val="00853C1D"/>
    <w:rsid w:val="008560BB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76FAC"/>
    <w:rsid w:val="00880700"/>
    <w:rsid w:val="008813CF"/>
    <w:rsid w:val="0088229B"/>
    <w:rsid w:val="00882A0E"/>
    <w:rsid w:val="00884AF2"/>
    <w:rsid w:val="00885469"/>
    <w:rsid w:val="00885973"/>
    <w:rsid w:val="008859D6"/>
    <w:rsid w:val="008861B7"/>
    <w:rsid w:val="008907BB"/>
    <w:rsid w:val="00892B66"/>
    <w:rsid w:val="008935E1"/>
    <w:rsid w:val="008977D3"/>
    <w:rsid w:val="00897E2F"/>
    <w:rsid w:val="008A04B9"/>
    <w:rsid w:val="008A22F1"/>
    <w:rsid w:val="008A2879"/>
    <w:rsid w:val="008A424A"/>
    <w:rsid w:val="008A4E99"/>
    <w:rsid w:val="008A5696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324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45EF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4725"/>
    <w:rsid w:val="00925023"/>
    <w:rsid w:val="00925BA7"/>
    <w:rsid w:val="0092679A"/>
    <w:rsid w:val="009267BD"/>
    <w:rsid w:val="00927492"/>
    <w:rsid w:val="009274EF"/>
    <w:rsid w:val="0093187B"/>
    <w:rsid w:val="00932887"/>
    <w:rsid w:val="00933125"/>
    <w:rsid w:val="0093636F"/>
    <w:rsid w:val="00936E27"/>
    <w:rsid w:val="009372C5"/>
    <w:rsid w:val="009376F3"/>
    <w:rsid w:val="00937E8B"/>
    <w:rsid w:val="00937F75"/>
    <w:rsid w:val="00940691"/>
    <w:rsid w:val="009407A7"/>
    <w:rsid w:val="00940B7C"/>
    <w:rsid w:val="00942C9E"/>
    <w:rsid w:val="0094313F"/>
    <w:rsid w:val="00943782"/>
    <w:rsid w:val="00944987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4E00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23F4"/>
    <w:rsid w:val="00984CAE"/>
    <w:rsid w:val="00984E4F"/>
    <w:rsid w:val="00985AA2"/>
    <w:rsid w:val="00990FC4"/>
    <w:rsid w:val="0099167A"/>
    <w:rsid w:val="00991880"/>
    <w:rsid w:val="00991ECD"/>
    <w:rsid w:val="00992791"/>
    <w:rsid w:val="00992C26"/>
    <w:rsid w:val="00993608"/>
    <w:rsid w:val="009938AC"/>
    <w:rsid w:val="00994508"/>
    <w:rsid w:val="00994850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29B6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3EEB"/>
    <w:rsid w:val="009E549E"/>
    <w:rsid w:val="009E5601"/>
    <w:rsid w:val="009E65A5"/>
    <w:rsid w:val="009E6AFF"/>
    <w:rsid w:val="009E77F1"/>
    <w:rsid w:val="009E7AF6"/>
    <w:rsid w:val="009F01CD"/>
    <w:rsid w:val="009F2B4A"/>
    <w:rsid w:val="009F3538"/>
    <w:rsid w:val="009F3905"/>
    <w:rsid w:val="009F512D"/>
    <w:rsid w:val="009F5BE1"/>
    <w:rsid w:val="009F64F4"/>
    <w:rsid w:val="009F72B2"/>
    <w:rsid w:val="009F78AF"/>
    <w:rsid w:val="00A006BA"/>
    <w:rsid w:val="00A00AD0"/>
    <w:rsid w:val="00A02266"/>
    <w:rsid w:val="00A03585"/>
    <w:rsid w:val="00A03F1D"/>
    <w:rsid w:val="00A048DD"/>
    <w:rsid w:val="00A04FEB"/>
    <w:rsid w:val="00A050DD"/>
    <w:rsid w:val="00A05824"/>
    <w:rsid w:val="00A065C3"/>
    <w:rsid w:val="00A07E34"/>
    <w:rsid w:val="00A10388"/>
    <w:rsid w:val="00A110CA"/>
    <w:rsid w:val="00A11E1B"/>
    <w:rsid w:val="00A1375F"/>
    <w:rsid w:val="00A15DCF"/>
    <w:rsid w:val="00A1609A"/>
    <w:rsid w:val="00A165BA"/>
    <w:rsid w:val="00A16D5D"/>
    <w:rsid w:val="00A17B09"/>
    <w:rsid w:val="00A209AB"/>
    <w:rsid w:val="00A20D1F"/>
    <w:rsid w:val="00A21CCC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B48"/>
    <w:rsid w:val="00A42DFF"/>
    <w:rsid w:val="00A42F59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0DED"/>
    <w:rsid w:val="00A52377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BE6"/>
    <w:rsid w:val="00A62DEC"/>
    <w:rsid w:val="00A62E14"/>
    <w:rsid w:val="00A63882"/>
    <w:rsid w:val="00A63996"/>
    <w:rsid w:val="00A640AD"/>
    <w:rsid w:val="00A659D7"/>
    <w:rsid w:val="00A66AD4"/>
    <w:rsid w:val="00A67FA5"/>
    <w:rsid w:val="00A712BC"/>
    <w:rsid w:val="00A75923"/>
    <w:rsid w:val="00A75D0F"/>
    <w:rsid w:val="00A76B56"/>
    <w:rsid w:val="00A76C2D"/>
    <w:rsid w:val="00A77701"/>
    <w:rsid w:val="00A804C6"/>
    <w:rsid w:val="00A80F5B"/>
    <w:rsid w:val="00A8188E"/>
    <w:rsid w:val="00A81EB1"/>
    <w:rsid w:val="00A82150"/>
    <w:rsid w:val="00A82521"/>
    <w:rsid w:val="00A829AA"/>
    <w:rsid w:val="00A82B73"/>
    <w:rsid w:val="00A83217"/>
    <w:rsid w:val="00A83ABE"/>
    <w:rsid w:val="00A85056"/>
    <w:rsid w:val="00A86787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5CDC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1739"/>
    <w:rsid w:val="00AC490E"/>
    <w:rsid w:val="00AC5554"/>
    <w:rsid w:val="00AC579C"/>
    <w:rsid w:val="00AC6ADE"/>
    <w:rsid w:val="00AC7B19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E743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59E"/>
    <w:rsid w:val="00B038AC"/>
    <w:rsid w:val="00B039EB"/>
    <w:rsid w:val="00B042A9"/>
    <w:rsid w:val="00B04384"/>
    <w:rsid w:val="00B04AFE"/>
    <w:rsid w:val="00B05B0D"/>
    <w:rsid w:val="00B061CB"/>
    <w:rsid w:val="00B071C1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5DCA"/>
    <w:rsid w:val="00B264DC"/>
    <w:rsid w:val="00B27B10"/>
    <w:rsid w:val="00B27BBB"/>
    <w:rsid w:val="00B30EA5"/>
    <w:rsid w:val="00B31119"/>
    <w:rsid w:val="00B31E13"/>
    <w:rsid w:val="00B325E6"/>
    <w:rsid w:val="00B33953"/>
    <w:rsid w:val="00B40FE9"/>
    <w:rsid w:val="00B41942"/>
    <w:rsid w:val="00B425CB"/>
    <w:rsid w:val="00B43C4B"/>
    <w:rsid w:val="00B43E0D"/>
    <w:rsid w:val="00B44F00"/>
    <w:rsid w:val="00B45E78"/>
    <w:rsid w:val="00B46791"/>
    <w:rsid w:val="00B4699D"/>
    <w:rsid w:val="00B46FCD"/>
    <w:rsid w:val="00B52288"/>
    <w:rsid w:val="00B539F7"/>
    <w:rsid w:val="00B54085"/>
    <w:rsid w:val="00B54643"/>
    <w:rsid w:val="00B54B31"/>
    <w:rsid w:val="00B55A09"/>
    <w:rsid w:val="00B55B24"/>
    <w:rsid w:val="00B56CF5"/>
    <w:rsid w:val="00B6096B"/>
    <w:rsid w:val="00B60A1E"/>
    <w:rsid w:val="00B60A6D"/>
    <w:rsid w:val="00B621A7"/>
    <w:rsid w:val="00B6439F"/>
    <w:rsid w:val="00B64755"/>
    <w:rsid w:val="00B679D2"/>
    <w:rsid w:val="00B67AFE"/>
    <w:rsid w:val="00B67EC5"/>
    <w:rsid w:val="00B7174B"/>
    <w:rsid w:val="00B71E12"/>
    <w:rsid w:val="00B72588"/>
    <w:rsid w:val="00B72C17"/>
    <w:rsid w:val="00B72ED2"/>
    <w:rsid w:val="00B73AC2"/>
    <w:rsid w:val="00B7417B"/>
    <w:rsid w:val="00B742BD"/>
    <w:rsid w:val="00B74887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0049"/>
    <w:rsid w:val="00BB1618"/>
    <w:rsid w:val="00BB20F8"/>
    <w:rsid w:val="00BB257A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2094"/>
    <w:rsid w:val="00BD2291"/>
    <w:rsid w:val="00BD2646"/>
    <w:rsid w:val="00BD368B"/>
    <w:rsid w:val="00BD501D"/>
    <w:rsid w:val="00BD55A4"/>
    <w:rsid w:val="00BD5B2D"/>
    <w:rsid w:val="00BD69C9"/>
    <w:rsid w:val="00BD7072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F061C"/>
    <w:rsid w:val="00BF223C"/>
    <w:rsid w:val="00BF2504"/>
    <w:rsid w:val="00BF63F8"/>
    <w:rsid w:val="00BF6C5D"/>
    <w:rsid w:val="00C00F17"/>
    <w:rsid w:val="00C00FBA"/>
    <w:rsid w:val="00C02EA5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0FED"/>
    <w:rsid w:val="00C21B42"/>
    <w:rsid w:val="00C2300E"/>
    <w:rsid w:val="00C24CB6"/>
    <w:rsid w:val="00C24CC6"/>
    <w:rsid w:val="00C26566"/>
    <w:rsid w:val="00C26DB4"/>
    <w:rsid w:val="00C27A84"/>
    <w:rsid w:val="00C27AED"/>
    <w:rsid w:val="00C30738"/>
    <w:rsid w:val="00C31763"/>
    <w:rsid w:val="00C32B59"/>
    <w:rsid w:val="00C34D19"/>
    <w:rsid w:val="00C40605"/>
    <w:rsid w:val="00C4146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186"/>
    <w:rsid w:val="00C553E1"/>
    <w:rsid w:val="00C55668"/>
    <w:rsid w:val="00C56663"/>
    <w:rsid w:val="00C60596"/>
    <w:rsid w:val="00C605A3"/>
    <w:rsid w:val="00C6105A"/>
    <w:rsid w:val="00C631C5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1911"/>
    <w:rsid w:val="00C8215B"/>
    <w:rsid w:val="00C84189"/>
    <w:rsid w:val="00C85A54"/>
    <w:rsid w:val="00C85C98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3F5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1480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37AD"/>
    <w:rsid w:val="00CC4926"/>
    <w:rsid w:val="00CC4FBA"/>
    <w:rsid w:val="00CC5040"/>
    <w:rsid w:val="00CC59E1"/>
    <w:rsid w:val="00CD04AA"/>
    <w:rsid w:val="00CD0E30"/>
    <w:rsid w:val="00CD1285"/>
    <w:rsid w:val="00CD1967"/>
    <w:rsid w:val="00CD2562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473E"/>
    <w:rsid w:val="00CE6532"/>
    <w:rsid w:val="00CE72AE"/>
    <w:rsid w:val="00CE768D"/>
    <w:rsid w:val="00CF0201"/>
    <w:rsid w:val="00CF028C"/>
    <w:rsid w:val="00CF04F8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207E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A8F"/>
    <w:rsid w:val="00D16C49"/>
    <w:rsid w:val="00D17C79"/>
    <w:rsid w:val="00D202F1"/>
    <w:rsid w:val="00D20FBF"/>
    <w:rsid w:val="00D2107B"/>
    <w:rsid w:val="00D22EA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09AC"/>
    <w:rsid w:val="00D310D8"/>
    <w:rsid w:val="00D316DC"/>
    <w:rsid w:val="00D33162"/>
    <w:rsid w:val="00D347B5"/>
    <w:rsid w:val="00D348C5"/>
    <w:rsid w:val="00D34EFB"/>
    <w:rsid w:val="00D34F1E"/>
    <w:rsid w:val="00D36381"/>
    <w:rsid w:val="00D372FB"/>
    <w:rsid w:val="00D4028E"/>
    <w:rsid w:val="00D40967"/>
    <w:rsid w:val="00D40F27"/>
    <w:rsid w:val="00D41DC2"/>
    <w:rsid w:val="00D41E70"/>
    <w:rsid w:val="00D41EB1"/>
    <w:rsid w:val="00D42157"/>
    <w:rsid w:val="00D42465"/>
    <w:rsid w:val="00D42F82"/>
    <w:rsid w:val="00D437F6"/>
    <w:rsid w:val="00D43DFB"/>
    <w:rsid w:val="00D44799"/>
    <w:rsid w:val="00D44A08"/>
    <w:rsid w:val="00D47264"/>
    <w:rsid w:val="00D51464"/>
    <w:rsid w:val="00D51553"/>
    <w:rsid w:val="00D519DA"/>
    <w:rsid w:val="00D52744"/>
    <w:rsid w:val="00D528AD"/>
    <w:rsid w:val="00D53CC4"/>
    <w:rsid w:val="00D53D21"/>
    <w:rsid w:val="00D53DC0"/>
    <w:rsid w:val="00D53F74"/>
    <w:rsid w:val="00D54321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6DAA"/>
    <w:rsid w:val="00D677F5"/>
    <w:rsid w:val="00D70B6B"/>
    <w:rsid w:val="00D71D03"/>
    <w:rsid w:val="00D73717"/>
    <w:rsid w:val="00D7385F"/>
    <w:rsid w:val="00D73B22"/>
    <w:rsid w:val="00D74171"/>
    <w:rsid w:val="00D74631"/>
    <w:rsid w:val="00D74CD7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68CB"/>
    <w:rsid w:val="00D87064"/>
    <w:rsid w:val="00D87184"/>
    <w:rsid w:val="00D87402"/>
    <w:rsid w:val="00D87994"/>
    <w:rsid w:val="00D90EA7"/>
    <w:rsid w:val="00D9207A"/>
    <w:rsid w:val="00D92649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1DC"/>
    <w:rsid w:val="00DA6DDB"/>
    <w:rsid w:val="00DA7624"/>
    <w:rsid w:val="00DB08A6"/>
    <w:rsid w:val="00DB0BCF"/>
    <w:rsid w:val="00DB1791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457D"/>
    <w:rsid w:val="00DF50AC"/>
    <w:rsid w:val="00DF6375"/>
    <w:rsid w:val="00DF6BC4"/>
    <w:rsid w:val="00DF756D"/>
    <w:rsid w:val="00DF79AE"/>
    <w:rsid w:val="00E000C8"/>
    <w:rsid w:val="00E023B4"/>
    <w:rsid w:val="00E02C64"/>
    <w:rsid w:val="00E04026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7EA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3CB"/>
    <w:rsid w:val="00E74750"/>
    <w:rsid w:val="00E75C1E"/>
    <w:rsid w:val="00E76059"/>
    <w:rsid w:val="00E7792A"/>
    <w:rsid w:val="00E8041A"/>
    <w:rsid w:val="00E80A24"/>
    <w:rsid w:val="00E81B80"/>
    <w:rsid w:val="00E8307F"/>
    <w:rsid w:val="00E856BC"/>
    <w:rsid w:val="00E85F1D"/>
    <w:rsid w:val="00E86954"/>
    <w:rsid w:val="00E906CA"/>
    <w:rsid w:val="00E90B87"/>
    <w:rsid w:val="00E90E28"/>
    <w:rsid w:val="00E91FCB"/>
    <w:rsid w:val="00E930B0"/>
    <w:rsid w:val="00E942DC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34A"/>
    <w:rsid w:val="00EB194E"/>
    <w:rsid w:val="00EB3985"/>
    <w:rsid w:val="00EB3A25"/>
    <w:rsid w:val="00EB6ED9"/>
    <w:rsid w:val="00EB7560"/>
    <w:rsid w:val="00EC00A4"/>
    <w:rsid w:val="00EC1B80"/>
    <w:rsid w:val="00EC2E03"/>
    <w:rsid w:val="00EC2F53"/>
    <w:rsid w:val="00EC32FE"/>
    <w:rsid w:val="00EC510A"/>
    <w:rsid w:val="00EC5792"/>
    <w:rsid w:val="00EC5B78"/>
    <w:rsid w:val="00EC65CE"/>
    <w:rsid w:val="00EC66F3"/>
    <w:rsid w:val="00EC67EC"/>
    <w:rsid w:val="00EC7FA6"/>
    <w:rsid w:val="00ED0565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8C7"/>
    <w:rsid w:val="00EE7AF1"/>
    <w:rsid w:val="00EE7AF9"/>
    <w:rsid w:val="00EE7D41"/>
    <w:rsid w:val="00EE7E90"/>
    <w:rsid w:val="00EF097E"/>
    <w:rsid w:val="00EF0BA0"/>
    <w:rsid w:val="00EF11E4"/>
    <w:rsid w:val="00EF3320"/>
    <w:rsid w:val="00EF4AB2"/>
    <w:rsid w:val="00EF4C72"/>
    <w:rsid w:val="00EF4DC8"/>
    <w:rsid w:val="00EF5144"/>
    <w:rsid w:val="00EF55A3"/>
    <w:rsid w:val="00EF5DB2"/>
    <w:rsid w:val="00EF699B"/>
    <w:rsid w:val="00F01C2A"/>
    <w:rsid w:val="00F03356"/>
    <w:rsid w:val="00F0435B"/>
    <w:rsid w:val="00F04C10"/>
    <w:rsid w:val="00F04D03"/>
    <w:rsid w:val="00F07275"/>
    <w:rsid w:val="00F1090A"/>
    <w:rsid w:val="00F10F4B"/>
    <w:rsid w:val="00F11034"/>
    <w:rsid w:val="00F114A7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204"/>
    <w:rsid w:val="00F27DA4"/>
    <w:rsid w:val="00F30B84"/>
    <w:rsid w:val="00F31ABF"/>
    <w:rsid w:val="00F32423"/>
    <w:rsid w:val="00F330C4"/>
    <w:rsid w:val="00F338BB"/>
    <w:rsid w:val="00F338D7"/>
    <w:rsid w:val="00F340C1"/>
    <w:rsid w:val="00F344E9"/>
    <w:rsid w:val="00F35517"/>
    <w:rsid w:val="00F35962"/>
    <w:rsid w:val="00F3674E"/>
    <w:rsid w:val="00F37895"/>
    <w:rsid w:val="00F37B2C"/>
    <w:rsid w:val="00F40EB7"/>
    <w:rsid w:val="00F42B6B"/>
    <w:rsid w:val="00F45C72"/>
    <w:rsid w:val="00F46416"/>
    <w:rsid w:val="00F47B12"/>
    <w:rsid w:val="00F47E7E"/>
    <w:rsid w:val="00F50711"/>
    <w:rsid w:val="00F50A0A"/>
    <w:rsid w:val="00F51117"/>
    <w:rsid w:val="00F524AB"/>
    <w:rsid w:val="00F526B3"/>
    <w:rsid w:val="00F52C06"/>
    <w:rsid w:val="00F54538"/>
    <w:rsid w:val="00F545CF"/>
    <w:rsid w:val="00F55781"/>
    <w:rsid w:val="00F5781B"/>
    <w:rsid w:val="00F61894"/>
    <w:rsid w:val="00F64537"/>
    <w:rsid w:val="00F66A99"/>
    <w:rsid w:val="00F674C2"/>
    <w:rsid w:val="00F7022D"/>
    <w:rsid w:val="00F7041A"/>
    <w:rsid w:val="00F711F1"/>
    <w:rsid w:val="00F728F3"/>
    <w:rsid w:val="00F7434E"/>
    <w:rsid w:val="00F746D6"/>
    <w:rsid w:val="00F75128"/>
    <w:rsid w:val="00F764A9"/>
    <w:rsid w:val="00F76D0D"/>
    <w:rsid w:val="00F773BE"/>
    <w:rsid w:val="00F80428"/>
    <w:rsid w:val="00F80C87"/>
    <w:rsid w:val="00F80D7F"/>
    <w:rsid w:val="00F83CC4"/>
    <w:rsid w:val="00F849C0"/>
    <w:rsid w:val="00F86514"/>
    <w:rsid w:val="00F90154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5AE5"/>
    <w:rsid w:val="00FA63FA"/>
    <w:rsid w:val="00FA7A35"/>
    <w:rsid w:val="00FB1336"/>
    <w:rsid w:val="00FB235B"/>
    <w:rsid w:val="00FB260A"/>
    <w:rsid w:val="00FB2769"/>
    <w:rsid w:val="00FB2CD1"/>
    <w:rsid w:val="00FC0BEF"/>
    <w:rsid w:val="00FC4600"/>
    <w:rsid w:val="00FC4D96"/>
    <w:rsid w:val="00FC4DBB"/>
    <w:rsid w:val="00FC53B5"/>
    <w:rsid w:val="00FC56DE"/>
    <w:rsid w:val="00FC5810"/>
    <w:rsid w:val="00FC60F3"/>
    <w:rsid w:val="00FC6E52"/>
    <w:rsid w:val="00FC700D"/>
    <w:rsid w:val="00FC733B"/>
    <w:rsid w:val="00FD2154"/>
    <w:rsid w:val="00FD34B2"/>
    <w:rsid w:val="00FD48D6"/>
    <w:rsid w:val="00FD4DE9"/>
    <w:rsid w:val="00FD6CDC"/>
    <w:rsid w:val="00FD7967"/>
    <w:rsid w:val="00FD7B76"/>
    <w:rsid w:val="00FE1F8F"/>
    <w:rsid w:val="00FE509B"/>
    <w:rsid w:val="00FE50C5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3BC9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653A5D"/>
    <w:pPr>
      <w:spacing w:before="230" w:line="191" w:lineRule="auto"/>
      <w:ind w:right="210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778</Words>
  <Characters>4435</Characters>
  <Application>Microsoft Office Word</Application>
  <DocSecurity>0</DocSecurity>
  <Lines>36</Lines>
  <Paragraphs>10</Paragraphs>
  <ScaleCrop>false</ScaleCrop>
  <Company/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2026-04-22T01:44:00Z</dcterms:created>
  <dcterms:modified xsi:type="dcterms:W3CDTF">2026-04-22T01:44:00Z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