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710A1B78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1A149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17266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4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8A569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 w:rsidR="007A4E18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3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7EEFB9F4" w14:textId="44DF259D" w:rsidR="007B3E0B" w:rsidRDefault="00E15A36" w:rsidP="00426F5F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E15A36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美国三大股指全线收涨，</w:t>
      </w:r>
      <w:r w:rsidRPr="00E15A36">
        <w:rPr>
          <w:rFonts w:ascii="微软雅黑" w:eastAsia="微软雅黑" w:hAnsi="微软雅黑" w:cs="微软雅黑"/>
          <w:spacing w:val="12"/>
          <w:lang w:eastAsia="zh-CN"/>
        </w:rPr>
        <w:t>道指</w:t>
      </w:r>
      <w:r w:rsidRPr="00E15A36">
        <w:rPr>
          <w:rFonts w:ascii="微软雅黑" w:eastAsia="微软雅黑" w:hAnsi="微软雅黑" w:cs="微软雅黑" w:hint="eastAsia"/>
          <w:spacing w:val="12"/>
          <w:lang w:eastAsia="zh-CN"/>
        </w:rPr>
        <w:t>涨0.69%报49490.03点，</w:t>
      </w:r>
      <w:proofErr w:type="gramStart"/>
      <w:r w:rsidRPr="00E15A36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E15A36">
        <w:rPr>
          <w:rFonts w:ascii="微软雅黑" w:eastAsia="微软雅黑" w:hAnsi="微软雅黑" w:cs="微软雅黑"/>
          <w:spacing w:val="12"/>
          <w:lang w:eastAsia="zh-CN"/>
        </w:rPr>
        <w:t>500指数</w:t>
      </w:r>
      <w:r w:rsidRPr="00E15A36">
        <w:rPr>
          <w:rFonts w:ascii="微软雅黑" w:eastAsia="微软雅黑" w:hAnsi="微软雅黑" w:cs="微软雅黑" w:hint="eastAsia"/>
          <w:spacing w:val="12"/>
          <w:lang w:eastAsia="zh-CN"/>
        </w:rPr>
        <w:t>涨1.05%报7137.9点，</w:t>
      </w:r>
      <w:proofErr w:type="gramStart"/>
      <w:r w:rsidRPr="00E15A36">
        <w:rPr>
          <w:rFonts w:ascii="微软雅黑" w:eastAsia="微软雅黑" w:hAnsi="微软雅黑" w:cs="微软雅黑"/>
          <w:spacing w:val="12"/>
          <w:lang w:eastAsia="zh-CN"/>
        </w:rPr>
        <w:t>纳指</w:t>
      </w:r>
      <w:r w:rsidRPr="00E15A36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proofErr w:type="gramEnd"/>
      <w:r w:rsidRPr="00E15A36">
        <w:rPr>
          <w:rFonts w:ascii="微软雅黑" w:eastAsia="微软雅黑" w:hAnsi="微软雅黑" w:cs="微软雅黑" w:hint="eastAsia"/>
          <w:spacing w:val="12"/>
          <w:lang w:eastAsia="zh-CN"/>
        </w:rPr>
        <w:t>1.64%报24657.57点，创历史新高。美元指数涨0.23%报98.61，非美货币多数下跌，</w:t>
      </w:r>
      <w:r w:rsidRPr="00E15A36">
        <w:rPr>
          <w:rFonts w:ascii="微软雅黑" w:eastAsia="微软雅黑" w:hAnsi="微软雅黑" w:cs="微软雅黑"/>
          <w:spacing w:val="12"/>
          <w:lang w:eastAsia="zh-CN"/>
        </w:rPr>
        <w:t>欧元兑美元</w:t>
      </w:r>
      <w:r w:rsidRPr="00E15A36">
        <w:rPr>
          <w:rFonts w:ascii="微软雅黑" w:eastAsia="微软雅黑" w:hAnsi="微软雅黑" w:cs="微软雅黑" w:hint="eastAsia"/>
          <w:spacing w:val="12"/>
          <w:lang w:eastAsia="zh-CN"/>
        </w:rPr>
        <w:t>跌0.31%报1.1707，</w:t>
      </w:r>
      <w:r w:rsidRPr="00E15A36">
        <w:rPr>
          <w:rFonts w:ascii="微软雅黑" w:eastAsia="微软雅黑" w:hAnsi="微软雅黑" w:cs="微软雅黑"/>
          <w:spacing w:val="12"/>
          <w:lang w:eastAsia="zh-CN"/>
        </w:rPr>
        <w:t>英镑兑美元</w:t>
      </w:r>
      <w:r w:rsidRPr="00E15A36">
        <w:rPr>
          <w:rFonts w:ascii="微软雅黑" w:eastAsia="微软雅黑" w:hAnsi="微软雅黑" w:cs="微软雅黑" w:hint="eastAsia"/>
          <w:spacing w:val="12"/>
          <w:lang w:eastAsia="zh-CN"/>
        </w:rPr>
        <w:t>跌0.03%报1.3503，</w:t>
      </w:r>
      <w:r w:rsidRPr="00E15A36">
        <w:rPr>
          <w:rFonts w:ascii="微软雅黑" w:eastAsia="微软雅黑" w:hAnsi="微软雅黑" w:cs="微软雅黑"/>
          <w:spacing w:val="12"/>
          <w:lang w:eastAsia="zh-CN"/>
        </w:rPr>
        <w:t>美元兑日元</w:t>
      </w:r>
      <w:r w:rsidRPr="00E15A36">
        <w:rPr>
          <w:rFonts w:ascii="微软雅黑" w:eastAsia="微软雅黑" w:hAnsi="微软雅黑" w:cs="微软雅黑" w:hint="eastAsia"/>
          <w:spacing w:val="12"/>
          <w:lang w:eastAsia="zh-CN"/>
        </w:rPr>
        <w:t>涨0.05%报159.4790，美元兑</w:t>
      </w:r>
      <w:proofErr w:type="gramStart"/>
      <w:r w:rsidRPr="00E15A36">
        <w:rPr>
          <w:rFonts w:ascii="微软雅黑" w:eastAsia="微软雅黑" w:hAnsi="微软雅黑" w:cs="微软雅黑" w:hint="eastAsia"/>
          <w:spacing w:val="12"/>
          <w:lang w:eastAsia="zh-CN"/>
        </w:rPr>
        <w:t>瑞郎涨</w:t>
      </w:r>
      <w:proofErr w:type="gramEnd"/>
      <w:r w:rsidRPr="00E15A36">
        <w:rPr>
          <w:rFonts w:ascii="微软雅黑" w:eastAsia="微软雅黑" w:hAnsi="微软雅黑" w:cs="微软雅黑" w:hint="eastAsia"/>
          <w:spacing w:val="12"/>
          <w:lang w:eastAsia="zh-CN"/>
        </w:rPr>
        <w:t>0.51%报0.7847，</w:t>
      </w:r>
      <w:r w:rsidRPr="00E15A36">
        <w:rPr>
          <w:rFonts w:ascii="微软雅黑" w:eastAsia="微软雅黑" w:hAnsi="微软雅黑" w:cs="微软雅黑"/>
          <w:spacing w:val="12"/>
          <w:lang w:eastAsia="zh-CN"/>
        </w:rPr>
        <w:t>离岸人民币对美元</w:t>
      </w:r>
      <w:r w:rsidRPr="00E15A36">
        <w:rPr>
          <w:rFonts w:ascii="微软雅黑" w:eastAsia="微软雅黑" w:hAnsi="微软雅黑" w:cs="微软雅黑" w:hint="eastAsia"/>
          <w:spacing w:val="12"/>
          <w:lang w:eastAsia="zh-CN"/>
        </w:rPr>
        <w:t>跌36个基点报6.8319国际贵金属期货普遍收涨，</w:t>
      </w:r>
      <w:r w:rsidRPr="00E15A36">
        <w:rPr>
          <w:rFonts w:ascii="微软雅黑" w:eastAsia="微软雅黑" w:hAnsi="微软雅黑" w:cs="微软雅黑"/>
          <w:spacing w:val="12"/>
          <w:lang w:eastAsia="zh-CN"/>
        </w:rPr>
        <w:t>COMEX黄金期货</w:t>
      </w:r>
      <w:r w:rsidRPr="00E15A36">
        <w:rPr>
          <w:rFonts w:ascii="微软雅黑" w:eastAsia="微软雅黑" w:hAnsi="微软雅黑" w:cs="微软雅黑" w:hint="eastAsia"/>
          <w:spacing w:val="12"/>
          <w:lang w:eastAsia="zh-CN"/>
        </w:rPr>
        <w:t>涨0.82%报4758.30美元/盎司，COMEX白银期货涨1.56%报77.69美元/盎司。</w:t>
      </w:r>
      <w:proofErr w:type="gramStart"/>
      <w:r w:rsidRPr="00E15A36">
        <w:rPr>
          <w:rFonts w:ascii="微软雅黑" w:eastAsia="微软雅黑" w:hAnsi="微软雅黑" w:cs="微软雅黑" w:hint="eastAsia"/>
          <w:spacing w:val="12"/>
          <w:lang w:eastAsia="zh-CN"/>
        </w:rPr>
        <w:t>美油主力</w:t>
      </w:r>
      <w:proofErr w:type="gramEnd"/>
      <w:r w:rsidRPr="00E15A36">
        <w:rPr>
          <w:rFonts w:ascii="微软雅黑" w:eastAsia="微软雅黑" w:hAnsi="微软雅黑" w:cs="微软雅黑" w:hint="eastAsia"/>
          <w:spacing w:val="12"/>
          <w:lang w:eastAsia="zh-CN"/>
        </w:rPr>
        <w:t>合约收涨</w:t>
      </w:r>
      <w:r w:rsidRPr="00E15A36">
        <w:rPr>
          <w:rFonts w:ascii="微软雅黑" w:eastAsia="微软雅黑" w:hAnsi="微软雅黑" w:cs="微软雅黑"/>
          <w:spacing w:val="12"/>
          <w:lang w:eastAsia="zh-CN"/>
        </w:rPr>
        <w:t>3.57%</w:t>
      </w:r>
      <w:r w:rsidRPr="00E15A36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E15A36">
        <w:rPr>
          <w:rFonts w:ascii="微软雅黑" w:eastAsia="微软雅黑" w:hAnsi="微软雅黑" w:cs="微软雅黑"/>
          <w:spacing w:val="12"/>
          <w:lang w:eastAsia="zh-CN"/>
        </w:rPr>
        <w:t>92.87</w:t>
      </w:r>
      <w:r w:rsidRPr="00E15A36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E15A3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E15A36">
        <w:rPr>
          <w:rFonts w:ascii="微软雅黑" w:eastAsia="微软雅黑" w:hAnsi="微软雅黑" w:cs="微软雅黑" w:hint="eastAsia"/>
          <w:spacing w:val="12"/>
          <w:lang w:eastAsia="zh-CN"/>
        </w:rPr>
        <w:t>桶；</w:t>
      </w:r>
      <w:proofErr w:type="gramStart"/>
      <w:r w:rsidRPr="00E15A36">
        <w:rPr>
          <w:rFonts w:ascii="微软雅黑" w:eastAsia="微软雅黑" w:hAnsi="微软雅黑" w:cs="微软雅黑" w:hint="eastAsia"/>
          <w:spacing w:val="12"/>
          <w:lang w:eastAsia="zh-CN"/>
        </w:rPr>
        <w:t>布油主力</w:t>
      </w:r>
      <w:proofErr w:type="gramEnd"/>
      <w:r w:rsidRPr="00E15A36">
        <w:rPr>
          <w:rFonts w:ascii="微软雅黑" w:eastAsia="微软雅黑" w:hAnsi="微软雅黑" w:cs="微软雅黑" w:hint="eastAsia"/>
          <w:spacing w:val="12"/>
          <w:lang w:eastAsia="zh-CN"/>
        </w:rPr>
        <w:t>合约涨</w:t>
      </w:r>
      <w:r w:rsidRPr="00E15A36">
        <w:rPr>
          <w:rFonts w:ascii="微软雅黑" w:eastAsia="微软雅黑" w:hAnsi="微软雅黑" w:cs="微软雅黑"/>
          <w:spacing w:val="12"/>
          <w:lang w:eastAsia="zh-CN"/>
        </w:rPr>
        <w:t>3.35%</w:t>
      </w:r>
      <w:r w:rsidRPr="00E15A36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E15A36">
        <w:rPr>
          <w:rFonts w:ascii="微软雅黑" w:eastAsia="微软雅黑" w:hAnsi="微软雅黑" w:cs="微软雅黑"/>
          <w:spacing w:val="12"/>
          <w:lang w:eastAsia="zh-CN"/>
        </w:rPr>
        <w:t>101.78</w:t>
      </w:r>
      <w:r w:rsidRPr="00E15A36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E15A3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E15A36">
        <w:rPr>
          <w:rFonts w:ascii="微软雅黑" w:eastAsia="微软雅黑" w:hAnsi="微软雅黑" w:cs="微软雅黑" w:hint="eastAsia"/>
          <w:spacing w:val="12"/>
          <w:lang w:eastAsia="zh-CN"/>
        </w:rPr>
        <w:t>桶。</w:t>
      </w:r>
      <w:r w:rsidR="007B3E0B" w:rsidRPr="00426F5F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426F5F">
        <w:rPr>
          <w:rFonts w:ascii="微软雅黑" w:eastAsia="微软雅黑" w:hAnsi="微软雅黑" w:cs="微软雅黑" w:hint="eastAsia"/>
          <w:spacing w:val="12"/>
          <w:lang w:eastAsia="zh-CN"/>
        </w:rPr>
        <w:t>原糖主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涨1.19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1</w:t>
      </w:r>
      <w:r w:rsidR="00047BEB">
        <w:rPr>
          <w:rFonts w:ascii="微软雅黑" w:eastAsia="微软雅黑" w:hAnsi="微软雅黑" w:cs="微软雅黑" w:hint="eastAsia"/>
          <w:spacing w:val="12"/>
          <w:lang w:eastAsia="zh-CN"/>
        </w:rPr>
        <w:t>3.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59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/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跌2.79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B31E13">
        <w:rPr>
          <w:rFonts w:ascii="微软雅黑" w:eastAsia="微软雅黑" w:hAnsi="微软雅黑" w:cs="微软雅黑" w:hint="eastAsia"/>
          <w:spacing w:val="12"/>
          <w:lang w:eastAsia="zh-CN"/>
        </w:rPr>
        <w:t>7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6.08</w:t>
      </w:r>
      <w:r w:rsidR="00451F4B" w:rsidRPr="00653A5D">
        <w:rPr>
          <w:rFonts w:ascii="微软雅黑" w:eastAsia="微软雅黑" w:hAnsi="微软雅黑" w:cs="微软雅黑" w:hint="eastAsia"/>
          <w:spacing w:val="12"/>
          <w:lang w:eastAsia="zh-CN"/>
        </w:rPr>
        <w:t>/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D931740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6779C40D" w:rsidR="00557736" w:rsidRPr="0022448B" w:rsidRDefault="007A4E18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3F433E83" wp14:editId="52D9B5F0">
            <wp:extent cx="5566087" cy="3824578"/>
            <wp:effectExtent l="0" t="0" r="0" b="5080"/>
            <wp:docPr id="42803716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69" cy="3835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7535C52D" w14:textId="4EE34380" w:rsidR="00B539F7" w:rsidRPr="006318FC" w:rsidRDefault="00B539F7" w:rsidP="00B539F7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6318F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15A36" w:rsidRPr="00E15A3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美国总统特朗普表示，美伊新一轮和平谈判“最早可能在周五”取得进展。巴基斯坦方面发布消息称，未来</w:t>
      </w:r>
      <w:r w:rsidR="00E15A36" w:rsidRPr="00E15A36">
        <w:rPr>
          <w:rFonts w:ascii="微软雅黑" w:eastAsia="微软雅黑" w:hAnsi="微软雅黑" w:cs="微软雅黑"/>
          <w:color w:val="auto"/>
          <w:spacing w:val="4"/>
          <w:lang w:eastAsia="zh-CN"/>
        </w:rPr>
        <w:t>36</w:t>
      </w:r>
      <w:r w:rsidR="00E15A36" w:rsidRPr="00E15A3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至</w:t>
      </w:r>
      <w:r w:rsidR="00E15A36" w:rsidRPr="00E15A36">
        <w:rPr>
          <w:rFonts w:ascii="微软雅黑" w:eastAsia="微软雅黑" w:hAnsi="微软雅黑" w:cs="微软雅黑"/>
          <w:color w:val="auto"/>
          <w:spacing w:val="4"/>
          <w:lang w:eastAsia="zh-CN"/>
        </w:rPr>
        <w:t>72</w:t>
      </w:r>
      <w:r w:rsidR="00E15A36" w:rsidRPr="00E15A3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小时内重启谈判的可能性正在上升。但伊朗方面称，伊朗目前没有改变不参加谈判的计划，只有在解除海上封锁和停止“全球经济胁迫行为”的情况下，全面停火才有意义。美国白宫新闻秘书莱维特对媒体表示，特朗普总统未就与伊朗停火的延长时间设定最后期限，希望伊朗方面就美方提议</w:t>
      </w:r>
      <w:proofErr w:type="gramStart"/>
      <w:r w:rsidR="00E15A36" w:rsidRPr="00E15A3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作出</w:t>
      </w:r>
      <w:proofErr w:type="gramEnd"/>
      <w:r w:rsidR="00E15A36" w:rsidRPr="00E15A3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“意见一致”的回复。</w:t>
      </w:r>
      <w:r w:rsidRPr="006318F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8EDC742" w14:textId="024155FA" w:rsidR="00D16A8F" w:rsidRPr="006318FC" w:rsidRDefault="00B539F7" w:rsidP="00EE78C7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6318F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E15A36" w:rsidRPr="00E15A3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总统特朗普在接受福克斯新闻频道记者采访时称，何时结束同伊朗的冲突目前“没有时间表”，也无需着急。特朗普表示，有人说我是为了中期选举才急于结束这场冲突，但这绝非事实。此前关于延长停火存在“3到5天窗口期”的报道“不属实”，并称关于停火“没有任何时间压力”。</w:t>
      </w:r>
      <w:r w:rsidRPr="006318F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CF4C8CE" w14:textId="2C7D3348" w:rsidR="0079359D" w:rsidRPr="006318FC" w:rsidRDefault="0079359D" w:rsidP="001F0225">
      <w:pPr>
        <w:spacing w:before="102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6318F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15A36" w:rsidRPr="00E15A3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伊朗伊斯兰议会议长兼首席谈判代表卡利巴夫强调，在美方公然违反停火协议的情况下，不可能重新开放霍尔木兹海峡。伊朗伊斯兰革命卫队称，扣押两艘企图在没有获得授权的情况下通过霍尔木兹海峡的船只。美国财长贝森特在社交媒体上发文称，美国海军将继续封锁伊朗港口，财政部将继续通过“经济狂怒行动”对伊朗“极限施压”。</w:t>
      </w:r>
      <w:r w:rsidRPr="006318F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762039C" w14:textId="491FDA04" w:rsidR="008A04B9" w:rsidRDefault="008A04B9" w:rsidP="008A04B9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6318F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15A36" w:rsidRPr="00E15A3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五角大楼披露，美军需要6个月时间才能完全清除伊朗军方在霍尔木兹海峡布设的水雷，而且扫雷行动在战事结束前恐难展开。这意味着当前战事对美国经济、尤其是燃油价格造成的影响可能会持续至今年晚些时候甚至更久。</w:t>
      </w:r>
      <w:r w:rsidRPr="003141E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2B52CC8" w14:textId="422B0D8A" w:rsidR="005754B9" w:rsidRDefault="005754B9" w:rsidP="008A04B9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15A36" w:rsidRPr="00E15A3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德国经济和能源部长赖歇表示，德国政府将</w:t>
      </w:r>
      <w:r w:rsidR="00E15A36" w:rsidRPr="00E15A36">
        <w:rPr>
          <w:rFonts w:ascii="微软雅黑" w:eastAsia="微软雅黑" w:hAnsi="微软雅黑" w:cs="微软雅黑"/>
          <w:color w:val="auto"/>
          <w:spacing w:val="4"/>
          <w:lang w:eastAsia="zh-CN"/>
        </w:rPr>
        <w:t>2026</w:t>
      </w:r>
      <w:r w:rsidR="00E15A36" w:rsidRPr="00E15A3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年经济增长预期下调至</w:t>
      </w:r>
      <w:r w:rsidR="00E15A36" w:rsidRPr="00E15A36">
        <w:rPr>
          <w:rFonts w:ascii="微软雅黑" w:eastAsia="微软雅黑" w:hAnsi="微软雅黑" w:cs="微软雅黑"/>
          <w:color w:val="auto"/>
          <w:spacing w:val="4"/>
          <w:lang w:eastAsia="zh-CN"/>
        </w:rPr>
        <w:t>0.5%</w:t>
      </w:r>
      <w:r w:rsidR="00E15A36" w:rsidRPr="00E15A3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</w:t>
      </w:r>
      <w:r w:rsidR="00E15A36" w:rsidRPr="00E15A36">
        <w:rPr>
          <w:rFonts w:ascii="微软雅黑" w:eastAsia="微软雅黑" w:hAnsi="微软雅黑" w:cs="微软雅黑"/>
          <w:color w:val="auto"/>
          <w:spacing w:val="4"/>
          <w:lang w:eastAsia="zh-CN"/>
        </w:rPr>
        <w:t>2027</w:t>
      </w:r>
      <w:r w:rsidR="00E15A36" w:rsidRPr="00E15A3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年德国经济增长预期为</w:t>
      </w:r>
      <w:r w:rsidR="00E15A36" w:rsidRPr="00E15A36">
        <w:rPr>
          <w:rFonts w:ascii="微软雅黑" w:eastAsia="微软雅黑" w:hAnsi="微软雅黑" w:cs="微软雅黑"/>
          <w:color w:val="auto"/>
          <w:spacing w:val="4"/>
          <w:lang w:eastAsia="zh-CN"/>
        </w:rPr>
        <w:t>0.9%</w:t>
      </w:r>
      <w:r w:rsidR="00E15A36" w:rsidRPr="00E15A3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。今年</w:t>
      </w:r>
      <w:r w:rsidR="00E15A36" w:rsidRPr="00E15A36">
        <w:rPr>
          <w:rFonts w:ascii="微软雅黑" w:eastAsia="微软雅黑" w:hAnsi="微软雅黑" w:cs="微软雅黑"/>
          <w:color w:val="auto"/>
          <w:spacing w:val="4"/>
          <w:lang w:eastAsia="zh-CN"/>
        </w:rPr>
        <w:t>1</w:t>
      </w:r>
      <w:r w:rsidR="00E15A36" w:rsidRPr="00E15A3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月份，德国政府预计</w:t>
      </w:r>
      <w:r w:rsidR="00E15A36" w:rsidRPr="00E15A36">
        <w:rPr>
          <w:rFonts w:ascii="微软雅黑" w:eastAsia="微软雅黑" w:hAnsi="微软雅黑" w:cs="微软雅黑"/>
          <w:color w:val="auto"/>
          <w:spacing w:val="4"/>
          <w:lang w:eastAsia="zh-CN"/>
        </w:rPr>
        <w:t>2026</w:t>
      </w:r>
      <w:r w:rsidR="00E15A36" w:rsidRPr="00E15A3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年经济增长</w:t>
      </w:r>
      <w:r w:rsidR="00E15A36" w:rsidRPr="00E15A36">
        <w:rPr>
          <w:rFonts w:ascii="微软雅黑" w:eastAsia="微软雅黑" w:hAnsi="微软雅黑" w:cs="微软雅黑"/>
          <w:color w:val="auto"/>
          <w:spacing w:val="4"/>
          <w:lang w:eastAsia="zh-CN"/>
        </w:rPr>
        <w:t>1%</w:t>
      </w:r>
      <w:r w:rsidR="00E15A36" w:rsidRPr="00E15A3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AD1B44E" w14:textId="29F2A79F" w:rsidR="005754B9" w:rsidRDefault="005754B9" w:rsidP="008A04B9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15A36" w:rsidRPr="00E15A3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伊朗冲突推高能源成本，英国3月CPI同比涨幅回升至3.3%，符合市场预期。环比则上涨0.7%，创2025年4月以来最大涨幅。市场预计，英国央行在4月30日的会议上“按兵不动”。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9155B6A" w14:textId="3D41FE69" w:rsidR="005754B9" w:rsidRPr="003141E7" w:rsidRDefault="005754B9" w:rsidP="008A04B9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15A36" w:rsidRPr="00E15A3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日本3月出口总值同比增长11.7%，较前值4%大幅加快。其中，对华出口同比增长17.7%；对美出口增长3.4%，为四个月来首次正增长。日本3月进口同比增长10.9%。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45F614C" w14:textId="77777777" w:rsidR="001566D0" w:rsidRDefault="001566D0" w:rsidP="00A209AB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653A5D" w:rsidRPr="00653A5D" w14:paraId="1D7AD70B" w14:textId="77777777" w:rsidTr="002B6785">
        <w:trPr>
          <w:trHeight w:val="620"/>
        </w:trPr>
        <w:tc>
          <w:tcPr>
            <w:tcW w:w="2865" w:type="dxa"/>
            <w:shd w:val="clear" w:color="auto" w:fill="3D85C1"/>
          </w:tcPr>
          <w:p w14:paraId="30572D81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</w:rPr>
            </w:pPr>
            <w:bookmarkStart w:id="0" w:name="_Hlk185920439"/>
            <w:proofErr w:type="spellStart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B797499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</w:rPr>
            </w:pPr>
            <w:proofErr w:type="spellStart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数据</w:t>
            </w:r>
            <w:proofErr w:type="spellEnd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/</w:t>
            </w:r>
            <w:proofErr w:type="spellStart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5754B9" w:rsidRPr="006318FC" w14:paraId="11459514" w14:textId="77777777" w:rsidTr="00047BEB">
        <w:trPr>
          <w:trHeight w:val="620"/>
        </w:trPr>
        <w:tc>
          <w:tcPr>
            <w:tcW w:w="1701" w:type="dxa"/>
            <w:shd w:val="clear" w:color="auto" w:fill="FFFFFF" w:themeFill="background1"/>
          </w:tcPr>
          <w:bookmarkEnd w:id="0"/>
          <w:p w14:paraId="336E77A1" w14:textId="6CC11B38" w:rsidR="005754B9" w:rsidRPr="006318FC" w:rsidRDefault="005754B9" w:rsidP="005754B9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5754B9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2026/4/2</w:t>
            </w:r>
            <w:r w:rsidR="00E15A36"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  <w:t>3</w:t>
            </w:r>
          </w:p>
        </w:tc>
        <w:tc>
          <w:tcPr>
            <w:tcW w:w="1314" w:type="dxa"/>
            <w:shd w:val="clear" w:color="auto" w:fill="FFFFFF" w:themeFill="background1"/>
          </w:tcPr>
          <w:p w14:paraId="2FF031BB" w14:textId="1BF4724A" w:rsidR="005754B9" w:rsidRPr="0025412C" w:rsidRDefault="00E15A36" w:rsidP="005754B9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E15A3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16:00</w:t>
            </w:r>
          </w:p>
        </w:tc>
        <w:tc>
          <w:tcPr>
            <w:tcW w:w="6344" w:type="dxa"/>
            <w:shd w:val="clear" w:color="auto" w:fill="FFFFFF" w:themeFill="background1"/>
          </w:tcPr>
          <w:p w14:paraId="2CB0AF66" w14:textId="1D91B1BC" w:rsidR="005754B9" w:rsidRPr="00653A5D" w:rsidRDefault="00E15A36" w:rsidP="005754B9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E15A3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欧元区4月制造业PMI初值</w:t>
            </w:r>
          </w:p>
        </w:tc>
      </w:tr>
      <w:tr w:rsidR="00E15A36" w:rsidRPr="006318FC" w14:paraId="522F07B0" w14:textId="77777777" w:rsidTr="00047BEB">
        <w:trPr>
          <w:trHeight w:val="652"/>
        </w:trPr>
        <w:tc>
          <w:tcPr>
            <w:tcW w:w="1701" w:type="dxa"/>
            <w:shd w:val="clear" w:color="auto" w:fill="DAE3F4" w:themeFill="accent1" w:themeFillTint="33"/>
          </w:tcPr>
          <w:p w14:paraId="1E4C90FE" w14:textId="6DF22E2C" w:rsidR="00E15A36" w:rsidRPr="006318FC" w:rsidRDefault="00E15A36" w:rsidP="00E15A36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1C0C13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2026/4/2</w:t>
            </w:r>
            <w:r w:rsidRPr="001C0C13"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  <w:t>3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7A631CAA" w14:textId="4D4BBE5B" w:rsidR="00E15A36" w:rsidRPr="0025412C" w:rsidRDefault="00E15A36" w:rsidP="00E15A36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E15A3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474F8F08" w14:textId="7864AC99" w:rsidR="00E15A36" w:rsidRPr="00E15A36" w:rsidRDefault="00E15A36" w:rsidP="00E15A36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E15A3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美国4月18日当</w:t>
            </w:r>
            <w:proofErr w:type="gramStart"/>
            <w:r w:rsidRPr="00E15A3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周首次</w:t>
            </w:r>
            <w:proofErr w:type="gramEnd"/>
            <w:r w:rsidRPr="00E15A3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申请失业救济人数(万人)</w:t>
            </w:r>
          </w:p>
        </w:tc>
      </w:tr>
      <w:tr w:rsidR="00E15A36" w:rsidRPr="006318FC" w14:paraId="21593F18" w14:textId="77777777" w:rsidTr="00047BEB">
        <w:trPr>
          <w:trHeight w:val="652"/>
        </w:trPr>
        <w:tc>
          <w:tcPr>
            <w:tcW w:w="1701" w:type="dxa"/>
            <w:shd w:val="clear" w:color="auto" w:fill="FFFFFF" w:themeFill="background1"/>
          </w:tcPr>
          <w:p w14:paraId="202433A8" w14:textId="4796FEF3" w:rsidR="00E15A36" w:rsidRPr="006318FC" w:rsidRDefault="00E15A36" w:rsidP="00E15A36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1C0C13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2026/4/2</w:t>
            </w:r>
            <w:r w:rsidRPr="001C0C13"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  <w:t>3</w:t>
            </w:r>
          </w:p>
        </w:tc>
        <w:tc>
          <w:tcPr>
            <w:tcW w:w="1314" w:type="dxa"/>
            <w:shd w:val="clear" w:color="auto" w:fill="FFFFFF" w:themeFill="background1"/>
          </w:tcPr>
          <w:p w14:paraId="27DE772B" w14:textId="1CA3D655" w:rsidR="00E15A36" w:rsidRPr="006318FC" w:rsidRDefault="00E15A36" w:rsidP="00E15A36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E15A3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21:45</w:t>
            </w:r>
          </w:p>
        </w:tc>
        <w:tc>
          <w:tcPr>
            <w:tcW w:w="6344" w:type="dxa"/>
            <w:shd w:val="clear" w:color="auto" w:fill="FFFFFF" w:themeFill="background1"/>
          </w:tcPr>
          <w:p w14:paraId="1C8E7CDF" w14:textId="419DA39C" w:rsidR="00E15A36" w:rsidRPr="00653A5D" w:rsidRDefault="00E15A36" w:rsidP="00E15A36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E15A3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美国4月</w:t>
            </w:r>
            <w:proofErr w:type="gramStart"/>
            <w:r w:rsidRPr="00E15A3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标普全球</w:t>
            </w:r>
            <w:proofErr w:type="gramEnd"/>
            <w:r w:rsidRPr="00E15A3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制造业PMI初值</w:t>
            </w:r>
          </w:p>
        </w:tc>
      </w:tr>
    </w:tbl>
    <w:p w14:paraId="61DAEED5" w14:textId="77777777" w:rsidR="00904B93" w:rsidRPr="00653A5D" w:rsidRDefault="00904B93" w:rsidP="006E4A37">
      <w:pPr>
        <w:spacing w:before="102" w:line="257" w:lineRule="auto"/>
        <w:ind w:right="210" w:firstLine="392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262E2FC7" w14:textId="77777777" w:rsidR="007A4E18" w:rsidRPr="007A4E18" w:rsidRDefault="007A4E18" w:rsidP="007A4E18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隔夜，美元指数涨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0.23%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98.61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，非美货币多数下跌，欧元兑美元跌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0.31%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1.1707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，英镑兑美元跌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0.03%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1.3503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，美元兑日元涨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0.05%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159.4790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54EBB9BC" w14:textId="77777777" w:rsidR="007A4E18" w:rsidRPr="007A4E18" w:rsidRDefault="007A4E18" w:rsidP="007A4E18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宏观数据方面，</w:t>
      </w:r>
      <w:proofErr w:type="gramStart"/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的美国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月零售销售环比</w:t>
      </w:r>
      <w:proofErr w:type="gramStart"/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增长创逾一年</w:t>
      </w:r>
      <w:proofErr w:type="gramEnd"/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最大涨幅，主因伊朗战争推升燃油价格至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2022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年以来高点，带动加油站消费当月大幅抬升，剔除加油站后零售销售环比增幅为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0.6%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。数据公布后，利率期货定价美联储降息预期小幅下降，推动美元指数短线走强。地缘方面，美方将暂缓对伊朗军事打击并表示重启与伊方的停火谈判，但伊方对此予以拒绝立场，后续双边谈判仍存在较多变数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，避险资金短期料提供美元边际支撑。整体来看，当前美元运行逻辑或仍处于“通胀与就业数据韧性”与“地缘局势趋缓及美元信用弱化叙事”的拉锯之中，短期或延续震荡走势。</w:t>
      </w:r>
    </w:p>
    <w:p w14:paraId="502379A4" w14:textId="72415655" w:rsidR="002760F0" w:rsidRPr="002760F0" w:rsidRDefault="007A4E18" w:rsidP="007A4E18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非美方面，德国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ZEW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经济景气指数大幅不及市场预期，创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2022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月以来最低水平。油价高位回落推动欧央行年内紧缩预期边际收敛，市场当前定价年内欧央行两次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25bps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的降息预期，较前期有所缩减。日本通胀反弹担忧情绪持续，日央行官员亦多次传达加息意愿，年内加息或仍是政策主基调。短期来看，美元走弱有望继续提振非美货币表现，但后续走势仍将取决于美伊战事的发展态势，以及各国央行利率政策基调所带动的利差预期变化</w:t>
      </w:r>
      <w:r w:rsidR="00AC6ADE" w:rsidRPr="00AC6A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747AE037" w:rsidR="007A477E" w:rsidRDefault="007A4E18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6B7135">
        <w:rPr>
          <w:rFonts w:ascii="黑体" w:eastAsia="黑体" w:hAnsi="黑体" w:cs="黑体"/>
          <w:noProof/>
          <w:color w:val="2C3E50"/>
          <w:sz w:val="24"/>
          <w:shd w:val="clear" w:color="auto" w:fill="FFFFFF"/>
          <w:lang w:bidi="ar"/>
        </w:rPr>
        <w:drawing>
          <wp:inline distT="0" distB="0" distL="0" distR="0" wp14:anchorId="28F8A30E" wp14:editId="65941A57">
            <wp:extent cx="4476750" cy="2021205"/>
            <wp:effectExtent l="0" t="0" r="0" b="0"/>
            <wp:docPr id="17005702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497BE6BC" w14:textId="660DFCE6" w:rsidR="007B3E0B" w:rsidRDefault="007A4E18" w:rsidP="00B00DB4">
      <w:pPr>
        <w:spacing w:before="103" w:line="256" w:lineRule="auto"/>
        <w:ind w:right="21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22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7A4E18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1.05%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7137.9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7A4E18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0.59%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7164.5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点。地缘局势上，美国总统特朗普宣布延长停火时间，直至伊朗提交方案并完成谈判为止。同时，美军将继续对霍尔木兹海峡进行封锁。消息缓解了市场对战事再起的担忧，但由于海峡仍处于封闭状态，油价并未显著回落，</w:t>
      </w:r>
      <w:proofErr w:type="gramStart"/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滞胀担忧</w:t>
      </w:r>
      <w:proofErr w:type="gramEnd"/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依旧存在。业绩方面，存储芯片巨头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SK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海力士</w:t>
      </w:r>
      <w:proofErr w:type="gramStart"/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业绩超</w:t>
      </w:r>
      <w:proofErr w:type="gramEnd"/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预期增长，带动全球芯片股大涨。整体来看，尽管美伊冲突带来的滞胀冲击依然存在，但美股在</w:t>
      </w:r>
      <w:proofErr w:type="gramStart"/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财报季</w:t>
      </w:r>
      <w:proofErr w:type="gramEnd"/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的推动下展现出强劲的势头</w:t>
      </w:r>
      <w:r w:rsidR="007B3E0B" w:rsidRPr="007B3E0B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5CCD4278" w:rsidR="00FF1877" w:rsidRPr="00B00DB4" w:rsidRDefault="00115A1A" w:rsidP="00B00DB4">
      <w:pPr>
        <w:spacing w:before="103" w:line="256" w:lineRule="auto"/>
        <w:ind w:right="210" w:firstLine="448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0AFEBC2F" w:rsidR="007A477E" w:rsidRPr="00EE7376" w:rsidRDefault="007A4E18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D6306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698620F4" wp14:editId="44CFFBE9">
            <wp:extent cx="5274310" cy="1671481"/>
            <wp:effectExtent l="0" t="0" r="2540" b="5080"/>
            <wp:docPr id="2" name="图片 2" descr="C:\Users\Administrator\xwechat_files\wxid_vkxlzo0vqu7s22_6f5b\temp\InputTemp\9ddedad0-edc7-44cc-b7eb-cad8f7c334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9ddedad0-edc7-44cc-b7eb-cad8f7c334e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富时中国A50</w:t>
      </w:r>
    </w:p>
    <w:p w14:paraId="4F3A1F18" w14:textId="5602EDF4" w:rsidR="00A42B48" w:rsidRDefault="007A4E18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22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0.56%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15644.09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期指主力合约上涨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0.42%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15616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。海外方面，美国总统特朗普宣布延长停火时间，同时，美军将继续对霍尔木兹海峡进行封锁。消息缓解了市场对战事再起的担忧，但由于海峡仍处于封闭状态，</w:t>
      </w:r>
      <w:proofErr w:type="gramStart"/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滞胀担忧</w:t>
      </w:r>
      <w:proofErr w:type="gramEnd"/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依旧存在。国内方面，经济基本面，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年一季度，我国经济录得良好开局，从</w:t>
      </w:r>
      <w:proofErr w:type="gramStart"/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规</w:t>
      </w:r>
      <w:proofErr w:type="gramEnd"/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上工业增加值和制造业固定资产投资细分项看，新质生产力对工业生产和投资起到明显支撑。但</w:t>
      </w:r>
      <w:proofErr w:type="gramStart"/>
      <w:r w:rsidRPr="007A4E18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月份社零增速</w:t>
      </w:r>
      <w:proofErr w:type="gramEnd"/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明显回落，内需仍有待提升。金融数据上，在权益市场回调的背景下，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月份居民存款与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M2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剪刀差仍小幅下行，居民存款仍在不断流入股市。上市公司基本面，从已披露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年年报的上市公司看，全体</w:t>
      </w:r>
      <w:r w:rsidRPr="007A4E18">
        <w:rPr>
          <w:rFonts w:ascii="微软雅黑" w:eastAsia="微软雅黑" w:hAnsi="微软雅黑" w:cs="微软雅黑"/>
          <w:spacing w:val="7"/>
          <w:lang w:eastAsia="zh-CN"/>
        </w:rPr>
        <w:t>A</w:t>
      </w:r>
      <w:proofErr w:type="gramStart"/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股营收</w:t>
      </w:r>
      <w:proofErr w:type="gramEnd"/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增速加快，净利增速回落。整体来看，新质生产力对经济的支撑愈发明显，相关行业股价预计有较好表现，同时，居民存款入市仍在进行中，为股市带来增量资金。此外，目前</w:t>
      </w:r>
      <w:proofErr w:type="gramStart"/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披露财报的</w:t>
      </w:r>
      <w:proofErr w:type="gramEnd"/>
      <w:r w:rsidRPr="007A4E18">
        <w:rPr>
          <w:rFonts w:ascii="微软雅黑" w:eastAsia="微软雅黑" w:hAnsi="微软雅黑" w:cs="微软雅黑" w:hint="eastAsia"/>
          <w:spacing w:val="7"/>
          <w:lang w:eastAsia="zh-CN"/>
        </w:rPr>
        <w:t>上市公司表现仍较为良好。最后，地缘局势仍然对市场产生冲击，但在经过多次预期落空后投资者对于双方言论的反应已有所钝化</w:t>
      </w:r>
      <w:r w:rsidR="00A42B48" w:rsidRPr="00A42B48">
        <w:rPr>
          <w:rFonts w:ascii="微软雅黑" w:eastAsia="微软雅黑" w:hAnsi="微软雅黑" w:cs="微软雅黑"/>
          <w:spacing w:val="7"/>
          <w:lang w:eastAsia="zh-CN"/>
        </w:rPr>
        <w:t>。</w:t>
      </w:r>
    </w:p>
    <w:p w14:paraId="11AC0A6A" w14:textId="656ADA00" w:rsidR="009372C5" w:rsidRPr="00C07FA3" w:rsidRDefault="00A42B48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 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4B4A949A" w:rsidR="00A10388" w:rsidRDefault="007A4E18" w:rsidP="00A10388">
      <w:pPr>
        <w:spacing w:before="120" w:line="190" w:lineRule="auto"/>
        <w:ind w:right="210" w:firstLine="420"/>
        <w:jc w:val="center"/>
        <w:rPr>
          <w:rFonts w:ascii="新宋体" w:eastAsia="新宋体" w:hAnsi="新宋体" w:hint="eastAsia"/>
          <w:lang w:eastAsia="zh-CN"/>
        </w:rPr>
      </w:pPr>
      <w:r w:rsidRPr="00FD6306">
        <w:rPr>
          <w:rFonts w:ascii="宋体" w:eastAsia="宋体" w:hAnsi="宋体"/>
          <w:noProof/>
        </w:rPr>
        <w:drawing>
          <wp:inline distT="0" distB="0" distL="0" distR="0" wp14:anchorId="0733C233" wp14:editId="44F9F8F1">
            <wp:extent cx="5274310" cy="1674690"/>
            <wp:effectExtent l="0" t="0" r="2540" b="1905"/>
            <wp:docPr id="531049837" name="图片 531049837" descr="C:\Users\Administrator\xwechat_files\wxid_vkxlzo0vqu7s22_6f5b\temp\InputTemp\4255a475-b7b9-4dae-b88c-09d6356197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4255a475-b7b9-4dae-b88c-09d6356197b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67273B32" w14:textId="0B7F4DE2" w:rsidR="00AC6ADE" w:rsidRDefault="007A4E18" w:rsidP="00F51117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7A4E18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铜震荡偏强，报收</w:t>
      </w:r>
      <w:r w:rsidRPr="007A4E18">
        <w:rPr>
          <w:rFonts w:ascii="微软雅黑" w:eastAsia="微软雅黑" w:hAnsi="微软雅黑" w:cs="微软雅黑"/>
          <w:spacing w:val="12"/>
          <w:lang w:eastAsia="zh-CN"/>
        </w:rPr>
        <w:t>6.137</w:t>
      </w: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7A4E18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7A4E18">
        <w:rPr>
          <w:rFonts w:ascii="微软雅黑" w:eastAsia="微软雅黑" w:hAnsi="微软雅黑" w:cs="微软雅黑"/>
          <w:spacing w:val="12"/>
          <w:lang w:eastAsia="zh-CN"/>
        </w:rPr>
        <w:t>+2.1%</w:t>
      </w: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。国际方面，美国贸易代表格里尔表示，美国盟友必须准备好为关键矿产支付“国家安全溢价”。他正在起草一份方案草案，提议建立关键矿产“友好国家俱乐部”，在参与国之间设定最低交易价格，并对外部供应商加征高额关税或设置其他贸易壁垒。国内方面，中办、国办发文部署更高水平、更高质量做好</w:t>
      </w:r>
      <w:proofErr w:type="gramStart"/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节能降碳工作</w:t>
      </w:r>
      <w:proofErr w:type="gramEnd"/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，要求把</w:t>
      </w:r>
      <w:proofErr w:type="gramStart"/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节能降碳贯穿</w:t>
      </w:r>
      <w:proofErr w:type="gramEnd"/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经济社会发展全过程各方面，坚决遏制能源消费总量不合理增长。大力发展非化石能源和新型储能，加快建设新型电力系统。加快数字基础设施节能降碳。全面提升钢铁、有色、石化、化工、建材等重点行业能效水平。库存方面，截至</w:t>
      </w:r>
      <w:r w:rsidRPr="007A4E18">
        <w:rPr>
          <w:rFonts w:ascii="微软雅黑" w:eastAsia="微软雅黑" w:hAnsi="微软雅黑" w:cs="微软雅黑"/>
          <w:spacing w:val="12"/>
          <w:lang w:eastAsia="zh-CN"/>
        </w:rPr>
        <w:t>2026</w:t>
      </w: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7A4E18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7A4E18">
        <w:rPr>
          <w:rFonts w:ascii="微软雅黑" w:eastAsia="微软雅黑" w:hAnsi="微软雅黑" w:cs="微软雅黑"/>
          <w:spacing w:val="12"/>
          <w:lang w:eastAsia="zh-CN"/>
        </w:rPr>
        <w:t>22</w:t>
      </w: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7A4E18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7A4E18">
        <w:rPr>
          <w:rFonts w:ascii="微软雅黑" w:eastAsia="微软雅黑" w:hAnsi="微软雅黑" w:cs="微软雅黑"/>
          <w:spacing w:val="12"/>
          <w:lang w:eastAsia="zh-CN"/>
        </w:rPr>
        <w:t>603745</w:t>
      </w: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7A4E18">
        <w:rPr>
          <w:rFonts w:ascii="微软雅黑" w:eastAsia="微软雅黑" w:hAnsi="微软雅黑" w:cs="微软雅黑"/>
          <w:spacing w:val="12"/>
          <w:lang w:eastAsia="zh-CN"/>
        </w:rPr>
        <w:t>+3110</w:t>
      </w: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7A4E18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7A4E18">
        <w:rPr>
          <w:rFonts w:ascii="微软雅黑" w:eastAsia="微软雅黑" w:hAnsi="微软雅黑" w:cs="微软雅黑"/>
          <w:spacing w:val="12"/>
          <w:lang w:eastAsia="zh-CN"/>
        </w:rPr>
        <w:t>395575</w:t>
      </w: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7A4E18">
        <w:rPr>
          <w:rFonts w:ascii="微软雅黑" w:eastAsia="微软雅黑" w:hAnsi="微软雅黑" w:cs="微软雅黑"/>
          <w:spacing w:val="12"/>
          <w:lang w:eastAsia="zh-CN"/>
        </w:rPr>
        <w:t>-3000</w:t>
      </w: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7A4E18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7A4E18">
        <w:rPr>
          <w:rFonts w:ascii="微软雅黑" w:eastAsia="微软雅黑" w:hAnsi="微软雅黑" w:cs="微软雅黑"/>
          <w:spacing w:val="12"/>
          <w:lang w:eastAsia="zh-CN"/>
        </w:rPr>
        <w:t>122528</w:t>
      </w: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7A4E18">
        <w:rPr>
          <w:rFonts w:ascii="微软雅黑" w:eastAsia="微软雅黑" w:hAnsi="微软雅黑" w:cs="微软雅黑"/>
          <w:spacing w:val="12"/>
          <w:lang w:eastAsia="zh-CN"/>
        </w:rPr>
        <w:t>-4963</w:t>
      </w: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吨。美元美债方面，受美以与伊朗持续冲突引发的担忧影响，美元指数先跌后涨，最终收涨</w:t>
      </w:r>
      <w:r w:rsidRPr="007A4E18">
        <w:rPr>
          <w:rFonts w:ascii="微软雅黑" w:eastAsia="微软雅黑" w:hAnsi="微软雅黑" w:cs="微软雅黑"/>
          <w:spacing w:val="12"/>
          <w:lang w:eastAsia="zh-CN"/>
        </w:rPr>
        <w:t>0.24%</w:t>
      </w: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7A4E18">
        <w:rPr>
          <w:rFonts w:ascii="微软雅黑" w:eastAsia="微软雅黑" w:hAnsi="微软雅黑" w:cs="微软雅黑"/>
          <w:spacing w:val="12"/>
          <w:lang w:eastAsia="zh-CN"/>
        </w:rPr>
        <w:t>98.61</w:t>
      </w: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；基准的</w:t>
      </w:r>
      <w:proofErr w:type="gramStart"/>
      <w:r w:rsidRPr="007A4E18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7A4E18">
        <w:rPr>
          <w:rFonts w:ascii="微软雅黑" w:eastAsia="微软雅黑" w:hAnsi="微软雅黑" w:cs="微软雅黑"/>
          <w:spacing w:val="12"/>
          <w:lang w:eastAsia="zh-CN"/>
        </w:rPr>
        <w:t>4.307%</w:t>
      </w: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7A4E18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收益率则收报</w:t>
      </w:r>
      <w:r w:rsidRPr="007A4E18">
        <w:rPr>
          <w:rFonts w:ascii="微软雅黑" w:eastAsia="微软雅黑" w:hAnsi="微软雅黑" w:cs="微软雅黑"/>
          <w:spacing w:val="12"/>
          <w:lang w:eastAsia="zh-CN"/>
        </w:rPr>
        <w:t>3.806%</w:t>
      </w:r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7A4E18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AC6ADE" w:rsidRPr="00AC6ADE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3AD3B72E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0C9A67AB" w:rsidR="00A02266" w:rsidRDefault="007A4E18" w:rsidP="006B6996">
      <w:pPr>
        <w:spacing w:before="103" w:line="256" w:lineRule="auto"/>
        <w:ind w:right="210" w:firstLine="420"/>
        <w:jc w:val="center"/>
      </w:pPr>
      <w:r>
        <w:rPr>
          <w:noProof/>
        </w:rPr>
        <w:lastRenderedPageBreak/>
        <w:drawing>
          <wp:inline distT="0" distB="0" distL="0" distR="0" wp14:anchorId="1A87B1DD" wp14:editId="62BF1B3D">
            <wp:extent cx="5274310" cy="2879090"/>
            <wp:effectExtent l="0" t="0" r="2540" b="0"/>
            <wp:docPr id="1806862830" name="图片 180686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15EA783F" w14:textId="5C3B986E" w:rsidR="00394BD0" w:rsidRDefault="007A4E18" w:rsidP="00B00DB4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隔夜，外盘贵金属低位反弹后震荡回落，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COMEX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黄金期货涨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0.82%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4758.30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盎司，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COMEX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白银期货涨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1.56%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77.69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。因美伊第二轮和谈计划破裂，霍尔木兹海峡料延续关闭，市场情绪趋于谨慎，叠加美零售数据超预期压制降息预期，美元短线反弹，对贵金属市场形成短线压制。最新消息显示，特朗普表示最快周五或重启美伊谈判，但伊方对此予以否认态度。往前看，美伊停火谈判分歧依然高企，但市场对于战争全面升级的尾部风险定价有所回落，市场流动性较前期大幅改善，但美国就业及零售数据仍具粘性，美联储内部整体维持审慎偏鹰立场，降息预期持续受压，实际利率中枢短期难以明显下移，对金价上方空间形成一定约束。另一方面，美国财政扩张背景下的美元信用弱化叙事仍未消退，贵金属底部买盘支撑依旧存在。整体来看，金银短期大概率延续高位震荡格局，操作上仍建议以逢低布局为主，警惕地缘预期反复带来的短线波动，注意严格风险控制。技术面，当前运行中枢回落至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4730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美元附近，短期反弹动能有所削弱，关注下方支撑位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4700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、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4600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美元，上方阻力位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4800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、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4900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美元；伦敦银运行中枢下移至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77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美元附近，短线情绪有所转空，但下方逢低买盘需求维持强劲，关注下方支撑位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75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、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70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美元，上方阻力位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80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、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83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="00394BD0" w:rsidRPr="00394BD0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6AF3D94C" w14:textId="11D79136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1673540A" w:rsidR="007A477E" w:rsidRDefault="007A4E18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6B7135">
        <w:rPr>
          <w:rFonts w:ascii="黑体" w:eastAsia="黑体" w:hAnsi="黑体"/>
          <w:noProof/>
          <w:sz w:val="22"/>
          <w:szCs w:val="22"/>
          <w:shd w:val="clear" w:color="auto" w:fill="FFFFFF"/>
          <w:lang w:bidi="ar"/>
        </w:rPr>
        <w:drawing>
          <wp:inline distT="0" distB="0" distL="0" distR="0" wp14:anchorId="616BD228" wp14:editId="006A3029">
            <wp:extent cx="4619625" cy="2045335"/>
            <wp:effectExtent l="0" t="0" r="9525" b="0"/>
            <wp:docPr id="9391658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57CC98F7" w14:textId="77777777" w:rsidR="007A4E18" w:rsidRPr="007A4E18" w:rsidRDefault="007A4E18" w:rsidP="007A4E18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原糖期货周三收高，市场浮现空头回补操作，因原油价格有助于支撑乙醇价格，进而可能促使主要产糖国的糖厂将更多甘蔗用于生产乙醇，从而造成糖产量下降。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月原糖期货收涨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0.09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0.66%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13.81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5F152048" w14:textId="77777777" w:rsidR="007A4E18" w:rsidRPr="007A4E18" w:rsidRDefault="007A4E18" w:rsidP="007A4E18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国际方面，印度糖及生物能源制造商协会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ISMA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数据表示，截至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15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日，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年度印度糖产量达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2748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万吨，较上年同期的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2549.6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万吨增长约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8%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，目前共有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19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糖厂压榨，去年同期为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38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家。尽管产量同比上升，但运营糖厂数量减少。</w:t>
      </w:r>
    </w:p>
    <w:p w14:paraId="3F44DEBC" w14:textId="48846138" w:rsidR="00C27A84" w:rsidRDefault="007A4E18" w:rsidP="007A4E18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14.5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13.0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71516F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058AF77B" w:rsidR="00C24CC6" w:rsidRPr="00CF1235" w:rsidRDefault="004D5774" w:rsidP="00C27A84">
      <w:pPr>
        <w:spacing w:before="103" w:line="256" w:lineRule="auto"/>
        <w:ind w:leftChars="200" w:left="420"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0CFBCC31" w:rsidR="007A477E" w:rsidRPr="00786136" w:rsidRDefault="007A4E18" w:rsidP="007A477E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713C66EF" wp14:editId="59E518EC">
            <wp:extent cx="5271770" cy="2154555"/>
            <wp:effectExtent l="0" t="0" r="5080" b="0"/>
            <wp:docPr id="513101962" name="图片 6" descr="QQ截图2026042308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QQ截图202604230802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3CDF7AF6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4B1C9976" w14:textId="77777777" w:rsidR="007A4E18" w:rsidRPr="007A4E18" w:rsidRDefault="007A4E18" w:rsidP="007A4E18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棉花期货周三盘中一度触及近两年高点，随后交易商获利了结，导致价格下跌近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3%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ICE 7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月棉花期货合约收跌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2.22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2.75%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78.64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分。</w:t>
      </w:r>
    </w:p>
    <w:p w14:paraId="23380F06" w14:textId="77777777" w:rsidR="007A4E18" w:rsidRPr="007A4E18" w:rsidRDefault="007A4E18" w:rsidP="007A4E18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国际方面，据美国农业部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9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年度美国陆地棉出口销售净增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16.11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50%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，较前四周均值减少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41%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年度美国陆地棉出口装运量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30.5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11%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，较前四周平均水平减少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11%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。当周美国棉花出口签约量、装船量减少。</w:t>
      </w:r>
    </w:p>
    <w:p w14:paraId="722F5E7C" w14:textId="38A513C6" w:rsidR="00944987" w:rsidRPr="00944987" w:rsidRDefault="007A4E18" w:rsidP="007A4E18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88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72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7A4E18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7</w:t>
      </w:r>
      <w:r w:rsidRPr="007A4E18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月期棉短期逢回调买入多单思路对待</w:t>
      </w:r>
      <w:r w:rsidR="00944987"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EFE1B2D" w:rsidR="00C24CC6" w:rsidRPr="00C24CC6" w:rsidRDefault="00F728F3" w:rsidP="0034283D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00FA65FB" w:rsidR="00C24CC6" w:rsidRDefault="007A4E18" w:rsidP="00B44F00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lastRenderedPageBreak/>
        <w:drawing>
          <wp:inline distT="0" distB="0" distL="0" distR="0" wp14:anchorId="583DD76B" wp14:editId="3834BA8A">
            <wp:extent cx="5263515" cy="2146935"/>
            <wp:effectExtent l="0" t="0" r="0" b="5715"/>
            <wp:docPr id="1317745833" name="图片 7" descr="QQ截图2026042308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QQ截图202604230802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 w:firstLine="56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468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11E066" w14:textId="77777777" w:rsidR="00C406CD" w:rsidRDefault="00C406CD">
      <w:pPr>
        <w:ind w:right="210" w:firstLine="420"/>
      </w:pPr>
      <w:r>
        <w:separator/>
      </w:r>
    </w:p>
  </w:endnote>
  <w:endnote w:type="continuationSeparator" w:id="0">
    <w:p w14:paraId="1B5494E7" w14:textId="77777777" w:rsidR="00C406CD" w:rsidRDefault="00C406CD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798B7" w14:textId="77777777" w:rsidR="00C406CD" w:rsidRDefault="00C406CD">
      <w:pPr>
        <w:ind w:right="210" w:firstLine="420"/>
      </w:pPr>
      <w:r>
        <w:separator/>
      </w:r>
    </w:p>
  </w:footnote>
  <w:footnote w:type="continuationSeparator" w:id="0">
    <w:p w14:paraId="6CDE77B4" w14:textId="77777777" w:rsidR="00C406CD" w:rsidRDefault="00C406CD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593916406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2AB6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6743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0CFA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5E17"/>
    <w:rsid w:val="0003640D"/>
    <w:rsid w:val="00041190"/>
    <w:rsid w:val="00043CB0"/>
    <w:rsid w:val="000447CB"/>
    <w:rsid w:val="0004521C"/>
    <w:rsid w:val="00045D46"/>
    <w:rsid w:val="0004662C"/>
    <w:rsid w:val="00046CE1"/>
    <w:rsid w:val="00047BEB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6F6F"/>
    <w:rsid w:val="0007723D"/>
    <w:rsid w:val="0008252C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5FF2"/>
    <w:rsid w:val="0009722E"/>
    <w:rsid w:val="00097D7E"/>
    <w:rsid w:val="000A1568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3F6"/>
    <w:rsid w:val="000C678D"/>
    <w:rsid w:val="000C6C79"/>
    <w:rsid w:val="000D2226"/>
    <w:rsid w:val="000D4C2B"/>
    <w:rsid w:val="000D677A"/>
    <w:rsid w:val="000E107B"/>
    <w:rsid w:val="000E1CD6"/>
    <w:rsid w:val="000E37BF"/>
    <w:rsid w:val="000F2E96"/>
    <w:rsid w:val="000F434E"/>
    <w:rsid w:val="000F5752"/>
    <w:rsid w:val="000F5A15"/>
    <w:rsid w:val="000F6A95"/>
    <w:rsid w:val="0010025C"/>
    <w:rsid w:val="001031A8"/>
    <w:rsid w:val="001046E7"/>
    <w:rsid w:val="00104BEA"/>
    <w:rsid w:val="00105881"/>
    <w:rsid w:val="00106677"/>
    <w:rsid w:val="001072C6"/>
    <w:rsid w:val="00107653"/>
    <w:rsid w:val="0011030F"/>
    <w:rsid w:val="001106DA"/>
    <w:rsid w:val="00110D06"/>
    <w:rsid w:val="0011113D"/>
    <w:rsid w:val="001113FA"/>
    <w:rsid w:val="001123C4"/>
    <w:rsid w:val="001136D4"/>
    <w:rsid w:val="00115A1A"/>
    <w:rsid w:val="0011713C"/>
    <w:rsid w:val="001173B1"/>
    <w:rsid w:val="001175F7"/>
    <w:rsid w:val="00117635"/>
    <w:rsid w:val="001177BF"/>
    <w:rsid w:val="00121521"/>
    <w:rsid w:val="0012299F"/>
    <w:rsid w:val="00122DD8"/>
    <w:rsid w:val="001239E2"/>
    <w:rsid w:val="00123C21"/>
    <w:rsid w:val="0012497B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5DCF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6421"/>
    <w:rsid w:val="001566D0"/>
    <w:rsid w:val="001571D8"/>
    <w:rsid w:val="001604D9"/>
    <w:rsid w:val="00160602"/>
    <w:rsid w:val="00161170"/>
    <w:rsid w:val="00162475"/>
    <w:rsid w:val="00165A72"/>
    <w:rsid w:val="00166ADC"/>
    <w:rsid w:val="00166D93"/>
    <w:rsid w:val="001679DB"/>
    <w:rsid w:val="0017054F"/>
    <w:rsid w:val="00170A77"/>
    <w:rsid w:val="00170F25"/>
    <w:rsid w:val="00172666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3C21"/>
    <w:rsid w:val="00185881"/>
    <w:rsid w:val="00186A36"/>
    <w:rsid w:val="00186A80"/>
    <w:rsid w:val="001872EA"/>
    <w:rsid w:val="00190A6D"/>
    <w:rsid w:val="00192306"/>
    <w:rsid w:val="00193408"/>
    <w:rsid w:val="0019366B"/>
    <w:rsid w:val="00196458"/>
    <w:rsid w:val="00196FAC"/>
    <w:rsid w:val="001979D9"/>
    <w:rsid w:val="00197B13"/>
    <w:rsid w:val="001A149F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871"/>
    <w:rsid w:val="001C1BA8"/>
    <w:rsid w:val="001C28A7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2DDB"/>
    <w:rsid w:val="002140F5"/>
    <w:rsid w:val="00214344"/>
    <w:rsid w:val="00214948"/>
    <w:rsid w:val="00214B67"/>
    <w:rsid w:val="00216516"/>
    <w:rsid w:val="00216CCD"/>
    <w:rsid w:val="00216D52"/>
    <w:rsid w:val="00217C95"/>
    <w:rsid w:val="00220006"/>
    <w:rsid w:val="0022310E"/>
    <w:rsid w:val="00223327"/>
    <w:rsid w:val="0022448B"/>
    <w:rsid w:val="00224D80"/>
    <w:rsid w:val="00225853"/>
    <w:rsid w:val="00225AD0"/>
    <w:rsid w:val="00225E7B"/>
    <w:rsid w:val="0023048F"/>
    <w:rsid w:val="0023156A"/>
    <w:rsid w:val="00231798"/>
    <w:rsid w:val="00231989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12C"/>
    <w:rsid w:val="002549D7"/>
    <w:rsid w:val="002555E2"/>
    <w:rsid w:val="002557B6"/>
    <w:rsid w:val="00256A37"/>
    <w:rsid w:val="00256F81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07C6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3E70"/>
    <w:rsid w:val="002F5E03"/>
    <w:rsid w:val="002F6B0F"/>
    <w:rsid w:val="002F6B1F"/>
    <w:rsid w:val="002F70E4"/>
    <w:rsid w:val="0030025C"/>
    <w:rsid w:val="003008B4"/>
    <w:rsid w:val="00300AC1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3769"/>
    <w:rsid w:val="00313B89"/>
    <w:rsid w:val="003141E7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3CC3"/>
    <w:rsid w:val="003458E8"/>
    <w:rsid w:val="00345B22"/>
    <w:rsid w:val="003476C9"/>
    <w:rsid w:val="00347E74"/>
    <w:rsid w:val="003514CC"/>
    <w:rsid w:val="0035249F"/>
    <w:rsid w:val="00352ECD"/>
    <w:rsid w:val="00353385"/>
    <w:rsid w:val="003541E5"/>
    <w:rsid w:val="00354223"/>
    <w:rsid w:val="00356363"/>
    <w:rsid w:val="0035643A"/>
    <w:rsid w:val="003574A5"/>
    <w:rsid w:val="00357C26"/>
    <w:rsid w:val="00357C71"/>
    <w:rsid w:val="0036147E"/>
    <w:rsid w:val="0036203D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87FB4"/>
    <w:rsid w:val="00390E0E"/>
    <w:rsid w:val="0039196A"/>
    <w:rsid w:val="00394035"/>
    <w:rsid w:val="0039436B"/>
    <w:rsid w:val="003946B2"/>
    <w:rsid w:val="00394BD0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33"/>
    <w:rsid w:val="003D788C"/>
    <w:rsid w:val="003D7CB4"/>
    <w:rsid w:val="003E08AD"/>
    <w:rsid w:val="003E1480"/>
    <w:rsid w:val="003E226A"/>
    <w:rsid w:val="003E3292"/>
    <w:rsid w:val="003E36F9"/>
    <w:rsid w:val="003E5039"/>
    <w:rsid w:val="003E540D"/>
    <w:rsid w:val="003E5B21"/>
    <w:rsid w:val="003E624E"/>
    <w:rsid w:val="003F0F5C"/>
    <w:rsid w:val="003F1B2F"/>
    <w:rsid w:val="003F26B1"/>
    <w:rsid w:val="003F2FC7"/>
    <w:rsid w:val="003F31AF"/>
    <w:rsid w:val="003F31E2"/>
    <w:rsid w:val="003F34C7"/>
    <w:rsid w:val="003F4B9C"/>
    <w:rsid w:val="003F584B"/>
    <w:rsid w:val="003F7560"/>
    <w:rsid w:val="0040071F"/>
    <w:rsid w:val="00400A1E"/>
    <w:rsid w:val="00400D65"/>
    <w:rsid w:val="00400F5C"/>
    <w:rsid w:val="00402DC8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0EBE"/>
    <w:rsid w:val="00421423"/>
    <w:rsid w:val="00421C61"/>
    <w:rsid w:val="004238BA"/>
    <w:rsid w:val="00423BF0"/>
    <w:rsid w:val="004240B3"/>
    <w:rsid w:val="004252A2"/>
    <w:rsid w:val="00426F5F"/>
    <w:rsid w:val="004275FD"/>
    <w:rsid w:val="004302E0"/>
    <w:rsid w:val="00430790"/>
    <w:rsid w:val="00431D98"/>
    <w:rsid w:val="0043483D"/>
    <w:rsid w:val="00434DFC"/>
    <w:rsid w:val="00434E78"/>
    <w:rsid w:val="0043586E"/>
    <w:rsid w:val="00436FD5"/>
    <w:rsid w:val="0043741A"/>
    <w:rsid w:val="004401B9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1F4B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11E4"/>
    <w:rsid w:val="00482063"/>
    <w:rsid w:val="00482C23"/>
    <w:rsid w:val="004830E1"/>
    <w:rsid w:val="0048312F"/>
    <w:rsid w:val="00484C55"/>
    <w:rsid w:val="00484E17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04BA"/>
    <w:rsid w:val="004A3E91"/>
    <w:rsid w:val="004A4391"/>
    <w:rsid w:val="004A56C8"/>
    <w:rsid w:val="004A576C"/>
    <w:rsid w:val="004A68CF"/>
    <w:rsid w:val="004A6D5F"/>
    <w:rsid w:val="004A6F01"/>
    <w:rsid w:val="004A70EA"/>
    <w:rsid w:val="004B070D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08D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BD4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1B3A"/>
    <w:rsid w:val="005432AF"/>
    <w:rsid w:val="005436D4"/>
    <w:rsid w:val="00544ED7"/>
    <w:rsid w:val="005459F9"/>
    <w:rsid w:val="00547495"/>
    <w:rsid w:val="00547DE6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41B"/>
    <w:rsid w:val="00574708"/>
    <w:rsid w:val="005754B9"/>
    <w:rsid w:val="00575A07"/>
    <w:rsid w:val="00575B83"/>
    <w:rsid w:val="00576331"/>
    <w:rsid w:val="00576E52"/>
    <w:rsid w:val="005771E6"/>
    <w:rsid w:val="00577356"/>
    <w:rsid w:val="00577869"/>
    <w:rsid w:val="00577DBC"/>
    <w:rsid w:val="00583A38"/>
    <w:rsid w:val="00583B82"/>
    <w:rsid w:val="00587742"/>
    <w:rsid w:val="0059047A"/>
    <w:rsid w:val="00591EB6"/>
    <w:rsid w:val="00592FCD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4147"/>
    <w:rsid w:val="005A4E86"/>
    <w:rsid w:val="005A516B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31CD"/>
    <w:rsid w:val="005D471C"/>
    <w:rsid w:val="005D48AD"/>
    <w:rsid w:val="005D5C2D"/>
    <w:rsid w:val="005D5DCE"/>
    <w:rsid w:val="005D61F5"/>
    <w:rsid w:val="005D627E"/>
    <w:rsid w:val="005D68DB"/>
    <w:rsid w:val="005E12E7"/>
    <w:rsid w:val="005E2060"/>
    <w:rsid w:val="005E38C6"/>
    <w:rsid w:val="005E5863"/>
    <w:rsid w:val="005E5DC2"/>
    <w:rsid w:val="005E5F4F"/>
    <w:rsid w:val="005E6517"/>
    <w:rsid w:val="005E73EB"/>
    <w:rsid w:val="005E7BA2"/>
    <w:rsid w:val="005F0549"/>
    <w:rsid w:val="005F1057"/>
    <w:rsid w:val="005F1EB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074B6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18FC"/>
    <w:rsid w:val="00635F90"/>
    <w:rsid w:val="006360C1"/>
    <w:rsid w:val="006376A1"/>
    <w:rsid w:val="006378E2"/>
    <w:rsid w:val="0064243E"/>
    <w:rsid w:val="00642558"/>
    <w:rsid w:val="00642D7D"/>
    <w:rsid w:val="00643C9E"/>
    <w:rsid w:val="00644943"/>
    <w:rsid w:val="00644A9F"/>
    <w:rsid w:val="00644AEE"/>
    <w:rsid w:val="006458DB"/>
    <w:rsid w:val="00646C5A"/>
    <w:rsid w:val="00647A80"/>
    <w:rsid w:val="0065002F"/>
    <w:rsid w:val="006536EA"/>
    <w:rsid w:val="00653A5D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7067F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2D5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516F"/>
    <w:rsid w:val="007155D3"/>
    <w:rsid w:val="007163AA"/>
    <w:rsid w:val="00716BE4"/>
    <w:rsid w:val="007174BA"/>
    <w:rsid w:val="0072039A"/>
    <w:rsid w:val="007229F6"/>
    <w:rsid w:val="00723697"/>
    <w:rsid w:val="007237B9"/>
    <w:rsid w:val="007238CB"/>
    <w:rsid w:val="00725257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484"/>
    <w:rsid w:val="00735F21"/>
    <w:rsid w:val="00735FB6"/>
    <w:rsid w:val="00736299"/>
    <w:rsid w:val="00741116"/>
    <w:rsid w:val="00742C46"/>
    <w:rsid w:val="00743FF4"/>
    <w:rsid w:val="007444C0"/>
    <w:rsid w:val="00744BF0"/>
    <w:rsid w:val="007469FD"/>
    <w:rsid w:val="00752CA2"/>
    <w:rsid w:val="00752F35"/>
    <w:rsid w:val="00753199"/>
    <w:rsid w:val="00753237"/>
    <w:rsid w:val="007532B5"/>
    <w:rsid w:val="0075620D"/>
    <w:rsid w:val="0075630E"/>
    <w:rsid w:val="007563E6"/>
    <w:rsid w:val="00756B70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38A0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359D"/>
    <w:rsid w:val="00796EE5"/>
    <w:rsid w:val="007A20C4"/>
    <w:rsid w:val="007A287B"/>
    <w:rsid w:val="007A477E"/>
    <w:rsid w:val="007A4D8D"/>
    <w:rsid w:val="007A4E18"/>
    <w:rsid w:val="007A612E"/>
    <w:rsid w:val="007A6B14"/>
    <w:rsid w:val="007A70F5"/>
    <w:rsid w:val="007A7159"/>
    <w:rsid w:val="007A768E"/>
    <w:rsid w:val="007A7903"/>
    <w:rsid w:val="007B3E0B"/>
    <w:rsid w:val="007B4B50"/>
    <w:rsid w:val="007C0BB3"/>
    <w:rsid w:val="007C1292"/>
    <w:rsid w:val="007C1951"/>
    <w:rsid w:val="007C1E13"/>
    <w:rsid w:val="007C2ACF"/>
    <w:rsid w:val="007C30B0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119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0F46"/>
    <w:rsid w:val="00803093"/>
    <w:rsid w:val="00803E98"/>
    <w:rsid w:val="0080461F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2FEF"/>
    <w:rsid w:val="008342FF"/>
    <w:rsid w:val="00834B63"/>
    <w:rsid w:val="00834C27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1C6B"/>
    <w:rsid w:val="00851CF1"/>
    <w:rsid w:val="00853615"/>
    <w:rsid w:val="00853C1D"/>
    <w:rsid w:val="008560BB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59D6"/>
    <w:rsid w:val="008861B7"/>
    <w:rsid w:val="008907BB"/>
    <w:rsid w:val="00892B66"/>
    <w:rsid w:val="008935E1"/>
    <w:rsid w:val="008977D3"/>
    <w:rsid w:val="00897E2F"/>
    <w:rsid w:val="008A04B9"/>
    <w:rsid w:val="008A22F1"/>
    <w:rsid w:val="008A2879"/>
    <w:rsid w:val="008A424A"/>
    <w:rsid w:val="008A4E99"/>
    <w:rsid w:val="008A5696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324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45EF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4725"/>
    <w:rsid w:val="00925023"/>
    <w:rsid w:val="00925BA7"/>
    <w:rsid w:val="0092679A"/>
    <w:rsid w:val="009267BD"/>
    <w:rsid w:val="00927492"/>
    <w:rsid w:val="009274EF"/>
    <w:rsid w:val="0093187B"/>
    <w:rsid w:val="00932887"/>
    <w:rsid w:val="00933125"/>
    <w:rsid w:val="0093636F"/>
    <w:rsid w:val="00936E27"/>
    <w:rsid w:val="009372C5"/>
    <w:rsid w:val="009376F3"/>
    <w:rsid w:val="00937E8B"/>
    <w:rsid w:val="00937F75"/>
    <w:rsid w:val="00940691"/>
    <w:rsid w:val="009407A7"/>
    <w:rsid w:val="00940B7C"/>
    <w:rsid w:val="00942C9E"/>
    <w:rsid w:val="0094313F"/>
    <w:rsid w:val="00943782"/>
    <w:rsid w:val="00944987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4E00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23F4"/>
    <w:rsid w:val="00984CAE"/>
    <w:rsid w:val="00984E4F"/>
    <w:rsid w:val="00985AA2"/>
    <w:rsid w:val="00990FC4"/>
    <w:rsid w:val="0099167A"/>
    <w:rsid w:val="00991880"/>
    <w:rsid w:val="00991ECD"/>
    <w:rsid w:val="00992791"/>
    <w:rsid w:val="00992C26"/>
    <w:rsid w:val="00993608"/>
    <w:rsid w:val="009938AC"/>
    <w:rsid w:val="00994508"/>
    <w:rsid w:val="00994850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29B6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5601"/>
    <w:rsid w:val="009E65A5"/>
    <w:rsid w:val="009E6AFF"/>
    <w:rsid w:val="009E77F1"/>
    <w:rsid w:val="009E7AF6"/>
    <w:rsid w:val="009F01CD"/>
    <w:rsid w:val="009F2B4A"/>
    <w:rsid w:val="009F3538"/>
    <w:rsid w:val="009F3905"/>
    <w:rsid w:val="009F512D"/>
    <w:rsid w:val="009F5BE1"/>
    <w:rsid w:val="009F64F4"/>
    <w:rsid w:val="009F72B2"/>
    <w:rsid w:val="009F78AF"/>
    <w:rsid w:val="00A006BA"/>
    <w:rsid w:val="00A00AD0"/>
    <w:rsid w:val="00A02266"/>
    <w:rsid w:val="00A03585"/>
    <w:rsid w:val="00A03F1D"/>
    <w:rsid w:val="00A048D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5DCF"/>
    <w:rsid w:val="00A1609A"/>
    <w:rsid w:val="00A165BA"/>
    <w:rsid w:val="00A16D5D"/>
    <w:rsid w:val="00A17B09"/>
    <w:rsid w:val="00A209AB"/>
    <w:rsid w:val="00A20D1F"/>
    <w:rsid w:val="00A21CCC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B48"/>
    <w:rsid w:val="00A42DFF"/>
    <w:rsid w:val="00A42F59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0DED"/>
    <w:rsid w:val="00A52377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BE6"/>
    <w:rsid w:val="00A62DEC"/>
    <w:rsid w:val="00A62E14"/>
    <w:rsid w:val="00A63882"/>
    <w:rsid w:val="00A63996"/>
    <w:rsid w:val="00A640AD"/>
    <w:rsid w:val="00A659D7"/>
    <w:rsid w:val="00A66AD4"/>
    <w:rsid w:val="00A67FA5"/>
    <w:rsid w:val="00A712BC"/>
    <w:rsid w:val="00A75923"/>
    <w:rsid w:val="00A75D0F"/>
    <w:rsid w:val="00A76B56"/>
    <w:rsid w:val="00A76C2D"/>
    <w:rsid w:val="00A77701"/>
    <w:rsid w:val="00A804C6"/>
    <w:rsid w:val="00A80F5B"/>
    <w:rsid w:val="00A8188E"/>
    <w:rsid w:val="00A81EB1"/>
    <w:rsid w:val="00A82150"/>
    <w:rsid w:val="00A82521"/>
    <w:rsid w:val="00A829AA"/>
    <w:rsid w:val="00A82B73"/>
    <w:rsid w:val="00A83217"/>
    <w:rsid w:val="00A83ABE"/>
    <w:rsid w:val="00A85056"/>
    <w:rsid w:val="00A86787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5CDC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1739"/>
    <w:rsid w:val="00AC490E"/>
    <w:rsid w:val="00AC5554"/>
    <w:rsid w:val="00AC579C"/>
    <w:rsid w:val="00AC6ADE"/>
    <w:rsid w:val="00AC7B19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E743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59E"/>
    <w:rsid w:val="00B038AC"/>
    <w:rsid w:val="00B039EB"/>
    <w:rsid w:val="00B042A9"/>
    <w:rsid w:val="00B04384"/>
    <w:rsid w:val="00B04AFE"/>
    <w:rsid w:val="00B05B0D"/>
    <w:rsid w:val="00B061CB"/>
    <w:rsid w:val="00B071C1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10"/>
    <w:rsid w:val="00B27BBB"/>
    <w:rsid w:val="00B30EA5"/>
    <w:rsid w:val="00B31119"/>
    <w:rsid w:val="00B31E13"/>
    <w:rsid w:val="00B325E6"/>
    <w:rsid w:val="00B33953"/>
    <w:rsid w:val="00B40FE9"/>
    <w:rsid w:val="00B41942"/>
    <w:rsid w:val="00B425CB"/>
    <w:rsid w:val="00B43C4B"/>
    <w:rsid w:val="00B43E0D"/>
    <w:rsid w:val="00B44F00"/>
    <w:rsid w:val="00B45E78"/>
    <w:rsid w:val="00B46791"/>
    <w:rsid w:val="00B4699D"/>
    <w:rsid w:val="00B46FCD"/>
    <w:rsid w:val="00B52288"/>
    <w:rsid w:val="00B539F7"/>
    <w:rsid w:val="00B54085"/>
    <w:rsid w:val="00B54643"/>
    <w:rsid w:val="00B54B31"/>
    <w:rsid w:val="00B55A09"/>
    <w:rsid w:val="00B55B24"/>
    <w:rsid w:val="00B56CF5"/>
    <w:rsid w:val="00B6096B"/>
    <w:rsid w:val="00B60A1E"/>
    <w:rsid w:val="00B60A6D"/>
    <w:rsid w:val="00B621A7"/>
    <w:rsid w:val="00B6439F"/>
    <w:rsid w:val="00B64755"/>
    <w:rsid w:val="00B679D2"/>
    <w:rsid w:val="00B67AFE"/>
    <w:rsid w:val="00B67EC5"/>
    <w:rsid w:val="00B7174B"/>
    <w:rsid w:val="00B71E12"/>
    <w:rsid w:val="00B72588"/>
    <w:rsid w:val="00B72C17"/>
    <w:rsid w:val="00B72ED2"/>
    <w:rsid w:val="00B73AC2"/>
    <w:rsid w:val="00B7417B"/>
    <w:rsid w:val="00B742BD"/>
    <w:rsid w:val="00B74887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0049"/>
    <w:rsid w:val="00BB1618"/>
    <w:rsid w:val="00BB20F8"/>
    <w:rsid w:val="00BB257A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2094"/>
    <w:rsid w:val="00BD2291"/>
    <w:rsid w:val="00BD2646"/>
    <w:rsid w:val="00BD368B"/>
    <w:rsid w:val="00BD501D"/>
    <w:rsid w:val="00BD55A4"/>
    <w:rsid w:val="00BD5B2D"/>
    <w:rsid w:val="00BD69C9"/>
    <w:rsid w:val="00BD7072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23C"/>
    <w:rsid w:val="00BF2504"/>
    <w:rsid w:val="00BF63F8"/>
    <w:rsid w:val="00BF6C5D"/>
    <w:rsid w:val="00C00F17"/>
    <w:rsid w:val="00C00FBA"/>
    <w:rsid w:val="00C02EA5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0FED"/>
    <w:rsid w:val="00C21B42"/>
    <w:rsid w:val="00C2300E"/>
    <w:rsid w:val="00C24CB6"/>
    <w:rsid w:val="00C24CC6"/>
    <w:rsid w:val="00C26566"/>
    <w:rsid w:val="00C26DB4"/>
    <w:rsid w:val="00C27A84"/>
    <w:rsid w:val="00C27AED"/>
    <w:rsid w:val="00C30738"/>
    <w:rsid w:val="00C31763"/>
    <w:rsid w:val="00C32B59"/>
    <w:rsid w:val="00C34D19"/>
    <w:rsid w:val="00C40605"/>
    <w:rsid w:val="00C406CD"/>
    <w:rsid w:val="00C4146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186"/>
    <w:rsid w:val="00C553E1"/>
    <w:rsid w:val="00C55668"/>
    <w:rsid w:val="00C56663"/>
    <w:rsid w:val="00C60596"/>
    <w:rsid w:val="00C605A3"/>
    <w:rsid w:val="00C6105A"/>
    <w:rsid w:val="00C631C5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1911"/>
    <w:rsid w:val="00C8215B"/>
    <w:rsid w:val="00C84189"/>
    <w:rsid w:val="00C85A54"/>
    <w:rsid w:val="00C85C98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3F5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1480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37AD"/>
    <w:rsid w:val="00CC4926"/>
    <w:rsid w:val="00CC4FBA"/>
    <w:rsid w:val="00CC5040"/>
    <w:rsid w:val="00CC59E1"/>
    <w:rsid w:val="00CD04AA"/>
    <w:rsid w:val="00CD0E30"/>
    <w:rsid w:val="00CD1285"/>
    <w:rsid w:val="00CD1967"/>
    <w:rsid w:val="00CD2562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473E"/>
    <w:rsid w:val="00CE6532"/>
    <w:rsid w:val="00CE72AE"/>
    <w:rsid w:val="00CE768D"/>
    <w:rsid w:val="00CF0201"/>
    <w:rsid w:val="00CF028C"/>
    <w:rsid w:val="00CF04F8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207E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A8F"/>
    <w:rsid w:val="00D16C49"/>
    <w:rsid w:val="00D17C79"/>
    <w:rsid w:val="00D202F1"/>
    <w:rsid w:val="00D20FBF"/>
    <w:rsid w:val="00D2107B"/>
    <w:rsid w:val="00D22EA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09AC"/>
    <w:rsid w:val="00D310D8"/>
    <w:rsid w:val="00D316DC"/>
    <w:rsid w:val="00D33162"/>
    <w:rsid w:val="00D347B5"/>
    <w:rsid w:val="00D348C5"/>
    <w:rsid w:val="00D34EFB"/>
    <w:rsid w:val="00D34F1E"/>
    <w:rsid w:val="00D36381"/>
    <w:rsid w:val="00D372FB"/>
    <w:rsid w:val="00D4028E"/>
    <w:rsid w:val="00D40967"/>
    <w:rsid w:val="00D40F27"/>
    <w:rsid w:val="00D41DC2"/>
    <w:rsid w:val="00D41E70"/>
    <w:rsid w:val="00D41EB1"/>
    <w:rsid w:val="00D42157"/>
    <w:rsid w:val="00D42465"/>
    <w:rsid w:val="00D42F82"/>
    <w:rsid w:val="00D437F6"/>
    <w:rsid w:val="00D43DFB"/>
    <w:rsid w:val="00D44799"/>
    <w:rsid w:val="00D44A08"/>
    <w:rsid w:val="00D47264"/>
    <w:rsid w:val="00D51464"/>
    <w:rsid w:val="00D51553"/>
    <w:rsid w:val="00D519DA"/>
    <w:rsid w:val="00D52744"/>
    <w:rsid w:val="00D528AD"/>
    <w:rsid w:val="00D53CC4"/>
    <w:rsid w:val="00D53D21"/>
    <w:rsid w:val="00D53DC0"/>
    <w:rsid w:val="00D53F74"/>
    <w:rsid w:val="00D54321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6DAA"/>
    <w:rsid w:val="00D677F5"/>
    <w:rsid w:val="00D70B6B"/>
    <w:rsid w:val="00D71D03"/>
    <w:rsid w:val="00D73717"/>
    <w:rsid w:val="00D7385F"/>
    <w:rsid w:val="00D73B22"/>
    <w:rsid w:val="00D74171"/>
    <w:rsid w:val="00D74631"/>
    <w:rsid w:val="00D74CD7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2649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1DC"/>
    <w:rsid w:val="00DA6DDB"/>
    <w:rsid w:val="00DA7624"/>
    <w:rsid w:val="00DB08A6"/>
    <w:rsid w:val="00DB0BCF"/>
    <w:rsid w:val="00DB1791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457D"/>
    <w:rsid w:val="00DF50AC"/>
    <w:rsid w:val="00DF6375"/>
    <w:rsid w:val="00DF6BC4"/>
    <w:rsid w:val="00DF756D"/>
    <w:rsid w:val="00DF79AE"/>
    <w:rsid w:val="00E000C8"/>
    <w:rsid w:val="00E023B4"/>
    <w:rsid w:val="00E02C64"/>
    <w:rsid w:val="00E04026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5A36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7EA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3CB"/>
    <w:rsid w:val="00E74750"/>
    <w:rsid w:val="00E75C1E"/>
    <w:rsid w:val="00E76059"/>
    <w:rsid w:val="00E7792A"/>
    <w:rsid w:val="00E8041A"/>
    <w:rsid w:val="00E80A24"/>
    <w:rsid w:val="00E81B80"/>
    <w:rsid w:val="00E8307F"/>
    <w:rsid w:val="00E856BC"/>
    <w:rsid w:val="00E85F1D"/>
    <w:rsid w:val="00E86954"/>
    <w:rsid w:val="00E906CA"/>
    <w:rsid w:val="00E90B87"/>
    <w:rsid w:val="00E90E28"/>
    <w:rsid w:val="00E91FCB"/>
    <w:rsid w:val="00E930B0"/>
    <w:rsid w:val="00E942DC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34A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5CE"/>
    <w:rsid w:val="00EC66F3"/>
    <w:rsid w:val="00EC67EC"/>
    <w:rsid w:val="00EC7FA6"/>
    <w:rsid w:val="00ED0565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8C7"/>
    <w:rsid w:val="00EE7AF1"/>
    <w:rsid w:val="00EE7AF9"/>
    <w:rsid w:val="00EE7D41"/>
    <w:rsid w:val="00EE7E90"/>
    <w:rsid w:val="00EF097E"/>
    <w:rsid w:val="00EF0BA0"/>
    <w:rsid w:val="00EF11E4"/>
    <w:rsid w:val="00EF3320"/>
    <w:rsid w:val="00EF4AB2"/>
    <w:rsid w:val="00EF4C72"/>
    <w:rsid w:val="00EF4DC8"/>
    <w:rsid w:val="00EF5144"/>
    <w:rsid w:val="00EF55A3"/>
    <w:rsid w:val="00EF5DB2"/>
    <w:rsid w:val="00EF699B"/>
    <w:rsid w:val="00F01C2A"/>
    <w:rsid w:val="00F03356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204"/>
    <w:rsid w:val="00F27DA4"/>
    <w:rsid w:val="00F30B84"/>
    <w:rsid w:val="00F31ABF"/>
    <w:rsid w:val="00F32423"/>
    <w:rsid w:val="00F330C4"/>
    <w:rsid w:val="00F338BB"/>
    <w:rsid w:val="00F338D7"/>
    <w:rsid w:val="00F340C1"/>
    <w:rsid w:val="00F344E9"/>
    <w:rsid w:val="00F35517"/>
    <w:rsid w:val="00F35962"/>
    <w:rsid w:val="00F3674E"/>
    <w:rsid w:val="00F37895"/>
    <w:rsid w:val="00F37B2C"/>
    <w:rsid w:val="00F40EB7"/>
    <w:rsid w:val="00F42B6B"/>
    <w:rsid w:val="00F45C72"/>
    <w:rsid w:val="00F46416"/>
    <w:rsid w:val="00F47B12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4537"/>
    <w:rsid w:val="00F66A99"/>
    <w:rsid w:val="00F674C2"/>
    <w:rsid w:val="00F7022D"/>
    <w:rsid w:val="00F7041A"/>
    <w:rsid w:val="00F711F1"/>
    <w:rsid w:val="00F728F3"/>
    <w:rsid w:val="00F7434E"/>
    <w:rsid w:val="00F746D6"/>
    <w:rsid w:val="00F75128"/>
    <w:rsid w:val="00F764A9"/>
    <w:rsid w:val="00F76D0D"/>
    <w:rsid w:val="00F773BE"/>
    <w:rsid w:val="00F80428"/>
    <w:rsid w:val="00F80C87"/>
    <w:rsid w:val="00F80D7F"/>
    <w:rsid w:val="00F83CC4"/>
    <w:rsid w:val="00F849C0"/>
    <w:rsid w:val="00F86514"/>
    <w:rsid w:val="00F90154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5AE5"/>
    <w:rsid w:val="00FA63FA"/>
    <w:rsid w:val="00FA7A35"/>
    <w:rsid w:val="00FB1336"/>
    <w:rsid w:val="00FB235B"/>
    <w:rsid w:val="00FB260A"/>
    <w:rsid w:val="00FB2769"/>
    <w:rsid w:val="00FB2CD1"/>
    <w:rsid w:val="00FC0BEF"/>
    <w:rsid w:val="00FC4600"/>
    <w:rsid w:val="00FC4D96"/>
    <w:rsid w:val="00FC4DBB"/>
    <w:rsid w:val="00FC53B5"/>
    <w:rsid w:val="00FC56DE"/>
    <w:rsid w:val="00FC5810"/>
    <w:rsid w:val="00FC60F3"/>
    <w:rsid w:val="00FC6E52"/>
    <w:rsid w:val="00FC700D"/>
    <w:rsid w:val="00FC733B"/>
    <w:rsid w:val="00FD2154"/>
    <w:rsid w:val="00FD34B2"/>
    <w:rsid w:val="00FD48D6"/>
    <w:rsid w:val="00FD4DE9"/>
    <w:rsid w:val="00FD6CDC"/>
    <w:rsid w:val="00FD7967"/>
    <w:rsid w:val="00FD7B76"/>
    <w:rsid w:val="00FE1F8F"/>
    <w:rsid w:val="00FE509B"/>
    <w:rsid w:val="00FE50C5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3BC9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653A5D"/>
    <w:pPr>
      <w:spacing w:before="230" w:line="191" w:lineRule="auto"/>
      <w:ind w:right="21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746</Words>
  <Characters>4255</Characters>
  <Application>Microsoft Office Word</Application>
  <DocSecurity>0</DocSecurity>
  <Lines>35</Lines>
  <Paragraphs>9</Paragraphs>
  <ScaleCrop>false</ScaleCrop>
  <Company/>
  <LinksUpToDate>false</LinksUpToDate>
  <CharactersWithSpaces>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2026-04-23T01:22:00Z</dcterms:created>
  <dcterms:modified xsi:type="dcterms:W3CDTF">2026-04-23T01:22:00Z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