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7579973A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17266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A569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59133E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4B666E1C" w:rsidR="007B3E0B" w:rsidRDefault="0059133E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59133E">
        <w:rPr>
          <w:rFonts w:ascii="微软雅黑" w:eastAsia="微软雅黑" w:hAnsi="微软雅黑" w:cs="微软雅黑"/>
          <w:spacing w:val="12"/>
          <w:lang w:eastAsia="zh-CN"/>
        </w:rPr>
        <w:t>美国三大股指收盘涨跌不一，道指跌0.13%报49167.79点，</w:t>
      </w:r>
      <w:proofErr w:type="gramStart"/>
      <w:r w:rsidRPr="0059133E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59133E">
        <w:rPr>
          <w:rFonts w:ascii="微软雅黑" w:eastAsia="微软雅黑" w:hAnsi="微软雅黑" w:cs="微软雅黑"/>
          <w:spacing w:val="12"/>
          <w:lang w:eastAsia="zh-CN"/>
        </w:rPr>
        <w:t>500指数涨0.12%报7173.91点，</w:t>
      </w:r>
      <w:proofErr w:type="gramStart"/>
      <w:r w:rsidRPr="0059133E">
        <w:rPr>
          <w:rFonts w:ascii="微软雅黑" w:eastAsia="微软雅黑" w:hAnsi="微软雅黑" w:cs="微软雅黑"/>
          <w:spacing w:val="12"/>
          <w:lang w:eastAsia="zh-CN"/>
        </w:rPr>
        <w:t>纳指涨</w:t>
      </w:r>
      <w:proofErr w:type="gramEnd"/>
      <w:r w:rsidRPr="0059133E">
        <w:rPr>
          <w:rFonts w:ascii="微软雅黑" w:eastAsia="微软雅黑" w:hAnsi="微软雅黑" w:cs="微软雅黑"/>
          <w:spacing w:val="12"/>
          <w:lang w:eastAsia="zh-CN"/>
        </w:rPr>
        <w:t>0.2%报24887.1点</w:t>
      </w:r>
      <w:r w:rsidR="00E96B67" w:rsidRPr="00E96B67">
        <w:rPr>
          <w:rFonts w:ascii="微软雅黑" w:eastAsia="微软雅黑" w:hAnsi="微软雅黑" w:cs="微软雅黑"/>
          <w:spacing w:val="12"/>
          <w:lang w:eastAsia="zh-CN"/>
        </w:rPr>
        <w:t>。</w:t>
      </w:r>
      <w:r w:rsidRPr="0059133E">
        <w:rPr>
          <w:rFonts w:ascii="微软雅黑" w:eastAsia="微软雅黑" w:hAnsi="微软雅黑" w:cs="微软雅黑"/>
          <w:spacing w:val="12"/>
          <w:lang w:eastAsia="zh-CN"/>
        </w:rPr>
        <w:t>美元指数跌0.04%报98.49，非美货币多数上涨，欧元兑美元涨0.01%报1.1720，英镑兑美元涨0.02%报1.3533，澳元兑美元涨0.51%报0.7186，美元兑日元涨0.04%报159.4235，美元兑加元跌0.31%报1.3628，美元兑</w:t>
      </w:r>
      <w:proofErr w:type="gramStart"/>
      <w:r w:rsidRPr="0059133E">
        <w:rPr>
          <w:rFonts w:ascii="微软雅黑" w:eastAsia="微软雅黑" w:hAnsi="微软雅黑" w:cs="微软雅黑"/>
          <w:spacing w:val="12"/>
          <w:lang w:eastAsia="zh-CN"/>
        </w:rPr>
        <w:t>瑞郎涨</w:t>
      </w:r>
      <w:proofErr w:type="gramEnd"/>
      <w:r w:rsidRPr="0059133E">
        <w:rPr>
          <w:rFonts w:ascii="微软雅黑" w:eastAsia="微软雅黑" w:hAnsi="微软雅黑" w:cs="微软雅黑"/>
          <w:spacing w:val="12"/>
          <w:lang w:eastAsia="zh-CN"/>
        </w:rPr>
        <w:t>0.10%报0.7857，离岸人民币对美元涨87个基点报6.8261。国际贵金属期货普遍收跌，COMEX黄金期货跌0.91%报4697.70美元/盎司，COMEX白银期货跌1.25%报75.46美元/盎司。</w:t>
      </w:r>
      <w:proofErr w:type="gramStart"/>
      <w:r w:rsidRPr="0059133E">
        <w:rPr>
          <w:rFonts w:ascii="微软雅黑" w:eastAsia="微软雅黑" w:hAnsi="微软雅黑" w:cs="微软雅黑"/>
          <w:spacing w:val="12"/>
          <w:lang w:eastAsia="zh-CN"/>
        </w:rPr>
        <w:t>美油主力</w:t>
      </w:r>
      <w:proofErr w:type="gramEnd"/>
      <w:r w:rsidRPr="0059133E">
        <w:rPr>
          <w:rFonts w:ascii="微软雅黑" w:eastAsia="微软雅黑" w:hAnsi="微软雅黑" w:cs="微软雅黑"/>
          <w:spacing w:val="12"/>
          <w:lang w:eastAsia="zh-CN"/>
        </w:rPr>
        <w:t>合约收涨2.42%，报96.68美元/桶；</w:t>
      </w:r>
      <w:proofErr w:type="gramStart"/>
      <w:r w:rsidRPr="0059133E">
        <w:rPr>
          <w:rFonts w:ascii="微软雅黑" w:eastAsia="微软雅黑" w:hAnsi="微软雅黑" w:cs="微软雅黑"/>
          <w:spacing w:val="12"/>
          <w:lang w:eastAsia="zh-CN"/>
        </w:rPr>
        <w:t>布油主力</w:t>
      </w:r>
      <w:proofErr w:type="gramEnd"/>
      <w:r w:rsidRPr="0059133E">
        <w:rPr>
          <w:rFonts w:ascii="微软雅黑" w:eastAsia="微软雅黑" w:hAnsi="微软雅黑" w:cs="微软雅黑"/>
          <w:spacing w:val="12"/>
          <w:lang w:eastAsia="zh-CN"/>
        </w:rPr>
        <w:t>合约涨2.86%，报101.97美元/桶。</w:t>
      </w:r>
      <w:r w:rsidR="007B3E0B" w:rsidRPr="00426F5F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426F5F">
        <w:rPr>
          <w:rFonts w:ascii="微软雅黑" w:eastAsia="微软雅黑" w:hAnsi="微软雅黑" w:cs="微软雅黑" w:hint="eastAsia"/>
          <w:spacing w:val="12"/>
          <w:lang w:eastAsia="zh-CN"/>
        </w:rPr>
        <w:t>原糖主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跌0.85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1</w:t>
      </w:r>
      <w:r w:rsidR="00047BEB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 w:rsidR="00E96B67">
        <w:rPr>
          <w:rFonts w:ascii="微软雅黑" w:eastAsia="微软雅黑" w:hAnsi="微软雅黑" w:cs="微软雅黑" w:hint="eastAsia"/>
          <w:spacing w:val="12"/>
          <w:lang w:eastAsia="zh-CN"/>
        </w:rPr>
        <w:t>9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9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E96B67">
        <w:rPr>
          <w:rFonts w:ascii="微软雅黑" w:eastAsia="微软雅黑" w:hAnsi="微软雅黑" w:cs="微软雅黑" w:hint="eastAsia"/>
          <w:spacing w:val="12"/>
          <w:lang w:eastAsia="zh-CN"/>
        </w:rPr>
        <w:t>涨0.</w:t>
      </w:r>
      <w:r w:rsidR="00AE310E">
        <w:rPr>
          <w:rFonts w:ascii="微软雅黑" w:eastAsia="微软雅黑" w:hAnsi="微软雅黑" w:cs="微软雅黑" w:hint="eastAsia"/>
          <w:spacing w:val="12"/>
          <w:lang w:eastAsia="zh-CN"/>
        </w:rPr>
        <w:t>42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31E13">
        <w:rPr>
          <w:rFonts w:ascii="微软雅黑" w:eastAsia="微软雅黑" w:hAnsi="微软雅黑" w:cs="微软雅黑" w:hint="eastAsia"/>
          <w:spacing w:val="12"/>
          <w:lang w:eastAsia="zh-CN"/>
        </w:rPr>
        <w:t>7</w:t>
      </w:r>
      <w:r w:rsidR="00AE310E">
        <w:rPr>
          <w:rFonts w:ascii="微软雅黑" w:eastAsia="微软雅黑" w:hAnsi="微软雅黑" w:cs="微软雅黑" w:hint="eastAsia"/>
          <w:spacing w:val="12"/>
          <w:lang w:eastAsia="zh-CN"/>
        </w:rPr>
        <w:t>9.69</w:t>
      </w:r>
      <w:r w:rsidR="00451F4B" w:rsidRPr="00653A5D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246541C5" w:rsidR="00557736" w:rsidRPr="0022448B" w:rsidRDefault="0059133E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56F3D2F1" wp14:editId="77D10F39">
            <wp:extent cx="5886336" cy="4117056"/>
            <wp:effectExtent l="0" t="0" r="635" b="0"/>
            <wp:docPr id="14490974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32" cy="412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535C52D" w14:textId="747CFE27" w:rsidR="00B539F7" w:rsidRPr="00E96B67" w:rsidRDefault="00B539F7" w:rsidP="00B539F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</w:pP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【</w:t>
      </w:r>
      <w:r w:rsidR="0059133E" w:rsidRPr="0059133E">
        <w:rPr>
          <w:rFonts w:ascii="微软雅黑" w:eastAsia="微软雅黑" w:hAnsi="微软雅黑" w:cs="微软雅黑"/>
          <w:color w:val="auto"/>
          <w:spacing w:val="4"/>
          <w:sz w:val="22"/>
          <w:szCs w:val="22"/>
          <w:lang w:eastAsia="zh-CN"/>
        </w:rPr>
        <w:t>伊朗已通过斡旋方向美国提出一项分三阶段推进的谈判框架，若美国接受这一方案，谈判即可恢复。第一阶段重点是结束美以侵略，确保战火不会在伊朗和黎巴嫩重燃。第二阶段重点围绕霍尔木兹海峡管理。第三阶段将涉及伊朗核计划。伊朗外长阿拉格齐表示，美方已请求谈判，伊方正在进行评估。俄罗斯总统普京称，将尽全力维护伊朗及该地区其他国家的利益。美国国务卿鲁比奥表示，伊朗重开霍尔木兹海峡的提议不可接受。</w:t>
      </w: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】</w:t>
      </w:r>
    </w:p>
    <w:p w14:paraId="68EDC742" w14:textId="34F43354" w:rsidR="00D16A8F" w:rsidRPr="00E96B67" w:rsidRDefault="00B539F7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</w:pP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lastRenderedPageBreak/>
        <w:t>【</w:t>
      </w:r>
      <w:r w:rsidR="0059133E" w:rsidRPr="0059133E">
        <w:rPr>
          <w:rFonts w:ascii="微软雅黑" w:eastAsia="微软雅黑" w:hAnsi="微软雅黑" w:cs="微软雅黑"/>
          <w:color w:val="auto"/>
          <w:spacing w:val="4"/>
          <w:sz w:val="22"/>
          <w:szCs w:val="22"/>
          <w:lang w:eastAsia="zh-CN"/>
        </w:rPr>
        <w:t>美国白宫新闻秘书莱维特证实，特朗普总统及其国家安全团队开会讨论伊朗提出的谈判新方案。莱维特表示，不确定会议是否已经结束，但相关方案确实在讨论中，特朗普的底线要求没有改变。特朗普要求霍尔木兹海峡必须保持畅通，并要求伊朗交出其浓缩铀。</w:t>
      </w: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】</w:t>
      </w:r>
    </w:p>
    <w:p w14:paraId="7762039C" w14:textId="08565F92" w:rsidR="008A04B9" w:rsidRPr="00E96B67" w:rsidRDefault="008A0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</w:pP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【</w:t>
      </w:r>
      <w:r w:rsidR="0059133E" w:rsidRPr="00BB044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德国总理默茨表示，美国缺乏关于伊朗战事的战略性退出方案。伊朗在谈判中显得非常老练，或者说非常老练地拒绝谈判，“让美国人前往伊斯兰堡，又一无所获地离开”。默茨指出，开启战端后“必须找到退出的方式”，美国显然就此没有战略。美国在阿富汗战争和伊拉克战争中都是这样。</w:t>
      </w: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】</w:t>
      </w:r>
    </w:p>
    <w:p w14:paraId="02B52CC8" w14:textId="768AA80A" w:rsidR="005754B9" w:rsidRPr="00E96B67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</w:pP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【</w:t>
      </w:r>
      <w:r w:rsidR="0059133E" w:rsidRPr="00BB044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伊朗议会</w:t>
      </w:r>
      <w:r w:rsidR="0059133E" w:rsidRPr="00BB0447">
        <w:rPr>
          <w:rFonts w:ascii="微软雅黑" w:eastAsia="微软雅黑" w:hAnsi="微软雅黑" w:cs="微软雅黑"/>
          <w:color w:val="auto"/>
          <w:spacing w:val="4"/>
          <w:sz w:val="22"/>
          <w:szCs w:val="22"/>
          <w:lang w:eastAsia="zh-CN"/>
        </w:rPr>
        <w:t>261</w:t>
      </w:r>
      <w:r w:rsidR="0059133E" w:rsidRPr="00BB044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名议员发表声明，表态支持伊朗谈判代表团，同时支持代表团负责人、议长卡利巴夫。伊朗议会议长卡利巴夫称，在能源博弈方面，美国方面夸大自身筹码，伊朗仍握有未动用的“关键底牌”。</w:t>
      </w: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】</w:t>
      </w:r>
    </w:p>
    <w:p w14:paraId="345F614C" w14:textId="0A21F569" w:rsidR="001566D0" w:rsidRDefault="00BB0447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BB0447">
        <w:rPr>
          <w:rFonts w:ascii="微软雅黑" w:eastAsia="微软雅黑" w:hAnsi="微软雅黑" w:cs="微软雅黑"/>
          <w:color w:val="auto"/>
          <w:spacing w:val="4"/>
          <w:lang w:eastAsia="zh-CN"/>
        </w:rPr>
        <w:t>伊朗贸易促进组织发表声明称，伊朗已暂停出口钢坯和钢板等部分钢铁产品，出口禁令将持续至5月30日。受战事影响，伊朗已禁止向海外出售部分化学品、石油化工产品和聚合物产品。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6C6D3A" w14:textId="77777777" w:rsidR="00BB0447" w:rsidRDefault="00BB0447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653A5D" w14:paraId="1D7AD70B" w14:textId="77777777" w:rsidTr="002B6785">
        <w:trPr>
          <w:trHeight w:val="620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bookmarkStart w:id="0" w:name="_Hlk185920439"/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数据</w:t>
            </w:r>
            <w:proofErr w:type="spellEnd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/</w:t>
            </w: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BB0447" w:rsidRPr="006318FC" w14:paraId="11459514" w14:textId="77777777" w:rsidTr="00BB0447">
        <w:trPr>
          <w:trHeight w:val="620"/>
        </w:trPr>
        <w:tc>
          <w:tcPr>
            <w:tcW w:w="1701" w:type="dxa"/>
            <w:shd w:val="clear" w:color="auto" w:fill="FFFFFF" w:themeFill="background1"/>
          </w:tcPr>
          <w:bookmarkEnd w:id="0"/>
          <w:p w14:paraId="336E77A1" w14:textId="0753C213" w:rsidR="00BB0447" w:rsidRPr="006318FC" w:rsidRDefault="00BB0447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2026/4/28</w:t>
            </w:r>
          </w:p>
        </w:tc>
        <w:tc>
          <w:tcPr>
            <w:tcW w:w="1314" w:type="dxa"/>
            <w:shd w:val="clear" w:color="auto" w:fill="FFFFFF" w:themeFill="background1"/>
          </w:tcPr>
          <w:p w14:paraId="2FF031BB" w14:textId="17FC85F6" w:rsidR="00BB0447" w:rsidRPr="0025412C" w:rsidRDefault="00BB0447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96B6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07:30</w:t>
            </w:r>
          </w:p>
        </w:tc>
        <w:tc>
          <w:tcPr>
            <w:tcW w:w="6344" w:type="dxa"/>
            <w:shd w:val="clear" w:color="auto" w:fill="FFFFFF" w:themeFill="background1"/>
          </w:tcPr>
          <w:p w14:paraId="2CB0AF66" w14:textId="4B4492EF" w:rsidR="00BB0447" w:rsidRPr="00653A5D" w:rsidRDefault="00BB0447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proofErr w:type="spellStart"/>
            <w:r w:rsidRPr="00BB0447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日本</w:t>
            </w:r>
            <w:proofErr w:type="spellEnd"/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 xml:space="preserve"> 3 </w:t>
            </w:r>
            <w:proofErr w:type="spellStart"/>
            <w:r w:rsidRPr="00BB0447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月失业率</w:t>
            </w:r>
            <w:proofErr w:type="spellEnd"/>
          </w:p>
        </w:tc>
      </w:tr>
      <w:tr w:rsidR="00BB0447" w:rsidRPr="006318FC" w14:paraId="21593F18" w14:textId="77777777" w:rsidTr="009119B8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202433A8" w14:textId="11A3389F" w:rsidR="00BB0447" w:rsidRPr="006318FC" w:rsidRDefault="00BB0447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2026/4/28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7DE772B" w14:textId="7735E46C" w:rsidR="00BB0447" w:rsidRPr="006318FC" w:rsidRDefault="00BB0447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C8E7CDF" w14:textId="68FAB71A" w:rsidR="00BB0447" w:rsidRPr="00653A5D" w:rsidRDefault="00BB0447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 4 月</w:t>
            </w:r>
            <w:proofErr w:type="gramStart"/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谘</w:t>
            </w:r>
            <w:proofErr w:type="gramEnd"/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商会消费者信心指数</w:t>
            </w:r>
          </w:p>
        </w:tc>
      </w:tr>
      <w:tr w:rsidR="009119B8" w:rsidRPr="006318FC" w14:paraId="086899BC" w14:textId="77777777" w:rsidTr="009119B8">
        <w:trPr>
          <w:trHeight w:val="652"/>
        </w:trPr>
        <w:tc>
          <w:tcPr>
            <w:tcW w:w="1701" w:type="dxa"/>
          </w:tcPr>
          <w:p w14:paraId="65A348D8" w14:textId="77777777" w:rsidR="009119B8" w:rsidRPr="006318FC" w:rsidRDefault="009119B8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B0447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2026/4/28</w:t>
            </w:r>
          </w:p>
        </w:tc>
        <w:tc>
          <w:tcPr>
            <w:tcW w:w="1314" w:type="dxa"/>
          </w:tcPr>
          <w:p w14:paraId="442E7E94" w14:textId="2FDE6710" w:rsidR="009119B8" w:rsidRPr="0025412C" w:rsidRDefault="009119B8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——</w:t>
            </w:r>
          </w:p>
        </w:tc>
        <w:tc>
          <w:tcPr>
            <w:tcW w:w="6344" w:type="dxa"/>
          </w:tcPr>
          <w:p w14:paraId="46BAD420" w14:textId="77777777" w:rsidR="009119B8" w:rsidRPr="00E15A36" w:rsidRDefault="009119B8" w:rsidP="00BB0447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B0447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日本央行公布利率决议和经济前景展望报告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E4B23B3" w14:textId="77777777" w:rsidR="00D673DE" w:rsidRPr="00D673DE" w:rsidRDefault="00D673DE" w:rsidP="00D673D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98.49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0.01%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1.1720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0.02%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1.3533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159.4235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43A55C00" w14:textId="77777777" w:rsidR="00D673DE" w:rsidRPr="00D673DE" w:rsidRDefault="00D673DE" w:rsidP="00D673D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地缘方面，伊朗已通过巴基斯坦向美国转交由三阶段组成的谈判方案，使得市场风险偏好边际回暖，美元指数昨日冲高回落。宏观数据方面，</w:t>
      </w:r>
      <w:proofErr w:type="gramStart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的美国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月零售</w:t>
      </w:r>
      <w:proofErr w:type="gramStart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数据创逾一年</w:t>
      </w:r>
      <w:proofErr w:type="gramEnd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最大涨幅，虽主要受伊朗战争推升燃油价格所推动，但剔除主要推动项后仍显韧性，居民消费尚未呈现显著走弱迹象。美国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标普全球</w:t>
      </w:r>
      <w:proofErr w:type="gramEnd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高于预期，商品与服务价格录得阶段新高，进一步强化市场对再通胀风险的定价。展望后市，美国非农、零售及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数据韧性犹存，美联储审慎</w:t>
      </w:r>
      <w:proofErr w:type="gramStart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偏鹰立场</w:t>
      </w:r>
      <w:proofErr w:type="gramEnd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短期难以快速转向，联储鹰派按兵不动预期和石油冲击可能在短期内支撑美元。但若市场开始定价沃</w:t>
      </w:r>
      <w:proofErr w:type="gramStart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什领导</w:t>
      </w:r>
      <w:proofErr w:type="gramEnd"/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下的美联储更为鸽派、更广泛的财政担忧或更晚的宽松周期，美元中期前景仍可能走弱。</w:t>
      </w:r>
    </w:p>
    <w:p w14:paraId="502379A4" w14:textId="2B2B6DA9" w:rsidR="002760F0" w:rsidRPr="002760F0" w:rsidRDefault="00D673DE" w:rsidP="00D673D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欧元区方面，德国经济景气指数大幅不及预期，能源价格日益高企、外需不确定性继续压制企业预期。虽然油价高位回落一度推动欧央行紧缩预期边际收敛，市场继续展开欧央行年内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基点的降息预期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。受美伊局势影响，日本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同比增速小幅反弹，日央行预计</w:t>
      </w:r>
      <w:r w:rsidRPr="00D673DE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673DE">
        <w:rPr>
          <w:rFonts w:ascii="微软雅黑" w:eastAsia="微软雅黑" w:hAnsi="微软雅黑" w:cs="微软雅黑" w:hint="eastAsia"/>
          <w:spacing w:val="7"/>
          <w:lang w:eastAsia="zh-CN"/>
        </w:rPr>
        <w:t>月暂缓加息，但市场普遍认为其仍将强调继续推进政策正常化的意愿。往前看，在美伊停火预期时有反复的背景下，当前全球汇市缺乏明确方向，后续走势仍将取决于美伊战事的发展态势，以及各国央行利率政策基调所带动的利差预期变化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311EA07" w:rsidR="007A477E" w:rsidRDefault="00D673DE" w:rsidP="002B2EDC">
      <w:pPr>
        <w:spacing w:before="120" w:line="190" w:lineRule="auto"/>
        <w:ind w:right="210" w:firstLineChars="20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noProof/>
          <w:snapToGrid/>
        </w:rPr>
        <w:drawing>
          <wp:inline distT="0" distB="0" distL="0" distR="0" wp14:anchorId="714BE322" wp14:editId="07559254">
            <wp:extent cx="4591050" cy="2143125"/>
            <wp:effectExtent l="0" t="0" r="0" b="9525"/>
            <wp:docPr id="1803662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62645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00EA59EF" w14:textId="6CA22EB3" w:rsidR="00D673DE" w:rsidRPr="00D673DE" w:rsidRDefault="00D673DE" w:rsidP="00D673DE">
      <w:pPr>
        <w:spacing w:before="103" w:line="256" w:lineRule="auto"/>
        <w:ind w:right="210" w:firstLine="448"/>
        <w:rPr>
          <w:rFonts w:ascii="微软雅黑" w:eastAsia="微软雅黑" w:hAnsi="微软雅黑" w:cs="微软雅黑"/>
          <w:spacing w:val="7"/>
          <w:lang w:eastAsia="zh-CN"/>
        </w:rPr>
      </w:pPr>
      <w:bookmarkStart w:id="1" w:name="OLE_LINK7"/>
      <w:bookmarkStart w:id="2" w:name="OLE_LINK8"/>
      <w:bookmarkStart w:id="3" w:name="OLE_LINK9"/>
      <w:bookmarkStart w:id="4" w:name="OLE_LINK10"/>
      <w:bookmarkStart w:id="5" w:name="OLE_LINK5"/>
      <w:bookmarkStart w:id="6" w:name="OLE_LINK6"/>
      <w:r w:rsidRPr="00D673DE">
        <w:rPr>
          <w:rFonts w:ascii="微软雅黑" w:eastAsia="微软雅黑" w:hAnsi="微软雅黑" w:cs="微软雅黑"/>
          <w:spacing w:val="7"/>
          <w:lang w:eastAsia="zh-CN"/>
        </w:rPr>
        <w:t>截至4月27日</w:t>
      </w:r>
      <w:bookmarkEnd w:id="1"/>
      <w:bookmarkEnd w:id="2"/>
      <w:bookmarkEnd w:id="3"/>
      <w:bookmarkEnd w:id="4"/>
      <w:r w:rsidRPr="00D673DE">
        <w:rPr>
          <w:rFonts w:ascii="微软雅黑" w:eastAsia="微软雅黑" w:hAnsi="微软雅黑" w:cs="微软雅黑"/>
          <w:spacing w:val="7"/>
          <w:lang w:eastAsia="zh-CN"/>
        </w:rPr>
        <w:t>，</w:t>
      </w:r>
      <w:bookmarkEnd w:id="5"/>
      <w:bookmarkEnd w:id="6"/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500指数上涨0.12%至7173.91点；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500主力合约上涨0.14%至7205.25点。地缘局势上，伊朗提出三阶段推进的谈判框架，即第一阶段结束战争，第二阶段涉及霍尔木兹海峡管理，第三阶段再谈及核计划。对此，白宫新闻秘书莱维特表示，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特朗普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的底线要求没有改变，霍尔木兹海峡必须保持畅通，并要求伊朗交出其浓缩铀。双方依然存在明显分歧。个股方面，高通与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英伟达重要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客户OpenAI宣布达成合作，共同开发面向智能手机的处理芯片。消息强化了市场对AI应用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端需求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持续扩张的预期，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英伟达股价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因此受惠大涨。整体来看，目前，市场焦点聚集在美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股财报季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，地缘冲突对市场的影响有所淡化，本周，谷歌、微软、亚马逊、Meta、苹果五家科技巨头将发布财报，届时将验证近期美股上涨是否具有基本面支撑。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533A457B" w:rsidR="007A477E" w:rsidRPr="00EE7376" w:rsidRDefault="00D673DE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noProof/>
          <w:snapToGrid/>
        </w:rPr>
        <w:drawing>
          <wp:inline distT="0" distB="0" distL="0" distR="0" wp14:anchorId="7D8855FF" wp14:editId="6F7119D2">
            <wp:extent cx="5274310" cy="1670050"/>
            <wp:effectExtent l="0" t="0" r="2540" b="6350"/>
            <wp:docPr id="859201362" name="图片 859201362" descr="C:\Users\Administrator\xwechat_files\wxid_vkxlzo0vqu7s22_6f5b\temp\InputTemp\390dd673-cae0-4b98-8cc1-542b6d2e7f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xwechat_files\wxid_vkxlzo0vqu7s22_6f5b\temp\InputTemp\390dd673-cae0-4b98-8cc1-542b6d2e7f2c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48BD67D8" w:rsidR="00A42B48" w:rsidRDefault="00D673DE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D673DE">
        <w:rPr>
          <w:rFonts w:ascii="微软雅黑" w:eastAsia="微软雅黑" w:hAnsi="微软雅黑" w:cs="微软雅黑"/>
          <w:spacing w:val="7"/>
          <w:lang w:eastAsia="zh-CN"/>
        </w:rPr>
        <w:lastRenderedPageBreak/>
        <w:t>截至4月27日，富时中国A50指数下跌0.43%至15546.29；新交所富时A50期指主力合约下跌0.53%至15526。海外方面，伊朗提出三阶段推进的谈判框架，即第一阶段结束战争，第二阶段涉及霍尔木兹海峡管理，第三阶段再谈及核计划。对此，白宫新闻秘书莱维特表示，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特朗普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的底线要求没有改变，霍尔木兹海峡必须保持畅通，并要求伊朗交出其浓缩铀。双方依然存在明显分歧。国内方面，经济基本面，2026年一季度，我国经济录得良好开局，从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规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上工业增加值和制造业固定资产投资细分项看，新质生产力对工业生产和投资起到明显支撑。但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3月份社零增速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明显回落，内需仍有待提升。上市公司基本面，从已披露2025年年报的上市公司看，全体A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股营收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增速加快，净利增速回落。而已披露2026年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一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季报的公司，表现则十分亮眼，但由于数量较少，仍需警惕后续其他公司业绩不佳的负面影响。整体来看，新质生产力对经济的支撑愈发明显，相关行业股价预计有较好表现。同时，目前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披露财报的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上市公司表现较为良好。最后，地缘局势带来的</w:t>
      </w:r>
      <w:proofErr w:type="gramStart"/>
      <w:r w:rsidRPr="00D673DE">
        <w:rPr>
          <w:rFonts w:ascii="微软雅黑" w:eastAsia="微软雅黑" w:hAnsi="微软雅黑" w:cs="微软雅黑"/>
          <w:spacing w:val="7"/>
          <w:lang w:eastAsia="zh-CN"/>
        </w:rPr>
        <w:t>滞胀担忧</w:t>
      </w:r>
      <w:proofErr w:type="gramEnd"/>
      <w:r w:rsidRPr="00D673DE">
        <w:rPr>
          <w:rFonts w:ascii="微软雅黑" w:eastAsia="微软雅黑" w:hAnsi="微软雅黑" w:cs="微软雅黑"/>
          <w:spacing w:val="7"/>
          <w:lang w:eastAsia="zh-CN"/>
        </w:rPr>
        <w:t>依旧对市场产生负面影响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488D542A" w:rsidR="00A10388" w:rsidRDefault="00D673DE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>
        <w:rPr>
          <w:noProof/>
          <w:snapToGrid/>
        </w:rPr>
        <w:drawing>
          <wp:inline distT="0" distB="0" distL="0" distR="0" wp14:anchorId="70E2B169" wp14:editId="46CE326B">
            <wp:extent cx="5274310" cy="1670050"/>
            <wp:effectExtent l="0" t="0" r="2540" b="6350"/>
            <wp:docPr id="3" name="图片 1" descr="C:\Users\Administrator\xwechat_files\wxid_vkxlzo0vqu7s22_6f5b\temp\InputTemp\9990dfcc-a71c-428d-ac49-4223d664c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xwechat_files\wxid_vkxlzo0vqu7s22_6f5b\temp\InputTemp\9990dfcc-a71c-428d-ac49-4223d664cb69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1C8F581" w:rsidR="00AC6ADE" w:rsidRDefault="00D673DE" w:rsidP="00F5111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D673DE">
        <w:rPr>
          <w:rFonts w:ascii="微软雅黑" w:eastAsia="微软雅黑" w:hAnsi="微软雅黑" w:cs="微软雅黑"/>
          <w:spacing w:val="12"/>
          <w:lang w:eastAsia="zh-CN"/>
        </w:rPr>
        <w:t>隔夜COMEX铜震荡走势，报收6.0275元/磅，涨跌幅+0.01%。国际方面，伊朗外长：美方请求谈判，伊方正在考虑；</w:t>
      </w:r>
      <w:proofErr w:type="gramStart"/>
      <w:r w:rsidRPr="00D673DE">
        <w:rPr>
          <w:rFonts w:ascii="微软雅黑" w:eastAsia="微软雅黑" w:hAnsi="微软雅黑" w:cs="微软雅黑"/>
          <w:spacing w:val="12"/>
          <w:lang w:eastAsia="zh-CN"/>
        </w:rPr>
        <w:t>美媒则</w:t>
      </w:r>
      <w:proofErr w:type="gramEnd"/>
      <w:r w:rsidRPr="00D673DE">
        <w:rPr>
          <w:rFonts w:ascii="微软雅黑" w:eastAsia="微软雅黑" w:hAnsi="微软雅黑" w:cs="微软雅黑"/>
          <w:spacing w:val="12"/>
          <w:lang w:eastAsia="zh-CN"/>
        </w:rPr>
        <w:t>称伊朗向美国提出重开海峡的协议，但推迟核谈判，</w:t>
      </w:r>
      <w:proofErr w:type="gramStart"/>
      <w:r w:rsidRPr="00D673DE">
        <w:rPr>
          <w:rFonts w:ascii="微软雅黑" w:eastAsia="微软雅黑" w:hAnsi="微软雅黑" w:cs="微软雅黑"/>
          <w:spacing w:val="12"/>
          <w:lang w:eastAsia="zh-CN"/>
        </w:rPr>
        <w:t>特朗普</w:t>
      </w:r>
      <w:proofErr w:type="gramEnd"/>
      <w:r w:rsidRPr="00D673DE">
        <w:rPr>
          <w:rFonts w:ascii="微软雅黑" w:eastAsia="微软雅黑" w:hAnsi="微软雅黑" w:cs="微软雅黑"/>
          <w:spacing w:val="12"/>
          <w:lang w:eastAsia="zh-CN"/>
        </w:rPr>
        <w:t>对伊朗的提议持怀疑态度，但没有断然拒绝。国内方面，国家统计局公布数据显示，一季度全国规模以上工业企业利润同比增长15.5%，较1-2月份加快0.3个百分点。其中，计算机、通信和其他电子设备制造业利润同比增长1.2倍，汽车制造业下降17.7%。库存方面，截至2026年4月27日，COMEX铜库存为607936短吨，环比+1600短吨；LME铜库存为391250吨，环比-1325吨；SHFE每日仓单106371吨，环比-5672吨。美元美债方面，美元指数跳空高开后持续下挫，盘中一度跌至98.21的日内低点，随后大幅反弹，最终收涨0.01%，报98.48；基准的</w:t>
      </w:r>
      <w:proofErr w:type="gramStart"/>
      <w:r w:rsidRPr="00D673DE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D673DE">
        <w:rPr>
          <w:rFonts w:ascii="微软雅黑" w:eastAsia="微软雅黑" w:hAnsi="微软雅黑" w:cs="微软雅黑"/>
          <w:spacing w:val="12"/>
          <w:lang w:eastAsia="zh-CN"/>
        </w:rPr>
        <w:t>收益率收报4.345%，对美联储政策利率敏感的</w:t>
      </w:r>
      <w:proofErr w:type="gramStart"/>
      <w:r w:rsidRPr="00D673DE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D673DE">
        <w:rPr>
          <w:rFonts w:ascii="微软雅黑" w:eastAsia="微软雅黑" w:hAnsi="微软雅黑" w:cs="微软雅黑"/>
          <w:spacing w:val="12"/>
          <w:lang w:eastAsia="zh-CN"/>
        </w:rPr>
        <w:t>收益率则收报3.806%。操作建议，</w:t>
      </w:r>
      <w:proofErr w:type="gramStart"/>
      <w:r w:rsidRPr="00D673DE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D673DE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6C5EA15" w:rsidR="00A02266" w:rsidRDefault="00D673DE" w:rsidP="006B6996">
      <w:pPr>
        <w:spacing w:before="103" w:line="256" w:lineRule="auto"/>
        <w:ind w:right="210" w:firstLine="420"/>
        <w:jc w:val="center"/>
      </w:pPr>
      <w:r>
        <w:rPr>
          <w:noProof/>
          <w:snapToGrid/>
        </w:rPr>
        <w:lastRenderedPageBreak/>
        <w:drawing>
          <wp:inline distT="0" distB="0" distL="0" distR="0" wp14:anchorId="51B214F3" wp14:editId="37DA88A4">
            <wp:extent cx="5274310" cy="2879090"/>
            <wp:effectExtent l="0" t="0" r="2540" b="0"/>
            <wp:docPr id="417603643" name="图片 41760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4CCE6A36" w:rsidR="00394BD0" w:rsidRDefault="00D673DE" w:rsidP="00B00DB4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D673DE">
        <w:rPr>
          <w:rFonts w:ascii="微软雅黑" w:eastAsia="微软雅黑" w:hAnsi="微软雅黑" w:cs="微软雅黑"/>
          <w:noProof/>
          <w:spacing w:val="7"/>
          <w:lang w:eastAsia="zh-CN"/>
        </w:rPr>
        <w:t>隔夜，贵金属市场窄幅震荡运行，COMEX黄金期货跌0.91%报4697.70美元/盎司，COMEX白银期货跌1.25%报75.46美元/盎司。最新消息显示，伊朗已通过巴基斯坦向美国转交由三阶段组成的谈判方案，使得市场风险偏好小幅回暖，美元指数承压回落，为贵金属市场提供短线支撑。往前看，美伊局势不确定性依然高企，贵金属短期或仍延续震荡拉锯走势。一方面，美伊停火谈判仍然是主要风险点，目前来看达成实质性协议的可能性偏低且双边立场时有反复，能源价格与通胀预期仍存在继续走高的风险，并通过“美元中枢上移、降息预期承压、市场流动性趋紧”路径对金价形成施压。中长期而言，美国财政扩张背景下的美元信用弱化叙事尚未消退，央行逢低购金需求虽边际放缓，但中长期配置逻辑仍具韧性，逢低买盘需求料维持较强韧性。技术面，伦敦金短线或围绕4600-4700美元/盎司区间拉锯，RSI显示短期动能偏弱且市场情绪偏空，关注上方阻力位4800、4900美元/盎司；伦敦银跟随金价波动为主，短期或于74-76美元/盎司区间博弈，关注下方支撑位70美元/盎司，上方阻力位80美元/盎司。操作上建议，中长线逢低布局黄金，白银暂时观望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0016D1F3" w:rsidR="007A477E" w:rsidRDefault="00D673DE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noProof/>
          <w:snapToGrid/>
        </w:rPr>
        <w:drawing>
          <wp:inline distT="0" distB="0" distL="0" distR="0" wp14:anchorId="0681018A" wp14:editId="1E24CFB2">
            <wp:extent cx="4600575" cy="2228850"/>
            <wp:effectExtent l="0" t="0" r="9525" b="0"/>
            <wp:docPr id="4526972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97287" name="图片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7" w:name="OLE_LINK3"/>
      <w:bookmarkStart w:id="8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7"/>
      <w:bookmarkEnd w:id="8"/>
    </w:p>
    <w:p w14:paraId="6E760864" w14:textId="77777777" w:rsidR="00AE310E" w:rsidRPr="00AE310E" w:rsidRDefault="00AE310E" w:rsidP="00AE310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原糖期货周一收跌，但盘中触及两周高位，因最大产糖国巴西抛售压力减弱及油价上涨。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0.14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0.99%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13.97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12CD6F8" w14:textId="77777777" w:rsidR="00AE310E" w:rsidRPr="00AE310E" w:rsidRDefault="00AE310E" w:rsidP="00AE310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22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36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36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139.92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138.55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万吨增加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0.99%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。当周等待装运出口的食糖船只数量持平。</w:t>
      </w:r>
    </w:p>
    <w:p w14:paraId="3F44DEBC" w14:textId="703FBEA2" w:rsidR="00C27A84" w:rsidRDefault="00AE310E" w:rsidP="00AE310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14.5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13.0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AE310E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54942BAE" w:rsidR="007A477E" w:rsidRPr="00786136" w:rsidRDefault="00AE310E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noProof/>
        </w:rPr>
        <w:drawing>
          <wp:inline distT="0" distB="0" distL="0" distR="0" wp14:anchorId="32A4DC9A" wp14:editId="5CC5BD78">
            <wp:extent cx="5270500" cy="2182495"/>
            <wp:effectExtent l="0" t="0" r="6350" b="8255"/>
            <wp:docPr id="164081592" name="图片 5" descr="QQ截图2026042808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QQ截图202604280803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6588B1FF" w14:textId="77777777" w:rsidR="00AE310E" w:rsidRPr="00AE310E" w:rsidRDefault="00AE310E" w:rsidP="00AE310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bookmarkStart w:id="9" w:name="OLE_LINK2"/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洲际交易所(ICE)棉花期货周一上涨，受美元走弱及主要产区干旱担忧支撑。ICE 7月棉花期货合约收涨0.22美分，或0.28%，结算价报每磅79.36分。</w:t>
      </w:r>
    </w:p>
    <w:bookmarkEnd w:id="9"/>
    <w:p w14:paraId="48217F45" w14:textId="77777777" w:rsidR="00AE310E" w:rsidRPr="00AE310E" w:rsidRDefault="00AE310E" w:rsidP="00AE310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国际方面，据美国农业部(USDA)报告显示，4月16日止当周，2025/26年度美国陆地棉出口销售净增11.9947万包，较前周减少26%，较前四周均值减少55%。2025/26年度美国陆地棉出口装运量29.63万包，较前周减少3%，较前四周平均水平减少16%。当周美国棉花出口签约量、装船量减少。</w:t>
      </w:r>
    </w:p>
    <w:p w14:paraId="722F5E7C" w14:textId="481C48AB" w:rsidR="00944987" w:rsidRPr="00944987" w:rsidRDefault="00AE310E" w:rsidP="00AE310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AE310E">
        <w:rPr>
          <w:rFonts w:ascii="微软雅黑" w:eastAsia="微软雅黑" w:hAnsi="微软雅黑" w:cs="微软雅黑"/>
          <w:noProof/>
          <w:spacing w:val="7"/>
          <w:lang w:eastAsia="zh-CN"/>
        </w:rPr>
        <w:t>美棉主力价格关注上方压力88美分/磅，下方支撑72美分/磅。建议 ICE 7月期棉短期逢回调买入多单思路对待</w:t>
      </w:r>
      <w:r w:rsidR="00944987"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31BE4D24" w:rsidR="00C24CC6" w:rsidRDefault="00AE310E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noProof/>
        </w:rPr>
        <w:lastRenderedPageBreak/>
        <w:drawing>
          <wp:inline distT="0" distB="0" distL="0" distR="0" wp14:anchorId="755CC3D3" wp14:editId="339B02C3">
            <wp:extent cx="5276850" cy="2165350"/>
            <wp:effectExtent l="0" t="0" r="0" b="6350"/>
            <wp:docPr id="288368533" name="图片 6" descr="QQ截图2026042808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QQ截图202604280803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A6DED" w14:textId="77777777" w:rsidR="009B00A1" w:rsidRDefault="009B00A1">
      <w:pPr>
        <w:ind w:right="210" w:firstLine="420"/>
      </w:pPr>
      <w:r>
        <w:separator/>
      </w:r>
    </w:p>
  </w:endnote>
  <w:endnote w:type="continuationSeparator" w:id="0">
    <w:p w14:paraId="2F6AA226" w14:textId="77777777" w:rsidR="009B00A1" w:rsidRDefault="009B00A1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D2A26" w14:textId="77777777" w:rsidR="009B00A1" w:rsidRDefault="009B00A1">
      <w:pPr>
        <w:ind w:right="210" w:firstLine="420"/>
      </w:pPr>
      <w:r>
        <w:separator/>
      </w:r>
    </w:p>
  </w:footnote>
  <w:footnote w:type="continuationSeparator" w:id="0">
    <w:p w14:paraId="450A6948" w14:textId="77777777" w:rsidR="009B00A1" w:rsidRDefault="009B00A1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593916406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107B"/>
    <w:rsid w:val="000E1CD6"/>
    <w:rsid w:val="000E37BF"/>
    <w:rsid w:val="000F2E96"/>
    <w:rsid w:val="000F434E"/>
    <w:rsid w:val="000F5752"/>
    <w:rsid w:val="000F5A15"/>
    <w:rsid w:val="000F6A95"/>
    <w:rsid w:val="0010025C"/>
    <w:rsid w:val="001031A8"/>
    <w:rsid w:val="001046E7"/>
    <w:rsid w:val="00104BEA"/>
    <w:rsid w:val="00105881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3EB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A5D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57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0BB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12D"/>
    <w:rsid w:val="009F5BE1"/>
    <w:rsid w:val="009F64F4"/>
    <w:rsid w:val="009F72B2"/>
    <w:rsid w:val="009F78AF"/>
    <w:rsid w:val="00A006BA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39F7"/>
    <w:rsid w:val="00B54085"/>
    <w:rsid w:val="00B54643"/>
    <w:rsid w:val="00B54B31"/>
    <w:rsid w:val="00B55A09"/>
    <w:rsid w:val="00B55B24"/>
    <w:rsid w:val="00B55E8F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094"/>
    <w:rsid w:val="00BD2291"/>
    <w:rsid w:val="00BD2646"/>
    <w:rsid w:val="00BD368B"/>
    <w:rsid w:val="00BD501D"/>
    <w:rsid w:val="00BD55A4"/>
    <w:rsid w:val="00BD5B2D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3DE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722</Words>
  <Characters>4118</Characters>
  <Application>Microsoft Office Word</Application>
  <DocSecurity>0</DocSecurity>
  <Lines>34</Lines>
  <Paragraphs>9</Paragraphs>
  <ScaleCrop>false</ScaleCrop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6</cp:revision>
  <cp:lastPrinted>2025-10-24T01:06:00Z</cp:lastPrinted>
  <dcterms:created xsi:type="dcterms:W3CDTF">2026-04-28T00:27:00Z</dcterms:created>
  <dcterms:modified xsi:type="dcterms:W3CDTF">2026-04-28T01:55:00Z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