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3EB0EA7C"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291822">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月</w:t>
      </w:r>
      <w:r w:rsidR="00DB4FF3">
        <w:rPr>
          <w:rFonts w:ascii="微软雅黑" w:eastAsia="微软雅黑" w:hAnsi="微软雅黑" w:cs="微软雅黑" w:hint="eastAsia"/>
          <w:b/>
          <w:bCs/>
          <w:color w:val="005D97"/>
          <w:spacing w:val="-22"/>
          <w:sz w:val="48"/>
          <w:szCs w:val="48"/>
          <w:lang w:eastAsia="zh-CN"/>
        </w:rPr>
        <w:t>1</w:t>
      </w:r>
      <w:r w:rsidR="00B51D3C">
        <w:rPr>
          <w:rFonts w:ascii="微软雅黑" w:eastAsia="微软雅黑" w:hAnsi="微软雅黑" w:cs="微软雅黑" w:hint="eastAsia"/>
          <w:b/>
          <w:bCs/>
          <w:color w:val="005D97"/>
          <w:spacing w:val="-22"/>
          <w:sz w:val="48"/>
          <w:szCs w:val="48"/>
          <w:lang w:eastAsia="zh-CN"/>
        </w:rPr>
        <w:t>2</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Default="00115A1A">
      <w:pPr>
        <w:spacing w:before="120" w:line="190" w:lineRule="auto"/>
        <w:ind w:right="210" w:firstLine="560"/>
        <w:rPr>
          <w:rFonts w:ascii="微软雅黑" w:eastAsia="微软雅黑" w:hAnsi="微软雅黑" w:cs="微软雅黑" w:hint="eastAsia"/>
          <w:b/>
          <w:bCs/>
          <w:color w:val="036EB8"/>
          <w:spacing w:val="15"/>
          <w:sz w:val="28"/>
          <w:szCs w:val="28"/>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市场综述</w:t>
      </w:r>
    </w:p>
    <w:p w14:paraId="7EEFB9F4" w14:textId="41B98EFD" w:rsidR="007B3E0B" w:rsidRDefault="00DB4FF3" w:rsidP="00426F5F">
      <w:pPr>
        <w:spacing w:before="103" w:line="257" w:lineRule="auto"/>
        <w:ind w:left="210" w:right="210" w:firstLineChars="200" w:firstLine="468"/>
        <w:jc w:val="both"/>
        <w:rPr>
          <w:rFonts w:ascii="微软雅黑" w:eastAsia="微软雅黑" w:hAnsi="微软雅黑" w:cs="微软雅黑" w:hint="eastAsia"/>
          <w:spacing w:val="12"/>
          <w:lang w:eastAsia="zh-CN"/>
        </w:rPr>
      </w:pPr>
      <w:r w:rsidRPr="00DB4FF3">
        <w:rPr>
          <w:rFonts w:ascii="微软雅黑" w:eastAsia="微软雅黑" w:hAnsi="微软雅黑" w:cs="微软雅黑"/>
          <w:spacing w:val="12"/>
          <w:lang w:eastAsia="zh-CN"/>
        </w:rPr>
        <w:t>美国三大股指小幅收涨，道指涨0.19%报49704.47点，</w:t>
      </w:r>
      <w:proofErr w:type="gramStart"/>
      <w:r w:rsidRPr="00DB4FF3">
        <w:rPr>
          <w:rFonts w:ascii="微软雅黑" w:eastAsia="微软雅黑" w:hAnsi="微软雅黑" w:cs="微软雅黑"/>
          <w:spacing w:val="12"/>
          <w:lang w:eastAsia="zh-CN"/>
        </w:rPr>
        <w:t>标普</w:t>
      </w:r>
      <w:proofErr w:type="gramEnd"/>
      <w:r w:rsidRPr="00DB4FF3">
        <w:rPr>
          <w:rFonts w:ascii="微软雅黑" w:eastAsia="微软雅黑" w:hAnsi="微软雅黑" w:cs="微软雅黑"/>
          <w:spacing w:val="12"/>
          <w:lang w:eastAsia="zh-CN"/>
        </w:rPr>
        <w:t>500指数涨0.19%报7412.84点，</w:t>
      </w:r>
      <w:proofErr w:type="gramStart"/>
      <w:r w:rsidRPr="00DB4FF3">
        <w:rPr>
          <w:rFonts w:ascii="微软雅黑" w:eastAsia="微软雅黑" w:hAnsi="微软雅黑" w:cs="微软雅黑"/>
          <w:spacing w:val="12"/>
          <w:lang w:eastAsia="zh-CN"/>
        </w:rPr>
        <w:t>纳指涨</w:t>
      </w:r>
      <w:proofErr w:type="gramEnd"/>
      <w:r w:rsidRPr="00DB4FF3">
        <w:rPr>
          <w:rFonts w:ascii="微软雅黑" w:eastAsia="微软雅黑" w:hAnsi="微软雅黑" w:cs="微软雅黑"/>
          <w:spacing w:val="12"/>
          <w:lang w:eastAsia="zh-CN"/>
        </w:rPr>
        <w:t>0.1%报26274.13点。美元指数涨0.09%报97.94，非美货币多数下跌，欧元兑美元跌0.02%报1.1782，英镑兑美元跌0.13%报1.3611，澳元兑美元涨0.04%报0.7249，美元兑日元涨0.34%报157.2230，美元兑加元涨0.01%报1.3679，美元兑</w:t>
      </w:r>
      <w:proofErr w:type="gramStart"/>
      <w:r w:rsidRPr="00DB4FF3">
        <w:rPr>
          <w:rFonts w:ascii="微软雅黑" w:eastAsia="微软雅黑" w:hAnsi="微软雅黑" w:cs="微软雅黑"/>
          <w:spacing w:val="12"/>
          <w:lang w:eastAsia="zh-CN"/>
        </w:rPr>
        <w:t>瑞郎涨</w:t>
      </w:r>
      <w:proofErr w:type="gramEnd"/>
      <w:r w:rsidRPr="00DB4FF3">
        <w:rPr>
          <w:rFonts w:ascii="微软雅黑" w:eastAsia="微软雅黑" w:hAnsi="微软雅黑" w:cs="微软雅黑"/>
          <w:spacing w:val="12"/>
          <w:lang w:eastAsia="zh-CN"/>
        </w:rPr>
        <w:t>0.21%报0.7781，离岸人民币对美元涨43个基点报6.7920。国际贵金属期货普遍收涨，COMEX黄金期货涨0.31%报4745.60美元/盎司，COMEX白银期货涨7.35%报86.81美元/盎司。</w:t>
      </w:r>
      <w:proofErr w:type="gramStart"/>
      <w:r w:rsidRPr="00DB4FF3">
        <w:rPr>
          <w:rFonts w:ascii="微软雅黑" w:eastAsia="微软雅黑" w:hAnsi="微软雅黑" w:cs="微软雅黑"/>
          <w:spacing w:val="12"/>
          <w:lang w:eastAsia="zh-CN"/>
        </w:rPr>
        <w:t>美油主力</w:t>
      </w:r>
      <w:proofErr w:type="gramEnd"/>
      <w:r w:rsidRPr="00DB4FF3">
        <w:rPr>
          <w:rFonts w:ascii="微软雅黑" w:eastAsia="微软雅黑" w:hAnsi="微软雅黑" w:cs="微软雅黑"/>
          <w:spacing w:val="12"/>
          <w:lang w:eastAsia="zh-CN"/>
        </w:rPr>
        <w:t>合约收涨2.97%，报98.25美元/桶；</w:t>
      </w:r>
      <w:proofErr w:type="gramStart"/>
      <w:r w:rsidRPr="00DB4FF3">
        <w:rPr>
          <w:rFonts w:ascii="微软雅黑" w:eastAsia="微软雅黑" w:hAnsi="微软雅黑" w:cs="微软雅黑"/>
          <w:spacing w:val="12"/>
          <w:lang w:eastAsia="zh-CN"/>
        </w:rPr>
        <w:t>布油主力</w:t>
      </w:r>
      <w:proofErr w:type="gramEnd"/>
      <w:r w:rsidRPr="00DB4FF3">
        <w:rPr>
          <w:rFonts w:ascii="微软雅黑" w:eastAsia="微软雅黑" w:hAnsi="微软雅黑" w:cs="微软雅黑"/>
          <w:spacing w:val="12"/>
          <w:lang w:eastAsia="zh-CN"/>
        </w:rPr>
        <w:t>合约涨3.25%，报104.58美元/桶。</w:t>
      </w:r>
      <w:r w:rsidR="007B3E0B" w:rsidRPr="00426F5F">
        <w:rPr>
          <w:rFonts w:ascii="微软雅黑" w:eastAsia="微软雅黑" w:hAnsi="微软雅黑" w:cs="微软雅黑"/>
          <w:spacing w:val="12"/>
          <w:lang w:eastAsia="zh-CN"/>
        </w:rPr>
        <w:t>ICE</w:t>
      </w:r>
      <w:r w:rsidR="007B3E0B" w:rsidRPr="00426F5F">
        <w:rPr>
          <w:rFonts w:ascii="微软雅黑" w:eastAsia="微软雅黑" w:hAnsi="微软雅黑" w:cs="微软雅黑" w:hint="eastAsia"/>
          <w:spacing w:val="12"/>
          <w:lang w:eastAsia="zh-CN"/>
        </w:rPr>
        <w:t>原糖主</w:t>
      </w:r>
      <w:r w:rsidR="007B3E0B" w:rsidRPr="00653A5D">
        <w:rPr>
          <w:rFonts w:ascii="微软雅黑" w:eastAsia="微软雅黑" w:hAnsi="微软雅黑" w:cs="微软雅黑" w:hint="eastAsia"/>
          <w:spacing w:val="12"/>
          <w:lang w:eastAsia="zh-CN"/>
        </w:rPr>
        <w:t>力合约</w:t>
      </w:r>
      <w:r>
        <w:rPr>
          <w:rFonts w:ascii="微软雅黑" w:eastAsia="微软雅黑" w:hAnsi="微软雅黑" w:cs="微软雅黑" w:hint="eastAsia"/>
          <w:spacing w:val="12"/>
          <w:lang w:eastAsia="zh-CN"/>
        </w:rPr>
        <w:t>涨1.77</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报</w:t>
      </w:r>
      <w:r w:rsidR="007B3E0B" w:rsidRPr="00653A5D">
        <w:rPr>
          <w:rFonts w:ascii="微软雅黑" w:eastAsia="微软雅黑" w:hAnsi="微软雅黑" w:cs="微软雅黑"/>
          <w:spacing w:val="12"/>
          <w:lang w:eastAsia="zh-CN"/>
        </w:rPr>
        <w:t>1</w:t>
      </w:r>
      <w:r w:rsidR="009376BB">
        <w:rPr>
          <w:rFonts w:ascii="微软雅黑" w:eastAsia="微软雅黑" w:hAnsi="微软雅黑" w:cs="微软雅黑" w:hint="eastAsia"/>
          <w:spacing w:val="12"/>
          <w:lang w:eastAsia="zh-CN"/>
        </w:rPr>
        <w:t>4.</w:t>
      </w:r>
      <w:r>
        <w:rPr>
          <w:rFonts w:ascii="微软雅黑" w:eastAsia="微软雅黑" w:hAnsi="微软雅黑" w:cs="微软雅黑" w:hint="eastAsia"/>
          <w:spacing w:val="12"/>
          <w:lang w:eastAsia="zh-CN"/>
        </w:rPr>
        <w:t>95</w:t>
      </w:r>
      <w:r w:rsidR="007B3E0B" w:rsidRPr="00653A5D">
        <w:rPr>
          <w:rFonts w:ascii="微软雅黑" w:eastAsia="微软雅黑" w:hAnsi="微软雅黑" w:cs="微软雅黑" w:hint="eastAsia"/>
          <w:spacing w:val="12"/>
          <w:lang w:eastAsia="zh-CN"/>
        </w:rPr>
        <w:t>美分</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磅，</w:t>
      </w:r>
      <w:r w:rsidR="007B3E0B" w:rsidRPr="00653A5D">
        <w:rPr>
          <w:rFonts w:ascii="微软雅黑" w:eastAsia="微软雅黑" w:hAnsi="微软雅黑" w:cs="微软雅黑"/>
          <w:spacing w:val="12"/>
          <w:lang w:eastAsia="zh-CN"/>
        </w:rPr>
        <w:t>ICE</w:t>
      </w:r>
      <w:r w:rsidR="007B3E0B" w:rsidRPr="00653A5D">
        <w:rPr>
          <w:rFonts w:ascii="微软雅黑" w:eastAsia="微软雅黑" w:hAnsi="微软雅黑" w:cs="微软雅黑" w:hint="eastAsia"/>
          <w:spacing w:val="12"/>
          <w:lang w:eastAsia="zh-CN"/>
        </w:rPr>
        <w:t>棉花主力合约</w:t>
      </w:r>
      <w:r>
        <w:rPr>
          <w:rFonts w:ascii="微软雅黑" w:eastAsia="微软雅黑" w:hAnsi="微软雅黑" w:cs="微软雅黑" w:hint="eastAsia"/>
          <w:spacing w:val="12"/>
          <w:lang w:eastAsia="zh-CN"/>
        </w:rPr>
        <w:t>涨4.08</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报</w:t>
      </w:r>
      <w:r>
        <w:rPr>
          <w:rFonts w:ascii="微软雅黑" w:eastAsia="微软雅黑" w:hAnsi="微软雅黑" w:cs="微软雅黑" w:hint="eastAsia"/>
          <w:spacing w:val="12"/>
          <w:lang w:eastAsia="zh-CN"/>
        </w:rPr>
        <w:t>88.19</w:t>
      </w:r>
      <w:r w:rsidR="00451F4B" w:rsidRPr="00653A5D">
        <w:rPr>
          <w:rFonts w:ascii="微软雅黑" w:eastAsia="微软雅黑" w:hAnsi="微软雅黑" w:cs="微软雅黑" w:hint="eastAsia"/>
          <w:spacing w:val="12"/>
          <w:lang w:eastAsia="zh-CN"/>
        </w:rPr>
        <w:t>/</w:t>
      </w:r>
      <w:r w:rsidR="007B3E0B" w:rsidRPr="00653A5D">
        <w:rPr>
          <w:rFonts w:ascii="微软雅黑" w:eastAsia="微软雅黑" w:hAnsi="微软雅黑" w:cs="微软雅黑" w:hint="eastAsia"/>
          <w:spacing w:val="12"/>
          <w:lang w:eastAsia="zh-CN"/>
        </w:rPr>
        <w:t>磅</w:t>
      </w:r>
      <w:r w:rsidR="007B3E0B" w:rsidRPr="007B3E0B">
        <w:rPr>
          <w:rFonts w:ascii="微软雅黑" w:eastAsia="微软雅黑" w:hAnsi="微软雅黑" w:cs="微软雅黑" w:hint="eastAsia"/>
          <w:spacing w:val="12"/>
          <w:lang w:eastAsia="zh-CN"/>
        </w:rPr>
        <w:t>。</w:t>
      </w:r>
    </w:p>
    <w:p w14:paraId="5FC9821C" w14:textId="2D931740"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5DE5F608" w:rsidR="00557736" w:rsidRPr="0022448B" w:rsidRDefault="00DB4FF3"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1AB3E54A" wp14:editId="697FDA40">
            <wp:extent cx="5549853" cy="3813424"/>
            <wp:effectExtent l="0" t="0" r="0" b="0"/>
            <wp:docPr id="165928984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61290" cy="3821283"/>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7535C52D" w14:textId="0879148E" w:rsidR="00B539F7" w:rsidRPr="000F04E9" w:rsidRDefault="00B539F7" w:rsidP="00B539F7">
      <w:pPr>
        <w:spacing w:before="102" w:line="257" w:lineRule="auto"/>
        <w:ind w:right="210" w:firstLine="436"/>
        <w:jc w:val="both"/>
        <w:rPr>
          <w:rFonts w:ascii="微软雅黑" w:eastAsia="微软雅黑" w:hAnsi="微软雅黑" w:cs="微软雅黑" w:hint="eastAsia"/>
          <w:color w:val="auto"/>
          <w:spacing w:val="4"/>
          <w:lang w:eastAsia="zh-CN"/>
        </w:rPr>
      </w:pPr>
      <w:r w:rsidRPr="00E96B67">
        <w:rPr>
          <w:rFonts w:ascii="微软雅黑" w:eastAsia="微软雅黑" w:hAnsi="微软雅黑" w:cs="微软雅黑" w:hint="eastAsia"/>
          <w:color w:val="auto"/>
          <w:spacing w:val="4"/>
          <w:sz w:val="22"/>
          <w:szCs w:val="22"/>
          <w:lang w:eastAsia="zh-CN"/>
        </w:rPr>
        <w:t>【</w:t>
      </w:r>
      <w:r w:rsidR="00DB4FF3" w:rsidRPr="00DB4FF3">
        <w:rPr>
          <w:rFonts w:ascii="微软雅黑" w:eastAsia="微软雅黑" w:hAnsi="微软雅黑" w:cs="微软雅黑"/>
          <w:color w:val="auto"/>
          <w:spacing w:val="4"/>
          <w:lang w:eastAsia="zh-CN"/>
        </w:rPr>
        <w:t>美伊谈判陷入僵局。美国总统特朗普表示，目前美国同伊朗的停火协议仍然有效，但“极其脆弱”，正处于“岌岌可危”的状态。特朗普称，美国方案的核心是“伊朗绝不能拥有核武器”，然而伊朗在回复里并没有</w:t>
      </w:r>
      <w:proofErr w:type="gramStart"/>
      <w:r w:rsidR="00DB4FF3" w:rsidRPr="00DB4FF3">
        <w:rPr>
          <w:rFonts w:ascii="微软雅黑" w:eastAsia="微软雅黑" w:hAnsi="微软雅黑" w:cs="微软雅黑"/>
          <w:color w:val="auto"/>
          <w:spacing w:val="4"/>
          <w:lang w:eastAsia="zh-CN"/>
        </w:rPr>
        <w:t>作出</w:t>
      </w:r>
      <w:proofErr w:type="gramEnd"/>
      <w:r w:rsidR="00DB4FF3" w:rsidRPr="00DB4FF3">
        <w:rPr>
          <w:rFonts w:ascii="微软雅黑" w:eastAsia="微软雅黑" w:hAnsi="微软雅黑" w:cs="微软雅黑"/>
          <w:color w:val="auto"/>
          <w:spacing w:val="4"/>
          <w:lang w:eastAsia="zh-CN"/>
        </w:rPr>
        <w:t>这样的承诺。特朗普尚未决定是否重启疏导霍尔木兹海峡通行的“自由计划”。伊朗外交部表示，谈判优先事项是结束战争、解除制裁及封锁等问题，浓缩铀等问题将在适当时候</w:t>
      </w:r>
      <w:proofErr w:type="gramStart"/>
      <w:r w:rsidR="00DB4FF3" w:rsidRPr="00DB4FF3">
        <w:rPr>
          <w:rFonts w:ascii="微软雅黑" w:eastAsia="微软雅黑" w:hAnsi="微软雅黑" w:cs="微软雅黑"/>
          <w:color w:val="auto"/>
          <w:spacing w:val="4"/>
          <w:lang w:eastAsia="zh-CN"/>
        </w:rPr>
        <w:t>作出</w:t>
      </w:r>
      <w:proofErr w:type="gramEnd"/>
      <w:r w:rsidR="00DB4FF3" w:rsidRPr="00DB4FF3">
        <w:rPr>
          <w:rFonts w:ascii="微软雅黑" w:eastAsia="微软雅黑" w:hAnsi="微软雅黑" w:cs="微软雅黑"/>
          <w:color w:val="auto"/>
          <w:spacing w:val="4"/>
          <w:lang w:eastAsia="zh-CN"/>
        </w:rPr>
        <w:t>决定。</w:t>
      </w:r>
      <w:r w:rsidRPr="000F04E9">
        <w:rPr>
          <w:rFonts w:ascii="微软雅黑" w:eastAsia="微软雅黑" w:hAnsi="微软雅黑" w:cs="微软雅黑" w:hint="eastAsia"/>
          <w:color w:val="auto"/>
          <w:spacing w:val="4"/>
          <w:lang w:eastAsia="zh-CN"/>
        </w:rPr>
        <w:t>】</w:t>
      </w:r>
    </w:p>
    <w:p w14:paraId="68EDC742" w14:textId="2C81C29D" w:rsidR="00D16A8F" w:rsidRDefault="00B539F7" w:rsidP="00EE78C7">
      <w:pPr>
        <w:spacing w:before="102" w:line="257" w:lineRule="auto"/>
        <w:ind w:right="210" w:firstLine="436"/>
        <w:jc w:val="both"/>
        <w:rPr>
          <w:rFonts w:ascii="微软雅黑" w:eastAsia="微软雅黑" w:hAnsi="微软雅黑" w:cs="微软雅黑"/>
          <w:color w:val="auto"/>
          <w:spacing w:val="4"/>
          <w:lang w:eastAsia="zh-CN"/>
        </w:rPr>
      </w:pPr>
      <w:r w:rsidRPr="000F04E9">
        <w:rPr>
          <w:rFonts w:ascii="微软雅黑" w:eastAsia="微软雅黑" w:hAnsi="微软雅黑" w:cs="微软雅黑" w:hint="eastAsia"/>
          <w:color w:val="auto"/>
          <w:spacing w:val="4"/>
          <w:lang w:eastAsia="zh-CN"/>
        </w:rPr>
        <w:t>【</w:t>
      </w:r>
      <w:r w:rsidR="00DB4FF3" w:rsidRPr="00DB4FF3">
        <w:rPr>
          <w:rFonts w:ascii="微软雅黑" w:eastAsia="微软雅黑" w:hAnsi="微软雅黑" w:cs="微软雅黑"/>
          <w:color w:val="auto"/>
          <w:spacing w:val="4"/>
          <w:lang w:eastAsia="zh-CN"/>
        </w:rPr>
        <w:t>美国总统特朗普表示，他正在“认真考虑”将委内瑞拉纳为美国第51个州，理由是该国拥有价值约40万亿美元的石油资源，并声称“委内瑞拉热爱特朗普”</w:t>
      </w:r>
      <w:r w:rsidR="000F04E9" w:rsidRPr="000F04E9">
        <w:rPr>
          <w:rFonts w:ascii="微软雅黑" w:eastAsia="微软雅黑" w:hAnsi="微软雅黑" w:cs="微软雅黑"/>
          <w:color w:val="auto"/>
          <w:spacing w:val="4"/>
          <w:lang w:eastAsia="zh-CN"/>
        </w:rPr>
        <w:t>。</w:t>
      </w:r>
      <w:r w:rsidRPr="000F04E9">
        <w:rPr>
          <w:rFonts w:ascii="微软雅黑" w:eastAsia="微软雅黑" w:hAnsi="微软雅黑" w:cs="微软雅黑" w:hint="eastAsia"/>
          <w:color w:val="auto"/>
          <w:spacing w:val="4"/>
          <w:lang w:eastAsia="zh-CN"/>
        </w:rPr>
        <w:t>】</w:t>
      </w:r>
    </w:p>
    <w:p w14:paraId="60061F47" w14:textId="36A4B2B2" w:rsidR="00DB4FF3" w:rsidRPr="000F04E9" w:rsidRDefault="00DB4FF3" w:rsidP="00EE78C7">
      <w:pPr>
        <w:spacing w:before="102" w:line="257" w:lineRule="auto"/>
        <w:ind w:right="210" w:firstLine="436"/>
        <w:jc w:val="both"/>
        <w:rPr>
          <w:rFonts w:ascii="微软雅黑" w:eastAsia="微软雅黑" w:hAnsi="微软雅黑" w:cs="微软雅黑" w:hint="eastAsia"/>
          <w:color w:val="auto"/>
          <w:spacing w:val="4"/>
          <w:lang w:eastAsia="zh-CN"/>
        </w:rPr>
      </w:pPr>
      <w:r>
        <w:rPr>
          <w:rFonts w:ascii="微软雅黑" w:eastAsia="微软雅黑" w:hAnsi="微软雅黑" w:cs="微软雅黑" w:hint="eastAsia"/>
          <w:color w:val="auto"/>
          <w:spacing w:val="4"/>
          <w:lang w:eastAsia="zh-CN"/>
        </w:rPr>
        <w:lastRenderedPageBreak/>
        <w:t>【</w:t>
      </w:r>
      <w:r w:rsidRPr="00DB4FF3">
        <w:rPr>
          <w:rFonts w:ascii="微软雅黑" w:eastAsia="微软雅黑" w:hAnsi="微软雅黑" w:cs="微软雅黑"/>
          <w:color w:val="auto"/>
          <w:spacing w:val="4"/>
          <w:lang w:eastAsia="zh-CN"/>
        </w:rPr>
        <w:t>全美房地产经纪人协会（NAR）公布数据，美国4月成屋销售折年率为402万套，环比仅增长0.2%。与此同时，4月成屋售价中位数同比上涨0.9%至41.77万美元，创有记录以来同月最高水平。</w:t>
      </w:r>
      <w:r>
        <w:rPr>
          <w:rFonts w:ascii="微软雅黑" w:eastAsia="微软雅黑" w:hAnsi="微软雅黑" w:cs="微软雅黑" w:hint="eastAsia"/>
          <w:color w:val="auto"/>
          <w:spacing w:val="4"/>
          <w:lang w:eastAsia="zh-CN"/>
        </w:rPr>
        <w:t>】</w:t>
      </w:r>
    </w:p>
    <w:p w14:paraId="7762039C" w14:textId="62C92DF4" w:rsidR="008A04B9" w:rsidRPr="000F04E9" w:rsidRDefault="008A04B9" w:rsidP="008A04B9">
      <w:pPr>
        <w:spacing w:before="102" w:line="257" w:lineRule="auto"/>
        <w:ind w:right="210" w:firstLine="436"/>
        <w:jc w:val="both"/>
        <w:rPr>
          <w:rFonts w:ascii="微软雅黑" w:eastAsia="微软雅黑" w:hAnsi="微软雅黑" w:cs="微软雅黑" w:hint="eastAsia"/>
          <w:color w:val="auto"/>
          <w:spacing w:val="4"/>
          <w:lang w:eastAsia="zh-CN"/>
        </w:rPr>
      </w:pPr>
      <w:r w:rsidRPr="000F04E9">
        <w:rPr>
          <w:rFonts w:ascii="微软雅黑" w:eastAsia="微软雅黑" w:hAnsi="微软雅黑" w:cs="微软雅黑" w:hint="eastAsia"/>
          <w:color w:val="auto"/>
          <w:spacing w:val="4"/>
          <w:lang w:eastAsia="zh-CN"/>
        </w:rPr>
        <w:t>【</w:t>
      </w:r>
      <w:r w:rsidR="00DB4FF3" w:rsidRPr="00DB4FF3">
        <w:rPr>
          <w:rFonts w:ascii="微软雅黑" w:eastAsia="微软雅黑" w:hAnsi="微软雅黑" w:cs="微软雅黑"/>
          <w:color w:val="auto"/>
          <w:spacing w:val="4"/>
          <w:lang w:eastAsia="zh-CN"/>
        </w:rPr>
        <w:t>日本政府一个关键顾问小组敦促日本央行在制定货币政策时，考虑企业融资环境恶化的风险，这表明如果日本央行在下个月推动加息，可能会面临一定阻力。目前，市场对日本央行在6月加息的预期显著升温。</w:t>
      </w:r>
      <w:r w:rsidRPr="000F04E9">
        <w:rPr>
          <w:rFonts w:ascii="微软雅黑" w:eastAsia="微软雅黑" w:hAnsi="微软雅黑" w:cs="微软雅黑" w:hint="eastAsia"/>
          <w:color w:val="auto"/>
          <w:spacing w:val="4"/>
          <w:lang w:eastAsia="zh-CN"/>
        </w:rPr>
        <w:t>】</w:t>
      </w:r>
    </w:p>
    <w:p w14:paraId="7C6C6D3A" w14:textId="77777777" w:rsidR="00BB0447" w:rsidRDefault="00BB0447" w:rsidP="00A209AB">
      <w:pPr>
        <w:spacing w:before="102" w:line="257" w:lineRule="auto"/>
        <w:ind w:right="210" w:firstLine="436"/>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653A5D" w:rsidRPr="00653A5D" w14:paraId="1D7AD70B" w14:textId="77777777" w:rsidTr="002B6785">
        <w:trPr>
          <w:trHeight w:val="620"/>
        </w:trPr>
        <w:tc>
          <w:tcPr>
            <w:tcW w:w="2865" w:type="dxa"/>
            <w:shd w:val="clear" w:color="auto" w:fill="3D85C1"/>
          </w:tcPr>
          <w:p w14:paraId="30572D81"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rPr>
            </w:pPr>
            <w:bookmarkStart w:id="0" w:name="_Hlk185920439"/>
            <w:proofErr w:type="spellStart"/>
            <w:r w:rsidRPr="00653A5D">
              <w:rPr>
                <w:rFonts w:ascii="微软雅黑" w:eastAsia="微软雅黑" w:hAnsi="微软雅黑" w:cs="微软雅黑"/>
                <w:b/>
                <w:bCs/>
                <w:spacing w:val="3"/>
                <w:sz w:val="19"/>
                <w:szCs w:val="19"/>
              </w:rPr>
              <w:t>时间</w:t>
            </w:r>
            <w:proofErr w:type="spellEnd"/>
          </w:p>
        </w:tc>
        <w:tc>
          <w:tcPr>
            <w:tcW w:w="6524" w:type="dxa"/>
            <w:shd w:val="clear" w:color="auto" w:fill="3D85C1"/>
          </w:tcPr>
          <w:p w14:paraId="1B797499"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rPr>
            </w:pPr>
            <w:proofErr w:type="spellStart"/>
            <w:r w:rsidRPr="00653A5D">
              <w:rPr>
                <w:rFonts w:ascii="微软雅黑" w:eastAsia="微软雅黑" w:hAnsi="微软雅黑" w:cs="微软雅黑"/>
                <w:b/>
                <w:bCs/>
                <w:spacing w:val="3"/>
                <w:sz w:val="19"/>
                <w:szCs w:val="19"/>
              </w:rPr>
              <w:t>数据</w:t>
            </w:r>
            <w:proofErr w:type="spellEnd"/>
            <w:r w:rsidRPr="00653A5D">
              <w:rPr>
                <w:rFonts w:ascii="微软雅黑" w:eastAsia="微软雅黑" w:hAnsi="微软雅黑" w:cs="微软雅黑"/>
                <w:b/>
                <w:bCs/>
                <w:spacing w:val="3"/>
                <w:sz w:val="19"/>
                <w:szCs w:val="19"/>
              </w:rPr>
              <w:t>/</w:t>
            </w:r>
            <w:proofErr w:type="spellStart"/>
            <w:r w:rsidRPr="00653A5D">
              <w:rPr>
                <w:rFonts w:ascii="微软雅黑" w:eastAsia="微软雅黑" w:hAnsi="微软雅黑" w:cs="微软雅黑"/>
                <w:b/>
                <w:bCs/>
                <w:spacing w:val="3"/>
                <w:sz w:val="19"/>
                <w:szCs w:val="19"/>
              </w:rPr>
              <w:t>事件</w:t>
            </w:r>
            <w:proofErr w:type="spellEnd"/>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DB4FF3" w:rsidRPr="006318FC" w14:paraId="5B8E297F" w14:textId="77777777" w:rsidTr="009119B8">
        <w:trPr>
          <w:trHeight w:val="652"/>
        </w:trPr>
        <w:tc>
          <w:tcPr>
            <w:tcW w:w="1701" w:type="dxa"/>
          </w:tcPr>
          <w:bookmarkEnd w:id="0"/>
          <w:p w14:paraId="4567D2AE" w14:textId="0ED6C448" w:rsidR="00DB4FF3" w:rsidRPr="00DB4FF3" w:rsidRDefault="00DB4FF3" w:rsidP="00DB4FF3">
            <w:pPr>
              <w:spacing w:before="230" w:line="191" w:lineRule="auto"/>
              <w:ind w:right="210"/>
              <w:jc w:val="center"/>
              <w:rPr>
                <w:rFonts w:ascii="微软雅黑" w:eastAsia="微软雅黑" w:hAnsi="微软雅黑" w:cs="微软雅黑" w:hint="eastAsia"/>
                <w:b/>
                <w:bCs/>
                <w:spacing w:val="3"/>
                <w:sz w:val="19"/>
                <w:szCs w:val="19"/>
                <w:lang w:eastAsia="zh-CN"/>
              </w:rPr>
            </w:pPr>
            <w:r w:rsidRPr="00DB4FF3">
              <w:rPr>
                <w:rFonts w:ascii="微软雅黑" w:eastAsia="微软雅黑" w:hAnsi="微软雅黑" w:cs="微软雅黑"/>
                <w:b/>
                <w:bCs/>
                <w:spacing w:val="3"/>
                <w:sz w:val="19"/>
                <w:szCs w:val="19"/>
                <w:lang w:eastAsia="zh-CN"/>
              </w:rPr>
              <w:t>2026/5/12</w:t>
            </w:r>
          </w:p>
        </w:tc>
        <w:tc>
          <w:tcPr>
            <w:tcW w:w="1314" w:type="dxa"/>
          </w:tcPr>
          <w:p w14:paraId="3B0A4895" w14:textId="6D9D5EFE" w:rsidR="00DB4FF3" w:rsidRPr="0025412C" w:rsidRDefault="00DB4FF3" w:rsidP="00DB4FF3">
            <w:pPr>
              <w:spacing w:before="230" w:line="191" w:lineRule="auto"/>
              <w:ind w:right="210"/>
              <w:jc w:val="center"/>
              <w:rPr>
                <w:rFonts w:ascii="微软雅黑" w:eastAsia="微软雅黑" w:hAnsi="微软雅黑" w:cs="微软雅黑" w:hint="eastAsia"/>
                <w:b/>
                <w:bCs/>
                <w:spacing w:val="3"/>
                <w:sz w:val="19"/>
                <w:szCs w:val="19"/>
                <w:lang w:eastAsia="zh-CN"/>
              </w:rPr>
            </w:pPr>
            <w:r w:rsidRPr="00DB4FF3">
              <w:rPr>
                <w:rFonts w:ascii="微软雅黑" w:eastAsia="微软雅黑" w:hAnsi="微软雅黑" w:cs="微软雅黑"/>
                <w:b/>
                <w:bCs/>
                <w:spacing w:val="3"/>
                <w:sz w:val="19"/>
                <w:szCs w:val="19"/>
                <w:lang w:eastAsia="zh-CN"/>
              </w:rPr>
              <w:t>07:50</w:t>
            </w:r>
          </w:p>
        </w:tc>
        <w:tc>
          <w:tcPr>
            <w:tcW w:w="6344" w:type="dxa"/>
          </w:tcPr>
          <w:p w14:paraId="148F6123" w14:textId="7DB46038" w:rsidR="00DB4FF3" w:rsidRPr="00E15A36" w:rsidRDefault="00DB4FF3" w:rsidP="00DB4FF3">
            <w:pPr>
              <w:spacing w:before="230" w:line="191" w:lineRule="auto"/>
              <w:ind w:right="210"/>
              <w:jc w:val="center"/>
              <w:rPr>
                <w:rFonts w:ascii="微软雅黑" w:eastAsia="微软雅黑" w:hAnsi="微软雅黑" w:cs="微软雅黑" w:hint="eastAsia"/>
                <w:b/>
                <w:bCs/>
                <w:spacing w:val="3"/>
                <w:sz w:val="19"/>
                <w:szCs w:val="19"/>
                <w:lang w:eastAsia="zh-CN"/>
              </w:rPr>
            </w:pPr>
            <w:r w:rsidRPr="00DB4FF3">
              <w:rPr>
                <w:rFonts w:ascii="微软雅黑" w:eastAsia="微软雅黑" w:hAnsi="微软雅黑" w:cs="微软雅黑"/>
                <w:b/>
                <w:bCs/>
                <w:spacing w:val="3"/>
                <w:sz w:val="19"/>
                <w:szCs w:val="19"/>
                <w:lang w:eastAsia="zh-CN"/>
              </w:rPr>
              <w:t xml:space="preserve">日本央行公布 4 </w:t>
            </w:r>
            <w:proofErr w:type="gramStart"/>
            <w:r w:rsidRPr="00DB4FF3">
              <w:rPr>
                <w:rFonts w:ascii="微软雅黑" w:eastAsia="微软雅黑" w:hAnsi="微软雅黑" w:cs="微软雅黑"/>
                <w:b/>
                <w:bCs/>
                <w:spacing w:val="3"/>
                <w:sz w:val="19"/>
                <w:szCs w:val="19"/>
                <w:lang w:eastAsia="zh-CN"/>
              </w:rPr>
              <w:t>月货币</w:t>
            </w:r>
            <w:proofErr w:type="gramEnd"/>
            <w:r w:rsidRPr="00DB4FF3">
              <w:rPr>
                <w:rFonts w:ascii="微软雅黑" w:eastAsia="微软雅黑" w:hAnsi="微软雅黑" w:cs="微软雅黑"/>
                <w:b/>
                <w:bCs/>
                <w:spacing w:val="3"/>
                <w:sz w:val="19"/>
                <w:szCs w:val="19"/>
                <w:lang w:eastAsia="zh-CN"/>
              </w:rPr>
              <w:t>政策会议审议委员意见摘要</w:t>
            </w:r>
          </w:p>
        </w:tc>
      </w:tr>
      <w:tr w:rsidR="00DB4FF3" w:rsidRPr="006318FC" w14:paraId="11459514" w14:textId="77777777" w:rsidTr="00257AE9">
        <w:trPr>
          <w:trHeight w:val="620"/>
        </w:trPr>
        <w:tc>
          <w:tcPr>
            <w:tcW w:w="1701" w:type="dxa"/>
            <w:shd w:val="clear" w:color="auto" w:fill="DAE3F4" w:themeFill="accent1" w:themeFillTint="33"/>
          </w:tcPr>
          <w:p w14:paraId="336E77A1" w14:textId="64359B7E" w:rsidR="00DB4FF3" w:rsidRPr="00257AE9" w:rsidRDefault="00DB4FF3" w:rsidP="00DB4FF3">
            <w:pPr>
              <w:spacing w:before="230" w:line="191" w:lineRule="auto"/>
              <w:ind w:right="210"/>
              <w:jc w:val="center"/>
              <w:rPr>
                <w:rFonts w:ascii="微软雅黑" w:eastAsia="微软雅黑" w:hAnsi="微软雅黑" w:cs="微软雅黑" w:hint="eastAsia"/>
                <w:b/>
                <w:bCs/>
                <w:spacing w:val="3"/>
                <w:sz w:val="19"/>
                <w:szCs w:val="19"/>
                <w:lang w:eastAsia="zh-CN"/>
              </w:rPr>
            </w:pPr>
            <w:r w:rsidRPr="00DB4FF3">
              <w:rPr>
                <w:rFonts w:ascii="微软雅黑" w:eastAsia="微软雅黑" w:hAnsi="微软雅黑" w:cs="微软雅黑"/>
                <w:b/>
                <w:bCs/>
                <w:spacing w:val="3"/>
                <w:sz w:val="19"/>
                <w:szCs w:val="19"/>
                <w:lang w:eastAsia="zh-CN"/>
              </w:rPr>
              <w:t>2026/5/12</w:t>
            </w:r>
          </w:p>
        </w:tc>
        <w:tc>
          <w:tcPr>
            <w:tcW w:w="1314" w:type="dxa"/>
            <w:shd w:val="clear" w:color="auto" w:fill="DAE3F4" w:themeFill="accent1" w:themeFillTint="33"/>
          </w:tcPr>
          <w:p w14:paraId="2FF031BB" w14:textId="22755599" w:rsidR="00DB4FF3" w:rsidRPr="0025412C" w:rsidRDefault="00DB4FF3" w:rsidP="00DB4FF3">
            <w:pPr>
              <w:spacing w:before="230" w:line="191" w:lineRule="auto"/>
              <w:ind w:right="210"/>
              <w:jc w:val="center"/>
              <w:rPr>
                <w:rFonts w:ascii="微软雅黑" w:eastAsia="微软雅黑" w:hAnsi="微软雅黑" w:cs="微软雅黑" w:hint="eastAsia"/>
                <w:b/>
                <w:bCs/>
                <w:spacing w:val="3"/>
                <w:sz w:val="19"/>
                <w:szCs w:val="19"/>
                <w:lang w:eastAsia="zh-CN"/>
              </w:rPr>
            </w:pPr>
            <w:r w:rsidRPr="00DB4FF3">
              <w:rPr>
                <w:rFonts w:ascii="微软雅黑" w:eastAsia="微软雅黑" w:hAnsi="微软雅黑" w:cs="微软雅黑"/>
                <w:b/>
                <w:bCs/>
                <w:spacing w:val="3"/>
                <w:sz w:val="19"/>
                <w:szCs w:val="19"/>
                <w:lang w:eastAsia="zh-CN"/>
              </w:rPr>
              <w:t>15:15</w:t>
            </w:r>
          </w:p>
        </w:tc>
        <w:tc>
          <w:tcPr>
            <w:tcW w:w="6344" w:type="dxa"/>
            <w:shd w:val="clear" w:color="auto" w:fill="DAE3F4" w:themeFill="accent1" w:themeFillTint="33"/>
          </w:tcPr>
          <w:p w14:paraId="2CB0AF66" w14:textId="675F57F3" w:rsidR="00DB4FF3" w:rsidRPr="00653A5D" w:rsidRDefault="00DB4FF3" w:rsidP="00DB4FF3">
            <w:pPr>
              <w:spacing w:before="230" w:line="191" w:lineRule="auto"/>
              <w:ind w:right="210"/>
              <w:jc w:val="center"/>
              <w:rPr>
                <w:rFonts w:ascii="微软雅黑" w:eastAsia="微软雅黑" w:hAnsi="微软雅黑" w:cs="微软雅黑" w:hint="eastAsia"/>
                <w:b/>
                <w:bCs/>
                <w:spacing w:val="3"/>
                <w:sz w:val="19"/>
                <w:szCs w:val="19"/>
                <w:lang w:eastAsia="zh-CN"/>
              </w:rPr>
            </w:pPr>
            <w:r w:rsidRPr="00DB4FF3">
              <w:rPr>
                <w:rFonts w:ascii="微软雅黑" w:eastAsia="微软雅黑" w:hAnsi="微软雅黑" w:cs="微软雅黑"/>
                <w:b/>
                <w:bCs/>
                <w:spacing w:val="3"/>
                <w:sz w:val="19"/>
                <w:szCs w:val="19"/>
                <w:lang w:eastAsia="zh-CN"/>
              </w:rPr>
              <w:t>纽约联储主席威廉姆斯参与货币政策小组讨论</w:t>
            </w:r>
          </w:p>
        </w:tc>
      </w:tr>
      <w:tr w:rsidR="00DB4FF3" w:rsidRPr="006318FC" w14:paraId="6909C618" w14:textId="77777777" w:rsidTr="00257AE9">
        <w:trPr>
          <w:trHeight w:val="652"/>
        </w:trPr>
        <w:tc>
          <w:tcPr>
            <w:tcW w:w="1701" w:type="dxa"/>
          </w:tcPr>
          <w:p w14:paraId="5D2365DD" w14:textId="126315AB" w:rsidR="00DB4FF3" w:rsidRPr="00257AE9" w:rsidRDefault="00DB4FF3" w:rsidP="00DB4FF3">
            <w:pPr>
              <w:spacing w:before="230" w:line="191" w:lineRule="auto"/>
              <w:ind w:right="210"/>
              <w:jc w:val="center"/>
              <w:rPr>
                <w:rFonts w:ascii="微软雅黑" w:eastAsia="微软雅黑" w:hAnsi="微软雅黑" w:cs="微软雅黑" w:hint="eastAsia"/>
                <w:b/>
                <w:bCs/>
                <w:spacing w:val="3"/>
                <w:sz w:val="19"/>
                <w:szCs w:val="19"/>
                <w:lang w:eastAsia="zh-CN"/>
              </w:rPr>
            </w:pPr>
            <w:r w:rsidRPr="00DB4FF3">
              <w:rPr>
                <w:rFonts w:ascii="微软雅黑" w:eastAsia="微软雅黑" w:hAnsi="微软雅黑" w:cs="微软雅黑"/>
                <w:b/>
                <w:bCs/>
                <w:spacing w:val="3"/>
                <w:sz w:val="19"/>
                <w:szCs w:val="19"/>
                <w:lang w:eastAsia="zh-CN"/>
              </w:rPr>
              <w:t>2026/5/12</w:t>
            </w:r>
          </w:p>
        </w:tc>
        <w:tc>
          <w:tcPr>
            <w:tcW w:w="1314" w:type="dxa"/>
          </w:tcPr>
          <w:p w14:paraId="3207B1F8" w14:textId="55202F75" w:rsidR="00DB4FF3" w:rsidRPr="001C51A4" w:rsidRDefault="00DB4FF3" w:rsidP="00DB4FF3">
            <w:pPr>
              <w:spacing w:before="230" w:line="191" w:lineRule="auto"/>
              <w:ind w:right="210"/>
              <w:jc w:val="center"/>
              <w:rPr>
                <w:rFonts w:ascii="微软雅黑" w:eastAsia="微软雅黑" w:hAnsi="微软雅黑" w:cs="微软雅黑" w:hint="eastAsia"/>
                <w:b/>
                <w:bCs/>
                <w:spacing w:val="3"/>
                <w:sz w:val="19"/>
                <w:szCs w:val="19"/>
                <w:lang w:eastAsia="zh-CN"/>
              </w:rPr>
            </w:pPr>
            <w:r w:rsidRPr="00DB4FF3">
              <w:rPr>
                <w:rFonts w:ascii="微软雅黑" w:eastAsia="微软雅黑" w:hAnsi="微软雅黑" w:cs="微软雅黑"/>
                <w:b/>
                <w:bCs/>
                <w:spacing w:val="3"/>
                <w:sz w:val="19"/>
                <w:szCs w:val="19"/>
                <w:lang w:eastAsia="zh-CN"/>
              </w:rPr>
              <w:t>17:00</w:t>
            </w:r>
          </w:p>
        </w:tc>
        <w:tc>
          <w:tcPr>
            <w:tcW w:w="6344" w:type="dxa"/>
          </w:tcPr>
          <w:p w14:paraId="6C433309" w14:textId="40C04CCD" w:rsidR="00DB4FF3" w:rsidRPr="00257AE9" w:rsidRDefault="00DB4FF3" w:rsidP="00DB4FF3">
            <w:pPr>
              <w:spacing w:before="230" w:line="191" w:lineRule="auto"/>
              <w:ind w:right="210"/>
              <w:jc w:val="center"/>
              <w:rPr>
                <w:rFonts w:ascii="微软雅黑" w:eastAsia="微软雅黑" w:hAnsi="微软雅黑" w:cs="微软雅黑" w:hint="eastAsia"/>
                <w:b/>
                <w:bCs/>
                <w:spacing w:val="3"/>
                <w:sz w:val="19"/>
                <w:szCs w:val="19"/>
                <w:lang w:eastAsia="zh-CN"/>
              </w:rPr>
            </w:pPr>
            <w:r w:rsidRPr="00DB4FF3">
              <w:rPr>
                <w:rFonts w:ascii="微软雅黑" w:eastAsia="微软雅黑" w:hAnsi="微软雅黑" w:cs="微软雅黑"/>
                <w:b/>
                <w:bCs/>
                <w:spacing w:val="3"/>
                <w:sz w:val="19"/>
                <w:szCs w:val="19"/>
                <w:lang w:eastAsia="zh-CN"/>
              </w:rPr>
              <w:t>欧元区 5 月 ZEW 经济景气指数</w:t>
            </w:r>
          </w:p>
        </w:tc>
      </w:tr>
      <w:tr w:rsidR="00DB4FF3" w:rsidRPr="006318FC" w14:paraId="5ADDDF6C" w14:textId="77777777" w:rsidTr="00257AE9">
        <w:trPr>
          <w:trHeight w:val="620"/>
        </w:trPr>
        <w:tc>
          <w:tcPr>
            <w:tcW w:w="1701" w:type="dxa"/>
            <w:shd w:val="clear" w:color="auto" w:fill="DAE3F4" w:themeFill="accent1" w:themeFillTint="33"/>
          </w:tcPr>
          <w:p w14:paraId="63129765" w14:textId="68893071" w:rsidR="00DB4FF3" w:rsidRPr="00DB4FF3" w:rsidRDefault="00DB4FF3" w:rsidP="00DB4FF3">
            <w:pPr>
              <w:spacing w:before="230" w:line="191" w:lineRule="auto"/>
              <w:ind w:right="210"/>
              <w:jc w:val="center"/>
              <w:rPr>
                <w:rFonts w:ascii="微软雅黑" w:eastAsia="微软雅黑" w:hAnsi="微软雅黑" w:cs="微软雅黑"/>
                <w:b/>
                <w:bCs/>
                <w:spacing w:val="3"/>
                <w:sz w:val="19"/>
                <w:szCs w:val="19"/>
                <w:lang w:eastAsia="zh-CN"/>
              </w:rPr>
            </w:pPr>
            <w:r w:rsidRPr="00DB4FF3">
              <w:rPr>
                <w:rFonts w:ascii="微软雅黑" w:eastAsia="微软雅黑" w:hAnsi="微软雅黑" w:cs="微软雅黑"/>
                <w:b/>
                <w:bCs/>
                <w:spacing w:val="3"/>
                <w:sz w:val="19"/>
                <w:szCs w:val="19"/>
                <w:lang w:eastAsia="zh-CN"/>
              </w:rPr>
              <w:t>2026/5/12</w:t>
            </w:r>
          </w:p>
        </w:tc>
        <w:tc>
          <w:tcPr>
            <w:tcW w:w="1314" w:type="dxa"/>
            <w:shd w:val="clear" w:color="auto" w:fill="DAE3F4" w:themeFill="accent1" w:themeFillTint="33"/>
          </w:tcPr>
          <w:p w14:paraId="5B46F7E6" w14:textId="018BFBEF" w:rsidR="00DB4FF3" w:rsidRPr="009A23B2" w:rsidRDefault="00DB4FF3" w:rsidP="00DB4FF3">
            <w:pPr>
              <w:spacing w:before="230" w:line="191" w:lineRule="auto"/>
              <w:ind w:right="210"/>
              <w:jc w:val="center"/>
              <w:rPr>
                <w:rFonts w:ascii="微软雅黑" w:eastAsia="微软雅黑" w:hAnsi="微软雅黑" w:cs="微软雅黑" w:hint="eastAsia"/>
                <w:b/>
                <w:bCs/>
                <w:spacing w:val="3"/>
                <w:sz w:val="19"/>
                <w:szCs w:val="19"/>
                <w:lang w:eastAsia="zh-CN"/>
              </w:rPr>
            </w:pPr>
            <w:r w:rsidRPr="00DB4FF3">
              <w:rPr>
                <w:rFonts w:ascii="微软雅黑" w:eastAsia="微软雅黑" w:hAnsi="微软雅黑" w:cs="微软雅黑"/>
                <w:b/>
                <w:bCs/>
                <w:spacing w:val="3"/>
                <w:sz w:val="19"/>
                <w:szCs w:val="19"/>
                <w:lang w:eastAsia="zh-CN"/>
              </w:rPr>
              <w:t>20:30</w:t>
            </w:r>
          </w:p>
        </w:tc>
        <w:tc>
          <w:tcPr>
            <w:tcW w:w="6344" w:type="dxa"/>
            <w:shd w:val="clear" w:color="auto" w:fill="DAE3F4" w:themeFill="accent1" w:themeFillTint="33"/>
          </w:tcPr>
          <w:p w14:paraId="4CA11635" w14:textId="4D58E3A0" w:rsidR="00DB4FF3" w:rsidRPr="000F04E9" w:rsidRDefault="00DB4FF3" w:rsidP="00DB4FF3">
            <w:pPr>
              <w:spacing w:before="230" w:line="191" w:lineRule="auto"/>
              <w:ind w:right="210"/>
              <w:jc w:val="center"/>
              <w:rPr>
                <w:rFonts w:ascii="微软雅黑" w:eastAsia="微软雅黑" w:hAnsi="微软雅黑" w:cs="微软雅黑" w:hint="eastAsia"/>
                <w:b/>
                <w:bCs/>
                <w:spacing w:val="3"/>
                <w:sz w:val="19"/>
                <w:szCs w:val="19"/>
                <w:lang w:eastAsia="zh-CN"/>
              </w:rPr>
            </w:pPr>
            <w:r w:rsidRPr="00DB4FF3">
              <w:rPr>
                <w:rFonts w:ascii="微软雅黑" w:eastAsia="微软雅黑" w:hAnsi="微软雅黑" w:cs="微软雅黑"/>
                <w:b/>
                <w:bCs/>
                <w:spacing w:val="3"/>
                <w:sz w:val="19"/>
                <w:szCs w:val="19"/>
                <w:lang w:eastAsia="zh-CN"/>
              </w:rPr>
              <w:t>美国 4 月 CPI</w:t>
            </w:r>
          </w:p>
        </w:tc>
      </w:tr>
    </w:tbl>
    <w:p w14:paraId="61DAEED5" w14:textId="77777777" w:rsidR="00904B93" w:rsidRPr="00653A5D" w:rsidRDefault="00904B93" w:rsidP="006E4A37">
      <w:pPr>
        <w:spacing w:before="102" w:line="257" w:lineRule="auto"/>
        <w:ind w:right="210" w:firstLine="392"/>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35383E88" w14:textId="77777777" w:rsidR="00B51D3C" w:rsidRPr="00B51D3C" w:rsidRDefault="00B51D3C" w:rsidP="00B51D3C">
      <w:pPr>
        <w:spacing w:before="103" w:line="256" w:lineRule="auto"/>
        <w:ind w:right="210" w:firstLineChars="200" w:firstLine="448"/>
        <w:rPr>
          <w:rFonts w:ascii="微软雅黑" w:eastAsia="微软雅黑" w:hAnsi="微软雅黑" w:cs="微软雅黑"/>
          <w:spacing w:val="7"/>
          <w:lang w:eastAsia="zh-CN"/>
        </w:rPr>
      </w:pPr>
      <w:r w:rsidRPr="00B51D3C">
        <w:rPr>
          <w:rFonts w:ascii="微软雅黑" w:eastAsia="微软雅黑" w:hAnsi="微软雅黑" w:cs="微软雅黑" w:hint="eastAsia"/>
          <w:spacing w:val="7"/>
          <w:lang w:eastAsia="zh-CN"/>
        </w:rPr>
        <w:t>隔夜，美元指数涨</w:t>
      </w:r>
      <w:r w:rsidRPr="00B51D3C">
        <w:rPr>
          <w:rFonts w:ascii="微软雅黑" w:eastAsia="微软雅黑" w:hAnsi="微软雅黑" w:cs="微软雅黑"/>
          <w:spacing w:val="7"/>
          <w:lang w:eastAsia="zh-CN"/>
        </w:rPr>
        <w:t>0.09%</w:t>
      </w:r>
      <w:r w:rsidRPr="00B51D3C">
        <w:rPr>
          <w:rFonts w:ascii="微软雅黑" w:eastAsia="微软雅黑" w:hAnsi="微软雅黑" w:cs="微软雅黑" w:hint="eastAsia"/>
          <w:spacing w:val="7"/>
          <w:lang w:eastAsia="zh-CN"/>
        </w:rPr>
        <w:t>报</w:t>
      </w:r>
      <w:r w:rsidRPr="00B51D3C">
        <w:rPr>
          <w:rFonts w:ascii="微软雅黑" w:eastAsia="微软雅黑" w:hAnsi="微软雅黑" w:cs="微软雅黑"/>
          <w:spacing w:val="7"/>
          <w:lang w:eastAsia="zh-CN"/>
        </w:rPr>
        <w:t>97.94</w:t>
      </w:r>
      <w:r w:rsidRPr="00B51D3C">
        <w:rPr>
          <w:rFonts w:ascii="微软雅黑" w:eastAsia="微软雅黑" w:hAnsi="微软雅黑" w:cs="微软雅黑" w:hint="eastAsia"/>
          <w:spacing w:val="7"/>
          <w:lang w:eastAsia="zh-CN"/>
        </w:rPr>
        <w:t>，非美货币多数下跌，欧元兑美元跌</w:t>
      </w:r>
      <w:r w:rsidRPr="00B51D3C">
        <w:rPr>
          <w:rFonts w:ascii="微软雅黑" w:eastAsia="微软雅黑" w:hAnsi="微软雅黑" w:cs="微软雅黑"/>
          <w:spacing w:val="7"/>
          <w:lang w:eastAsia="zh-CN"/>
        </w:rPr>
        <w:t>0.02%</w:t>
      </w:r>
      <w:r w:rsidRPr="00B51D3C">
        <w:rPr>
          <w:rFonts w:ascii="微软雅黑" w:eastAsia="微软雅黑" w:hAnsi="微软雅黑" w:cs="微软雅黑" w:hint="eastAsia"/>
          <w:spacing w:val="7"/>
          <w:lang w:eastAsia="zh-CN"/>
        </w:rPr>
        <w:t>报</w:t>
      </w:r>
      <w:r w:rsidRPr="00B51D3C">
        <w:rPr>
          <w:rFonts w:ascii="微软雅黑" w:eastAsia="微软雅黑" w:hAnsi="微软雅黑" w:cs="微软雅黑"/>
          <w:spacing w:val="7"/>
          <w:lang w:eastAsia="zh-CN"/>
        </w:rPr>
        <w:t>1.1782</w:t>
      </w:r>
      <w:r w:rsidRPr="00B51D3C">
        <w:rPr>
          <w:rFonts w:ascii="微软雅黑" w:eastAsia="微软雅黑" w:hAnsi="微软雅黑" w:cs="微软雅黑" w:hint="eastAsia"/>
          <w:spacing w:val="7"/>
          <w:lang w:eastAsia="zh-CN"/>
        </w:rPr>
        <w:t>，英镑兑美元跌</w:t>
      </w:r>
      <w:r w:rsidRPr="00B51D3C">
        <w:rPr>
          <w:rFonts w:ascii="微软雅黑" w:eastAsia="微软雅黑" w:hAnsi="微软雅黑" w:cs="微软雅黑"/>
          <w:spacing w:val="7"/>
          <w:lang w:eastAsia="zh-CN"/>
        </w:rPr>
        <w:t>0.13%</w:t>
      </w:r>
      <w:r w:rsidRPr="00B51D3C">
        <w:rPr>
          <w:rFonts w:ascii="微软雅黑" w:eastAsia="微软雅黑" w:hAnsi="微软雅黑" w:cs="微软雅黑" w:hint="eastAsia"/>
          <w:spacing w:val="7"/>
          <w:lang w:eastAsia="zh-CN"/>
        </w:rPr>
        <w:t>报</w:t>
      </w:r>
      <w:r w:rsidRPr="00B51D3C">
        <w:rPr>
          <w:rFonts w:ascii="微软雅黑" w:eastAsia="微软雅黑" w:hAnsi="微软雅黑" w:cs="微软雅黑"/>
          <w:spacing w:val="7"/>
          <w:lang w:eastAsia="zh-CN"/>
        </w:rPr>
        <w:t>1.3611</w:t>
      </w:r>
      <w:r w:rsidRPr="00B51D3C">
        <w:rPr>
          <w:rFonts w:ascii="微软雅黑" w:eastAsia="微软雅黑" w:hAnsi="微软雅黑" w:cs="微软雅黑" w:hint="eastAsia"/>
          <w:spacing w:val="7"/>
          <w:lang w:eastAsia="zh-CN"/>
        </w:rPr>
        <w:t>，美元兑日元涨</w:t>
      </w:r>
      <w:r w:rsidRPr="00B51D3C">
        <w:rPr>
          <w:rFonts w:ascii="微软雅黑" w:eastAsia="微软雅黑" w:hAnsi="微软雅黑" w:cs="微软雅黑"/>
          <w:spacing w:val="7"/>
          <w:lang w:eastAsia="zh-CN"/>
        </w:rPr>
        <w:t>0.34%</w:t>
      </w:r>
      <w:r w:rsidRPr="00B51D3C">
        <w:rPr>
          <w:rFonts w:ascii="微软雅黑" w:eastAsia="微软雅黑" w:hAnsi="微软雅黑" w:cs="微软雅黑" w:hint="eastAsia"/>
          <w:spacing w:val="7"/>
          <w:lang w:eastAsia="zh-CN"/>
        </w:rPr>
        <w:t>报</w:t>
      </w:r>
      <w:r w:rsidRPr="00B51D3C">
        <w:rPr>
          <w:rFonts w:ascii="微软雅黑" w:eastAsia="微软雅黑" w:hAnsi="微软雅黑" w:cs="微软雅黑"/>
          <w:spacing w:val="7"/>
          <w:lang w:eastAsia="zh-CN"/>
        </w:rPr>
        <w:t>157.2230</w:t>
      </w:r>
      <w:r w:rsidRPr="00B51D3C">
        <w:rPr>
          <w:rFonts w:ascii="微软雅黑" w:eastAsia="微软雅黑" w:hAnsi="微软雅黑" w:cs="微软雅黑" w:hint="eastAsia"/>
          <w:spacing w:val="7"/>
          <w:lang w:eastAsia="zh-CN"/>
        </w:rPr>
        <w:t>。</w:t>
      </w:r>
    </w:p>
    <w:p w14:paraId="49C3B242" w14:textId="77777777" w:rsidR="00B51D3C" w:rsidRPr="00B51D3C" w:rsidRDefault="00B51D3C" w:rsidP="00B51D3C">
      <w:pPr>
        <w:spacing w:before="103" w:line="256" w:lineRule="auto"/>
        <w:ind w:right="210" w:firstLineChars="200" w:firstLine="448"/>
        <w:rPr>
          <w:rFonts w:ascii="微软雅黑" w:eastAsia="微软雅黑" w:hAnsi="微软雅黑" w:cs="微软雅黑"/>
          <w:spacing w:val="7"/>
          <w:lang w:eastAsia="zh-CN"/>
        </w:rPr>
      </w:pPr>
      <w:r w:rsidRPr="00B51D3C">
        <w:rPr>
          <w:rFonts w:ascii="微软雅黑" w:eastAsia="微软雅黑" w:hAnsi="微软雅黑" w:cs="微软雅黑" w:hint="eastAsia"/>
          <w:spacing w:val="7"/>
          <w:lang w:eastAsia="zh-CN"/>
        </w:rPr>
        <w:t>宏观数据方面，美国</w:t>
      </w:r>
      <w:r w:rsidRPr="00B51D3C">
        <w:rPr>
          <w:rFonts w:ascii="微软雅黑" w:eastAsia="微软雅黑" w:hAnsi="微软雅黑" w:cs="微软雅黑"/>
          <w:spacing w:val="7"/>
          <w:lang w:eastAsia="zh-CN"/>
        </w:rPr>
        <w:t>4</w:t>
      </w:r>
      <w:r w:rsidRPr="00B51D3C">
        <w:rPr>
          <w:rFonts w:ascii="微软雅黑" w:eastAsia="微软雅黑" w:hAnsi="微软雅黑" w:cs="微软雅黑" w:hint="eastAsia"/>
          <w:spacing w:val="7"/>
          <w:lang w:eastAsia="zh-CN"/>
        </w:rPr>
        <w:t>月非农就业新增较</w:t>
      </w:r>
      <w:r w:rsidRPr="00B51D3C">
        <w:rPr>
          <w:rFonts w:ascii="微软雅黑" w:eastAsia="微软雅黑" w:hAnsi="微软雅黑" w:cs="微软雅黑"/>
          <w:spacing w:val="7"/>
          <w:lang w:eastAsia="zh-CN"/>
        </w:rPr>
        <w:t>3</w:t>
      </w:r>
      <w:r w:rsidRPr="00B51D3C">
        <w:rPr>
          <w:rFonts w:ascii="微软雅黑" w:eastAsia="微软雅黑" w:hAnsi="微软雅黑" w:cs="微软雅黑" w:hint="eastAsia"/>
          <w:spacing w:val="7"/>
          <w:lang w:eastAsia="zh-CN"/>
        </w:rPr>
        <w:t>月数值有所下滑，但连续第二个月超出市场预期，失业率持平于</w:t>
      </w:r>
      <w:r w:rsidRPr="00B51D3C">
        <w:rPr>
          <w:rFonts w:ascii="微软雅黑" w:eastAsia="微软雅黑" w:hAnsi="微软雅黑" w:cs="微软雅黑"/>
          <w:spacing w:val="7"/>
          <w:lang w:eastAsia="zh-CN"/>
        </w:rPr>
        <w:t>3</w:t>
      </w:r>
      <w:r w:rsidRPr="00B51D3C">
        <w:rPr>
          <w:rFonts w:ascii="微软雅黑" w:eastAsia="微软雅黑" w:hAnsi="微软雅黑" w:cs="微软雅黑" w:hint="eastAsia"/>
          <w:spacing w:val="7"/>
          <w:lang w:eastAsia="zh-CN"/>
        </w:rPr>
        <w:t>月水平，但或由劳动力参与率持续下滑所推动，</w:t>
      </w:r>
      <w:proofErr w:type="gramStart"/>
      <w:r w:rsidRPr="00B51D3C">
        <w:rPr>
          <w:rFonts w:ascii="微软雅黑" w:eastAsia="微软雅黑" w:hAnsi="微软雅黑" w:cs="微软雅黑" w:hint="eastAsia"/>
          <w:spacing w:val="7"/>
          <w:lang w:eastAsia="zh-CN"/>
        </w:rPr>
        <w:t>薪资环</w:t>
      </w:r>
      <w:proofErr w:type="gramEnd"/>
      <w:r w:rsidRPr="00B51D3C">
        <w:rPr>
          <w:rFonts w:ascii="微软雅黑" w:eastAsia="微软雅黑" w:hAnsi="微软雅黑" w:cs="微软雅黑" w:hint="eastAsia"/>
          <w:spacing w:val="7"/>
          <w:lang w:eastAsia="zh-CN"/>
        </w:rPr>
        <w:t>比增速整体表现偏弱。尽管本次非农报告表明招聘步伐有所放缓，但这也标志着近一年来就业首次实现连续两个月环比增长，进一步佐证了美国劳动力市场正逐步降温但</w:t>
      </w:r>
      <w:proofErr w:type="gramStart"/>
      <w:r w:rsidRPr="00B51D3C">
        <w:rPr>
          <w:rFonts w:ascii="微软雅黑" w:eastAsia="微软雅黑" w:hAnsi="微软雅黑" w:cs="微软雅黑" w:hint="eastAsia"/>
          <w:spacing w:val="7"/>
          <w:lang w:eastAsia="zh-CN"/>
        </w:rPr>
        <w:t>仍整体</w:t>
      </w:r>
      <w:proofErr w:type="gramEnd"/>
      <w:r w:rsidRPr="00B51D3C">
        <w:rPr>
          <w:rFonts w:ascii="微软雅黑" w:eastAsia="微软雅黑" w:hAnsi="微软雅黑" w:cs="微软雅黑" w:hint="eastAsia"/>
          <w:spacing w:val="7"/>
          <w:lang w:eastAsia="zh-CN"/>
        </w:rPr>
        <w:t>保持韧性，薪资偏软表现</w:t>
      </w:r>
      <w:proofErr w:type="gramStart"/>
      <w:r w:rsidRPr="00B51D3C">
        <w:rPr>
          <w:rFonts w:ascii="微软雅黑" w:eastAsia="微软雅黑" w:hAnsi="微软雅黑" w:cs="微软雅黑" w:hint="eastAsia"/>
          <w:spacing w:val="7"/>
          <w:lang w:eastAsia="zh-CN"/>
        </w:rPr>
        <w:t>亦支持</w:t>
      </w:r>
      <w:proofErr w:type="gramEnd"/>
      <w:r w:rsidRPr="00B51D3C">
        <w:rPr>
          <w:rFonts w:ascii="微软雅黑" w:eastAsia="微软雅黑" w:hAnsi="微软雅黑" w:cs="微软雅黑" w:hint="eastAsia"/>
          <w:spacing w:val="7"/>
          <w:lang w:eastAsia="zh-CN"/>
        </w:rPr>
        <w:t>后续通胀增速趋缓态势。地缘方面，美伊谈判再度陷入僵局，特朗普表示当前停火协议仍然有效但极其脆弱，地缘尾部风险重新升温，避险资金回流推动美元短线反弹。展望后市，地缘避险需求及鹰派联储基调提供潜在支撑，但若美伊停火提前达成，亦可能导致美元显著回落，短期美元走势或仍以区间震荡为主。</w:t>
      </w:r>
    </w:p>
    <w:p w14:paraId="502379A4" w14:textId="739A796C" w:rsidR="002760F0" w:rsidRPr="002760F0" w:rsidRDefault="00B51D3C" w:rsidP="00B51D3C">
      <w:pPr>
        <w:spacing w:before="103" w:line="256" w:lineRule="auto"/>
        <w:ind w:right="210" w:firstLineChars="200" w:firstLine="448"/>
        <w:rPr>
          <w:rFonts w:ascii="微软雅黑" w:eastAsia="微软雅黑" w:hAnsi="微软雅黑" w:cs="微软雅黑" w:hint="eastAsia"/>
          <w:spacing w:val="7"/>
          <w:lang w:eastAsia="zh-CN"/>
        </w:rPr>
      </w:pPr>
      <w:r w:rsidRPr="00B51D3C">
        <w:rPr>
          <w:rFonts w:ascii="微软雅黑" w:eastAsia="微软雅黑" w:hAnsi="微软雅黑" w:cs="微软雅黑" w:hint="eastAsia"/>
          <w:spacing w:val="7"/>
          <w:lang w:eastAsia="zh-CN"/>
        </w:rPr>
        <w:t>非美方面，前期油价高位回落一度带动欧央行紧缩预期边际收敛，但在美伊局势反复、输入型通胀压力仍未完全消退的背景下，市场对欧央行年内政策路径分歧有所加剧，能源价格高企与外需不确定性继续压制企业预期，消费者及企业信心指数表现偏弱。日本央行近期展开货币干预，短线对日元形成支撑，前期日央行虽维持利率按兵不动，但内部政策分歧显著加剧，能源价格风险推动后续加息预期边际上行。展望后市，美伊停火预期反复摇摆，美元受避险需求提振或维持偏强运行，非美货币短期内或延续震荡拉锯走势</w:t>
      </w:r>
      <w:r w:rsidR="00D673DE" w:rsidRPr="00D673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771ADCCC" w:rsidR="007A477E" w:rsidRDefault="00B51D3C"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Pr>
          <w:rFonts w:ascii="黑体" w:eastAsia="黑体" w:hAnsi="黑体" w:cs="黑体" w:hint="eastAsia"/>
          <w:noProof/>
          <w:color w:val="2C3E50"/>
          <w:sz w:val="24"/>
          <w:shd w:val="clear" w:color="auto" w:fill="FFFFFF"/>
          <w:lang w:bidi="ar"/>
        </w:rPr>
        <w:lastRenderedPageBreak/>
        <w:drawing>
          <wp:inline distT="0" distB="0" distL="114300" distR="114300" wp14:anchorId="5C957997" wp14:editId="6D667CE1">
            <wp:extent cx="4752975" cy="2199640"/>
            <wp:effectExtent l="0" t="0" r="9525" b="10160"/>
            <wp:docPr id="1396178809" name="图片 1396178809" descr="1778547015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78547015745"/>
                    <pic:cNvPicPr>
                      <a:picLocks noChangeAspect="1"/>
                    </pic:cNvPicPr>
                  </pic:nvPicPr>
                  <pic:blipFill>
                    <a:blip r:embed="rId14"/>
                    <a:stretch>
                      <a:fillRect/>
                    </a:stretch>
                  </pic:blipFill>
                  <pic:spPr>
                    <a:xfrm>
                      <a:off x="0" y="0"/>
                      <a:ext cx="4752975" cy="2199640"/>
                    </a:xfrm>
                    <a:prstGeom prst="rect">
                      <a:avLst/>
                    </a:prstGeom>
                  </pic:spPr>
                </pic:pic>
              </a:graphicData>
            </a:graphic>
          </wp:inline>
        </w:drawing>
      </w:r>
    </w:p>
    <w:p w14:paraId="7DEA6408" w14:textId="5D503C7E"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spacing w:val="7"/>
          <w:lang w:eastAsia="zh-CN"/>
        </w:rPr>
        <w:t>iFind</w:t>
      </w:r>
      <w:proofErr w:type="spellEnd"/>
      <w:r w:rsidRPr="00C07FA3">
        <w:rPr>
          <w:rFonts w:ascii="微软雅黑" w:eastAsia="微软雅黑" w:hAnsi="微软雅黑" w:cs="微软雅黑" w:hint="eastAsia"/>
          <w:spacing w:val="7"/>
          <w:lang w:eastAsia="zh-CN"/>
        </w:rPr>
        <w:t>、瑞达国际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00EA59EF" w14:textId="416B6959" w:rsidR="00D673DE" w:rsidRPr="00D673DE" w:rsidRDefault="00B51D3C" w:rsidP="00D673DE">
      <w:pPr>
        <w:spacing w:before="103" w:line="256" w:lineRule="auto"/>
        <w:ind w:right="210" w:firstLine="448"/>
        <w:rPr>
          <w:rFonts w:ascii="微软雅黑" w:eastAsia="微软雅黑" w:hAnsi="微软雅黑" w:cs="微软雅黑" w:hint="eastAsia"/>
          <w:spacing w:val="7"/>
          <w:lang w:eastAsia="zh-CN"/>
        </w:rPr>
      </w:pPr>
      <w:r w:rsidRPr="00B51D3C">
        <w:rPr>
          <w:rFonts w:ascii="微软雅黑" w:eastAsia="微软雅黑" w:hAnsi="微软雅黑" w:cs="微软雅黑"/>
          <w:spacing w:val="7"/>
          <w:lang w:eastAsia="zh-CN"/>
        </w:rPr>
        <w:t>截至5月11日，</w:t>
      </w:r>
      <w:proofErr w:type="gramStart"/>
      <w:r w:rsidRPr="00B51D3C">
        <w:rPr>
          <w:rFonts w:ascii="微软雅黑" w:eastAsia="微软雅黑" w:hAnsi="微软雅黑" w:cs="微软雅黑"/>
          <w:spacing w:val="7"/>
          <w:lang w:eastAsia="zh-CN"/>
        </w:rPr>
        <w:t>标普</w:t>
      </w:r>
      <w:proofErr w:type="gramEnd"/>
      <w:r w:rsidRPr="00B51D3C">
        <w:rPr>
          <w:rFonts w:ascii="微软雅黑" w:eastAsia="微软雅黑" w:hAnsi="微软雅黑" w:cs="微软雅黑"/>
          <w:spacing w:val="7"/>
          <w:lang w:eastAsia="zh-CN"/>
        </w:rPr>
        <w:t>500指数上涨0.19%至7412.84点；</w:t>
      </w:r>
      <w:proofErr w:type="gramStart"/>
      <w:r w:rsidRPr="00B51D3C">
        <w:rPr>
          <w:rFonts w:ascii="微软雅黑" w:eastAsia="微软雅黑" w:hAnsi="微软雅黑" w:cs="微软雅黑"/>
          <w:spacing w:val="7"/>
          <w:lang w:eastAsia="zh-CN"/>
        </w:rPr>
        <w:t>迷你标普</w:t>
      </w:r>
      <w:proofErr w:type="gramEnd"/>
      <w:r w:rsidRPr="00B51D3C">
        <w:rPr>
          <w:rFonts w:ascii="微软雅黑" w:eastAsia="微软雅黑" w:hAnsi="微软雅黑" w:cs="微软雅黑"/>
          <w:spacing w:val="7"/>
          <w:lang w:eastAsia="zh-CN"/>
        </w:rPr>
        <w:t>500主力合约上涨0.2%至7435点。地缘局势上，在美伊谈判陷入僵局的背景下，美国总统特朗普表示，目前美国同伊朗的停火协议仍然有效，但“极其脆弱”，正处于“岌岌可危”的状态。对于战争的担忧，使得油价持续处于高位，且仍在逐步上涨，能源价格冲击仍然存在。消息层面，美国总统特朗普将于5月3日-15日访华，在此之前，中美双方将于韩国进行经贸磋商。市场普遍预期本次访华将对中美贸易关系起到进一步修复。上市公司层面，美股一季度</w:t>
      </w:r>
      <w:proofErr w:type="gramStart"/>
      <w:r w:rsidRPr="00B51D3C">
        <w:rPr>
          <w:rFonts w:ascii="微软雅黑" w:eastAsia="微软雅黑" w:hAnsi="微软雅黑" w:cs="微软雅黑"/>
          <w:spacing w:val="7"/>
          <w:lang w:eastAsia="zh-CN"/>
        </w:rPr>
        <w:t>财报季</w:t>
      </w:r>
      <w:proofErr w:type="gramEnd"/>
      <w:r w:rsidRPr="00B51D3C">
        <w:rPr>
          <w:rFonts w:ascii="微软雅黑" w:eastAsia="微软雅黑" w:hAnsi="微软雅黑" w:cs="微软雅黑"/>
          <w:spacing w:val="7"/>
          <w:lang w:eastAsia="zh-CN"/>
        </w:rPr>
        <w:t>接近尾声，</w:t>
      </w:r>
      <w:proofErr w:type="gramStart"/>
      <w:r w:rsidRPr="00B51D3C">
        <w:rPr>
          <w:rFonts w:ascii="微软雅黑" w:eastAsia="微软雅黑" w:hAnsi="微软雅黑" w:cs="微软雅黑"/>
          <w:spacing w:val="7"/>
          <w:lang w:eastAsia="zh-CN"/>
        </w:rPr>
        <w:t>标普</w:t>
      </w:r>
      <w:proofErr w:type="gramEnd"/>
      <w:r w:rsidRPr="00B51D3C">
        <w:rPr>
          <w:rFonts w:ascii="微软雅黑" w:eastAsia="微软雅黑" w:hAnsi="微软雅黑" w:cs="微软雅黑"/>
          <w:spacing w:val="7"/>
          <w:lang w:eastAsia="zh-CN"/>
        </w:rPr>
        <w:t>500指数中已有440家公司公布财报，其中83%的公司盈利超预期。整体来看，虽然美伊局势的不确定性依旧</w:t>
      </w:r>
      <w:proofErr w:type="gramStart"/>
      <w:r w:rsidRPr="00B51D3C">
        <w:rPr>
          <w:rFonts w:ascii="微软雅黑" w:eastAsia="微软雅黑" w:hAnsi="微软雅黑" w:cs="微软雅黑"/>
          <w:spacing w:val="7"/>
          <w:lang w:eastAsia="zh-CN"/>
        </w:rPr>
        <w:t>冲击美</w:t>
      </w:r>
      <w:proofErr w:type="gramEnd"/>
      <w:r w:rsidRPr="00B51D3C">
        <w:rPr>
          <w:rFonts w:ascii="微软雅黑" w:eastAsia="微软雅黑" w:hAnsi="微软雅黑" w:cs="微软雅黑"/>
          <w:spacing w:val="7"/>
          <w:lang w:eastAsia="zh-CN"/>
        </w:rPr>
        <w:t>股，但特朗普即将访华带来的乐观情绪盖过了地缘局势紧张的影响，同时在人工智能与芯片相关股票的</w:t>
      </w:r>
      <w:proofErr w:type="gramStart"/>
      <w:r w:rsidRPr="00B51D3C">
        <w:rPr>
          <w:rFonts w:ascii="微软雅黑" w:eastAsia="微软雅黑" w:hAnsi="微软雅黑" w:cs="微软雅黑"/>
          <w:spacing w:val="7"/>
          <w:lang w:eastAsia="zh-CN"/>
        </w:rPr>
        <w:t>带动下美股</w:t>
      </w:r>
      <w:proofErr w:type="gramEnd"/>
      <w:r w:rsidRPr="00B51D3C">
        <w:rPr>
          <w:rFonts w:ascii="微软雅黑" w:eastAsia="微软雅黑" w:hAnsi="微软雅黑" w:cs="微软雅黑"/>
          <w:spacing w:val="7"/>
          <w:lang w:eastAsia="zh-CN"/>
        </w:rPr>
        <w:t>仍有望维持强劲态势</w:t>
      </w:r>
      <w:r w:rsidR="00D673DE" w:rsidRPr="00D673DE">
        <w:rPr>
          <w:rFonts w:ascii="微软雅黑" w:eastAsia="微软雅黑" w:hAnsi="微软雅黑" w:cs="微软雅黑"/>
          <w:spacing w:val="7"/>
          <w:lang w:eastAsia="zh-CN"/>
        </w:rPr>
        <w:t>。</w:t>
      </w:r>
    </w:p>
    <w:p w14:paraId="3E7D9146" w14:textId="5CCD4278" w:rsidR="00FF1877" w:rsidRPr="00B00DB4" w:rsidRDefault="00115A1A" w:rsidP="00B00DB4">
      <w:pPr>
        <w:spacing w:before="103" w:line="256" w:lineRule="auto"/>
        <w:ind w:right="210" w:firstLine="448"/>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74312E74" w:rsidR="007A477E" w:rsidRPr="00EE7376" w:rsidRDefault="00B51D3C" w:rsidP="006B6996">
      <w:pPr>
        <w:spacing w:before="103" w:line="256" w:lineRule="auto"/>
        <w:ind w:right="210" w:firstLine="420"/>
        <w:jc w:val="center"/>
        <w:rPr>
          <w:rFonts w:ascii="微软雅黑" w:eastAsia="微软雅黑" w:hAnsi="微软雅黑" w:cs="微软雅黑" w:hint="eastAsia"/>
          <w:spacing w:val="7"/>
          <w:lang w:eastAsia="zh-CN"/>
        </w:rPr>
      </w:pPr>
      <w:r w:rsidRPr="004C5E99">
        <w:rPr>
          <w:rFonts w:ascii="Helvetica" w:hAnsi="Helvetica" w:cs="Helvetica"/>
          <w:noProof/>
          <w:shd w:val="clear" w:color="auto" w:fill="FFFFFF"/>
        </w:rPr>
        <w:drawing>
          <wp:inline distT="0" distB="0" distL="0" distR="0" wp14:anchorId="1DD00730" wp14:editId="10C0097C">
            <wp:extent cx="5274310" cy="1672499"/>
            <wp:effectExtent l="0" t="0" r="2540" b="4445"/>
            <wp:docPr id="2" name="图片 2" descr="C:\Users\Administrator\xwechat_files\wxid_vkxlzo0vqu7s22_6f5b\temp\InputTemp\7e558bb8-7e16-4525-b5e7-7471f8f999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7e558bb8-7e16-4525-b5e7-7471f8f99952.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672499"/>
                    </a:xfrm>
                    <a:prstGeom prst="rect">
                      <a:avLst/>
                    </a:prstGeom>
                    <a:noFill/>
                    <a:ln>
                      <a:noFill/>
                    </a:ln>
                  </pic:spPr>
                </pic:pic>
              </a:graphicData>
            </a:graphic>
          </wp:inline>
        </w:drawing>
      </w:r>
    </w:p>
    <w:p w14:paraId="11BC8174" w14:textId="72590571"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proofErr w:type="spellStart"/>
      <w:r w:rsidR="00DC342D">
        <w:rPr>
          <w:rFonts w:ascii="微软雅黑" w:eastAsia="微软雅黑" w:hAnsi="微软雅黑" w:cs="微软雅黑"/>
          <w:spacing w:val="7"/>
          <w:lang w:eastAsia="zh-CN"/>
        </w:rPr>
        <w:t>iFind</w:t>
      </w:r>
      <w:proofErr w:type="spellEnd"/>
      <w:r w:rsidRPr="00EE7376">
        <w:rPr>
          <w:rFonts w:ascii="微软雅黑" w:eastAsia="微软雅黑" w:hAnsi="微软雅黑" w:cs="微软雅黑" w:hint="eastAsia"/>
          <w:spacing w:val="7"/>
          <w:lang w:eastAsia="zh-CN"/>
        </w:rPr>
        <w:t>、瑞达国际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t>富时中国A50</w:t>
      </w:r>
    </w:p>
    <w:p w14:paraId="5AE26BBD" w14:textId="77777777" w:rsidR="00B51D3C" w:rsidRDefault="00B51D3C" w:rsidP="000511AA">
      <w:pPr>
        <w:spacing w:before="103" w:line="256" w:lineRule="auto"/>
        <w:ind w:right="210" w:firstLine="448"/>
        <w:jc w:val="both"/>
        <w:rPr>
          <w:rFonts w:ascii="微软雅黑" w:eastAsia="微软雅黑" w:hAnsi="微软雅黑" w:cs="微软雅黑"/>
          <w:spacing w:val="7"/>
          <w:lang w:eastAsia="zh-CN"/>
        </w:rPr>
      </w:pPr>
      <w:r w:rsidRPr="00B51D3C">
        <w:rPr>
          <w:rFonts w:ascii="微软雅黑" w:eastAsia="微软雅黑" w:hAnsi="微软雅黑" w:cs="微软雅黑"/>
          <w:spacing w:val="7"/>
          <w:lang w:eastAsia="zh-CN"/>
        </w:rPr>
        <w:t>截至5月11日，富时中国A50指数上涨1.38%至15910.01；新交所富时A50期指主力合约上涨1.61%至15879。海外方面，在美伊谈判陷入僵局的背景下，美国总统特朗普表示，目前美国同伊朗的停火协议仍然有效，但“极其脆弱”，正处于“岌岌可危”的状态。</w:t>
      </w:r>
      <w:proofErr w:type="gramStart"/>
      <w:r w:rsidRPr="00B51D3C">
        <w:rPr>
          <w:rFonts w:ascii="微软雅黑" w:eastAsia="微软雅黑" w:hAnsi="微软雅黑" w:cs="微软雅黑"/>
          <w:spacing w:val="7"/>
          <w:lang w:eastAsia="zh-CN"/>
        </w:rPr>
        <w:t>布油处于</w:t>
      </w:r>
      <w:proofErr w:type="gramEnd"/>
      <w:r w:rsidRPr="00B51D3C">
        <w:rPr>
          <w:rFonts w:ascii="微软雅黑" w:eastAsia="微软雅黑" w:hAnsi="微软雅黑" w:cs="微软雅黑"/>
          <w:spacing w:val="7"/>
          <w:lang w:eastAsia="zh-CN"/>
        </w:rPr>
        <w:t>100美元上方，能源价格冲击仍然存在。国内方面，经济基本面，1-4月进出口数据显示，高新技术产品及机电产品出口强势领跑。4月通胀数据显示，油价带来的输入性</w:t>
      </w:r>
      <w:proofErr w:type="gramStart"/>
      <w:r w:rsidRPr="00B51D3C">
        <w:rPr>
          <w:rFonts w:ascii="微软雅黑" w:eastAsia="微软雅黑" w:hAnsi="微软雅黑" w:cs="微软雅黑"/>
          <w:spacing w:val="7"/>
          <w:lang w:eastAsia="zh-CN"/>
        </w:rPr>
        <w:t>通胀较</w:t>
      </w:r>
      <w:proofErr w:type="gramEnd"/>
      <w:r w:rsidRPr="00B51D3C">
        <w:rPr>
          <w:rFonts w:ascii="微软雅黑" w:eastAsia="微软雅黑" w:hAnsi="微软雅黑" w:cs="微软雅黑"/>
          <w:spacing w:val="7"/>
          <w:lang w:eastAsia="zh-CN"/>
        </w:rPr>
        <w:t>3月更加明显，石油相关行业PPI同环比均录得两位数涨幅。PPI-CPI</w:t>
      </w:r>
      <w:r w:rsidRPr="00B51D3C">
        <w:rPr>
          <w:rFonts w:ascii="微软雅黑" w:eastAsia="微软雅黑" w:hAnsi="微软雅黑" w:cs="微软雅黑"/>
          <w:spacing w:val="7"/>
          <w:lang w:eastAsia="zh-CN"/>
        </w:rPr>
        <w:lastRenderedPageBreak/>
        <w:t>剪刀差转正。消息面，美国总统特朗普将于5月3日-15日访华，在此之前，中美双方将于韩国进行经贸磋商。市场期待本次中美元首互动能够放宽对中国高科技业的限制。整体来看，新质生产力对经济的支撑愈发明显，相关行业股价预计有较好表现。同时，市场普遍预期本次访华将对中美贸易关系起到进一步修复。最后，虽然地缘紧张局势有再度重燃的可能，但市场反应已明显钝化，且在人工智能浪潮下，A股牛市行情仍有进一步演绎的空间</w:t>
      </w:r>
      <w:r w:rsidR="00965C94" w:rsidRPr="00965C94">
        <w:rPr>
          <w:rFonts w:ascii="微软雅黑" w:eastAsia="微软雅黑" w:hAnsi="微软雅黑" w:cs="微软雅黑"/>
          <w:spacing w:val="7"/>
          <w:lang w:eastAsia="zh-CN"/>
        </w:rPr>
        <w:t>。</w:t>
      </w:r>
      <w:r w:rsidR="00A42B48">
        <w:rPr>
          <w:rFonts w:ascii="微软雅黑" w:eastAsia="微软雅黑" w:hAnsi="微软雅黑" w:cs="微软雅黑" w:hint="eastAsia"/>
          <w:spacing w:val="7"/>
          <w:lang w:eastAsia="zh-CN"/>
        </w:rPr>
        <w:t xml:space="preserve">  </w:t>
      </w:r>
    </w:p>
    <w:p w14:paraId="11AC0A6A" w14:textId="77783DA9" w:rsidR="009372C5" w:rsidRPr="00C07FA3" w:rsidRDefault="00115A1A" w:rsidP="000511AA">
      <w:pPr>
        <w:spacing w:before="103" w:line="256" w:lineRule="auto"/>
        <w:ind w:right="210" w:firstLine="448"/>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0A809024" w:rsidR="00A10388" w:rsidRDefault="00B51D3C" w:rsidP="00A10388">
      <w:pPr>
        <w:spacing w:before="120" w:line="190" w:lineRule="auto"/>
        <w:ind w:right="210" w:firstLine="420"/>
        <w:jc w:val="center"/>
        <w:rPr>
          <w:rFonts w:ascii="新宋体" w:eastAsia="新宋体" w:hAnsi="新宋体" w:hint="eastAsia"/>
          <w:lang w:eastAsia="zh-CN"/>
        </w:rPr>
      </w:pPr>
      <w:r w:rsidRPr="004C5E99">
        <w:rPr>
          <w:rFonts w:ascii="宋体" w:eastAsia="宋体" w:hAnsi="宋体"/>
          <w:noProof/>
        </w:rPr>
        <w:drawing>
          <wp:inline distT="0" distB="0" distL="0" distR="0" wp14:anchorId="012671C6" wp14:editId="29DFFB7F">
            <wp:extent cx="5274310" cy="1674690"/>
            <wp:effectExtent l="0" t="0" r="2540" b="1905"/>
            <wp:docPr id="245037915" name="图片 245037915" descr="C:\Users\Administrator\xwechat_files\wxid_vkxlzo0vqu7s22_6f5b\temp\InputTemp\41263cdf-1637-448b-a710-d1f4e95c52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41263cdf-1637-448b-a710-d1f4e95c524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674690"/>
                    </a:xfrm>
                    <a:prstGeom prst="rect">
                      <a:avLst/>
                    </a:prstGeom>
                    <a:noFill/>
                    <a:ln>
                      <a:noFill/>
                    </a:ln>
                  </pic:spPr>
                </pic:pic>
              </a:graphicData>
            </a:graphic>
          </wp:inline>
        </w:drawing>
      </w:r>
    </w:p>
    <w:p w14:paraId="0F993890" w14:textId="212BD931"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spacing w:val="7"/>
          <w:lang w:eastAsia="zh-CN"/>
        </w:rPr>
        <w:t>iFind</w:t>
      </w:r>
      <w:proofErr w:type="spellEnd"/>
      <w:r>
        <w:rPr>
          <w:rFonts w:ascii="微软雅黑" w:eastAsia="微软雅黑" w:hAnsi="微软雅黑" w:cs="微软雅黑" w:hint="eastAsia"/>
          <w:spacing w:val="7"/>
          <w:lang w:eastAsia="zh-CN"/>
        </w:rPr>
        <w:t>、瑞达国际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67273B32" w14:textId="032DBCE9" w:rsidR="00AC6ADE" w:rsidRDefault="00B51D3C" w:rsidP="00F51117">
      <w:pPr>
        <w:spacing w:before="103" w:line="256" w:lineRule="auto"/>
        <w:ind w:right="210" w:firstLine="468"/>
        <w:jc w:val="both"/>
        <w:rPr>
          <w:rFonts w:ascii="微软雅黑" w:eastAsia="微软雅黑" w:hAnsi="微软雅黑" w:cs="微软雅黑" w:hint="eastAsia"/>
          <w:spacing w:val="12"/>
          <w:lang w:eastAsia="zh-CN"/>
        </w:rPr>
      </w:pPr>
      <w:r w:rsidRPr="00B51D3C">
        <w:rPr>
          <w:rFonts w:ascii="微软雅黑" w:eastAsia="微软雅黑" w:hAnsi="微软雅黑" w:cs="微软雅黑"/>
          <w:spacing w:val="12"/>
          <w:lang w:eastAsia="zh-CN"/>
        </w:rPr>
        <w:t>隔夜COMEX铜震荡走强，报收6.4915元/磅，涨跌幅+3.1%。国际方面，外交部发言人宣布：应国家主席习近平邀请，美国总统特朗普将于5月13日至15日对中国进行国事访问。这是中美两国</w:t>
      </w:r>
      <w:proofErr w:type="gramStart"/>
      <w:r w:rsidRPr="00B51D3C">
        <w:rPr>
          <w:rFonts w:ascii="微软雅黑" w:eastAsia="微软雅黑" w:hAnsi="微软雅黑" w:cs="微软雅黑"/>
          <w:spacing w:val="12"/>
          <w:lang w:eastAsia="zh-CN"/>
        </w:rPr>
        <w:t>元首继</w:t>
      </w:r>
      <w:proofErr w:type="gramEnd"/>
      <w:r w:rsidRPr="00B51D3C">
        <w:rPr>
          <w:rFonts w:ascii="微软雅黑" w:eastAsia="微软雅黑" w:hAnsi="微软雅黑" w:cs="微软雅黑"/>
          <w:spacing w:val="12"/>
          <w:lang w:eastAsia="zh-CN"/>
        </w:rPr>
        <w:t>去年10月釜山之后再次面对面会晤，也是美国总统时隔9年再次访华。习近平主席将同特朗普总统就事关中美关系以及世界和平与发展的重大问题深入交换意见。国内方面，央行发布一季度货币政策执行报告指出，供给冲击和输入型通胀压力有所显现。展望未来，人工智能行业将为经济高质量发展注入更多动能。下阶段要继续实施好适度宽松的货币政策，增强政策前瞻性灵活性针对性。库存方面，截至2026年5月11日，COMEX铜库存为621778短吨，环比+749短吨；LME铜库存为401000吨，环比+1600吨；SHFE每日仓单88077吨，环比-1851吨。美元美债方面，受美伊未能就和平协议达成一致的消息影响，美元指数跳空高开，随后抹去日内多数涨幅，最终收涨0.09%，报97.92；基准的</w:t>
      </w:r>
      <w:proofErr w:type="gramStart"/>
      <w:r w:rsidRPr="00B51D3C">
        <w:rPr>
          <w:rFonts w:ascii="微软雅黑" w:eastAsia="微软雅黑" w:hAnsi="微软雅黑" w:cs="微软雅黑"/>
          <w:spacing w:val="12"/>
          <w:lang w:eastAsia="zh-CN"/>
        </w:rPr>
        <w:t>10年期美债</w:t>
      </w:r>
      <w:proofErr w:type="gramEnd"/>
      <w:r w:rsidRPr="00B51D3C">
        <w:rPr>
          <w:rFonts w:ascii="微软雅黑" w:eastAsia="微软雅黑" w:hAnsi="微软雅黑" w:cs="微软雅黑"/>
          <w:spacing w:val="12"/>
          <w:lang w:eastAsia="zh-CN"/>
        </w:rPr>
        <w:t>收益率收报4.413%，对美联储政策利率敏感的</w:t>
      </w:r>
      <w:proofErr w:type="gramStart"/>
      <w:r w:rsidRPr="00B51D3C">
        <w:rPr>
          <w:rFonts w:ascii="微软雅黑" w:eastAsia="微软雅黑" w:hAnsi="微软雅黑" w:cs="微软雅黑"/>
          <w:spacing w:val="12"/>
          <w:lang w:eastAsia="zh-CN"/>
        </w:rPr>
        <w:t>2年期美债</w:t>
      </w:r>
      <w:proofErr w:type="gramEnd"/>
      <w:r w:rsidRPr="00B51D3C">
        <w:rPr>
          <w:rFonts w:ascii="微软雅黑" w:eastAsia="微软雅黑" w:hAnsi="微软雅黑" w:cs="微软雅黑"/>
          <w:spacing w:val="12"/>
          <w:lang w:eastAsia="zh-CN"/>
        </w:rPr>
        <w:t>收益率则收报3.966%。操作建议，</w:t>
      </w:r>
      <w:proofErr w:type="gramStart"/>
      <w:r w:rsidRPr="00B51D3C">
        <w:rPr>
          <w:rFonts w:ascii="微软雅黑" w:eastAsia="微软雅黑" w:hAnsi="微软雅黑" w:cs="微软雅黑"/>
          <w:spacing w:val="12"/>
          <w:lang w:eastAsia="zh-CN"/>
        </w:rPr>
        <w:t>纽</w:t>
      </w:r>
      <w:proofErr w:type="gramEnd"/>
      <w:r w:rsidRPr="00B51D3C">
        <w:rPr>
          <w:rFonts w:ascii="微软雅黑" w:eastAsia="微软雅黑" w:hAnsi="微软雅黑" w:cs="微软雅黑"/>
          <w:spacing w:val="12"/>
          <w:lang w:eastAsia="zh-CN"/>
        </w:rPr>
        <w:t>铜主力合约轻仓逢低短多交易，仅供参考</w:t>
      </w:r>
      <w:r w:rsidR="00AC6ADE" w:rsidRPr="00AC6ADE">
        <w:rPr>
          <w:rFonts w:ascii="微软雅黑" w:eastAsia="微软雅黑" w:hAnsi="微软雅黑" w:cs="微软雅黑" w:hint="eastAsia"/>
          <w:spacing w:val="12"/>
          <w:lang w:eastAsia="zh-CN"/>
        </w:rPr>
        <w:t>。</w:t>
      </w:r>
    </w:p>
    <w:p w14:paraId="18E9CDAF" w14:textId="3AD3B72E"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037768D1" w:rsidR="00A02266" w:rsidRDefault="00B51D3C" w:rsidP="006B6996">
      <w:pPr>
        <w:spacing w:before="103" w:line="256" w:lineRule="auto"/>
        <w:ind w:right="210" w:firstLine="420"/>
        <w:jc w:val="center"/>
      </w:pPr>
      <w:r>
        <w:rPr>
          <w:noProof/>
        </w:rPr>
        <w:lastRenderedPageBreak/>
        <w:drawing>
          <wp:inline distT="0" distB="0" distL="0" distR="0" wp14:anchorId="16FCDF0D" wp14:editId="7E05ABA1">
            <wp:extent cx="5274310" cy="2676525"/>
            <wp:effectExtent l="0" t="0" r="2540" b="9525"/>
            <wp:docPr id="2004463496" name="图片 200446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676525"/>
                    </a:xfrm>
                    <a:prstGeom prst="rect">
                      <a:avLst/>
                    </a:prstGeom>
                  </pic:spPr>
                </pic:pic>
              </a:graphicData>
            </a:graphic>
          </wp:inline>
        </w:drawing>
      </w:r>
    </w:p>
    <w:p w14:paraId="7E3F135E" w14:textId="3E8F5F5A"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spacing w:val="7"/>
          <w:lang w:eastAsia="zh-CN"/>
        </w:rPr>
        <w:t>iFind</w:t>
      </w:r>
      <w:proofErr w:type="spellEnd"/>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15EA783F" w14:textId="7A9AA48E" w:rsidR="00394BD0" w:rsidRDefault="00B51D3C" w:rsidP="00B00DB4">
      <w:pPr>
        <w:spacing w:before="103" w:line="256" w:lineRule="auto"/>
        <w:ind w:right="210" w:firstLine="448"/>
        <w:jc w:val="both"/>
        <w:rPr>
          <w:rFonts w:ascii="微软雅黑" w:eastAsia="微软雅黑" w:hAnsi="微软雅黑" w:cs="微软雅黑" w:hint="eastAsia"/>
          <w:noProof/>
          <w:spacing w:val="7"/>
          <w:lang w:eastAsia="zh-CN"/>
        </w:rPr>
      </w:pPr>
      <w:r w:rsidRPr="00B51D3C">
        <w:rPr>
          <w:rFonts w:ascii="微软雅黑" w:eastAsia="微软雅黑" w:hAnsi="微软雅黑" w:cs="微软雅黑"/>
          <w:noProof/>
          <w:spacing w:val="7"/>
          <w:lang w:eastAsia="zh-CN"/>
        </w:rPr>
        <w:t>隔夜，国际贵金属期货普遍收涨，COMEX黄金期货涨0.31%报4745.60美元/盎司，COMEX白银期货涨7.35%报86.81美元/盎司。地缘方面，美伊谈判再度陷入僵局，特朗普表示当前停火协议仍然有效但极其脆弱，地缘尾部风险重新升温，金价短线仍受到油价及美元偏强运行压制。消息面上，秘鲁发布能源危机紧急法令，其白银储量处于世界第一位，银价夜盘跟随其他有色金属迅速拉升，推动金银比持续走弱。展望后市，美伊停火谈判进展、美元走势以及沃什上任后的联储政策预期，仍然是影响贵金属后续表现的核心变量。一方面，美伊局势的进展直接影响了市场风险偏好以及大类资产短线走势，若停火预期反复拉锯，或通过原油价格反弹、美元中枢抬升、削弱降息预期、美债利率走高的路径继续压制金价表现。从中长期视角来看，金价逢低布局吸引力仍存，美国财政扩张背景下美元信用弱化叙事尚未消退，中国央行连续第18个月增持黄金，波兰央行亦释放扩增黄金储备意愿，奠定了新兴国家央行的逢低购金主基调，为黄金提供中长期底部支撑。整体来看，黄金短期或延续宽幅震荡格局，上方仍受美元及实际利率约束，但下方逢低配置需求或继续提供中长线价格支撑。操作上建议，多单逢低布局为主，注意严格风险控制。技术面，伦敦金短期运行中枢位于4730美元/盎司附近，伦敦银短期运行中枢位于83美元/盎司附近，RSI中轴上方偏强运行，短线反弹动能或延续，伦敦金阻力位：4800、4850美元/盎司，支撑位：4730、4650美元/盎司；伦敦银阻力位：90美元/盎司，支撑位：80美元/盎司</w:t>
      </w:r>
      <w:r w:rsidR="00394BD0" w:rsidRPr="00394BD0">
        <w:rPr>
          <w:rFonts w:ascii="微软雅黑" w:eastAsia="微软雅黑" w:hAnsi="微软雅黑" w:cs="微软雅黑" w:hint="eastAsia"/>
          <w:noProof/>
          <w:spacing w:val="7"/>
          <w:lang w:eastAsia="zh-CN"/>
        </w:rPr>
        <w:t>。</w:t>
      </w:r>
    </w:p>
    <w:p w14:paraId="6AF3D94C" w14:textId="11D79136"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04969668" w:rsidR="007A477E" w:rsidRDefault="00B51D3C"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Pr>
          <w:rFonts w:ascii="黑体" w:eastAsia="黑体" w:hAnsi="黑体" w:hint="eastAsia"/>
          <w:noProof/>
          <w:sz w:val="22"/>
          <w:szCs w:val="22"/>
          <w:shd w:val="clear" w:color="auto" w:fill="FFFFFF"/>
          <w:lang w:bidi="ar"/>
        </w:rPr>
        <w:lastRenderedPageBreak/>
        <w:drawing>
          <wp:inline distT="0" distB="0" distL="114300" distR="114300" wp14:anchorId="2014CFF3" wp14:editId="597A71A5">
            <wp:extent cx="4671060" cy="2310765"/>
            <wp:effectExtent l="0" t="0" r="15240" b="13335"/>
            <wp:docPr id="126578963" name="图片 126578963" descr="1778547092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1778547092926"/>
                    <pic:cNvPicPr>
                      <a:picLocks noChangeAspect="1"/>
                    </pic:cNvPicPr>
                  </pic:nvPicPr>
                  <pic:blipFill>
                    <a:blip r:embed="rId18"/>
                    <a:stretch>
                      <a:fillRect/>
                    </a:stretch>
                  </pic:blipFill>
                  <pic:spPr>
                    <a:xfrm>
                      <a:off x="0" y="0"/>
                      <a:ext cx="4671060" cy="2310765"/>
                    </a:xfrm>
                    <a:prstGeom prst="rect">
                      <a:avLst/>
                    </a:prstGeom>
                  </pic:spPr>
                </pic:pic>
              </a:graphicData>
            </a:graphic>
          </wp:inline>
        </w:drawing>
      </w:r>
    </w:p>
    <w:p w14:paraId="5FD6CF71" w14:textId="32FAA7A9"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625681C7" w14:textId="77777777" w:rsidR="00B51D3C" w:rsidRPr="00B51D3C" w:rsidRDefault="00B51D3C" w:rsidP="00B51D3C">
      <w:pPr>
        <w:spacing w:before="103" w:line="256" w:lineRule="auto"/>
        <w:ind w:right="210" w:firstLine="448"/>
        <w:jc w:val="both"/>
        <w:rPr>
          <w:rFonts w:ascii="微软雅黑" w:eastAsia="微软雅黑" w:hAnsi="微软雅黑" w:cs="微软雅黑"/>
          <w:noProof/>
          <w:spacing w:val="7"/>
          <w:lang w:eastAsia="zh-CN"/>
        </w:rPr>
      </w:pPr>
      <w:r w:rsidRPr="00B51D3C">
        <w:rPr>
          <w:rFonts w:ascii="微软雅黑" w:eastAsia="微软雅黑" w:hAnsi="微软雅黑" w:cs="微软雅黑" w:hint="eastAsia"/>
          <w:noProof/>
          <w:spacing w:val="7"/>
          <w:lang w:eastAsia="zh-CN"/>
        </w:rPr>
        <w:t>洲际交易所</w:t>
      </w:r>
      <w:r w:rsidRPr="00B51D3C">
        <w:rPr>
          <w:rFonts w:ascii="微软雅黑" w:eastAsia="微软雅黑" w:hAnsi="微软雅黑" w:cs="微软雅黑"/>
          <w:noProof/>
          <w:spacing w:val="7"/>
          <w:lang w:eastAsia="zh-CN"/>
        </w:rPr>
        <w:t>(ICE)</w:t>
      </w:r>
      <w:r w:rsidRPr="00B51D3C">
        <w:rPr>
          <w:rFonts w:ascii="微软雅黑" w:eastAsia="微软雅黑" w:hAnsi="微软雅黑" w:cs="微软雅黑" w:hint="eastAsia"/>
          <w:noProof/>
          <w:spacing w:val="7"/>
          <w:lang w:eastAsia="zh-CN"/>
        </w:rPr>
        <w:t>原糖期货周一收高，受能源价格上涨带来支撑。</w:t>
      </w:r>
      <w:r w:rsidRPr="00B51D3C">
        <w:rPr>
          <w:rFonts w:ascii="微软雅黑" w:eastAsia="微软雅黑" w:hAnsi="微软雅黑" w:cs="微软雅黑"/>
          <w:noProof/>
          <w:spacing w:val="7"/>
          <w:lang w:eastAsia="zh-CN"/>
        </w:rPr>
        <w:t>ICE</w:t>
      </w:r>
      <w:r w:rsidRPr="00B51D3C">
        <w:rPr>
          <w:rFonts w:ascii="微软雅黑" w:eastAsia="微软雅黑" w:hAnsi="微软雅黑" w:cs="微软雅黑" w:hint="eastAsia"/>
          <w:noProof/>
          <w:spacing w:val="7"/>
          <w:lang w:eastAsia="zh-CN"/>
        </w:rPr>
        <w:t>交投最活跃的</w:t>
      </w:r>
      <w:r w:rsidRPr="00B51D3C">
        <w:rPr>
          <w:rFonts w:ascii="微软雅黑" w:eastAsia="微软雅黑" w:hAnsi="微软雅黑" w:cs="微软雅黑"/>
          <w:noProof/>
          <w:spacing w:val="7"/>
          <w:lang w:eastAsia="zh-CN"/>
        </w:rPr>
        <w:t>7</w:t>
      </w:r>
      <w:r w:rsidRPr="00B51D3C">
        <w:rPr>
          <w:rFonts w:ascii="微软雅黑" w:eastAsia="微软雅黑" w:hAnsi="微软雅黑" w:cs="微软雅黑" w:hint="eastAsia"/>
          <w:noProof/>
          <w:spacing w:val="7"/>
          <w:lang w:eastAsia="zh-CN"/>
        </w:rPr>
        <w:t>月原糖期货收涨</w:t>
      </w:r>
      <w:r w:rsidRPr="00B51D3C">
        <w:rPr>
          <w:rFonts w:ascii="微软雅黑" w:eastAsia="微软雅黑" w:hAnsi="微软雅黑" w:cs="微软雅黑"/>
          <w:noProof/>
          <w:spacing w:val="7"/>
          <w:lang w:eastAsia="zh-CN"/>
        </w:rPr>
        <w:t>0.22</w:t>
      </w:r>
      <w:r w:rsidRPr="00B51D3C">
        <w:rPr>
          <w:rFonts w:ascii="微软雅黑" w:eastAsia="微软雅黑" w:hAnsi="微软雅黑" w:cs="微软雅黑" w:hint="eastAsia"/>
          <w:noProof/>
          <w:spacing w:val="7"/>
          <w:lang w:eastAsia="zh-CN"/>
        </w:rPr>
        <w:t>美分或</w:t>
      </w:r>
      <w:r w:rsidRPr="00B51D3C">
        <w:rPr>
          <w:rFonts w:ascii="微软雅黑" w:eastAsia="微软雅黑" w:hAnsi="微软雅黑" w:cs="微软雅黑"/>
          <w:noProof/>
          <w:spacing w:val="7"/>
          <w:lang w:eastAsia="zh-CN"/>
        </w:rPr>
        <w:t>1.50%</w:t>
      </w:r>
      <w:r w:rsidRPr="00B51D3C">
        <w:rPr>
          <w:rFonts w:ascii="微软雅黑" w:eastAsia="微软雅黑" w:hAnsi="微软雅黑" w:cs="微软雅黑" w:hint="eastAsia"/>
          <w:noProof/>
          <w:spacing w:val="7"/>
          <w:lang w:eastAsia="zh-CN"/>
        </w:rPr>
        <w:t>，结算价报每磅</w:t>
      </w:r>
      <w:r w:rsidRPr="00B51D3C">
        <w:rPr>
          <w:rFonts w:ascii="微软雅黑" w:eastAsia="微软雅黑" w:hAnsi="微软雅黑" w:cs="微软雅黑"/>
          <w:noProof/>
          <w:spacing w:val="7"/>
          <w:lang w:eastAsia="zh-CN"/>
        </w:rPr>
        <w:t>14.91</w:t>
      </w:r>
      <w:r w:rsidRPr="00B51D3C">
        <w:rPr>
          <w:rFonts w:ascii="微软雅黑" w:eastAsia="微软雅黑" w:hAnsi="微软雅黑" w:cs="微软雅黑" w:hint="eastAsia"/>
          <w:noProof/>
          <w:spacing w:val="7"/>
          <w:lang w:eastAsia="zh-CN"/>
        </w:rPr>
        <w:t>美分。</w:t>
      </w:r>
    </w:p>
    <w:p w14:paraId="2BBDA8D4" w14:textId="77777777" w:rsidR="00B51D3C" w:rsidRPr="00B51D3C" w:rsidRDefault="00B51D3C" w:rsidP="00B51D3C">
      <w:pPr>
        <w:spacing w:before="103" w:line="256" w:lineRule="auto"/>
        <w:ind w:right="210" w:firstLine="448"/>
        <w:jc w:val="both"/>
        <w:rPr>
          <w:rFonts w:ascii="微软雅黑" w:eastAsia="微软雅黑" w:hAnsi="微软雅黑" w:cs="微软雅黑"/>
          <w:noProof/>
          <w:spacing w:val="7"/>
          <w:lang w:eastAsia="zh-CN"/>
        </w:rPr>
      </w:pPr>
      <w:r w:rsidRPr="00B51D3C">
        <w:rPr>
          <w:rFonts w:ascii="微软雅黑" w:eastAsia="微软雅黑" w:hAnsi="微软雅黑" w:cs="微软雅黑" w:hint="eastAsia"/>
          <w:noProof/>
          <w:spacing w:val="7"/>
          <w:lang w:eastAsia="zh-CN"/>
        </w:rPr>
        <w:t>国际方面，据巴西蔗糖工业协会</w:t>
      </w:r>
      <w:r w:rsidRPr="00B51D3C">
        <w:rPr>
          <w:rFonts w:ascii="微软雅黑" w:eastAsia="微软雅黑" w:hAnsi="微软雅黑" w:cs="微软雅黑"/>
          <w:noProof/>
          <w:spacing w:val="7"/>
          <w:lang w:eastAsia="zh-CN"/>
        </w:rPr>
        <w:t>Unica</w:t>
      </w:r>
      <w:r w:rsidRPr="00B51D3C">
        <w:rPr>
          <w:rFonts w:ascii="微软雅黑" w:eastAsia="微软雅黑" w:hAnsi="微软雅黑" w:cs="微软雅黑" w:hint="eastAsia"/>
          <w:noProof/>
          <w:spacing w:val="7"/>
          <w:lang w:eastAsia="zh-CN"/>
        </w:rPr>
        <w:t>称，</w:t>
      </w:r>
      <w:r w:rsidRPr="00B51D3C">
        <w:rPr>
          <w:rFonts w:ascii="微软雅黑" w:eastAsia="微软雅黑" w:hAnsi="微软雅黑" w:cs="微软雅黑"/>
          <w:noProof/>
          <w:spacing w:val="7"/>
          <w:lang w:eastAsia="zh-CN"/>
        </w:rPr>
        <w:t>2026</w:t>
      </w:r>
      <w:r w:rsidRPr="00B51D3C">
        <w:rPr>
          <w:rFonts w:ascii="微软雅黑" w:eastAsia="微软雅黑" w:hAnsi="微软雅黑" w:cs="微软雅黑" w:hint="eastAsia"/>
          <w:noProof/>
          <w:spacing w:val="7"/>
          <w:lang w:eastAsia="zh-CN"/>
        </w:rPr>
        <w:t>年中南部地区</w:t>
      </w:r>
      <w:r w:rsidRPr="00B51D3C">
        <w:rPr>
          <w:rFonts w:ascii="微软雅黑" w:eastAsia="微软雅黑" w:hAnsi="微软雅黑" w:cs="微软雅黑"/>
          <w:noProof/>
          <w:spacing w:val="7"/>
          <w:lang w:eastAsia="zh-CN"/>
        </w:rPr>
        <w:t>4</w:t>
      </w:r>
      <w:r w:rsidRPr="00B51D3C">
        <w:rPr>
          <w:rFonts w:ascii="微软雅黑" w:eastAsia="微软雅黑" w:hAnsi="微软雅黑" w:cs="微软雅黑" w:hint="eastAsia"/>
          <w:noProof/>
          <w:spacing w:val="7"/>
          <w:lang w:eastAsia="zh-CN"/>
        </w:rPr>
        <w:t>月上半月糖产量约为</w:t>
      </w:r>
      <w:r w:rsidRPr="00B51D3C">
        <w:rPr>
          <w:rFonts w:ascii="微软雅黑" w:eastAsia="微软雅黑" w:hAnsi="微软雅黑" w:cs="微软雅黑"/>
          <w:noProof/>
          <w:spacing w:val="7"/>
          <w:lang w:eastAsia="zh-CN"/>
        </w:rPr>
        <w:t>64.7</w:t>
      </w:r>
      <w:r w:rsidRPr="00B51D3C">
        <w:rPr>
          <w:rFonts w:ascii="微软雅黑" w:eastAsia="微软雅黑" w:hAnsi="微软雅黑" w:cs="微软雅黑" w:hint="eastAsia"/>
          <w:noProof/>
          <w:spacing w:val="7"/>
          <w:lang w:eastAsia="zh-CN"/>
        </w:rPr>
        <w:t>万吨，同比减少</w:t>
      </w:r>
      <w:r w:rsidRPr="00B51D3C">
        <w:rPr>
          <w:rFonts w:ascii="微软雅黑" w:eastAsia="微软雅黑" w:hAnsi="微软雅黑" w:cs="微软雅黑"/>
          <w:noProof/>
          <w:spacing w:val="7"/>
          <w:lang w:eastAsia="zh-CN"/>
        </w:rPr>
        <w:t>11.94%</w:t>
      </w:r>
      <w:r w:rsidRPr="00B51D3C">
        <w:rPr>
          <w:rFonts w:ascii="微软雅黑" w:eastAsia="微软雅黑" w:hAnsi="微软雅黑" w:cs="微软雅黑" w:hint="eastAsia"/>
          <w:noProof/>
          <w:spacing w:val="7"/>
          <w:lang w:eastAsia="zh-CN"/>
        </w:rPr>
        <w:t>；压榨甘蔗量为</w:t>
      </w:r>
      <w:r w:rsidRPr="00B51D3C">
        <w:rPr>
          <w:rFonts w:ascii="微软雅黑" w:eastAsia="微软雅黑" w:hAnsi="微软雅黑" w:cs="微软雅黑"/>
          <w:noProof/>
          <w:spacing w:val="7"/>
          <w:lang w:eastAsia="zh-CN"/>
        </w:rPr>
        <w:t>1995.6</w:t>
      </w:r>
      <w:r w:rsidRPr="00B51D3C">
        <w:rPr>
          <w:rFonts w:ascii="微软雅黑" w:eastAsia="微软雅黑" w:hAnsi="微软雅黑" w:cs="微软雅黑" w:hint="eastAsia"/>
          <w:noProof/>
          <w:spacing w:val="7"/>
          <w:lang w:eastAsia="zh-CN"/>
        </w:rPr>
        <w:t>万吨，较</w:t>
      </w:r>
      <w:r w:rsidRPr="00B51D3C">
        <w:rPr>
          <w:rFonts w:ascii="微软雅黑" w:eastAsia="微软雅黑" w:hAnsi="微软雅黑" w:cs="微软雅黑"/>
          <w:noProof/>
          <w:spacing w:val="7"/>
          <w:lang w:eastAsia="zh-CN"/>
        </w:rPr>
        <w:t>2025/26</w:t>
      </w:r>
      <w:r w:rsidRPr="00B51D3C">
        <w:rPr>
          <w:rFonts w:ascii="微软雅黑" w:eastAsia="微软雅黑" w:hAnsi="微软雅黑" w:cs="微软雅黑" w:hint="eastAsia"/>
          <w:noProof/>
          <w:spacing w:val="7"/>
          <w:lang w:eastAsia="zh-CN"/>
        </w:rPr>
        <w:t>年度同期相比增加</w:t>
      </w:r>
      <w:r w:rsidRPr="00B51D3C">
        <w:rPr>
          <w:rFonts w:ascii="微软雅黑" w:eastAsia="微软雅黑" w:hAnsi="微软雅黑" w:cs="微软雅黑"/>
          <w:noProof/>
          <w:spacing w:val="7"/>
          <w:lang w:eastAsia="zh-CN"/>
        </w:rPr>
        <w:t>19.67%</w:t>
      </w:r>
      <w:r w:rsidRPr="00B51D3C">
        <w:rPr>
          <w:rFonts w:ascii="微软雅黑" w:eastAsia="微软雅黑" w:hAnsi="微软雅黑" w:cs="微软雅黑" w:hint="eastAsia"/>
          <w:noProof/>
          <w:spacing w:val="7"/>
          <w:lang w:eastAsia="zh-CN"/>
        </w:rPr>
        <w:t>，同期，包括玉米乙醇在内，巴西中南部乙醇产量增加</w:t>
      </w:r>
      <w:r w:rsidRPr="00B51D3C">
        <w:rPr>
          <w:rFonts w:ascii="微软雅黑" w:eastAsia="微软雅黑" w:hAnsi="微软雅黑" w:cs="微软雅黑"/>
          <w:noProof/>
          <w:spacing w:val="7"/>
          <w:lang w:eastAsia="zh-CN"/>
        </w:rPr>
        <w:t>33.3%</w:t>
      </w:r>
      <w:r w:rsidRPr="00B51D3C">
        <w:rPr>
          <w:rFonts w:ascii="微软雅黑" w:eastAsia="微软雅黑" w:hAnsi="微软雅黑" w:cs="微软雅黑" w:hint="eastAsia"/>
          <w:noProof/>
          <w:spacing w:val="7"/>
          <w:lang w:eastAsia="zh-CN"/>
        </w:rPr>
        <w:t>至</w:t>
      </w:r>
      <w:r w:rsidRPr="00B51D3C">
        <w:rPr>
          <w:rFonts w:ascii="微软雅黑" w:eastAsia="微软雅黑" w:hAnsi="微软雅黑" w:cs="微软雅黑"/>
          <w:noProof/>
          <w:spacing w:val="7"/>
          <w:lang w:eastAsia="zh-CN"/>
        </w:rPr>
        <w:t>12.3</w:t>
      </w:r>
      <w:r w:rsidRPr="00B51D3C">
        <w:rPr>
          <w:rFonts w:ascii="微软雅黑" w:eastAsia="微软雅黑" w:hAnsi="微软雅黑" w:cs="微软雅黑" w:hint="eastAsia"/>
          <w:noProof/>
          <w:spacing w:val="7"/>
          <w:lang w:eastAsia="zh-CN"/>
        </w:rPr>
        <w:t>亿升。糖厂使用</w:t>
      </w:r>
      <w:r w:rsidRPr="00B51D3C">
        <w:rPr>
          <w:rFonts w:ascii="微软雅黑" w:eastAsia="微软雅黑" w:hAnsi="微软雅黑" w:cs="微软雅黑"/>
          <w:noProof/>
          <w:spacing w:val="7"/>
          <w:lang w:eastAsia="zh-CN"/>
        </w:rPr>
        <w:t>32.3%</w:t>
      </w:r>
      <w:r w:rsidRPr="00B51D3C">
        <w:rPr>
          <w:rFonts w:ascii="微软雅黑" w:eastAsia="微软雅黑" w:hAnsi="微软雅黑" w:cs="微软雅黑" w:hint="eastAsia"/>
          <w:noProof/>
          <w:spacing w:val="7"/>
          <w:lang w:eastAsia="zh-CN"/>
        </w:rPr>
        <w:t>的甘蔗用于榨糖，而去年同期为</w:t>
      </w:r>
      <w:r w:rsidRPr="00B51D3C">
        <w:rPr>
          <w:rFonts w:ascii="微软雅黑" w:eastAsia="微软雅黑" w:hAnsi="微软雅黑" w:cs="微软雅黑"/>
          <w:noProof/>
          <w:spacing w:val="7"/>
          <w:lang w:eastAsia="zh-CN"/>
        </w:rPr>
        <w:t>44.71%</w:t>
      </w:r>
      <w:r w:rsidRPr="00B51D3C">
        <w:rPr>
          <w:rFonts w:ascii="微软雅黑" w:eastAsia="微软雅黑" w:hAnsi="微软雅黑" w:cs="微软雅黑" w:hint="eastAsia"/>
          <w:noProof/>
          <w:spacing w:val="7"/>
          <w:lang w:eastAsia="zh-CN"/>
        </w:rPr>
        <w:t>，用于生产乙醇的甘蔗比例为</w:t>
      </w:r>
      <w:r w:rsidRPr="00B51D3C">
        <w:rPr>
          <w:rFonts w:ascii="微软雅黑" w:eastAsia="微软雅黑" w:hAnsi="微软雅黑" w:cs="微软雅黑"/>
          <w:noProof/>
          <w:spacing w:val="7"/>
          <w:lang w:eastAsia="zh-CN"/>
        </w:rPr>
        <w:t>67.07%</w:t>
      </w:r>
      <w:r w:rsidRPr="00B51D3C">
        <w:rPr>
          <w:rFonts w:ascii="微软雅黑" w:eastAsia="微软雅黑" w:hAnsi="微软雅黑" w:cs="微软雅黑" w:hint="eastAsia"/>
          <w:noProof/>
          <w:spacing w:val="7"/>
          <w:lang w:eastAsia="zh-CN"/>
        </w:rPr>
        <w:t>，而去年同期为</w:t>
      </w:r>
      <w:r w:rsidRPr="00B51D3C">
        <w:rPr>
          <w:rFonts w:ascii="微软雅黑" w:eastAsia="微软雅黑" w:hAnsi="微软雅黑" w:cs="微软雅黑"/>
          <w:noProof/>
          <w:spacing w:val="7"/>
          <w:lang w:eastAsia="zh-CN"/>
        </w:rPr>
        <w:t>55.29%</w:t>
      </w:r>
      <w:r w:rsidRPr="00B51D3C">
        <w:rPr>
          <w:rFonts w:ascii="微软雅黑" w:eastAsia="微软雅黑" w:hAnsi="微软雅黑" w:cs="微软雅黑" w:hint="eastAsia"/>
          <w:noProof/>
          <w:spacing w:val="7"/>
          <w:lang w:eastAsia="zh-CN"/>
        </w:rPr>
        <w:t>。</w:t>
      </w:r>
      <w:r w:rsidRPr="00B51D3C">
        <w:rPr>
          <w:rFonts w:ascii="微软雅黑" w:eastAsia="微软雅黑" w:hAnsi="微软雅黑" w:cs="微软雅黑"/>
          <w:noProof/>
          <w:spacing w:val="7"/>
          <w:lang w:eastAsia="zh-CN"/>
        </w:rPr>
        <w:t>4</w:t>
      </w:r>
      <w:r w:rsidRPr="00B51D3C">
        <w:rPr>
          <w:rFonts w:ascii="微软雅黑" w:eastAsia="微软雅黑" w:hAnsi="微软雅黑" w:cs="微软雅黑" w:hint="eastAsia"/>
          <w:noProof/>
          <w:spacing w:val="7"/>
          <w:lang w:eastAsia="zh-CN"/>
        </w:rPr>
        <w:t>月上半月巴西中南部地区糖产量同比下降明显，主要因为制糖比例下调。</w:t>
      </w:r>
    </w:p>
    <w:p w14:paraId="3F44DEBC" w14:textId="26029852" w:rsidR="00C27A84" w:rsidRDefault="00B51D3C" w:rsidP="00B51D3C">
      <w:pPr>
        <w:spacing w:before="103" w:line="256" w:lineRule="auto"/>
        <w:ind w:right="210" w:firstLine="448"/>
        <w:jc w:val="both"/>
        <w:rPr>
          <w:rFonts w:ascii="微软雅黑" w:eastAsia="微软雅黑" w:hAnsi="微软雅黑" w:cs="微软雅黑" w:hint="eastAsia"/>
          <w:noProof/>
          <w:spacing w:val="7"/>
          <w:lang w:eastAsia="zh-CN"/>
        </w:rPr>
      </w:pPr>
      <w:r w:rsidRPr="00B51D3C">
        <w:rPr>
          <w:rFonts w:ascii="微软雅黑" w:eastAsia="微软雅黑" w:hAnsi="微软雅黑" w:cs="微软雅黑" w:hint="eastAsia"/>
          <w:noProof/>
          <w:spacing w:val="7"/>
          <w:lang w:eastAsia="zh-CN"/>
        </w:rPr>
        <w:t>美糖主力价格关注上方压力</w:t>
      </w:r>
      <w:r w:rsidRPr="00B51D3C">
        <w:rPr>
          <w:rFonts w:ascii="微软雅黑" w:eastAsia="微软雅黑" w:hAnsi="微软雅黑" w:cs="微软雅黑"/>
          <w:noProof/>
          <w:spacing w:val="7"/>
          <w:lang w:eastAsia="zh-CN"/>
        </w:rPr>
        <w:t>15.8</w:t>
      </w:r>
      <w:r w:rsidRPr="00B51D3C">
        <w:rPr>
          <w:rFonts w:ascii="微软雅黑" w:eastAsia="微软雅黑" w:hAnsi="微软雅黑" w:cs="微软雅黑" w:hint="eastAsia"/>
          <w:noProof/>
          <w:spacing w:val="7"/>
          <w:lang w:eastAsia="zh-CN"/>
        </w:rPr>
        <w:t>美分</w:t>
      </w:r>
      <w:r w:rsidRPr="00B51D3C">
        <w:rPr>
          <w:rFonts w:ascii="微软雅黑" w:eastAsia="微软雅黑" w:hAnsi="微软雅黑" w:cs="微软雅黑"/>
          <w:noProof/>
          <w:spacing w:val="7"/>
          <w:lang w:eastAsia="zh-CN"/>
        </w:rPr>
        <w:t>/</w:t>
      </w:r>
      <w:r w:rsidRPr="00B51D3C">
        <w:rPr>
          <w:rFonts w:ascii="微软雅黑" w:eastAsia="微软雅黑" w:hAnsi="微软雅黑" w:cs="微软雅黑" w:hint="eastAsia"/>
          <w:noProof/>
          <w:spacing w:val="7"/>
          <w:lang w:eastAsia="zh-CN"/>
        </w:rPr>
        <w:t>磅，下方支撑</w:t>
      </w:r>
      <w:r w:rsidRPr="00B51D3C">
        <w:rPr>
          <w:rFonts w:ascii="微软雅黑" w:eastAsia="微软雅黑" w:hAnsi="微软雅黑" w:cs="微软雅黑"/>
          <w:noProof/>
          <w:spacing w:val="7"/>
          <w:lang w:eastAsia="zh-CN"/>
        </w:rPr>
        <w:t>13.80</w:t>
      </w:r>
      <w:r w:rsidRPr="00B51D3C">
        <w:rPr>
          <w:rFonts w:ascii="微软雅黑" w:eastAsia="微软雅黑" w:hAnsi="微软雅黑" w:cs="微软雅黑" w:hint="eastAsia"/>
          <w:noProof/>
          <w:spacing w:val="7"/>
          <w:lang w:eastAsia="zh-CN"/>
        </w:rPr>
        <w:t>美分</w:t>
      </w:r>
      <w:r w:rsidRPr="00B51D3C">
        <w:rPr>
          <w:rFonts w:ascii="微软雅黑" w:eastAsia="微软雅黑" w:hAnsi="微软雅黑" w:cs="微软雅黑"/>
          <w:noProof/>
          <w:spacing w:val="7"/>
          <w:lang w:eastAsia="zh-CN"/>
        </w:rPr>
        <w:t>/</w:t>
      </w:r>
      <w:r w:rsidRPr="00B51D3C">
        <w:rPr>
          <w:rFonts w:ascii="微软雅黑" w:eastAsia="微软雅黑" w:hAnsi="微软雅黑" w:cs="微软雅黑" w:hint="eastAsia"/>
          <w:noProof/>
          <w:spacing w:val="7"/>
          <w:lang w:eastAsia="zh-CN"/>
        </w:rPr>
        <w:t>磅。建议</w:t>
      </w:r>
      <w:r w:rsidRPr="00B51D3C">
        <w:rPr>
          <w:rFonts w:ascii="微软雅黑" w:eastAsia="微软雅黑" w:hAnsi="微软雅黑" w:cs="微软雅黑"/>
          <w:noProof/>
          <w:spacing w:val="7"/>
          <w:lang w:eastAsia="zh-CN"/>
        </w:rPr>
        <w:t>7</w:t>
      </w:r>
      <w:r w:rsidRPr="00B51D3C">
        <w:rPr>
          <w:rFonts w:ascii="微软雅黑" w:eastAsia="微软雅黑" w:hAnsi="微软雅黑" w:cs="微软雅黑" w:hint="eastAsia"/>
          <w:noProof/>
          <w:spacing w:val="7"/>
          <w:lang w:eastAsia="zh-CN"/>
        </w:rPr>
        <w:t>月</w:t>
      </w:r>
      <w:r w:rsidRPr="00B51D3C">
        <w:rPr>
          <w:rFonts w:ascii="微软雅黑" w:eastAsia="微软雅黑" w:hAnsi="微软雅黑" w:cs="微软雅黑"/>
          <w:noProof/>
          <w:spacing w:val="7"/>
          <w:lang w:eastAsia="zh-CN"/>
        </w:rPr>
        <w:t xml:space="preserve"> ICE </w:t>
      </w:r>
      <w:r w:rsidRPr="00B51D3C">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6D972348" w:rsidR="007A477E" w:rsidRPr="00786136" w:rsidRDefault="00B51D3C" w:rsidP="007A477E">
      <w:pPr>
        <w:spacing w:before="103" w:line="256" w:lineRule="auto"/>
        <w:ind w:right="210" w:firstLine="42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2F682B20" wp14:editId="76EAD450">
            <wp:extent cx="5271770" cy="1995805"/>
            <wp:effectExtent l="0" t="0" r="5080" b="4445"/>
            <wp:docPr id="313126029" name="图片 5" descr="QQ截图2026051208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1" descr="QQ截图202605120801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1770" cy="1995805"/>
                    </a:xfrm>
                    <a:prstGeom prst="rect">
                      <a:avLst/>
                    </a:prstGeom>
                    <a:noFill/>
                    <a:ln>
                      <a:noFill/>
                    </a:ln>
                  </pic:spPr>
                </pic:pic>
              </a:graphicData>
            </a:graphic>
          </wp:inline>
        </w:drawing>
      </w:r>
    </w:p>
    <w:p w14:paraId="09F4430E" w14:textId="4F5B6BBC"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5991C925" w14:textId="77777777" w:rsidR="00C1433E" w:rsidRPr="00C1433E" w:rsidRDefault="00C1433E" w:rsidP="007A477E">
      <w:pPr>
        <w:spacing w:before="103" w:line="256" w:lineRule="auto"/>
        <w:ind w:right="210" w:firstLine="448"/>
        <w:jc w:val="center"/>
        <w:rPr>
          <w:rFonts w:ascii="微软雅黑" w:eastAsia="微软雅黑" w:hAnsi="微软雅黑" w:cs="微软雅黑" w:hint="eastAsia"/>
          <w:spacing w:val="7"/>
          <w:lang w:eastAsia="zh-CN"/>
        </w:rPr>
      </w:pPr>
    </w:p>
    <w:p w14:paraId="142D4E20" w14:textId="5D506AA3" w:rsidR="00EC61BD" w:rsidRPr="00EC61BD" w:rsidRDefault="00561AD6" w:rsidP="00EC61BD">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39957312" w14:textId="77777777" w:rsidR="00B51D3C" w:rsidRPr="00B51D3C" w:rsidRDefault="00B51D3C" w:rsidP="00B51D3C">
      <w:pPr>
        <w:spacing w:before="103" w:line="256" w:lineRule="auto"/>
        <w:ind w:right="210" w:firstLine="448"/>
        <w:jc w:val="both"/>
        <w:rPr>
          <w:rFonts w:ascii="微软雅黑" w:eastAsia="微软雅黑" w:hAnsi="微软雅黑" w:cs="微软雅黑"/>
          <w:noProof/>
          <w:spacing w:val="7"/>
          <w:lang w:eastAsia="zh-CN"/>
        </w:rPr>
      </w:pPr>
      <w:r w:rsidRPr="00B51D3C">
        <w:rPr>
          <w:rFonts w:ascii="微软雅黑" w:eastAsia="微软雅黑" w:hAnsi="微软雅黑" w:cs="微软雅黑" w:hint="eastAsia"/>
          <w:noProof/>
          <w:spacing w:val="7"/>
          <w:lang w:eastAsia="zh-CN"/>
        </w:rPr>
        <w:t>洲际交易所</w:t>
      </w:r>
      <w:r w:rsidRPr="00B51D3C">
        <w:rPr>
          <w:rFonts w:ascii="微软雅黑" w:eastAsia="微软雅黑" w:hAnsi="微软雅黑" w:cs="微软雅黑"/>
          <w:noProof/>
          <w:spacing w:val="7"/>
          <w:lang w:eastAsia="zh-CN"/>
        </w:rPr>
        <w:t>(ICE)</w:t>
      </w:r>
      <w:r w:rsidRPr="00B51D3C">
        <w:rPr>
          <w:rFonts w:ascii="微软雅黑" w:eastAsia="微软雅黑" w:hAnsi="微软雅黑" w:cs="微软雅黑" w:hint="eastAsia"/>
          <w:noProof/>
          <w:spacing w:val="7"/>
          <w:lang w:eastAsia="zh-CN"/>
        </w:rPr>
        <w:t>棉花期货周一触及逾两年高点，受市场对美国棉花需求前景改善的预期提振。</w:t>
      </w:r>
      <w:r w:rsidRPr="00B51D3C">
        <w:rPr>
          <w:rFonts w:ascii="微软雅黑" w:eastAsia="微软雅黑" w:hAnsi="微软雅黑" w:cs="微软雅黑"/>
          <w:noProof/>
          <w:spacing w:val="7"/>
          <w:lang w:eastAsia="zh-CN"/>
        </w:rPr>
        <w:t>ICE 7</w:t>
      </w:r>
      <w:r w:rsidRPr="00B51D3C">
        <w:rPr>
          <w:rFonts w:ascii="微软雅黑" w:eastAsia="微软雅黑" w:hAnsi="微软雅黑" w:cs="微软雅黑" w:hint="eastAsia"/>
          <w:noProof/>
          <w:spacing w:val="7"/>
          <w:lang w:eastAsia="zh-CN"/>
        </w:rPr>
        <w:t>月棉花期货合约收涨</w:t>
      </w:r>
      <w:r w:rsidRPr="00B51D3C">
        <w:rPr>
          <w:rFonts w:ascii="微软雅黑" w:eastAsia="微软雅黑" w:hAnsi="微软雅黑" w:cs="微软雅黑"/>
          <w:noProof/>
          <w:spacing w:val="7"/>
          <w:lang w:eastAsia="zh-CN"/>
        </w:rPr>
        <w:t>3.04</w:t>
      </w:r>
      <w:r w:rsidRPr="00B51D3C">
        <w:rPr>
          <w:rFonts w:ascii="微软雅黑" w:eastAsia="微软雅黑" w:hAnsi="微软雅黑" w:cs="微软雅黑" w:hint="eastAsia"/>
          <w:noProof/>
          <w:spacing w:val="7"/>
          <w:lang w:eastAsia="zh-CN"/>
        </w:rPr>
        <w:t>美分，或</w:t>
      </w:r>
      <w:r w:rsidRPr="00B51D3C">
        <w:rPr>
          <w:rFonts w:ascii="微软雅黑" w:eastAsia="微软雅黑" w:hAnsi="微软雅黑" w:cs="微软雅黑"/>
          <w:noProof/>
          <w:spacing w:val="7"/>
          <w:lang w:eastAsia="zh-CN"/>
        </w:rPr>
        <w:t>3.59%</w:t>
      </w:r>
      <w:r w:rsidRPr="00B51D3C">
        <w:rPr>
          <w:rFonts w:ascii="微软雅黑" w:eastAsia="微软雅黑" w:hAnsi="微软雅黑" w:cs="微软雅黑" w:hint="eastAsia"/>
          <w:noProof/>
          <w:spacing w:val="7"/>
          <w:lang w:eastAsia="zh-CN"/>
        </w:rPr>
        <w:t>，结算价报每磅</w:t>
      </w:r>
      <w:r w:rsidRPr="00B51D3C">
        <w:rPr>
          <w:rFonts w:ascii="微软雅黑" w:eastAsia="微软雅黑" w:hAnsi="微软雅黑" w:cs="微软雅黑"/>
          <w:noProof/>
          <w:spacing w:val="7"/>
          <w:lang w:eastAsia="zh-CN"/>
        </w:rPr>
        <w:t>87.77</w:t>
      </w:r>
      <w:r w:rsidRPr="00B51D3C">
        <w:rPr>
          <w:rFonts w:ascii="微软雅黑" w:eastAsia="微软雅黑" w:hAnsi="微软雅黑" w:cs="微软雅黑" w:hint="eastAsia"/>
          <w:noProof/>
          <w:spacing w:val="7"/>
          <w:lang w:eastAsia="zh-CN"/>
        </w:rPr>
        <w:t>分。</w:t>
      </w:r>
    </w:p>
    <w:p w14:paraId="722F5E7C" w14:textId="356C4EF5" w:rsidR="00944987" w:rsidRPr="00944987" w:rsidRDefault="00B51D3C" w:rsidP="00B51D3C">
      <w:pPr>
        <w:spacing w:before="103" w:line="256" w:lineRule="auto"/>
        <w:ind w:right="210" w:firstLine="448"/>
        <w:jc w:val="both"/>
        <w:rPr>
          <w:rFonts w:ascii="微软雅黑" w:eastAsia="微软雅黑" w:hAnsi="微软雅黑" w:cs="微软雅黑" w:hint="eastAsia"/>
          <w:noProof/>
          <w:spacing w:val="7"/>
          <w:lang w:eastAsia="zh-CN"/>
        </w:rPr>
      </w:pPr>
      <w:r w:rsidRPr="00B51D3C">
        <w:rPr>
          <w:rFonts w:ascii="微软雅黑" w:eastAsia="微软雅黑" w:hAnsi="微软雅黑" w:cs="微软雅黑" w:hint="eastAsia"/>
          <w:noProof/>
          <w:spacing w:val="7"/>
          <w:lang w:eastAsia="zh-CN"/>
        </w:rPr>
        <w:lastRenderedPageBreak/>
        <w:t>国际方面，据美国农业部</w:t>
      </w:r>
      <w:r w:rsidRPr="00B51D3C">
        <w:rPr>
          <w:rFonts w:ascii="微软雅黑" w:eastAsia="微软雅黑" w:hAnsi="微软雅黑" w:cs="微软雅黑"/>
          <w:noProof/>
          <w:spacing w:val="7"/>
          <w:lang w:eastAsia="zh-CN"/>
        </w:rPr>
        <w:t>(USDA)</w:t>
      </w:r>
      <w:r w:rsidRPr="00B51D3C">
        <w:rPr>
          <w:rFonts w:ascii="微软雅黑" w:eastAsia="微软雅黑" w:hAnsi="微软雅黑" w:cs="微软雅黑" w:hint="eastAsia"/>
          <w:noProof/>
          <w:spacing w:val="7"/>
          <w:lang w:eastAsia="zh-CN"/>
        </w:rPr>
        <w:t>报告显示，</w:t>
      </w:r>
      <w:r w:rsidRPr="00B51D3C">
        <w:rPr>
          <w:rFonts w:ascii="微软雅黑" w:eastAsia="微软雅黑" w:hAnsi="微软雅黑" w:cs="微软雅黑"/>
          <w:noProof/>
          <w:spacing w:val="7"/>
          <w:lang w:eastAsia="zh-CN"/>
        </w:rPr>
        <w:t>4</w:t>
      </w:r>
      <w:r w:rsidRPr="00B51D3C">
        <w:rPr>
          <w:rFonts w:ascii="微软雅黑" w:eastAsia="微软雅黑" w:hAnsi="微软雅黑" w:cs="微软雅黑" w:hint="eastAsia"/>
          <w:noProof/>
          <w:spacing w:val="7"/>
          <w:lang w:eastAsia="zh-CN"/>
        </w:rPr>
        <w:t>月</w:t>
      </w:r>
      <w:r w:rsidRPr="00B51D3C">
        <w:rPr>
          <w:rFonts w:ascii="微软雅黑" w:eastAsia="微软雅黑" w:hAnsi="微软雅黑" w:cs="微软雅黑"/>
          <w:noProof/>
          <w:spacing w:val="7"/>
          <w:lang w:eastAsia="zh-CN"/>
        </w:rPr>
        <w:t>30</w:t>
      </w:r>
      <w:r w:rsidRPr="00B51D3C">
        <w:rPr>
          <w:rFonts w:ascii="微软雅黑" w:eastAsia="微软雅黑" w:hAnsi="微软雅黑" w:cs="微软雅黑" w:hint="eastAsia"/>
          <w:noProof/>
          <w:spacing w:val="7"/>
          <w:lang w:eastAsia="zh-CN"/>
        </w:rPr>
        <w:t>日止当周，</w:t>
      </w:r>
      <w:r w:rsidRPr="00B51D3C">
        <w:rPr>
          <w:rFonts w:ascii="微软雅黑" w:eastAsia="微软雅黑" w:hAnsi="微软雅黑" w:cs="微软雅黑"/>
          <w:noProof/>
          <w:spacing w:val="7"/>
          <w:lang w:eastAsia="zh-CN"/>
        </w:rPr>
        <w:t>2025/26</w:t>
      </w:r>
      <w:r w:rsidRPr="00B51D3C">
        <w:rPr>
          <w:rFonts w:ascii="微软雅黑" w:eastAsia="微软雅黑" w:hAnsi="微软雅黑" w:cs="微软雅黑" w:hint="eastAsia"/>
          <w:noProof/>
          <w:spacing w:val="7"/>
          <w:lang w:eastAsia="zh-CN"/>
        </w:rPr>
        <w:t>年度美国陆地棉出口销售净增</w:t>
      </w:r>
      <w:r w:rsidRPr="00B51D3C">
        <w:rPr>
          <w:rFonts w:ascii="微软雅黑" w:eastAsia="微软雅黑" w:hAnsi="微软雅黑" w:cs="微软雅黑"/>
          <w:noProof/>
          <w:spacing w:val="7"/>
          <w:lang w:eastAsia="zh-CN"/>
        </w:rPr>
        <w:t>12.33</w:t>
      </w:r>
      <w:r w:rsidRPr="00B51D3C">
        <w:rPr>
          <w:rFonts w:ascii="微软雅黑" w:eastAsia="微软雅黑" w:hAnsi="微软雅黑" w:cs="微软雅黑" w:hint="eastAsia"/>
          <w:noProof/>
          <w:spacing w:val="7"/>
          <w:lang w:eastAsia="zh-CN"/>
        </w:rPr>
        <w:t>万包，较前周减少</w:t>
      </w:r>
      <w:r w:rsidRPr="00B51D3C">
        <w:rPr>
          <w:rFonts w:ascii="微软雅黑" w:eastAsia="微软雅黑" w:hAnsi="微软雅黑" w:cs="微软雅黑"/>
          <w:noProof/>
          <w:spacing w:val="7"/>
          <w:lang w:eastAsia="zh-CN"/>
        </w:rPr>
        <w:t>24%</w:t>
      </w:r>
      <w:r w:rsidRPr="00B51D3C">
        <w:rPr>
          <w:rFonts w:ascii="微软雅黑" w:eastAsia="微软雅黑" w:hAnsi="微软雅黑" w:cs="微软雅黑" w:hint="eastAsia"/>
          <w:noProof/>
          <w:spacing w:val="7"/>
          <w:lang w:eastAsia="zh-CN"/>
        </w:rPr>
        <w:t>，较前四周均值减少</w:t>
      </w:r>
      <w:r w:rsidRPr="00B51D3C">
        <w:rPr>
          <w:rFonts w:ascii="微软雅黑" w:eastAsia="微软雅黑" w:hAnsi="微软雅黑" w:cs="微软雅黑"/>
          <w:noProof/>
          <w:spacing w:val="7"/>
          <w:lang w:eastAsia="zh-CN"/>
        </w:rPr>
        <w:t>35%</w:t>
      </w:r>
      <w:r w:rsidRPr="00B51D3C">
        <w:rPr>
          <w:rFonts w:ascii="微软雅黑" w:eastAsia="微软雅黑" w:hAnsi="微软雅黑" w:cs="微软雅黑" w:hint="eastAsia"/>
          <w:noProof/>
          <w:spacing w:val="7"/>
          <w:lang w:eastAsia="zh-CN"/>
        </w:rPr>
        <w:t>。</w:t>
      </w:r>
      <w:r w:rsidRPr="00B51D3C">
        <w:rPr>
          <w:rFonts w:ascii="微软雅黑" w:eastAsia="微软雅黑" w:hAnsi="微软雅黑" w:cs="微软雅黑"/>
          <w:noProof/>
          <w:spacing w:val="7"/>
          <w:lang w:eastAsia="zh-CN"/>
        </w:rPr>
        <w:t>2025/26</w:t>
      </w:r>
      <w:r w:rsidRPr="00B51D3C">
        <w:rPr>
          <w:rFonts w:ascii="微软雅黑" w:eastAsia="微软雅黑" w:hAnsi="微软雅黑" w:cs="微软雅黑" w:hint="eastAsia"/>
          <w:noProof/>
          <w:spacing w:val="7"/>
          <w:lang w:eastAsia="zh-CN"/>
        </w:rPr>
        <w:t>年度美国陆地棉出口装运量</w:t>
      </w:r>
      <w:r w:rsidRPr="00B51D3C">
        <w:rPr>
          <w:rFonts w:ascii="微软雅黑" w:eastAsia="微软雅黑" w:hAnsi="微软雅黑" w:cs="微软雅黑"/>
          <w:noProof/>
          <w:spacing w:val="7"/>
          <w:lang w:eastAsia="zh-CN"/>
        </w:rPr>
        <w:t>32.75</w:t>
      </w:r>
      <w:r w:rsidRPr="00B51D3C">
        <w:rPr>
          <w:rFonts w:ascii="微软雅黑" w:eastAsia="微软雅黑" w:hAnsi="微软雅黑" w:cs="微软雅黑" w:hint="eastAsia"/>
          <w:noProof/>
          <w:spacing w:val="7"/>
          <w:lang w:eastAsia="zh-CN"/>
        </w:rPr>
        <w:t>万包，较前周减少</w:t>
      </w:r>
      <w:r w:rsidRPr="00B51D3C">
        <w:rPr>
          <w:rFonts w:ascii="微软雅黑" w:eastAsia="微软雅黑" w:hAnsi="微软雅黑" w:cs="微软雅黑"/>
          <w:noProof/>
          <w:spacing w:val="7"/>
          <w:lang w:eastAsia="zh-CN"/>
        </w:rPr>
        <w:t>15%</w:t>
      </w:r>
      <w:r w:rsidRPr="00B51D3C">
        <w:rPr>
          <w:rFonts w:ascii="微软雅黑" w:eastAsia="微软雅黑" w:hAnsi="微软雅黑" w:cs="微软雅黑" w:hint="eastAsia"/>
          <w:noProof/>
          <w:spacing w:val="7"/>
          <w:lang w:eastAsia="zh-CN"/>
        </w:rPr>
        <w:t>，较前四周平均水平减少</w:t>
      </w:r>
      <w:r w:rsidRPr="00B51D3C">
        <w:rPr>
          <w:rFonts w:ascii="微软雅黑" w:eastAsia="微软雅黑" w:hAnsi="微软雅黑" w:cs="微软雅黑"/>
          <w:noProof/>
          <w:spacing w:val="7"/>
          <w:lang w:eastAsia="zh-CN"/>
        </w:rPr>
        <w:t>1%</w:t>
      </w:r>
      <w:r w:rsidRPr="00B51D3C">
        <w:rPr>
          <w:rFonts w:ascii="微软雅黑" w:eastAsia="微软雅黑" w:hAnsi="微软雅黑" w:cs="微软雅黑" w:hint="eastAsia"/>
          <w:noProof/>
          <w:spacing w:val="7"/>
          <w:lang w:eastAsia="zh-CN"/>
        </w:rPr>
        <w:t>。当周美国棉花出口签约量、装船量环比均减少</w:t>
      </w:r>
      <w:r w:rsidR="00944987" w:rsidRPr="00944987">
        <w:rPr>
          <w:rFonts w:ascii="微软雅黑" w:eastAsia="微软雅黑" w:hAnsi="微软雅黑" w:cs="微软雅黑" w:hint="eastAsia"/>
          <w:noProof/>
          <w:spacing w:val="7"/>
          <w:lang w:eastAsia="zh-CN"/>
        </w:rPr>
        <w:t>。</w:t>
      </w:r>
    </w:p>
    <w:p w14:paraId="7D3DBD43" w14:textId="1EFE1B2D" w:rsidR="00C24CC6" w:rsidRPr="00C24CC6" w:rsidRDefault="00F728F3" w:rsidP="0034283D">
      <w:pPr>
        <w:spacing w:before="103" w:line="256" w:lineRule="auto"/>
        <w:ind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5AF1E5A5" w:rsidR="00C24CC6" w:rsidRDefault="00B51D3C" w:rsidP="00B44F00">
      <w:pPr>
        <w:spacing w:before="103" w:line="256" w:lineRule="auto"/>
        <w:ind w:right="210" w:firstLine="420"/>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7B9C651C" wp14:editId="252426A2">
            <wp:extent cx="5263515" cy="2170430"/>
            <wp:effectExtent l="0" t="0" r="0" b="1270"/>
            <wp:docPr id="2068719983" name="图片 6" descr="QQ截图2026051208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2" descr="QQ截图2026051208012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63515" cy="2170430"/>
                    </a:xfrm>
                    <a:prstGeom prst="rect">
                      <a:avLst/>
                    </a:prstGeom>
                    <a:noFill/>
                    <a:ln>
                      <a:noFill/>
                    </a:ln>
                  </pic:spPr>
                </pic:pic>
              </a:graphicData>
            </a:graphic>
          </wp:inline>
        </w:drawing>
      </w:r>
    </w:p>
    <w:p w14:paraId="603C6A61" w14:textId="34B3FE15"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68"/>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lastRenderedPageBreak/>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F4E5B9" w14:textId="77777777" w:rsidR="009D36DF" w:rsidRDefault="009D36DF">
      <w:pPr>
        <w:ind w:right="210" w:firstLine="420"/>
      </w:pPr>
      <w:r>
        <w:separator/>
      </w:r>
    </w:p>
  </w:endnote>
  <w:endnote w:type="continuationSeparator" w:id="0">
    <w:p w14:paraId="1736E8BD" w14:textId="77777777" w:rsidR="009D36DF" w:rsidRDefault="009D36DF">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1F4368" w14:textId="77777777" w:rsidR="009D36DF" w:rsidRDefault="009D36DF">
      <w:pPr>
        <w:ind w:right="210" w:firstLine="420"/>
      </w:pPr>
      <w:r>
        <w:separator/>
      </w:r>
    </w:p>
  </w:footnote>
  <w:footnote w:type="continuationSeparator" w:id="0">
    <w:p w14:paraId="0603F2CA" w14:textId="77777777" w:rsidR="009D36DF" w:rsidRDefault="009D36DF">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803307307"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D87"/>
    <w:rsid w:val="000159F9"/>
    <w:rsid w:val="0001628C"/>
    <w:rsid w:val="00017EDD"/>
    <w:rsid w:val="000204B8"/>
    <w:rsid w:val="00020747"/>
    <w:rsid w:val="00020CFA"/>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47BEB"/>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252C"/>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AE7"/>
    <w:rsid w:val="00094B4A"/>
    <w:rsid w:val="00095513"/>
    <w:rsid w:val="00095FF2"/>
    <w:rsid w:val="0009722E"/>
    <w:rsid w:val="00097D7E"/>
    <w:rsid w:val="000A1568"/>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3F6"/>
    <w:rsid w:val="000C678D"/>
    <w:rsid w:val="000C6C79"/>
    <w:rsid w:val="000D2226"/>
    <w:rsid w:val="000D4C2B"/>
    <w:rsid w:val="000D677A"/>
    <w:rsid w:val="000E107B"/>
    <w:rsid w:val="000E1CD6"/>
    <w:rsid w:val="000E37BF"/>
    <w:rsid w:val="000F04E9"/>
    <w:rsid w:val="000F2E96"/>
    <w:rsid w:val="000F434E"/>
    <w:rsid w:val="000F5752"/>
    <w:rsid w:val="000F5A15"/>
    <w:rsid w:val="000F6A95"/>
    <w:rsid w:val="0010025C"/>
    <w:rsid w:val="00102B5B"/>
    <w:rsid w:val="001031A8"/>
    <w:rsid w:val="001046E7"/>
    <w:rsid w:val="00104BEA"/>
    <w:rsid w:val="00105881"/>
    <w:rsid w:val="00106677"/>
    <w:rsid w:val="001072C6"/>
    <w:rsid w:val="00107653"/>
    <w:rsid w:val="0011030F"/>
    <w:rsid w:val="001106DA"/>
    <w:rsid w:val="00110D06"/>
    <w:rsid w:val="0011113D"/>
    <w:rsid w:val="001113FA"/>
    <w:rsid w:val="001123C4"/>
    <w:rsid w:val="001136D4"/>
    <w:rsid w:val="00115A1A"/>
    <w:rsid w:val="0011713C"/>
    <w:rsid w:val="001173B1"/>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3F3B"/>
    <w:rsid w:val="00154A99"/>
    <w:rsid w:val="00156421"/>
    <w:rsid w:val="001566D0"/>
    <w:rsid w:val="001571D8"/>
    <w:rsid w:val="001604D9"/>
    <w:rsid w:val="00160602"/>
    <w:rsid w:val="00161170"/>
    <w:rsid w:val="00162475"/>
    <w:rsid w:val="00165A72"/>
    <w:rsid w:val="00166ADC"/>
    <w:rsid w:val="00166D93"/>
    <w:rsid w:val="001679DB"/>
    <w:rsid w:val="0017054F"/>
    <w:rsid w:val="00170A77"/>
    <w:rsid w:val="00170F25"/>
    <w:rsid w:val="00172666"/>
    <w:rsid w:val="00174179"/>
    <w:rsid w:val="001757BA"/>
    <w:rsid w:val="00176660"/>
    <w:rsid w:val="0018099E"/>
    <w:rsid w:val="0018139D"/>
    <w:rsid w:val="0018153B"/>
    <w:rsid w:val="00181D4B"/>
    <w:rsid w:val="00182628"/>
    <w:rsid w:val="00183456"/>
    <w:rsid w:val="00183A7D"/>
    <w:rsid w:val="00183C21"/>
    <w:rsid w:val="00185881"/>
    <w:rsid w:val="00186A36"/>
    <w:rsid w:val="00186A80"/>
    <w:rsid w:val="001872EA"/>
    <w:rsid w:val="00190A6D"/>
    <w:rsid w:val="00192306"/>
    <w:rsid w:val="00193408"/>
    <w:rsid w:val="0019366B"/>
    <w:rsid w:val="00196458"/>
    <w:rsid w:val="00196FAC"/>
    <w:rsid w:val="001979D9"/>
    <w:rsid w:val="00197B13"/>
    <w:rsid w:val="001A149F"/>
    <w:rsid w:val="001A270F"/>
    <w:rsid w:val="001A33CE"/>
    <w:rsid w:val="001A37B9"/>
    <w:rsid w:val="001A38E1"/>
    <w:rsid w:val="001A3FA7"/>
    <w:rsid w:val="001A4594"/>
    <w:rsid w:val="001A46B3"/>
    <w:rsid w:val="001A5679"/>
    <w:rsid w:val="001A581E"/>
    <w:rsid w:val="001A6891"/>
    <w:rsid w:val="001A7DBC"/>
    <w:rsid w:val="001B07DA"/>
    <w:rsid w:val="001B08CC"/>
    <w:rsid w:val="001B0995"/>
    <w:rsid w:val="001B28F2"/>
    <w:rsid w:val="001B603B"/>
    <w:rsid w:val="001B64C1"/>
    <w:rsid w:val="001C034E"/>
    <w:rsid w:val="001C07A0"/>
    <w:rsid w:val="001C1871"/>
    <w:rsid w:val="001C1BA8"/>
    <w:rsid w:val="001C28A7"/>
    <w:rsid w:val="001C290A"/>
    <w:rsid w:val="001C369F"/>
    <w:rsid w:val="001C43DE"/>
    <w:rsid w:val="001C4D7E"/>
    <w:rsid w:val="001C51A4"/>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CFC"/>
    <w:rsid w:val="001F744A"/>
    <w:rsid w:val="002000F1"/>
    <w:rsid w:val="0020053E"/>
    <w:rsid w:val="0020092B"/>
    <w:rsid w:val="002031FF"/>
    <w:rsid w:val="00204FEA"/>
    <w:rsid w:val="00205476"/>
    <w:rsid w:val="00205E17"/>
    <w:rsid w:val="0020772A"/>
    <w:rsid w:val="002112AA"/>
    <w:rsid w:val="00212D7B"/>
    <w:rsid w:val="00212DDB"/>
    <w:rsid w:val="00213C1E"/>
    <w:rsid w:val="002140F5"/>
    <w:rsid w:val="00214344"/>
    <w:rsid w:val="00214948"/>
    <w:rsid w:val="00214B67"/>
    <w:rsid w:val="00216516"/>
    <w:rsid w:val="00216CCD"/>
    <w:rsid w:val="00216D52"/>
    <w:rsid w:val="00217C95"/>
    <w:rsid w:val="00220006"/>
    <w:rsid w:val="002220FE"/>
    <w:rsid w:val="0022310E"/>
    <w:rsid w:val="00223327"/>
    <w:rsid w:val="0022448B"/>
    <w:rsid w:val="00224D80"/>
    <w:rsid w:val="00225853"/>
    <w:rsid w:val="00225AD0"/>
    <w:rsid w:val="00225E7B"/>
    <w:rsid w:val="0023048F"/>
    <w:rsid w:val="0023156A"/>
    <w:rsid w:val="00231798"/>
    <w:rsid w:val="00231989"/>
    <w:rsid w:val="00231B7B"/>
    <w:rsid w:val="00232C2F"/>
    <w:rsid w:val="00234851"/>
    <w:rsid w:val="0023500F"/>
    <w:rsid w:val="00235EA4"/>
    <w:rsid w:val="00236717"/>
    <w:rsid w:val="00237368"/>
    <w:rsid w:val="00241ED4"/>
    <w:rsid w:val="00242605"/>
    <w:rsid w:val="00243413"/>
    <w:rsid w:val="002435AC"/>
    <w:rsid w:val="00243A32"/>
    <w:rsid w:val="00244725"/>
    <w:rsid w:val="00245B4A"/>
    <w:rsid w:val="00247332"/>
    <w:rsid w:val="002506E6"/>
    <w:rsid w:val="00250C2D"/>
    <w:rsid w:val="00252E31"/>
    <w:rsid w:val="002538FF"/>
    <w:rsid w:val="0025412C"/>
    <w:rsid w:val="002549D7"/>
    <w:rsid w:val="002555E2"/>
    <w:rsid w:val="002557B6"/>
    <w:rsid w:val="00256A37"/>
    <w:rsid w:val="00256F81"/>
    <w:rsid w:val="00257AE9"/>
    <w:rsid w:val="00257DA5"/>
    <w:rsid w:val="00257E05"/>
    <w:rsid w:val="0026196E"/>
    <w:rsid w:val="00262C5F"/>
    <w:rsid w:val="0026300C"/>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1822"/>
    <w:rsid w:val="002924DE"/>
    <w:rsid w:val="002932DF"/>
    <w:rsid w:val="00293B10"/>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2F6B0F"/>
    <w:rsid w:val="002F6B1F"/>
    <w:rsid w:val="002F70E4"/>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3769"/>
    <w:rsid w:val="00313B89"/>
    <w:rsid w:val="003141E7"/>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6F4E"/>
    <w:rsid w:val="00377B52"/>
    <w:rsid w:val="00380D4C"/>
    <w:rsid w:val="003812E8"/>
    <w:rsid w:val="00382260"/>
    <w:rsid w:val="00382ABC"/>
    <w:rsid w:val="00383E15"/>
    <w:rsid w:val="00384155"/>
    <w:rsid w:val="0038440C"/>
    <w:rsid w:val="0038507E"/>
    <w:rsid w:val="0038561C"/>
    <w:rsid w:val="0038605D"/>
    <w:rsid w:val="00386524"/>
    <w:rsid w:val="003879E8"/>
    <w:rsid w:val="00387E18"/>
    <w:rsid w:val="00387F1E"/>
    <w:rsid w:val="00387FB4"/>
    <w:rsid w:val="00390E0E"/>
    <w:rsid w:val="0039196A"/>
    <w:rsid w:val="00394035"/>
    <w:rsid w:val="0039436B"/>
    <w:rsid w:val="003946B2"/>
    <w:rsid w:val="00394BD0"/>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D65"/>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0EBE"/>
    <w:rsid w:val="00421423"/>
    <w:rsid w:val="00421C61"/>
    <w:rsid w:val="004238BA"/>
    <w:rsid w:val="00423BF0"/>
    <w:rsid w:val="004240B3"/>
    <w:rsid w:val="004252A2"/>
    <w:rsid w:val="00426F5F"/>
    <w:rsid w:val="004275FD"/>
    <w:rsid w:val="004302E0"/>
    <w:rsid w:val="00430790"/>
    <w:rsid w:val="00431D98"/>
    <w:rsid w:val="0043483D"/>
    <w:rsid w:val="00434DFC"/>
    <w:rsid w:val="00434E78"/>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1F4B"/>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11E4"/>
    <w:rsid w:val="00482063"/>
    <w:rsid w:val="00482C23"/>
    <w:rsid w:val="004830E1"/>
    <w:rsid w:val="0048312F"/>
    <w:rsid w:val="00484C55"/>
    <w:rsid w:val="00484E17"/>
    <w:rsid w:val="0048502E"/>
    <w:rsid w:val="00485CF2"/>
    <w:rsid w:val="004869DD"/>
    <w:rsid w:val="004900A5"/>
    <w:rsid w:val="0049083B"/>
    <w:rsid w:val="00490F16"/>
    <w:rsid w:val="0049175A"/>
    <w:rsid w:val="004928C7"/>
    <w:rsid w:val="00493D30"/>
    <w:rsid w:val="0049409E"/>
    <w:rsid w:val="00494509"/>
    <w:rsid w:val="004A04BA"/>
    <w:rsid w:val="004A3E91"/>
    <w:rsid w:val="004A4391"/>
    <w:rsid w:val="004A56C8"/>
    <w:rsid w:val="004A576C"/>
    <w:rsid w:val="004A68CF"/>
    <w:rsid w:val="004A6D5F"/>
    <w:rsid w:val="004A6F01"/>
    <w:rsid w:val="004A70EA"/>
    <w:rsid w:val="004B070D"/>
    <w:rsid w:val="004B08EE"/>
    <w:rsid w:val="004B1416"/>
    <w:rsid w:val="004B1974"/>
    <w:rsid w:val="004B236D"/>
    <w:rsid w:val="004B32C5"/>
    <w:rsid w:val="004B3C06"/>
    <w:rsid w:val="004B68EE"/>
    <w:rsid w:val="004B69FD"/>
    <w:rsid w:val="004B7439"/>
    <w:rsid w:val="004B7E61"/>
    <w:rsid w:val="004C08D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59A"/>
    <w:rsid w:val="004F0744"/>
    <w:rsid w:val="004F0E48"/>
    <w:rsid w:val="004F11FA"/>
    <w:rsid w:val="004F3F05"/>
    <w:rsid w:val="004F43EA"/>
    <w:rsid w:val="004F4BD4"/>
    <w:rsid w:val="004F4E30"/>
    <w:rsid w:val="004F5AAE"/>
    <w:rsid w:val="004F5F20"/>
    <w:rsid w:val="004F73E0"/>
    <w:rsid w:val="004F74A8"/>
    <w:rsid w:val="004F78EB"/>
    <w:rsid w:val="004F7B11"/>
    <w:rsid w:val="00502E1A"/>
    <w:rsid w:val="005032E4"/>
    <w:rsid w:val="00503381"/>
    <w:rsid w:val="0050522A"/>
    <w:rsid w:val="00506C79"/>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72B5"/>
    <w:rsid w:val="005275E1"/>
    <w:rsid w:val="00530B67"/>
    <w:rsid w:val="005334E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47DE6"/>
    <w:rsid w:val="00551B08"/>
    <w:rsid w:val="0055304C"/>
    <w:rsid w:val="0055558B"/>
    <w:rsid w:val="00555C6D"/>
    <w:rsid w:val="005561AE"/>
    <w:rsid w:val="00557736"/>
    <w:rsid w:val="00560979"/>
    <w:rsid w:val="00561041"/>
    <w:rsid w:val="00561AD6"/>
    <w:rsid w:val="00567CA9"/>
    <w:rsid w:val="0057124A"/>
    <w:rsid w:val="0057162B"/>
    <w:rsid w:val="00573458"/>
    <w:rsid w:val="0057441B"/>
    <w:rsid w:val="00574708"/>
    <w:rsid w:val="005754B9"/>
    <w:rsid w:val="00575A07"/>
    <w:rsid w:val="00575B83"/>
    <w:rsid w:val="00576331"/>
    <w:rsid w:val="00576E52"/>
    <w:rsid w:val="005771E6"/>
    <w:rsid w:val="00577356"/>
    <w:rsid w:val="00577869"/>
    <w:rsid w:val="00577DBC"/>
    <w:rsid w:val="00583A38"/>
    <w:rsid w:val="00583B82"/>
    <w:rsid w:val="00587742"/>
    <w:rsid w:val="0059047A"/>
    <w:rsid w:val="0059133E"/>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516B"/>
    <w:rsid w:val="005A6DDA"/>
    <w:rsid w:val="005A76DF"/>
    <w:rsid w:val="005B0C7C"/>
    <w:rsid w:val="005B0E08"/>
    <w:rsid w:val="005B1F3A"/>
    <w:rsid w:val="005B30EF"/>
    <w:rsid w:val="005B39DF"/>
    <w:rsid w:val="005B6116"/>
    <w:rsid w:val="005B787D"/>
    <w:rsid w:val="005C2240"/>
    <w:rsid w:val="005C40AC"/>
    <w:rsid w:val="005C4500"/>
    <w:rsid w:val="005C57E7"/>
    <w:rsid w:val="005C5B86"/>
    <w:rsid w:val="005C680A"/>
    <w:rsid w:val="005C7886"/>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65E1"/>
    <w:rsid w:val="005E73EB"/>
    <w:rsid w:val="005E7BA2"/>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9E"/>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18FC"/>
    <w:rsid w:val="00635F90"/>
    <w:rsid w:val="006360C1"/>
    <w:rsid w:val="006376A1"/>
    <w:rsid w:val="006378E2"/>
    <w:rsid w:val="0064243E"/>
    <w:rsid w:val="00642558"/>
    <w:rsid w:val="00642D7D"/>
    <w:rsid w:val="00643C9E"/>
    <w:rsid w:val="00644943"/>
    <w:rsid w:val="00644A9F"/>
    <w:rsid w:val="00644AEE"/>
    <w:rsid w:val="006458DB"/>
    <w:rsid w:val="00646C5A"/>
    <w:rsid w:val="00647A80"/>
    <w:rsid w:val="0065002F"/>
    <w:rsid w:val="006536EA"/>
    <w:rsid w:val="00653A5D"/>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BC9"/>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29F6"/>
    <w:rsid w:val="00723697"/>
    <w:rsid w:val="007237B9"/>
    <w:rsid w:val="007238CB"/>
    <w:rsid w:val="00725257"/>
    <w:rsid w:val="00725283"/>
    <w:rsid w:val="00725B26"/>
    <w:rsid w:val="00726161"/>
    <w:rsid w:val="00727595"/>
    <w:rsid w:val="00727F7F"/>
    <w:rsid w:val="007300C9"/>
    <w:rsid w:val="00730A9C"/>
    <w:rsid w:val="007317D2"/>
    <w:rsid w:val="007344DF"/>
    <w:rsid w:val="0073476B"/>
    <w:rsid w:val="007347E9"/>
    <w:rsid w:val="00734E5E"/>
    <w:rsid w:val="00735484"/>
    <w:rsid w:val="00735F21"/>
    <w:rsid w:val="00735FB6"/>
    <w:rsid w:val="00736299"/>
    <w:rsid w:val="00741116"/>
    <w:rsid w:val="00742C46"/>
    <w:rsid w:val="00743FF4"/>
    <w:rsid w:val="007444C0"/>
    <w:rsid w:val="00744BF0"/>
    <w:rsid w:val="007469FD"/>
    <w:rsid w:val="00752CA2"/>
    <w:rsid w:val="00752F35"/>
    <w:rsid w:val="00753199"/>
    <w:rsid w:val="00753237"/>
    <w:rsid w:val="007532B5"/>
    <w:rsid w:val="0075620D"/>
    <w:rsid w:val="0075630E"/>
    <w:rsid w:val="007563E6"/>
    <w:rsid w:val="00756B70"/>
    <w:rsid w:val="00760A58"/>
    <w:rsid w:val="00760E5D"/>
    <w:rsid w:val="00760F9A"/>
    <w:rsid w:val="00761650"/>
    <w:rsid w:val="00761B29"/>
    <w:rsid w:val="00765484"/>
    <w:rsid w:val="00765525"/>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6EE5"/>
    <w:rsid w:val="007A20C4"/>
    <w:rsid w:val="007A287B"/>
    <w:rsid w:val="007A477E"/>
    <w:rsid w:val="007A4D8D"/>
    <w:rsid w:val="007A4E18"/>
    <w:rsid w:val="007A612E"/>
    <w:rsid w:val="007A6B14"/>
    <w:rsid w:val="007A70F5"/>
    <w:rsid w:val="007A7159"/>
    <w:rsid w:val="007A768E"/>
    <w:rsid w:val="007A7903"/>
    <w:rsid w:val="007B3E0B"/>
    <w:rsid w:val="007B4B50"/>
    <w:rsid w:val="007C0BB3"/>
    <w:rsid w:val="007C1292"/>
    <w:rsid w:val="007C1951"/>
    <w:rsid w:val="007C19C6"/>
    <w:rsid w:val="007C1E13"/>
    <w:rsid w:val="007C2ACF"/>
    <w:rsid w:val="007C30B0"/>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119"/>
    <w:rsid w:val="007E3454"/>
    <w:rsid w:val="007E38D3"/>
    <w:rsid w:val="007E4536"/>
    <w:rsid w:val="007E5C8A"/>
    <w:rsid w:val="007E6FCE"/>
    <w:rsid w:val="007F08A9"/>
    <w:rsid w:val="007F17B0"/>
    <w:rsid w:val="007F283F"/>
    <w:rsid w:val="007F3EAB"/>
    <w:rsid w:val="007F6813"/>
    <w:rsid w:val="00800C12"/>
    <w:rsid w:val="00800F46"/>
    <w:rsid w:val="00803093"/>
    <w:rsid w:val="00803E98"/>
    <w:rsid w:val="0080461F"/>
    <w:rsid w:val="00805D32"/>
    <w:rsid w:val="00807BA2"/>
    <w:rsid w:val="00810407"/>
    <w:rsid w:val="008118B4"/>
    <w:rsid w:val="0081211E"/>
    <w:rsid w:val="00812277"/>
    <w:rsid w:val="00812AAB"/>
    <w:rsid w:val="00812B1A"/>
    <w:rsid w:val="00813E5C"/>
    <w:rsid w:val="0081401A"/>
    <w:rsid w:val="0081618A"/>
    <w:rsid w:val="00816288"/>
    <w:rsid w:val="0081686E"/>
    <w:rsid w:val="0082015E"/>
    <w:rsid w:val="00822E53"/>
    <w:rsid w:val="00823A4C"/>
    <w:rsid w:val="0082432D"/>
    <w:rsid w:val="00826B60"/>
    <w:rsid w:val="00826C67"/>
    <w:rsid w:val="00827C4B"/>
    <w:rsid w:val="0083030D"/>
    <w:rsid w:val="008305EA"/>
    <w:rsid w:val="00832FEF"/>
    <w:rsid w:val="008342FF"/>
    <w:rsid w:val="00834B63"/>
    <w:rsid w:val="00834C27"/>
    <w:rsid w:val="008351A3"/>
    <w:rsid w:val="00835B4E"/>
    <w:rsid w:val="00843BDE"/>
    <w:rsid w:val="008452A0"/>
    <w:rsid w:val="00845B7D"/>
    <w:rsid w:val="00845F7E"/>
    <w:rsid w:val="00846477"/>
    <w:rsid w:val="00846EF5"/>
    <w:rsid w:val="008473AF"/>
    <w:rsid w:val="00851C6B"/>
    <w:rsid w:val="00851CF1"/>
    <w:rsid w:val="00853615"/>
    <w:rsid w:val="00853C1D"/>
    <w:rsid w:val="008560BB"/>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59D6"/>
    <w:rsid w:val="008861B7"/>
    <w:rsid w:val="008907BB"/>
    <w:rsid w:val="00892B66"/>
    <w:rsid w:val="008935E1"/>
    <w:rsid w:val="008977D3"/>
    <w:rsid w:val="00897E2F"/>
    <w:rsid w:val="008A04B9"/>
    <w:rsid w:val="008A22F1"/>
    <w:rsid w:val="008A2879"/>
    <w:rsid w:val="008A424A"/>
    <w:rsid w:val="008A4E99"/>
    <w:rsid w:val="008A5696"/>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6324"/>
    <w:rsid w:val="008D6AF2"/>
    <w:rsid w:val="008D778A"/>
    <w:rsid w:val="008E118F"/>
    <w:rsid w:val="008E1CCA"/>
    <w:rsid w:val="008E3AE8"/>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19B8"/>
    <w:rsid w:val="00912070"/>
    <w:rsid w:val="0091320F"/>
    <w:rsid w:val="009142F4"/>
    <w:rsid w:val="009145EF"/>
    <w:rsid w:val="0091526F"/>
    <w:rsid w:val="0091608D"/>
    <w:rsid w:val="00920750"/>
    <w:rsid w:val="00921A6B"/>
    <w:rsid w:val="0092324A"/>
    <w:rsid w:val="00923293"/>
    <w:rsid w:val="00923D06"/>
    <w:rsid w:val="00924630"/>
    <w:rsid w:val="009246BA"/>
    <w:rsid w:val="00924725"/>
    <w:rsid w:val="00925023"/>
    <w:rsid w:val="00925BA7"/>
    <w:rsid w:val="0092679A"/>
    <w:rsid w:val="009267BD"/>
    <w:rsid w:val="00927492"/>
    <w:rsid w:val="009274EF"/>
    <w:rsid w:val="0093187B"/>
    <w:rsid w:val="00932887"/>
    <w:rsid w:val="00933125"/>
    <w:rsid w:val="0093636F"/>
    <w:rsid w:val="00936E27"/>
    <w:rsid w:val="009372C5"/>
    <w:rsid w:val="009376BB"/>
    <w:rsid w:val="009376F3"/>
    <w:rsid w:val="00937E8B"/>
    <w:rsid w:val="00937F75"/>
    <w:rsid w:val="00940691"/>
    <w:rsid w:val="009407A7"/>
    <w:rsid w:val="00940B7C"/>
    <w:rsid w:val="00942C9E"/>
    <w:rsid w:val="0094313F"/>
    <w:rsid w:val="00943782"/>
    <w:rsid w:val="00944987"/>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C94"/>
    <w:rsid w:val="00965F4E"/>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FC4"/>
    <w:rsid w:val="0099167A"/>
    <w:rsid w:val="00991880"/>
    <w:rsid w:val="00991ECD"/>
    <w:rsid w:val="00992791"/>
    <w:rsid w:val="00992C26"/>
    <w:rsid w:val="00993608"/>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23B2"/>
    <w:rsid w:val="009A29B6"/>
    <w:rsid w:val="009A3249"/>
    <w:rsid w:val="009A4AC4"/>
    <w:rsid w:val="009A6ABA"/>
    <w:rsid w:val="009A6FD4"/>
    <w:rsid w:val="009A7CE8"/>
    <w:rsid w:val="009B00A1"/>
    <w:rsid w:val="009B03A4"/>
    <w:rsid w:val="009B08F6"/>
    <w:rsid w:val="009B354F"/>
    <w:rsid w:val="009B44DE"/>
    <w:rsid w:val="009B4EAC"/>
    <w:rsid w:val="009B4F28"/>
    <w:rsid w:val="009B6D1A"/>
    <w:rsid w:val="009B71B7"/>
    <w:rsid w:val="009C04AB"/>
    <w:rsid w:val="009C1622"/>
    <w:rsid w:val="009C2134"/>
    <w:rsid w:val="009C29CF"/>
    <w:rsid w:val="009C3A26"/>
    <w:rsid w:val="009C3B5C"/>
    <w:rsid w:val="009C54B7"/>
    <w:rsid w:val="009C730E"/>
    <w:rsid w:val="009D033E"/>
    <w:rsid w:val="009D11CA"/>
    <w:rsid w:val="009D1E0F"/>
    <w:rsid w:val="009D2143"/>
    <w:rsid w:val="009D2751"/>
    <w:rsid w:val="009D36DF"/>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905"/>
    <w:rsid w:val="009F512D"/>
    <w:rsid w:val="009F5BE1"/>
    <w:rsid w:val="009F64F4"/>
    <w:rsid w:val="009F72B2"/>
    <w:rsid w:val="009F78AF"/>
    <w:rsid w:val="00A006BA"/>
    <w:rsid w:val="00A00AD0"/>
    <w:rsid w:val="00A02266"/>
    <w:rsid w:val="00A03585"/>
    <w:rsid w:val="00A03F1D"/>
    <w:rsid w:val="00A048DD"/>
    <w:rsid w:val="00A04FEB"/>
    <w:rsid w:val="00A050DD"/>
    <w:rsid w:val="00A05824"/>
    <w:rsid w:val="00A065C3"/>
    <w:rsid w:val="00A07E34"/>
    <w:rsid w:val="00A10388"/>
    <w:rsid w:val="00A110CA"/>
    <w:rsid w:val="00A11E1B"/>
    <w:rsid w:val="00A1375F"/>
    <w:rsid w:val="00A15DCF"/>
    <w:rsid w:val="00A1609A"/>
    <w:rsid w:val="00A165BA"/>
    <w:rsid w:val="00A16D5D"/>
    <w:rsid w:val="00A17B09"/>
    <w:rsid w:val="00A209AB"/>
    <w:rsid w:val="00A20D1F"/>
    <w:rsid w:val="00A21CCC"/>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B48"/>
    <w:rsid w:val="00A42DFF"/>
    <w:rsid w:val="00A42F59"/>
    <w:rsid w:val="00A43364"/>
    <w:rsid w:val="00A437D3"/>
    <w:rsid w:val="00A43800"/>
    <w:rsid w:val="00A44D88"/>
    <w:rsid w:val="00A45141"/>
    <w:rsid w:val="00A4621D"/>
    <w:rsid w:val="00A46F70"/>
    <w:rsid w:val="00A4741C"/>
    <w:rsid w:val="00A4791F"/>
    <w:rsid w:val="00A50521"/>
    <w:rsid w:val="00A50DED"/>
    <w:rsid w:val="00A52377"/>
    <w:rsid w:val="00A53676"/>
    <w:rsid w:val="00A53874"/>
    <w:rsid w:val="00A544AB"/>
    <w:rsid w:val="00A54710"/>
    <w:rsid w:val="00A54CE3"/>
    <w:rsid w:val="00A55274"/>
    <w:rsid w:val="00A56867"/>
    <w:rsid w:val="00A569F4"/>
    <w:rsid w:val="00A60A67"/>
    <w:rsid w:val="00A625C1"/>
    <w:rsid w:val="00A6283C"/>
    <w:rsid w:val="00A62BE6"/>
    <w:rsid w:val="00A62DEC"/>
    <w:rsid w:val="00A62E14"/>
    <w:rsid w:val="00A63882"/>
    <w:rsid w:val="00A63996"/>
    <w:rsid w:val="00A640AD"/>
    <w:rsid w:val="00A659D7"/>
    <w:rsid w:val="00A66AD4"/>
    <w:rsid w:val="00A67FA5"/>
    <w:rsid w:val="00A712BC"/>
    <w:rsid w:val="00A75923"/>
    <w:rsid w:val="00A75D0F"/>
    <w:rsid w:val="00A76B56"/>
    <w:rsid w:val="00A76C2D"/>
    <w:rsid w:val="00A77701"/>
    <w:rsid w:val="00A804C6"/>
    <w:rsid w:val="00A80F5B"/>
    <w:rsid w:val="00A8188E"/>
    <w:rsid w:val="00A81EB1"/>
    <w:rsid w:val="00A82150"/>
    <w:rsid w:val="00A82521"/>
    <w:rsid w:val="00A829AA"/>
    <w:rsid w:val="00A82B73"/>
    <w:rsid w:val="00A83217"/>
    <w:rsid w:val="00A83ABE"/>
    <w:rsid w:val="00A85056"/>
    <w:rsid w:val="00A866F2"/>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1739"/>
    <w:rsid w:val="00AC2BEF"/>
    <w:rsid w:val="00AC490E"/>
    <w:rsid w:val="00AC5554"/>
    <w:rsid w:val="00AC579C"/>
    <w:rsid w:val="00AC6ADE"/>
    <w:rsid w:val="00AC7B19"/>
    <w:rsid w:val="00AD128D"/>
    <w:rsid w:val="00AD20B3"/>
    <w:rsid w:val="00AD4207"/>
    <w:rsid w:val="00AD4446"/>
    <w:rsid w:val="00AD650B"/>
    <w:rsid w:val="00AD7B15"/>
    <w:rsid w:val="00AD7CF1"/>
    <w:rsid w:val="00AE0614"/>
    <w:rsid w:val="00AE061F"/>
    <w:rsid w:val="00AE11F4"/>
    <w:rsid w:val="00AE127B"/>
    <w:rsid w:val="00AE1886"/>
    <w:rsid w:val="00AE2365"/>
    <w:rsid w:val="00AE310E"/>
    <w:rsid w:val="00AE484C"/>
    <w:rsid w:val="00AE4E06"/>
    <w:rsid w:val="00AE56E0"/>
    <w:rsid w:val="00AE6648"/>
    <w:rsid w:val="00AE743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59E"/>
    <w:rsid w:val="00B038AC"/>
    <w:rsid w:val="00B039EB"/>
    <w:rsid w:val="00B042A9"/>
    <w:rsid w:val="00B04384"/>
    <w:rsid w:val="00B04AFE"/>
    <w:rsid w:val="00B05B0D"/>
    <w:rsid w:val="00B061CB"/>
    <w:rsid w:val="00B071C1"/>
    <w:rsid w:val="00B1073C"/>
    <w:rsid w:val="00B11817"/>
    <w:rsid w:val="00B1212E"/>
    <w:rsid w:val="00B1238C"/>
    <w:rsid w:val="00B13C07"/>
    <w:rsid w:val="00B154FA"/>
    <w:rsid w:val="00B1563E"/>
    <w:rsid w:val="00B16059"/>
    <w:rsid w:val="00B17B95"/>
    <w:rsid w:val="00B21B10"/>
    <w:rsid w:val="00B2200B"/>
    <w:rsid w:val="00B225A3"/>
    <w:rsid w:val="00B25DCA"/>
    <w:rsid w:val="00B264DC"/>
    <w:rsid w:val="00B27B10"/>
    <w:rsid w:val="00B27BBB"/>
    <w:rsid w:val="00B30EA5"/>
    <w:rsid w:val="00B31119"/>
    <w:rsid w:val="00B31E13"/>
    <w:rsid w:val="00B325E6"/>
    <w:rsid w:val="00B33953"/>
    <w:rsid w:val="00B40FE9"/>
    <w:rsid w:val="00B41942"/>
    <w:rsid w:val="00B425CB"/>
    <w:rsid w:val="00B43C4B"/>
    <w:rsid w:val="00B43E0D"/>
    <w:rsid w:val="00B44F00"/>
    <w:rsid w:val="00B45E78"/>
    <w:rsid w:val="00B46791"/>
    <w:rsid w:val="00B4699D"/>
    <w:rsid w:val="00B46FCD"/>
    <w:rsid w:val="00B51D3C"/>
    <w:rsid w:val="00B52288"/>
    <w:rsid w:val="00B539F7"/>
    <w:rsid w:val="00B54085"/>
    <w:rsid w:val="00B54643"/>
    <w:rsid w:val="00B54B31"/>
    <w:rsid w:val="00B55A09"/>
    <w:rsid w:val="00B55B24"/>
    <w:rsid w:val="00B55E8F"/>
    <w:rsid w:val="00B56CF5"/>
    <w:rsid w:val="00B6096B"/>
    <w:rsid w:val="00B60A1E"/>
    <w:rsid w:val="00B60A6D"/>
    <w:rsid w:val="00B621A7"/>
    <w:rsid w:val="00B6439F"/>
    <w:rsid w:val="00B64755"/>
    <w:rsid w:val="00B679D2"/>
    <w:rsid w:val="00B67AFE"/>
    <w:rsid w:val="00B67EC5"/>
    <w:rsid w:val="00B7174B"/>
    <w:rsid w:val="00B71E12"/>
    <w:rsid w:val="00B722F9"/>
    <w:rsid w:val="00B72588"/>
    <w:rsid w:val="00B72C17"/>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0049"/>
    <w:rsid w:val="00BB0447"/>
    <w:rsid w:val="00BB1618"/>
    <w:rsid w:val="00BB20F8"/>
    <w:rsid w:val="00BB257A"/>
    <w:rsid w:val="00BB25B4"/>
    <w:rsid w:val="00BB2D5C"/>
    <w:rsid w:val="00BB41E2"/>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094"/>
    <w:rsid w:val="00BD2291"/>
    <w:rsid w:val="00BD2646"/>
    <w:rsid w:val="00BD368B"/>
    <w:rsid w:val="00BD501D"/>
    <w:rsid w:val="00BD55A4"/>
    <w:rsid w:val="00BD5B2D"/>
    <w:rsid w:val="00BD69C9"/>
    <w:rsid w:val="00BD7072"/>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23C"/>
    <w:rsid w:val="00BF2504"/>
    <w:rsid w:val="00BF63F8"/>
    <w:rsid w:val="00BF6C5D"/>
    <w:rsid w:val="00BF6FB8"/>
    <w:rsid w:val="00C00F17"/>
    <w:rsid w:val="00C00FBA"/>
    <w:rsid w:val="00C02EA5"/>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300E"/>
    <w:rsid w:val="00C24CB6"/>
    <w:rsid w:val="00C24CC6"/>
    <w:rsid w:val="00C26566"/>
    <w:rsid w:val="00C26DB4"/>
    <w:rsid w:val="00C27A84"/>
    <w:rsid w:val="00C27AED"/>
    <w:rsid w:val="00C30738"/>
    <w:rsid w:val="00C31763"/>
    <w:rsid w:val="00C32B59"/>
    <w:rsid w:val="00C34D19"/>
    <w:rsid w:val="00C40605"/>
    <w:rsid w:val="00C406CD"/>
    <w:rsid w:val="00C41465"/>
    <w:rsid w:val="00C41CC8"/>
    <w:rsid w:val="00C41F77"/>
    <w:rsid w:val="00C43524"/>
    <w:rsid w:val="00C441E0"/>
    <w:rsid w:val="00C459B5"/>
    <w:rsid w:val="00C47281"/>
    <w:rsid w:val="00C47A0B"/>
    <w:rsid w:val="00C500E1"/>
    <w:rsid w:val="00C5184A"/>
    <w:rsid w:val="00C5222E"/>
    <w:rsid w:val="00C525C7"/>
    <w:rsid w:val="00C54666"/>
    <w:rsid w:val="00C55186"/>
    <w:rsid w:val="00C553E1"/>
    <w:rsid w:val="00C55668"/>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5A54"/>
    <w:rsid w:val="00C85C98"/>
    <w:rsid w:val="00C86014"/>
    <w:rsid w:val="00C909B6"/>
    <w:rsid w:val="00C9438D"/>
    <w:rsid w:val="00C94E88"/>
    <w:rsid w:val="00C96482"/>
    <w:rsid w:val="00CA09F2"/>
    <w:rsid w:val="00CA0E28"/>
    <w:rsid w:val="00CA14E8"/>
    <w:rsid w:val="00CA1ED0"/>
    <w:rsid w:val="00CA27DD"/>
    <w:rsid w:val="00CA2E8D"/>
    <w:rsid w:val="00CA2F92"/>
    <w:rsid w:val="00CA3F52"/>
    <w:rsid w:val="00CA491A"/>
    <w:rsid w:val="00CA519D"/>
    <w:rsid w:val="00CA6717"/>
    <w:rsid w:val="00CA6EA5"/>
    <w:rsid w:val="00CA7281"/>
    <w:rsid w:val="00CA74C6"/>
    <w:rsid w:val="00CA7EEA"/>
    <w:rsid w:val="00CB0281"/>
    <w:rsid w:val="00CB0B1E"/>
    <w:rsid w:val="00CB0D7B"/>
    <w:rsid w:val="00CB1480"/>
    <w:rsid w:val="00CB21C8"/>
    <w:rsid w:val="00CB2E6B"/>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207E"/>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A8F"/>
    <w:rsid w:val="00D16C49"/>
    <w:rsid w:val="00D17C79"/>
    <w:rsid w:val="00D202F1"/>
    <w:rsid w:val="00D20FBF"/>
    <w:rsid w:val="00D2107B"/>
    <w:rsid w:val="00D22EA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6DC"/>
    <w:rsid w:val="00D41DC2"/>
    <w:rsid w:val="00D41E70"/>
    <w:rsid w:val="00D41EB1"/>
    <w:rsid w:val="00D42157"/>
    <w:rsid w:val="00D42465"/>
    <w:rsid w:val="00D42F82"/>
    <w:rsid w:val="00D437F6"/>
    <w:rsid w:val="00D43DFB"/>
    <w:rsid w:val="00D44799"/>
    <w:rsid w:val="00D44A08"/>
    <w:rsid w:val="00D47264"/>
    <w:rsid w:val="00D473B2"/>
    <w:rsid w:val="00D51464"/>
    <w:rsid w:val="00D51553"/>
    <w:rsid w:val="00D519DA"/>
    <w:rsid w:val="00D52744"/>
    <w:rsid w:val="00D528AD"/>
    <w:rsid w:val="00D53CC4"/>
    <w:rsid w:val="00D53D21"/>
    <w:rsid w:val="00D53DC0"/>
    <w:rsid w:val="00D53F74"/>
    <w:rsid w:val="00D54321"/>
    <w:rsid w:val="00D56D30"/>
    <w:rsid w:val="00D57C23"/>
    <w:rsid w:val="00D60439"/>
    <w:rsid w:val="00D60B99"/>
    <w:rsid w:val="00D60C93"/>
    <w:rsid w:val="00D62A77"/>
    <w:rsid w:val="00D62D59"/>
    <w:rsid w:val="00D62F84"/>
    <w:rsid w:val="00D64AA3"/>
    <w:rsid w:val="00D64D2D"/>
    <w:rsid w:val="00D64D94"/>
    <w:rsid w:val="00D66A75"/>
    <w:rsid w:val="00D66DAA"/>
    <w:rsid w:val="00D673DE"/>
    <w:rsid w:val="00D677F5"/>
    <w:rsid w:val="00D70B6B"/>
    <w:rsid w:val="00D71D03"/>
    <w:rsid w:val="00D73717"/>
    <w:rsid w:val="00D7385F"/>
    <w:rsid w:val="00D73B22"/>
    <w:rsid w:val="00D74171"/>
    <w:rsid w:val="00D74631"/>
    <w:rsid w:val="00D74CD7"/>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2649"/>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0BCF"/>
    <w:rsid w:val="00DB1791"/>
    <w:rsid w:val="00DB1CF5"/>
    <w:rsid w:val="00DB2737"/>
    <w:rsid w:val="00DB4EBB"/>
    <w:rsid w:val="00DB4FF3"/>
    <w:rsid w:val="00DB5AC9"/>
    <w:rsid w:val="00DB753E"/>
    <w:rsid w:val="00DC0244"/>
    <w:rsid w:val="00DC0CCB"/>
    <w:rsid w:val="00DC11C4"/>
    <w:rsid w:val="00DC19CB"/>
    <w:rsid w:val="00DC2E0F"/>
    <w:rsid w:val="00DC342D"/>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457D"/>
    <w:rsid w:val="00DF50AC"/>
    <w:rsid w:val="00DF6375"/>
    <w:rsid w:val="00DF6BC4"/>
    <w:rsid w:val="00DF756D"/>
    <w:rsid w:val="00DF79AE"/>
    <w:rsid w:val="00E000C8"/>
    <w:rsid w:val="00E023B4"/>
    <w:rsid w:val="00E02C64"/>
    <w:rsid w:val="00E04026"/>
    <w:rsid w:val="00E04786"/>
    <w:rsid w:val="00E05075"/>
    <w:rsid w:val="00E052EB"/>
    <w:rsid w:val="00E061A5"/>
    <w:rsid w:val="00E06483"/>
    <w:rsid w:val="00E065A0"/>
    <w:rsid w:val="00E06B10"/>
    <w:rsid w:val="00E129AF"/>
    <w:rsid w:val="00E1325C"/>
    <w:rsid w:val="00E13F32"/>
    <w:rsid w:val="00E15363"/>
    <w:rsid w:val="00E15A36"/>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7EA"/>
    <w:rsid w:val="00E55D02"/>
    <w:rsid w:val="00E56235"/>
    <w:rsid w:val="00E578A1"/>
    <w:rsid w:val="00E6413E"/>
    <w:rsid w:val="00E64644"/>
    <w:rsid w:val="00E64BC5"/>
    <w:rsid w:val="00E675E9"/>
    <w:rsid w:val="00E70307"/>
    <w:rsid w:val="00E70A2E"/>
    <w:rsid w:val="00E72864"/>
    <w:rsid w:val="00E72B4B"/>
    <w:rsid w:val="00E743CB"/>
    <w:rsid w:val="00E74750"/>
    <w:rsid w:val="00E75C1E"/>
    <w:rsid w:val="00E76059"/>
    <w:rsid w:val="00E7792A"/>
    <w:rsid w:val="00E8041A"/>
    <w:rsid w:val="00E80A24"/>
    <w:rsid w:val="00E81B80"/>
    <w:rsid w:val="00E8307F"/>
    <w:rsid w:val="00E856BC"/>
    <w:rsid w:val="00E85F1D"/>
    <w:rsid w:val="00E86954"/>
    <w:rsid w:val="00E906CA"/>
    <w:rsid w:val="00E90B87"/>
    <w:rsid w:val="00E90E28"/>
    <w:rsid w:val="00E91FCB"/>
    <w:rsid w:val="00E930B0"/>
    <w:rsid w:val="00E942DC"/>
    <w:rsid w:val="00E94E71"/>
    <w:rsid w:val="00E96B67"/>
    <w:rsid w:val="00EA0E7E"/>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1BD"/>
    <w:rsid w:val="00EC65CE"/>
    <w:rsid w:val="00EC66F3"/>
    <w:rsid w:val="00EC67EC"/>
    <w:rsid w:val="00EC7FA6"/>
    <w:rsid w:val="00ED0565"/>
    <w:rsid w:val="00ED0BDA"/>
    <w:rsid w:val="00ED0BEB"/>
    <w:rsid w:val="00ED14F3"/>
    <w:rsid w:val="00ED44C1"/>
    <w:rsid w:val="00ED606D"/>
    <w:rsid w:val="00ED60B9"/>
    <w:rsid w:val="00ED700A"/>
    <w:rsid w:val="00ED7E78"/>
    <w:rsid w:val="00EE1744"/>
    <w:rsid w:val="00EE1A15"/>
    <w:rsid w:val="00EE3B4D"/>
    <w:rsid w:val="00EE4124"/>
    <w:rsid w:val="00EE571B"/>
    <w:rsid w:val="00EE6389"/>
    <w:rsid w:val="00EE64DD"/>
    <w:rsid w:val="00EE72A7"/>
    <w:rsid w:val="00EE7376"/>
    <w:rsid w:val="00EE78C7"/>
    <w:rsid w:val="00EE7AF1"/>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1C2A"/>
    <w:rsid w:val="00F03356"/>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204"/>
    <w:rsid w:val="00F27DA4"/>
    <w:rsid w:val="00F30B84"/>
    <w:rsid w:val="00F31ABF"/>
    <w:rsid w:val="00F32423"/>
    <w:rsid w:val="00F330C4"/>
    <w:rsid w:val="00F338BB"/>
    <w:rsid w:val="00F338D7"/>
    <w:rsid w:val="00F340C1"/>
    <w:rsid w:val="00F344E9"/>
    <w:rsid w:val="00F35517"/>
    <w:rsid w:val="00F35962"/>
    <w:rsid w:val="00F3674E"/>
    <w:rsid w:val="00F37895"/>
    <w:rsid w:val="00F37B2C"/>
    <w:rsid w:val="00F40EB7"/>
    <w:rsid w:val="00F42B6B"/>
    <w:rsid w:val="00F45C72"/>
    <w:rsid w:val="00F46416"/>
    <w:rsid w:val="00F47B12"/>
    <w:rsid w:val="00F47E7E"/>
    <w:rsid w:val="00F50711"/>
    <w:rsid w:val="00F50A0A"/>
    <w:rsid w:val="00F51117"/>
    <w:rsid w:val="00F524AB"/>
    <w:rsid w:val="00F526B3"/>
    <w:rsid w:val="00F52C06"/>
    <w:rsid w:val="00F54538"/>
    <w:rsid w:val="00F545CF"/>
    <w:rsid w:val="00F55781"/>
    <w:rsid w:val="00F5781B"/>
    <w:rsid w:val="00F61894"/>
    <w:rsid w:val="00F64537"/>
    <w:rsid w:val="00F66A99"/>
    <w:rsid w:val="00F674C2"/>
    <w:rsid w:val="00F7022D"/>
    <w:rsid w:val="00F7041A"/>
    <w:rsid w:val="00F711F1"/>
    <w:rsid w:val="00F728F3"/>
    <w:rsid w:val="00F7434E"/>
    <w:rsid w:val="00F746D6"/>
    <w:rsid w:val="00F75128"/>
    <w:rsid w:val="00F764A9"/>
    <w:rsid w:val="00F76D0D"/>
    <w:rsid w:val="00F773BE"/>
    <w:rsid w:val="00F80428"/>
    <w:rsid w:val="00F80C87"/>
    <w:rsid w:val="00F80D7F"/>
    <w:rsid w:val="00F83CC4"/>
    <w:rsid w:val="00F849C0"/>
    <w:rsid w:val="00F86514"/>
    <w:rsid w:val="00F90154"/>
    <w:rsid w:val="00F9108A"/>
    <w:rsid w:val="00F9381E"/>
    <w:rsid w:val="00F948BD"/>
    <w:rsid w:val="00F95495"/>
    <w:rsid w:val="00F9621D"/>
    <w:rsid w:val="00F96282"/>
    <w:rsid w:val="00FA0009"/>
    <w:rsid w:val="00FA03AB"/>
    <w:rsid w:val="00FA05EE"/>
    <w:rsid w:val="00FA188D"/>
    <w:rsid w:val="00FA3094"/>
    <w:rsid w:val="00FA4922"/>
    <w:rsid w:val="00FA5AE5"/>
    <w:rsid w:val="00FA63FA"/>
    <w:rsid w:val="00FA7A35"/>
    <w:rsid w:val="00FB1336"/>
    <w:rsid w:val="00FB235B"/>
    <w:rsid w:val="00FB260A"/>
    <w:rsid w:val="00FB2769"/>
    <w:rsid w:val="00FB2CD1"/>
    <w:rsid w:val="00FC0BEF"/>
    <w:rsid w:val="00FC4600"/>
    <w:rsid w:val="00FC4D96"/>
    <w:rsid w:val="00FC4DBB"/>
    <w:rsid w:val="00FC53B5"/>
    <w:rsid w:val="00FC56DE"/>
    <w:rsid w:val="00FC5810"/>
    <w:rsid w:val="00FC60F3"/>
    <w:rsid w:val="00FC6E52"/>
    <w:rsid w:val="00FC700D"/>
    <w:rsid w:val="00FC733B"/>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3BC9"/>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653A5D"/>
    <w:pPr>
      <w:spacing w:before="230" w:line="191" w:lineRule="auto"/>
      <w:ind w:right="21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9</Pages>
  <Words>744</Words>
  <Characters>4247</Characters>
  <Application>Microsoft Office Word</Application>
  <DocSecurity>0</DocSecurity>
  <Lines>35</Lines>
  <Paragraphs>9</Paragraphs>
  <ScaleCrop>false</ScaleCrop>
  <Company/>
  <LinksUpToDate>false</LinksUpToDate>
  <CharactersWithSpaces>4982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2026-05-12T01:06:00Z</dcterms:created>
  <dcterms:modified xsi:type="dcterms:W3CDTF">2026-05-12T01:06:00Z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