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2DF86" w14:textId="77777777" w:rsidR="0087172E" w:rsidRDefault="006746CA">
      <w:pPr>
        <w:spacing w:line="720" w:lineRule="auto"/>
        <w:jc w:val="center"/>
        <w:outlineLvl w:val="0"/>
        <w:rPr>
          <w:rFonts w:ascii="宋体" w:hAnsi="宋体"/>
          <w:b/>
          <w:bCs/>
          <w:sz w:val="40"/>
          <w:szCs w:val="44"/>
        </w:rPr>
      </w:pPr>
      <w:r>
        <w:rPr>
          <w:rFonts w:ascii="宋体" w:hAnsi="宋体"/>
          <w:b/>
          <w:bCs/>
          <w:sz w:val="40"/>
          <w:szCs w:val="44"/>
        </w:rPr>
        <w:pict w14:anchorId="5AB749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75pt;height:180pt">
            <v:imagedata r:id="rId8" o:title="微信图片_20240814094509"/>
          </v:shape>
        </w:pict>
      </w:r>
    </w:p>
    <w:p w14:paraId="16430FB9"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上周行情回顾</w:t>
      </w:r>
    </w:p>
    <w:p w14:paraId="25BEF9E9" w14:textId="2F4DA461" w:rsidR="00CA7296" w:rsidRPr="00AA5ABE" w:rsidRDefault="00CA7296" w:rsidP="00CA7296">
      <w:pPr>
        <w:spacing w:line="312" w:lineRule="auto"/>
        <w:ind w:firstLine="420"/>
        <w:rPr>
          <w:rFonts w:ascii="宋体" w:hAnsi="宋体"/>
        </w:rPr>
      </w:pPr>
      <w:r>
        <w:t>周</w:t>
      </w:r>
      <w:r w:rsidR="00221714">
        <w:rPr>
          <w:rFonts w:hint="eastAsia"/>
        </w:rPr>
        <w:t>五</w:t>
      </w:r>
      <w:r>
        <w:rPr>
          <w:rFonts w:hint="eastAsia"/>
        </w:rPr>
        <w:t>（</w:t>
      </w:r>
      <w:r w:rsidR="007B45BB">
        <w:t>5</w:t>
      </w:r>
      <w:r>
        <w:rPr>
          <w:rFonts w:hint="eastAsia"/>
        </w:rPr>
        <w:t>月</w:t>
      </w:r>
      <w:r w:rsidR="007B45BB">
        <w:t>8</w:t>
      </w:r>
      <w:r>
        <w:rPr>
          <w:rFonts w:hint="eastAsia"/>
        </w:rPr>
        <w:t>日）</w:t>
      </w:r>
      <w:r>
        <w:t>美元兑人民币中间价</w:t>
      </w:r>
      <w:r>
        <w:rPr>
          <w:rFonts w:ascii="宋体" w:hAnsi="宋体" w:cs="宋体"/>
        </w:rPr>
        <w:t>报</w:t>
      </w:r>
      <w:r w:rsidR="002D37D1">
        <w:rPr>
          <w:rFonts w:ascii="宋体" w:hAnsi="宋体" w:cs="宋体"/>
        </w:rPr>
        <w:t>6.</w:t>
      </w:r>
      <w:r w:rsidR="00EF1A60">
        <w:rPr>
          <w:rFonts w:ascii="宋体" w:hAnsi="宋体" w:cs="宋体"/>
        </w:rPr>
        <w:t>8</w:t>
      </w:r>
      <w:r w:rsidR="007B45BB">
        <w:rPr>
          <w:rFonts w:ascii="宋体" w:hAnsi="宋体" w:cs="宋体"/>
        </w:rPr>
        <w:t>502</w:t>
      </w:r>
      <w:r>
        <w:rPr>
          <w:rFonts w:ascii="宋体" w:hAnsi="宋体" w:cs="宋体"/>
        </w:rPr>
        <w:t>，</w:t>
      </w:r>
      <w:r w:rsidR="00E648F1">
        <w:rPr>
          <w:rFonts w:ascii="宋体" w:hAnsi="宋体" w:cs="宋体" w:hint="eastAsia"/>
        </w:rPr>
        <w:t>调</w:t>
      </w:r>
      <w:r w:rsidR="00B43AEB">
        <w:rPr>
          <w:rFonts w:ascii="宋体" w:hAnsi="宋体" w:cs="宋体" w:hint="eastAsia"/>
        </w:rPr>
        <w:t>升</w:t>
      </w:r>
      <w:r w:rsidR="007B45BB">
        <w:rPr>
          <w:rFonts w:ascii="宋体" w:hAnsi="宋体" w:cs="宋体" w:hint="eastAsia"/>
        </w:rPr>
        <w:t>1</w:t>
      </w:r>
      <w:r w:rsidR="007B45BB">
        <w:rPr>
          <w:rFonts w:ascii="宋体" w:hAnsi="宋体" w:cs="宋体"/>
        </w:rPr>
        <w:t>5</w:t>
      </w:r>
      <w:r w:rsidR="00E648F1">
        <w:rPr>
          <w:rFonts w:ascii="宋体" w:hAnsi="宋体" w:cs="宋体" w:hint="eastAsia"/>
        </w:rPr>
        <w:t>个基点</w:t>
      </w:r>
      <w:r>
        <w:rPr>
          <w:rFonts w:ascii="宋体" w:hAnsi="宋体" w:cs="宋体" w:hint="eastAsia"/>
        </w:rPr>
        <w:t>，累计调</w:t>
      </w:r>
      <w:r w:rsidR="00EF1A60">
        <w:rPr>
          <w:rFonts w:ascii="宋体" w:hAnsi="宋体" w:cs="宋体" w:hint="eastAsia"/>
        </w:rPr>
        <w:t>降</w:t>
      </w:r>
      <w:r w:rsidR="007B45BB">
        <w:rPr>
          <w:rFonts w:ascii="宋体" w:hAnsi="宋体" w:cs="宋体" w:hint="eastAsia"/>
        </w:rPr>
        <w:t>8</w:t>
      </w:r>
      <w:r w:rsidR="007B45BB">
        <w:rPr>
          <w:rFonts w:ascii="宋体" w:hAnsi="宋体" w:cs="宋体"/>
        </w:rPr>
        <w:t>7</w:t>
      </w:r>
      <w:r>
        <w:rPr>
          <w:rFonts w:ascii="宋体" w:hAnsi="宋体" w:cs="宋体" w:hint="eastAsia"/>
        </w:rPr>
        <w:t>个基点。港交所美元兑人</w:t>
      </w:r>
      <w:r w:rsidRPr="00AA5ABE">
        <w:rPr>
          <w:rFonts w:hint="eastAsia"/>
        </w:rPr>
        <w:t>民币期货主力合约</w:t>
      </w:r>
      <w:r w:rsidRPr="00AA5ABE">
        <w:rPr>
          <w:rFonts w:ascii="宋体" w:hAnsi="宋体" w:hint="eastAsia"/>
        </w:rPr>
        <w:t>C</w:t>
      </w:r>
      <w:r w:rsidRPr="00AA5ABE">
        <w:rPr>
          <w:rFonts w:ascii="宋体" w:hAnsi="宋体"/>
        </w:rPr>
        <w:t>USF2</w:t>
      </w:r>
      <w:r w:rsidR="00AA5ABE" w:rsidRPr="00AA5ABE">
        <w:rPr>
          <w:rFonts w:ascii="宋体" w:hAnsi="宋体"/>
        </w:rPr>
        <w:t>60</w:t>
      </w:r>
      <w:r w:rsidR="00DA57EA">
        <w:rPr>
          <w:rFonts w:ascii="宋体" w:hAnsi="宋体"/>
        </w:rPr>
        <w:t>6</w:t>
      </w:r>
      <w:r w:rsidRPr="00AA5ABE">
        <w:rPr>
          <w:rFonts w:ascii="宋体" w:hAnsi="宋体" w:hint="eastAsia"/>
        </w:rPr>
        <w:t>收</w:t>
      </w:r>
      <w:r w:rsidR="007B45BB">
        <w:rPr>
          <w:rFonts w:ascii="宋体" w:hAnsi="宋体" w:hint="eastAsia"/>
        </w:rPr>
        <w:t>跌</w:t>
      </w:r>
      <w:r w:rsidR="00081272">
        <w:rPr>
          <w:rFonts w:ascii="宋体" w:hAnsi="宋体" w:hint="eastAsia"/>
        </w:rPr>
        <w:t>0</w:t>
      </w:r>
      <w:r w:rsidR="00081272">
        <w:rPr>
          <w:rFonts w:ascii="宋体" w:hAnsi="宋体"/>
        </w:rPr>
        <w:t>.</w:t>
      </w:r>
      <w:r w:rsidR="004F5DA5">
        <w:rPr>
          <w:rFonts w:ascii="宋体" w:hAnsi="宋体"/>
        </w:rPr>
        <w:t>4</w:t>
      </w:r>
      <w:r w:rsidR="007B45BB">
        <w:rPr>
          <w:rFonts w:ascii="宋体" w:hAnsi="宋体"/>
        </w:rPr>
        <w:t>8</w:t>
      </w:r>
      <w:r w:rsidR="00FB6956">
        <w:rPr>
          <w:rFonts w:ascii="宋体" w:hAnsi="宋体"/>
        </w:rPr>
        <w:t>%</w:t>
      </w:r>
      <w:r w:rsidR="00EF1A60">
        <w:rPr>
          <w:rFonts w:ascii="宋体" w:hAnsi="宋体" w:hint="eastAsia"/>
        </w:rPr>
        <w:t>，</w:t>
      </w:r>
      <w:r w:rsidRPr="00AA5ABE">
        <w:rPr>
          <w:rFonts w:ascii="宋体" w:hAnsi="宋体" w:hint="eastAsia"/>
        </w:rPr>
        <w:t>新交所美元兑离岸人民币期货主力合约</w:t>
      </w:r>
      <w:r w:rsidRPr="00AA5ABE">
        <w:rPr>
          <w:rFonts w:ascii="宋体" w:hAnsi="宋体"/>
        </w:rPr>
        <w:t>UC</w:t>
      </w:r>
      <w:r w:rsidR="00DA57EA">
        <w:rPr>
          <w:rFonts w:ascii="宋体" w:hAnsi="宋体"/>
        </w:rPr>
        <w:t>M</w:t>
      </w:r>
      <w:r w:rsidR="00AA5ABE" w:rsidRPr="00AA5ABE">
        <w:rPr>
          <w:rFonts w:ascii="宋体" w:hAnsi="宋体"/>
        </w:rPr>
        <w:t>26</w:t>
      </w:r>
      <w:r w:rsidRPr="00AA5ABE">
        <w:rPr>
          <w:rFonts w:ascii="宋体" w:hAnsi="宋体" w:hint="eastAsia"/>
        </w:rPr>
        <w:t>收</w:t>
      </w:r>
      <w:r w:rsidR="007B45BB">
        <w:rPr>
          <w:rFonts w:ascii="宋体" w:hAnsi="宋体" w:hint="eastAsia"/>
        </w:rPr>
        <w:t>跌</w:t>
      </w:r>
      <w:r w:rsidR="00081272">
        <w:rPr>
          <w:rFonts w:ascii="宋体" w:hAnsi="宋体" w:hint="eastAsia"/>
        </w:rPr>
        <w:t>0</w:t>
      </w:r>
      <w:r w:rsidR="00081272">
        <w:rPr>
          <w:rFonts w:ascii="宋体" w:hAnsi="宋体"/>
        </w:rPr>
        <w:t>.</w:t>
      </w:r>
      <w:r w:rsidR="004F5DA5">
        <w:rPr>
          <w:rFonts w:ascii="宋体" w:hAnsi="宋体"/>
        </w:rPr>
        <w:t>45</w:t>
      </w:r>
      <w:r w:rsidR="007844B4" w:rsidRPr="00AA5ABE">
        <w:rPr>
          <w:rFonts w:ascii="宋体" w:hAnsi="宋体"/>
        </w:rPr>
        <w:t>%</w:t>
      </w:r>
      <w:r w:rsidRPr="00AA5ABE">
        <w:rPr>
          <w:rFonts w:ascii="宋体" w:hAnsi="宋体" w:hint="eastAsia"/>
        </w:rPr>
        <w:t>。</w:t>
      </w:r>
    </w:p>
    <w:p w14:paraId="2A8620FC" w14:textId="3240FAC5" w:rsidR="00CA7296" w:rsidRDefault="00CA7296" w:rsidP="00CA7296">
      <w:pPr>
        <w:spacing w:line="312" w:lineRule="auto"/>
        <w:ind w:firstLine="420"/>
      </w:pPr>
      <w:r>
        <w:rPr>
          <w:rFonts w:ascii="宋体" w:hAnsi="宋体" w:cs="宋体" w:hint="eastAsia"/>
        </w:rPr>
        <w:t>美元兑在岸人民币</w:t>
      </w:r>
      <w:r>
        <w:t>收报</w:t>
      </w:r>
      <w:r w:rsidR="003A699C">
        <w:t>6</w:t>
      </w:r>
      <w:r w:rsidR="006A0016">
        <w:t>.</w:t>
      </w:r>
      <w:r w:rsidR="004F5DA5">
        <w:rPr>
          <w:rFonts w:ascii="宋体" w:hAnsi="宋体" w:cs="宋体"/>
        </w:rPr>
        <w:t>8017</w:t>
      </w:r>
      <w:r>
        <w:t>，</w:t>
      </w:r>
      <w:r>
        <w:rPr>
          <w:rFonts w:hint="eastAsia"/>
        </w:rPr>
        <w:t>美元兑离岸人民币收报</w:t>
      </w:r>
      <w:r w:rsidR="003A699C">
        <w:t>6.</w:t>
      </w:r>
      <w:r w:rsidR="004F5DA5">
        <w:t>7963</w:t>
      </w:r>
      <w:r>
        <w:rPr>
          <w:rFonts w:hint="eastAsia"/>
        </w:rPr>
        <w:t>，在当周</w:t>
      </w:r>
      <w:r>
        <w:t>分别</w:t>
      </w:r>
      <w:r w:rsidR="004F5DA5">
        <w:rPr>
          <w:rFonts w:hint="eastAsia"/>
        </w:rPr>
        <w:t>下跌</w:t>
      </w:r>
      <w:r w:rsidR="002A6475">
        <w:rPr>
          <w:rFonts w:hint="eastAsia"/>
        </w:rPr>
        <w:t>0</w:t>
      </w:r>
      <w:r w:rsidR="002A6475">
        <w:t>.</w:t>
      </w:r>
      <w:r w:rsidR="004F5DA5">
        <w:t>45</w:t>
      </w:r>
      <w:r w:rsidR="002A6475">
        <w:t>%</w:t>
      </w:r>
      <w:r>
        <w:t>和</w:t>
      </w:r>
      <w:r w:rsidR="004F5DA5">
        <w:rPr>
          <w:rFonts w:hint="eastAsia"/>
        </w:rPr>
        <w:t>下跌</w:t>
      </w:r>
      <w:r w:rsidR="002A6475">
        <w:t>0.</w:t>
      </w:r>
      <w:r w:rsidR="004F5DA5">
        <w:t>51</w:t>
      </w:r>
      <w:r w:rsidR="002A6475">
        <w:t>%</w:t>
      </w:r>
      <w:r>
        <w:t>。欧元兑人民币报</w:t>
      </w:r>
      <w:r w:rsidR="002A6475">
        <w:t>8.</w:t>
      </w:r>
      <w:r w:rsidR="00FF18A2">
        <w:t>0</w:t>
      </w:r>
      <w:r w:rsidR="000A05D9">
        <w:t>0</w:t>
      </w:r>
      <w:r w:rsidR="004F5DA5">
        <w:t>69</w:t>
      </w:r>
      <w:r>
        <w:t>、英镑兑人民币报</w:t>
      </w:r>
      <w:r w:rsidR="00C66DB1">
        <w:t>9</w:t>
      </w:r>
      <w:r w:rsidR="002D37D1">
        <w:t>.</w:t>
      </w:r>
      <w:r w:rsidR="004F5DA5">
        <w:t>2628</w:t>
      </w:r>
      <w:r w:rsidR="00787BFA">
        <w:rPr>
          <w:rFonts w:hint="eastAsia"/>
        </w:rPr>
        <w:t>、</w:t>
      </w:r>
      <w:r w:rsidR="000959E1">
        <w:rPr>
          <w:rFonts w:hint="eastAsia"/>
        </w:rPr>
        <w:t>日元</w:t>
      </w:r>
      <w:r>
        <w:t>兑</w:t>
      </w:r>
      <w:r w:rsidR="000959E1">
        <w:rPr>
          <w:rFonts w:hint="eastAsia"/>
        </w:rPr>
        <w:t>人民币</w:t>
      </w:r>
      <w:r>
        <w:t>报</w:t>
      </w:r>
      <w:r w:rsidR="001938CF">
        <w:t>4</w:t>
      </w:r>
      <w:r w:rsidR="00103A47">
        <w:t>.</w:t>
      </w:r>
      <w:r w:rsidR="004F5DA5">
        <w:t>3427</w:t>
      </w:r>
      <w:r w:rsidR="000959E1">
        <w:rPr>
          <w:rFonts w:hint="eastAsia"/>
        </w:rPr>
        <w:t>、</w:t>
      </w:r>
      <w:r>
        <w:t>澳元兑人民币报</w:t>
      </w:r>
      <w:r>
        <w:t>4</w:t>
      </w:r>
      <w:r w:rsidR="006B50D4">
        <w:t>.</w:t>
      </w:r>
      <w:r w:rsidR="004F5DA5">
        <w:t>9233</w:t>
      </w:r>
      <w:r>
        <w:rPr>
          <w:rFonts w:hint="eastAsia"/>
        </w:rPr>
        <w:t>，在当</w:t>
      </w:r>
      <w:r>
        <w:t>周分别</w:t>
      </w:r>
      <w:r w:rsidR="004F5DA5">
        <w:rPr>
          <w:rFonts w:hint="eastAsia"/>
        </w:rPr>
        <w:t>涨</w:t>
      </w:r>
      <w:r w:rsidR="004F5DA5">
        <w:rPr>
          <w:rFonts w:hint="eastAsia"/>
        </w:rPr>
        <w:t>0</w:t>
      </w:r>
      <w:r w:rsidR="002A6475">
        <w:t>.</w:t>
      </w:r>
      <w:r w:rsidR="004F5DA5">
        <w:t>14</w:t>
      </w:r>
      <w:r w:rsidR="002A6475">
        <w:t>%</w:t>
      </w:r>
      <w:r>
        <w:t>、</w:t>
      </w:r>
      <w:r w:rsidR="004F5DA5">
        <w:rPr>
          <w:rFonts w:hint="eastAsia"/>
        </w:rPr>
        <w:t>涨</w:t>
      </w:r>
      <w:r w:rsidR="002A6475">
        <w:rPr>
          <w:rFonts w:hint="eastAsia"/>
        </w:rPr>
        <w:t>0</w:t>
      </w:r>
      <w:r w:rsidR="002A6475">
        <w:t>.</w:t>
      </w:r>
      <w:r w:rsidR="000A05D9">
        <w:t>4</w:t>
      </w:r>
      <w:r w:rsidR="004F5DA5">
        <w:t>8</w:t>
      </w:r>
      <w:r w:rsidR="00DD51CB">
        <w:t>%</w:t>
      </w:r>
      <w:r>
        <w:rPr>
          <w:rFonts w:hint="eastAsia"/>
        </w:rPr>
        <w:t>、</w:t>
      </w:r>
      <w:r w:rsidR="000A05D9">
        <w:rPr>
          <w:rFonts w:hint="eastAsia"/>
        </w:rPr>
        <w:t>跌</w:t>
      </w:r>
      <w:r w:rsidR="004F5DA5">
        <w:rPr>
          <w:rFonts w:hint="eastAsia"/>
        </w:rPr>
        <w:t>0</w:t>
      </w:r>
      <w:r w:rsidR="000A05D9">
        <w:t>.</w:t>
      </w:r>
      <w:r w:rsidR="004F5DA5">
        <w:t>11</w:t>
      </w:r>
      <w:r w:rsidR="002A6475">
        <w:t>%</w:t>
      </w:r>
      <w:r>
        <w:t>和</w:t>
      </w:r>
      <w:r w:rsidR="004F5DA5">
        <w:rPr>
          <w:rFonts w:hint="eastAsia"/>
        </w:rPr>
        <w:t>涨</w:t>
      </w:r>
      <w:r w:rsidR="004F5DA5">
        <w:rPr>
          <w:rFonts w:hint="eastAsia"/>
        </w:rPr>
        <w:t>1</w:t>
      </w:r>
      <w:r w:rsidR="004F5DA5">
        <w:t>.03</w:t>
      </w:r>
      <w:r w:rsidR="00FF18A2">
        <w:t>%</w:t>
      </w:r>
      <w:r>
        <w:t>。</w:t>
      </w:r>
    </w:p>
    <w:p w14:paraId="76AC2601" w14:textId="43634D0D" w:rsidR="00CA7296" w:rsidRDefault="001431CC" w:rsidP="00CA7296">
      <w:pPr>
        <w:spacing w:line="312" w:lineRule="auto"/>
        <w:ind w:firstLine="420"/>
      </w:pPr>
      <w:r>
        <w:rPr>
          <w:rFonts w:hint="eastAsia"/>
        </w:rPr>
        <w:t>上</w:t>
      </w:r>
      <w:r w:rsidR="007E1257">
        <w:rPr>
          <w:rFonts w:hint="eastAsia"/>
        </w:rPr>
        <w:t>周</w:t>
      </w:r>
      <w:r w:rsidR="007E1257" w:rsidRPr="007E1257">
        <w:rPr>
          <w:rFonts w:hint="eastAsia"/>
        </w:rPr>
        <w:t>央行公开市场累计进行了</w:t>
      </w:r>
      <w:r w:rsidR="004F5DA5" w:rsidRPr="004F5DA5">
        <w:rPr>
          <w:rFonts w:hint="eastAsia"/>
        </w:rPr>
        <w:t>4141</w:t>
      </w:r>
      <w:r w:rsidR="004F5DA5" w:rsidRPr="004F5DA5">
        <w:rPr>
          <w:rFonts w:hint="eastAsia"/>
        </w:rPr>
        <w:t>亿元</w:t>
      </w:r>
      <w:r w:rsidR="004F5DA5" w:rsidRPr="004F5DA5">
        <w:rPr>
          <w:rFonts w:hint="eastAsia"/>
        </w:rPr>
        <w:t>7</w:t>
      </w:r>
      <w:r w:rsidR="004F5DA5" w:rsidRPr="004F5DA5">
        <w:rPr>
          <w:rFonts w:hint="eastAsia"/>
        </w:rPr>
        <w:t>天期逆回购操作，</w:t>
      </w:r>
      <w:r w:rsidR="004F5DA5">
        <w:rPr>
          <w:rFonts w:hint="eastAsia"/>
        </w:rPr>
        <w:t>当</w:t>
      </w:r>
      <w:r w:rsidR="004F5DA5" w:rsidRPr="004F5DA5">
        <w:rPr>
          <w:rFonts w:hint="eastAsia"/>
        </w:rPr>
        <w:t>周央行公开市场有</w:t>
      </w:r>
      <w:r w:rsidR="004F5DA5" w:rsidRPr="004F5DA5">
        <w:rPr>
          <w:rFonts w:hint="eastAsia"/>
        </w:rPr>
        <w:t>110</w:t>
      </w:r>
      <w:r w:rsidR="004F5DA5" w:rsidRPr="004F5DA5">
        <w:rPr>
          <w:rFonts w:hint="eastAsia"/>
        </w:rPr>
        <w:t>亿元逆回购到期，因此净投放</w:t>
      </w:r>
      <w:r w:rsidR="004F5DA5" w:rsidRPr="004F5DA5">
        <w:rPr>
          <w:rFonts w:hint="eastAsia"/>
        </w:rPr>
        <w:t>4031</w:t>
      </w:r>
      <w:r w:rsidR="004F5DA5" w:rsidRPr="004F5DA5">
        <w:rPr>
          <w:rFonts w:hint="eastAsia"/>
        </w:rPr>
        <w:t>亿元。</w:t>
      </w:r>
    </w:p>
    <w:p w14:paraId="453AF8FD" w14:textId="77777777" w:rsidR="00CA7296" w:rsidRDefault="00CA7296" w:rsidP="00CA7296">
      <w:pPr>
        <w:numPr>
          <w:ilvl w:val="0"/>
          <w:numId w:val="1"/>
        </w:numPr>
        <w:spacing w:beforeLines="50" w:before="156" w:line="312" w:lineRule="auto"/>
        <w:rPr>
          <w:rFonts w:ascii="微软雅黑" w:eastAsia="微软雅黑" w:hAnsi="微软雅黑"/>
          <w:bCs/>
          <w:sz w:val="28"/>
          <w:szCs w:val="28"/>
        </w:rPr>
      </w:pPr>
      <w:r>
        <w:rPr>
          <w:rFonts w:ascii="微软雅黑" w:eastAsia="微软雅黑" w:hAnsi="微软雅黑" w:hint="eastAsia"/>
          <w:b/>
          <w:bCs/>
          <w:sz w:val="28"/>
          <w:szCs w:val="28"/>
        </w:rPr>
        <w:t>消息回顾</w:t>
      </w:r>
    </w:p>
    <w:p w14:paraId="34676110" w14:textId="73D9A283" w:rsidR="00ED110E" w:rsidRDefault="00CA7296" w:rsidP="0011314B">
      <w:pPr>
        <w:spacing w:line="312" w:lineRule="auto"/>
        <w:ind w:firstLine="420"/>
        <w:rPr>
          <w:rFonts w:ascii="宋体" w:hAnsi="宋体"/>
        </w:rPr>
      </w:pPr>
      <w:r w:rsidRPr="0086476E">
        <w:rPr>
          <w:rFonts w:ascii="宋体" w:hAnsi="宋体"/>
        </w:rPr>
        <w:t>1</w:t>
      </w:r>
      <w:r w:rsidR="00626AF8">
        <w:rPr>
          <w:rFonts w:ascii="宋体" w:hAnsi="宋体" w:hint="eastAsia"/>
        </w:rPr>
        <w:t>、</w:t>
      </w:r>
      <w:r w:rsidR="00ED110E" w:rsidRPr="00ED110E">
        <w:rPr>
          <w:rFonts w:ascii="宋体" w:hAnsi="宋体" w:hint="eastAsia"/>
        </w:rPr>
        <w:t>央行发布一季度货币政策执行报告指出，供给冲击和输入型通胀压力有所显现。展望未来，人工智能行业将为经济高质量发展注入更多动能。下阶段要继续实施好适度宽松的货币政策，增强政策前瞻性灵活性针对性。要引导隔夜利率在政策利率水平附近运行；有效落实各项利率自律倡议，对一些不合理的、容易削减货币政策传导的市场行为加强规范。</w:t>
      </w:r>
    </w:p>
    <w:p w14:paraId="3316BE34" w14:textId="35BB20DC" w:rsidR="00785749" w:rsidRPr="0011314B" w:rsidRDefault="00CA7296" w:rsidP="0011314B">
      <w:pPr>
        <w:spacing w:line="312" w:lineRule="auto"/>
        <w:ind w:firstLine="420"/>
        <w:rPr>
          <w:rFonts w:ascii="宋体" w:hAnsi="宋体"/>
        </w:rPr>
      </w:pPr>
      <w:r w:rsidRPr="0086476E">
        <w:rPr>
          <w:rFonts w:ascii="宋体" w:hAnsi="宋体" w:hint="eastAsia"/>
        </w:rPr>
        <w:t>2、</w:t>
      </w:r>
      <w:r w:rsidR="00ED110E" w:rsidRPr="00ED110E">
        <w:rPr>
          <w:rFonts w:ascii="宋体" w:hAnsi="宋体" w:hint="eastAsia"/>
        </w:rPr>
        <w:t>外交部长王毅同伊朗外长阿拉格齐举行会谈。阿拉格齐通报了伊美谈判最新情况及伊方下步考虑，表示当前可尽快解决好霍尔木兹海峡开放问题。王毅表示，当前地区局势正处于战和转换的关键节点。中方认为，全面止战刻不容缓，重启战端更不可取，坚持谈判尤为重要。中方支持伊方维护国家主权和安全，赞赏伊方愿通过外交途径寻求政治解决。关于海峡问题，国际社会对恢复海峡正常安全通行有共同关切，中方希望当事方尽快回应国际社会的强烈呼声。关于核问题，中方赞赏伊朗关于不发展核武器的承诺，同时认为伊朗有和平利用核能的正当权利。</w:t>
      </w:r>
    </w:p>
    <w:p w14:paraId="0E3CF4D4" w14:textId="7AD9B50F" w:rsidR="006F775F" w:rsidRDefault="00BC01B8" w:rsidP="001F0839">
      <w:pPr>
        <w:spacing w:line="312" w:lineRule="auto"/>
        <w:ind w:firstLine="420"/>
        <w:rPr>
          <w:rFonts w:ascii="宋体" w:hAnsi="宋体"/>
        </w:rPr>
      </w:pPr>
      <w:r w:rsidRPr="00CA1C69">
        <w:rPr>
          <w:rFonts w:ascii="宋体" w:hAnsi="宋体"/>
        </w:rPr>
        <w:t>3</w:t>
      </w:r>
      <w:r w:rsidRPr="00CA1C69">
        <w:rPr>
          <w:rFonts w:ascii="宋体" w:hAnsi="宋体" w:hint="eastAsia"/>
        </w:rPr>
        <w:t>、</w:t>
      </w:r>
      <w:r w:rsidR="00ED110E" w:rsidRPr="00ED110E">
        <w:rPr>
          <w:rFonts w:ascii="宋体" w:hAnsi="宋体" w:hint="eastAsia"/>
        </w:rPr>
        <w:t>美伊谈判陷入僵局。美国总统特朗普表示，目前美国同伊朗的停火协议仍然有效，但“极其脆弱”，正处于“岌岌可危”的状态。特朗普称，美国方案的核心是“伊朗绝不能</w:t>
      </w:r>
      <w:r w:rsidR="00ED110E" w:rsidRPr="00ED110E">
        <w:rPr>
          <w:rFonts w:ascii="宋体" w:hAnsi="宋体" w:hint="eastAsia"/>
        </w:rPr>
        <w:lastRenderedPageBreak/>
        <w:t>拥有核武器”，然而伊朗在回复里并没有作出这样的承诺。特朗普尚未决定是否重启疏导霍尔木兹海峡通行的“自由计划”。伊朗外交部表示，谈判优先事项是结束战争、解除制裁及封锁等问题，浓缩铀等问题将在适当时候作出决定。</w:t>
      </w:r>
    </w:p>
    <w:p w14:paraId="630B9579" w14:textId="4A9DC047" w:rsidR="00BC01B8" w:rsidRPr="00F44D25" w:rsidRDefault="00BC01B8" w:rsidP="001F0839">
      <w:pPr>
        <w:spacing w:line="312" w:lineRule="auto"/>
        <w:ind w:firstLine="420"/>
        <w:rPr>
          <w:rFonts w:ascii="宋体" w:hAnsi="宋体"/>
        </w:rPr>
      </w:pPr>
      <w:r w:rsidRPr="0086476E">
        <w:rPr>
          <w:rFonts w:ascii="宋体" w:hAnsi="宋体" w:hint="eastAsia"/>
        </w:rPr>
        <w:t>4、</w:t>
      </w:r>
      <w:r w:rsidR="00ED110E" w:rsidRPr="00ED110E">
        <w:rPr>
          <w:rFonts w:ascii="宋体" w:hAnsi="宋体" w:hint="eastAsia"/>
        </w:rPr>
        <w:t>欧洲哥白尼计划“哨兵”系列卫星5月6日至8日拍摄的图像显示，伊朗关键石油出口枢纽哈尔克岛附近海域疑似出现大规模原油泄漏，污染范围覆盖数十平方公里海面。哈尔克岛是伊朗重要的石油出口枢纽，美军4月初曾表示对该岛上军事目标进行了袭击。</w:t>
      </w:r>
    </w:p>
    <w:p w14:paraId="0C5E6DC3"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相关图表</w:t>
      </w:r>
    </w:p>
    <w:p w14:paraId="1DA585C4"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1</w:t>
      </w:r>
      <w:r>
        <w:rPr>
          <w:rFonts w:ascii="宋体" w:eastAsia="宋体" w:hAnsi="宋体"/>
          <w:b/>
        </w:rPr>
        <w:fldChar w:fldCharType="end"/>
      </w:r>
      <w:r>
        <w:rPr>
          <w:rFonts w:ascii="宋体" w:eastAsia="宋体" w:hAnsi="宋体"/>
          <w:b/>
        </w:rPr>
        <w:t xml:space="preserve"> </w:t>
      </w:r>
      <w:r>
        <w:rPr>
          <w:rFonts w:ascii="宋体" w:eastAsia="宋体" w:hAnsi="宋体" w:hint="eastAsia"/>
          <w:b/>
        </w:rPr>
        <w:t>美元兑人民币中间价</w:t>
      </w:r>
    </w:p>
    <w:p w14:paraId="72098552" w14:textId="52E8A3AE" w:rsidR="00CA7296" w:rsidRDefault="007B45BB"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41DC2E2A" wp14:editId="71E66B31">
            <wp:extent cx="4202320" cy="236220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4648" cy="2369130"/>
                    </a:xfrm>
                    <a:prstGeom prst="rect">
                      <a:avLst/>
                    </a:prstGeom>
                  </pic:spPr>
                </pic:pic>
              </a:graphicData>
            </a:graphic>
          </wp:inline>
        </w:drawing>
      </w:r>
    </w:p>
    <w:p w14:paraId="724C81D0" w14:textId="676325FD"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7C1CFF78" w14:textId="05DD9DB6"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2</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sidR="00433DAC">
        <w:rPr>
          <w:rFonts w:ascii="宋体" w:eastAsia="宋体" w:hAnsi="宋体" w:hint="eastAsia"/>
          <w:b/>
        </w:rPr>
        <w:t>主</w:t>
      </w:r>
      <w:r w:rsidR="00EE0ABC">
        <w:rPr>
          <w:rFonts w:ascii="宋体" w:eastAsia="宋体" w:hAnsi="宋体" w:hint="eastAsia"/>
          <w:b/>
        </w:rPr>
        <w:t>连</w:t>
      </w:r>
      <w:r>
        <w:rPr>
          <w:rFonts w:ascii="宋体" w:eastAsia="宋体" w:hAnsi="宋体" w:hint="eastAsia"/>
          <w:b/>
        </w:rPr>
        <w:t>收盘价</w:t>
      </w:r>
    </w:p>
    <w:p w14:paraId="7F81A8FC" w14:textId="7BFDFE4A" w:rsidR="00CA7296" w:rsidRDefault="007B45BB" w:rsidP="00CA7296">
      <w:pPr>
        <w:spacing w:line="360" w:lineRule="auto"/>
        <w:jc w:val="center"/>
        <w:rPr>
          <w:rFonts w:ascii="宋体" w:hAnsi="宋体"/>
          <w:sz w:val="18"/>
          <w:szCs w:val="18"/>
        </w:rPr>
      </w:pPr>
      <w:r>
        <w:rPr>
          <w:noProof/>
        </w:rPr>
        <w:drawing>
          <wp:inline distT="0" distB="0" distL="0" distR="0" wp14:anchorId="5A114A5A" wp14:editId="3070D19B">
            <wp:extent cx="5162550" cy="2952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162550" cy="2952750"/>
                    </a:xfrm>
                    <a:prstGeom prst="rect">
                      <a:avLst/>
                    </a:prstGeom>
                  </pic:spPr>
                </pic:pic>
              </a:graphicData>
            </a:graphic>
          </wp:inline>
        </w:drawing>
      </w:r>
    </w:p>
    <w:p w14:paraId="2C3CB845" w14:textId="55F2DBAF"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3075F81F" w14:textId="40DC0629"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3</w:t>
      </w:r>
      <w:r>
        <w:rPr>
          <w:rFonts w:ascii="宋体" w:eastAsia="宋体" w:hAnsi="宋体"/>
          <w:b/>
        </w:rPr>
        <w:fldChar w:fldCharType="end"/>
      </w:r>
      <w:r>
        <w:rPr>
          <w:rFonts w:ascii="宋体" w:eastAsia="宋体" w:hAnsi="宋体"/>
          <w:b/>
        </w:rPr>
        <w:t xml:space="preserve"> </w:t>
      </w:r>
      <w:r>
        <w:rPr>
          <w:rFonts w:ascii="宋体" w:eastAsia="宋体" w:hAnsi="宋体" w:hint="eastAsia"/>
          <w:b/>
        </w:rPr>
        <w:t>港交所美元兑人民币期货</w:t>
      </w:r>
      <w:r w:rsidR="00081272">
        <w:rPr>
          <w:rFonts w:ascii="宋体" w:eastAsia="宋体" w:hAnsi="宋体"/>
          <w:b/>
        </w:rPr>
        <w:t>CUS</w:t>
      </w:r>
      <w:r>
        <w:rPr>
          <w:rFonts w:ascii="宋体" w:eastAsia="宋体" w:hAnsi="宋体" w:hint="eastAsia"/>
          <w:b/>
        </w:rPr>
        <w:t>涨跌幅（%）</w:t>
      </w:r>
    </w:p>
    <w:p w14:paraId="38BC9AEC" w14:textId="58653491" w:rsidR="00CA7296" w:rsidRPr="00AB4AA6" w:rsidRDefault="007B45BB" w:rsidP="00AB4AA6">
      <w:pPr>
        <w:jc w:val="center"/>
      </w:pPr>
      <w:r>
        <w:rPr>
          <w:noProof/>
        </w:rPr>
        <w:drawing>
          <wp:inline distT="0" distB="0" distL="0" distR="0" wp14:anchorId="3D9E7225" wp14:editId="4E40EB17">
            <wp:extent cx="3952875" cy="2358297"/>
            <wp:effectExtent l="0" t="0" r="0" b="444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73005" cy="2370307"/>
                    </a:xfrm>
                    <a:prstGeom prst="rect">
                      <a:avLst/>
                    </a:prstGeom>
                  </pic:spPr>
                </pic:pic>
              </a:graphicData>
            </a:graphic>
          </wp:inline>
        </w:drawing>
      </w:r>
    </w:p>
    <w:p w14:paraId="36902B86" w14:textId="710363B6"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3E27AB6" w14:textId="68D8CEDE"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4</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sidR="00EE0ABC">
        <w:rPr>
          <w:rFonts w:ascii="宋体" w:eastAsia="宋体" w:hAnsi="宋体" w:hint="eastAsia"/>
          <w:b/>
        </w:rPr>
        <w:t>主连</w:t>
      </w:r>
      <w:r>
        <w:rPr>
          <w:rFonts w:ascii="宋体" w:eastAsia="宋体" w:hAnsi="宋体" w:hint="eastAsia"/>
          <w:b/>
        </w:rPr>
        <w:t>收盘价</w:t>
      </w:r>
    </w:p>
    <w:p w14:paraId="328A7973" w14:textId="4AC40230" w:rsidR="00CA7296" w:rsidRDefault="007B45BB" w:rsidP="00CA7296">
      <w:pPr>
        <w:jc w:val="center"/>
      </w:pPr>
      <w:r>
        <w:rPr>
          <w:noProof/>
        </w:rPr>
        <w:drawing>
          <wp:inline distT="0" distB="0" distL="0" distR="0" wp14:anchorId="5C94C19B" wp14:editId="530A8B3E">
            <wp:extent cx="5057775" cy="272374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64284" cy="2727250"/>
                    </a:xfrm>
                    <a:prstGeom prst="rect">
                      <a:avLst/>
                    </a:prstGeom>
                  </pic:spPr>
                </pic:pic>
              </a:graphicData>
            </a:graphic>
          </wp:inline>
        </w:drawing>
      </w:r>
    </w:p>
    <w:p w14:paraId="056208BF" w14:textId="09D31C14"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1CF6444E" w14:textId="77777777" w:rsidR="00CA7296" w:rsidRDefault="00CA7296" w:rsidP="00CA7296">
      <w:pPr>
        <w:pStyle w:val="a3"/>
        <w:keepNext/>
        <w:jc w:val="left"/>
        <w:rPr>
          <w:rFonts w:ascii="宋体" w:eastAsia="宋体" w:hAnsi="宋体"/>
          <w:b/>
        </w:rPr>
      </w:pPr>
      <w:r>
        <w:rPr>
          <w:rFonts w:ascii="宋体" w:eastAsia="宋体" w:hAnsi="宋体"/>
          <w:b/>
        </w:rPr>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5</w:t>
      </w:r>
      <w:r>
        <w:rPr>
          <w:rFonts w:ascii="宋体" w:eastAsia="宋体" w:hAnsi="宋体"/>
          <w:b/>
        </w:rPr>
        <w:fldChar w:fldCharType="end"/>
      </w:r>
      <w:r>
        <w:rPr>
          <w:rFonts w:ascii="宋体" w:eastAsia="宋体" w:hAnsi="宋体"/>
          <w:b/>
        </w:rPr>
        <w:t xml:space="preserve"> </w:t>
      </w:r>
      <w:r>
        <w:rPr>
          <w:rFonts w:ascii="宋体" w:eastAsia="宋体" w:hAnsi="宋体" w:hint="eastAsia"/>
          <w:b/>
        </w:rPr>
        <w:t>新交所美元兑人民币期货</w:t>
      </w:r>
      <w:r>
        <w:rPr>
          <w:rFonts w:ascii="宋体" w:eastAsia="宋体" w:hAnsi="宋体"/>
          <w:b/>
        </w:rPr>
        <w:t>UC</w:t>
      </w:r>
      <w:r>
        <w:rPr>
          <w:rFonts w:ascii="宋体" w:eastAsia="宋体" w:hAnsi="宋体" w:hint="eastAsia"/>
          <w:b/>
        </w:rPr>
        <w:t>涨跌幅（%）</w:t>
      </w:r>
    </w:p>
    <w:p w14:paraId="2EA731AA" w14:textId="7EB7F743" w:rsidR="00CA7296" w:rsidRDefault="007B45BB" w:rsidP="00CA7296">
      <w:pPr>
        <w:jc w:val="center"/>
      </w:pPr>
      <w:r>
        <w:rPr>
          <w:noProof/>
        </w:rPr>
        <w:drawing>
          <wp:inline distT="0" distB="0" distL="0" distR="0" wp14:anchorId="7295D221" wp14:editId="34D832D6">
            <wp:extent cx="3657600" cy="216166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672909" cy="2170713"/>
                    </a:xfrm>
                    <a:prstGeom prst="rect">
                      <a:avLst/>
                    </a:prstGeom>
                  </pic:spPr>
                </pic:pic>
              </a:graphicData>
            </a:graphic>
          </wp:inline>
        </w:drawing>
      </w:r>
    </w:p>
    <w:p w14:paraId="5F290B9E" w14:textId="391AE33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44AF8377" w14:textId="77777777" w:rsidR="00CA7296" w:rsidRDefault="00CA7296" w:rsidP="00CA7296">
      <w:pPr>
        <w:pStyle w:val="a3"/>
        <w:keepNext/>
        <w:jc w:val="left"/>
        <w:rPr>
          <w:rFonts w:ascii="宋体" w:eastAsia="宋体" w:hAnsi="宋体"/>
          <w:b/>
        </w:rPr>
      </w:pPr>
      <w:r>
        <w:rPr>
          <w:rFonts w:ascii="宋体" w:eastAsia="宋体" w:hAnsi="宋体"/>
          <w:b/>
        </w:rPr>
        <w:lastRenderedPageBreak/>
        <w:t xml:space="preserve">图表 </w:t>
      </w:r>
      <w:r>
        <w:rPr>
          <w:rFonts w:ascii="宋体" w:eastAsia="宋体" w:hAnsi="宋体"/>
          <w:b/>
        </w:rPr>
        <w:fldChar w:fldCharType="begin"/>
      </w:r>
      <w:r>
        <w:rPr>
          <w:rFonts w:ascii="宋体" w:eastAsia="宋体" w:hAnsi="宋体"/>
          <w:b/>
        </w:rPr>
        <w:instrText xml:space="preserve"> SEQ 图表 \* ARABIC </w:instrText>
      </w:r>
      <w:r>
        <w:rPr>
          <w:rFonts w:ascii="宋体" w:eastAsia="宋体" w:hAnsi="宋体"/>
          <w:b/>
        </w:rPr>
        <w:fldChar w:fldCharType="separate"/>
      </w:r>
      <w:r>
        <w:rPr>
          <w:rFonts w:ascii="宋体" w:eastAsia="宋体" w:hAnsi="宋体"/>
          <w:b/>
        </w:rPr>
        <w:t>6</w:t>
      </w:r>
      <w:r>
        <w:rPr>
          <w:rFonts w:ascii="宋体" w:eastAsia="宋体" w:hAnsi="宋体"/>
          <w:b/>
        </w:rPr>
        <w:fldChar w:fldCharType="end"/>
      </w:r>
      <w:r>
        <w:rPr>
          <w:rFonts w:ascii="宋体" w:eastAsia="宋体" w:hAnsi="宋体"/>
          <w:b/>
        </w:rPr>
        <w:t xml:space="preserve"> </w:t>
      </w:r>
      <w:r>
        <w:rPr>
          <w:rFonts w:ascii="宋体" w:eastAsia="宋体" w:hAnsi="宋体" w:hint="eastAsia"/>
          <w:b/>
        </w:rPr>
        <w:t>在岸、离岸人民币及价差</w:t>
      </w:r>
    </w:p>
    <w:p w14:paraId="1C53489F" w14:textId="4C39F4B9" w:rsidR="00CA7296" w:rsidRDefault="00C442CC" w:rsidP="00CA7296">
      <w:pPr>
        <w:spacing w:beforeLines="50" w:before="156" w:line="312" w:lineRule="auto"/>
        <w:jc w:val="center"/>
        <w:rPr>
          <w:rFonts w:ascii="微软雅黑" w:eastAsia="微软雅黑" w:hAnsi="微软雅黑"/>
          <w:b/>
          <w:bCs/>
          <w:sz w:val="28"/>
          <w:szCs w:val="28"/>
        </w:rPr>
      </w:pPr>
      <w:r>
        <w:rPr>
          <w:noProof/>
        </w:rPr>
        <w:drawing>
          <wp:inline distT="0" distB="0" distL="0" distR="0" wp14:anchorId="666E2E21" wp14:editId="0ADDCAE3">
            <wp:extent cx="3895725" cy="2171700"/>
            <wp:effectExtent l="0" t="0" r="0" b="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4215ADD0" w14:textId="79B74F51" w:rsidR="00CA7296" w:rsidRDefault="00CA7296" w:rsidP="00CA7296">
      <w:pPr>
        <w:spacing w:line="360" w:lineRule="auto"/>
        <w:rPr>
          <w:rFonts w:ascii="宋体" w:hAnsi="宋体"/>
          <w:sz w:val="18"/>
          <w:szCs w:val="18"/>
        </w:rPr>
      </w:pPr>
      <w:r>
        <w:rPr>
          <w:rFonts w:ascii="宋体" w:hAnsi="宋体" w:hint="eastAsia"/>
          <w:sz w:val="18"/>
          <w:szCs w:val="18"/>
        </w:rPr>
        <w:t>资料来源：</w:t>
      </w:r>
      <w:r w:rsidR="00C442CC">
        <w:rPr>
          <w:rFonts w:ascii="宋体" w:hAnsi="宋体" w:hint="eastAsia"/>
          <w:sz w:val="18"/>
          <w:szCs w:val="18"/>
        </w:rPr>
        <w:t>i</w:t>
      </w:r>
      <w:r w:rsidR="00C442CC">
        <w:rPr>
          <w:rFonts w:ascii="宋体" w:hAnsi="宋体"/>
          <w:sz w:val="18"/>
          <w:szCs w:val="18"/>
        </w:rPr>
        <w:t>F</w:t>
      </w:r>
      <w:r w:rsidR="00C442CC">
        <w:rPr>
          <w:rFonts w:ascii="宋体" w:hAnsi="宋体" w:hint="eastAsia"/>
          <w:sz w:val="18"/>
          <w:szCs w:val="18"/>
        </w:rPr>
        <w:t>in</w:t>
      </w:r>
      <w:r w:rsidR="00C442CC">
        <w:rPr>
          <w:rFonts w:ascii="宋体" w:hAnsi="宋体"/>
          <w:sz w:val="18"/>
          <w:szCs w:val="18"/>
        </w:rPr>
        <w:t>D</w:t>
      </w:r>
      <w:r>
        <w:rPr>
          <w:rFonts w:ascii="宋体" w:hAnsi="宋体" w:hint="eastAsia"/>
          <w:sz w:val="18"/>
          <w:szCs w:val="18"/>
        </w:rPr>
        <w:t>，瑞达国际</w:t>
      </w:r>
    </w:p>
    <w:p w14:paraId="54B9EB4A" w14:textId="77777777" w:rsidR="00CA7296" w:rsidRDefault="00CA7296" w:rsidP="00CA7296">
      <w:pPr>
        <w:numPr>
          <w:ilvl w:val="0"/>
          <w:numId w:val="1"/>
        </w:numPr>
        <w:spacing w:beforeLines="50" w:before="156" w:line="312" w:lineRule="auto"/>
        <w:rPr>
          <w:rFonts w:ascii="微软雅黑" w:eastAsia="微软雅黑" w:hAnsi="微软雅黑"/>
          <w:b/>
          <w:bCs/>
          <w:sz w:val="28"/>
          <w:szCs w:val="28"/>
        </w:rPr>
      </w:pPr>
      <w:r>
        <w:rPr>
          <w:rFonts w:ascii="微软雅黑" w:eastAsia="微软雅黑" w:hAnsi="微软雅黑" w:hint="eastAsia"/>
          <w:b/>
          <w:bCs/>
          <w:sz w:val="28"/>
          <w:szCs w:val="28"/>
        </w:rPr>
        <w:t>后市展望</w:t>
      </w:r>
    </w:p>
    <w:p w14:paraId="3E65E26D" w14:textId="77777777" w:rsidR="007B45BB" w:rsidRDefault="007B45BB" w:rsidP="00103A47">
      <w:pPr>
        <w:spacing w:line="312" w:lineRule="auto"/>
        <w:ind w:firstLine="420"/>
        <w:rPr>
          <w:rFonts w:ascii="宋体" w:hAnsi="宋体" w:cs="宋体"/>
        </w:rPr>
      </w:pPr>
      <w:r w:rsidRPr="007B45BB">
        <w:rPr>
          <w:rFonts w:ascii="宋体" w:hAnsi="宋体" w:cs="宋体" w:hint="eastAsia"/>
        </w:rPr>
        <w:t>美国4月ISM服务业PMI维持于荣枯线上方运行，物价指数维持阶段高位，职位空缺小幅回升，招聘率由低位企稳，叠加续请失业金人数明显回落，显示美国就业市场韧性犹存，市场对美联储年内重启降息的预期维持低位。展望后市，地缘避险需求及鹰派联储基调提供潜在支撑，但若美伊停火提前达成，亦可能导致美元显著回落，短期美元走势或仍以区间震荡为主。</w:t>
      </w:r>
    </w:p>
    <w:p w14:paraId="16FCB4C1" w14:textId="697B6887" w:rsidR="00F954EA" w:rsidRPr="00AA5ABE" w:rsidRDefault="007B45BB" w:rsidP="00103A47">
      <w:pPr>
        <w:spacing w:line="312" w:lineRule="auto"/>
        <w:ind w:firstLine="420"/>
        <w:rPr>
          <w:rFonts w:ascii="宋体" w:hAnsi="宋体"/>
        </w:rPr>
      </w:pPr>
      <w:r w:rsidRPr="007B45BB">
        <w:rPr>
          <w:rFonts w:ascii="宋体" w:hAnsi="宋体" w:cs="宋体" w:hint="eastAsia"/>
        </w:rPr>
        <w:t>国内端，4月我国官方制造业PMI录得50.3，景气水平连续两个月高于临界点，产需两端继续扩张。具体来看，生产指数和新订单指数分别为51.5和50.6，制造业企业生产和市场需求保持扩张，但需求端扩张速度有所收敛。生产经营活动预期指数为54.5，反映制造业企业对节后市场发展信心有所增强；4月我国出口同比14.1%，维持超预期上涨，发达国家制造业PMI均有所改善，从而带动外需回暖，刺激我国出口。随着美伊谈判持续进行，堆积订单料逐步释放，2026年我国出口料将保持较高增速。整体来看，地缘局势动荡未定导致避险情绪反复，市场聚焦美伊谈判进程，人民币兑美元汇率波动持续加剧，料维持宽幅震荡趋势。</w:t>
      </w:r>
    </w:p>
    <w:p w14:paraId="0E0C61B7" w14:textId="75E249A0" w:rsidR="00AB1C8D" w:rsidRDefault="00AB1C8D" w:rsidP="00AB1C8D">
      <w:pPr>
        <w:widowControl/>
        <w:jc w:val="left"/>
        <w:rPr>
          <w:rFonts w:ascii="宋体" w:hAnsi="宋体" w:cs="宋体" w:hint="eastAsia"/>
        </w:rPr>
      </w:pPr>
      <w:r>
        <w:rPr>
          <w:rFonts w:ascii="宋体" w:hAnsi="宋体" w:cs="宋体"/>
        </w:rPr>
        <w:br w:type="page"/>
      </w:r>
      <w:bookmarkStart w:id="0" w:name="_GoBack"/>
      <w:bookmarkEnd w:id="0"/>
    </w:p>
    <w:p w14:paraId="0DF1DEA0" w14:textId="3E14F735" w:rsidR="0087172E" w:rsidRDefault="00BB7F54">
      <w:pPr>
        <w:spacing w:before="172" w:line="417" w:lineRule="exact"/>
        <w:rPr>
          <w:rFonts w:ascii="微软雅黑" w:eastAsia="微软雅黑" w:hAnsi="微软雅黑" w:cs="微软雅黑"/>
          <w:sz w:val="20"/>
        </w:rPr>
      </w:pPr>
      <w:r>
        <w:rPr>
          <w:rFonts w:ascii="微软雅黑" w:eastAsia="微软雅黑" w:hAnsi="微软雅黑" w:cs="微软雅黑"/>
          <w:b/>
          <w:bCs/>
          <w:color w:val="036EB8"/>
          <w:spacing w:val="19"/>
          <w:sz w:val="28"/>
          <w:szCs w:val="28"/>
        </w:rPr>
        <w:lastRenderedPageBreak/>
        <w:t xml:space="preserve"> </w:t>
      </w:r>
      <w:r>
        <w:rPr>
          <w:rFonts w:ascii="微软雅黑" w:eastAsia="微软雅黑" w:hAnsi="微软雅黑" w:cs="微软雅黑"/>
          <w:color w:val="CE393F"/>
          <w:spacing w:val="8"/>
          <w:position w:val="2"/>
          <w:sz w:val="40"/>
          <w:szCs w:val="40"/>
        </w:rPr>
        <w:t>△</w:t>
      </w:r>
      <w:r>
        <w:rPr>
          <w:rFonts w:ascii="微软雅黑" w:eastAsia="微软雅黑" w:hAnsi="微软雅黑" w:cs="微软雅黑"/>
          <w:color w:val="CE393F"/>
          <w:spacing w:val="-38"/>
          <w:position w:val="2"/>
          <w:sz w:val="40"/>
          <w:szCs w:val="40"/>
        </w:rPr>
        <w:t xml:space="preserve"> </w:t>
      </w:r>
      <w:r>
        <w:rPr>
          <w:rFonts w:ascii="微软雅黑" w:eastAsia="微软雅黑" w:hAnsi="微软雅黑" w:cs="微软雅黑"/>
          <w:spacing w:val="8"/>
          <w:position w:val="2"/>
          <w:sz w:val="20"/>
        </w:rPr>
        <w:t>免责声明</w:t>
      </w:r>
    </w:p>
    <w:p w14:paraId="12F65015" w14:textId="77777777" w:rsidR="0087172E" w:rsidRDefault="00BB7F54">
      <w:pPr>
        <w:spacing w:before="63" w:line="193" w:lineRule="auto"/>
        <w:ind w:left="340" w:right="706" w:firstLine="379"/>
        <w:rPr>
          <w:rFonts w:ascii="微软雅黑" w:eastAsia="微软雅黑" w:hAnsi="微软雅黑" w:cs="微软雅黑"/>
          <w:color w:val="898989"/>
          <w:spacing w:val="-8"/>
          <w:sz w:val="18"/>
          <w:szCs w:val="18"/>
        </w:rPr>
      </w:pPr>
      <w:r>
        <w:rPr>
          <w:rFonts w:ascii="微软雅黑" w:eastAsia="微软雅黑" w:hAnsi="微软雅黑" w:cs="微软雅黑"/>
          <w:color w:val="898989"/>
          <w:spacing w:val="3"/>
          <w:sz w:val="18"/>
          <w:szCs w:val="18"/>
        </w:rPr>
        <w:t>此报告由瑞达国际所编制。本报告采用之资料及意见均相信可靠及准确</w:t>
      </w:r>
      <w:r>
        <w:rPr>
          <w:rFonts w:ascii="微软雅黑" w:eastAsia="微软雅黑" w:hAnsi="微软雅黑" w:cs="微软雅黑"/>
          <w:color w:val="898989"/>
          <w:spacing w:val="2"/>
          <w:sz w:val="18"/>
          <w:szCs w:val="18"/>
        </w:rPr>
        <w:t>，但本公司并不对各分析或有关资料之可</w:t>
      </w:r>
      <w:r>
        <w:rPr>
          <w:rFonts w:ascii="微软雅黑" w:eastAsia="微软雅黑" w:hAnsi="微软雅黑" w:cs="微软雅黑"/>
          <w:color w:val="898989"/>
          <w:spacing w:val="3"/>
          <w:sz w:val="18"/>
          <w:szCs w:val="18"/>
        </w:rPr>
        <w:t>靠性及准确性作出全面性保证。本报告只供客户或读者作参考之用，客户或读者不应完全依靠本报告内容作为投</w:t>
      </w:r>
      <w:r>
        <w:rPr>
          <w:rFonts w:ascii="微软雅黑" w:eastAsia="微软雅黑" w:hAnsi="微软雅黑" w:cs="微软雅黑"/>
          <w:color w:val="898989"/>
          <w:spacing w:val="2"/>
          <w:sz w:val="18"/>
          <w:szCs w:val="18"/>
        </w:rPr>
        <w:t>资准</w:t>
      </w:r>
      <w:r>
        <w:rPr>
          <w:rFonts w:ascii="微软雅黑" w:eastAsia="微软雅黑" w:hAnsi="微软雅黑" w:cs="微软雅黑"/>
          <w:color w:val="898989"/>
          <w:spacing w:val="-8"/>
          <w:sz w:val="18"/>
          <w:szCs w:val="18"/>
        </w:rPr>
        <w:t>则。</w:t>
      </w:r>
    </w:p>
    <w:p w14:paraId="0E6AF2B3" w14:textId="77777777" w:rsidR="0087172E" w:rsidRDefault="00BB7F54">
      <w:pPr>
        <w:spacing w:before="63" w:line="193" w:lineRule="auto"/>
        <w:ind w:left="340" w:right="706" w:firstLine="379"/>
      </w:pPr>
      <w:r>
        <w:rPr>
          <w:rFonts w:ascii="微软雅黑" w:eastAsia="微软雅黑" w:hAnsi="微软雅黑" w:cs="微软雅黑"/>
          <w:color w:val="898989"/>
          <w:spacing w:val="3"/>
          <w:sz w:val="18"/>
          <w:szCs w:val="18"/>
        </w:rPr>
        <w:t>本报告之资料及意见如有任何更改，恕不另行通知。本报告并非及并无意图</w:t>
      </w:r>
      <w:r>
        <w:rPr>
          <w:rFonts w:ascii="微软雅黑" w:eastAsia="微软雅黑" w:hAnsi="微软雅黑" w:cs="微软雅黑"/>
          <w:color w:val="898989"/>
          <w:spacing w:val="2"/>
          <w:sz w:val="18"/>
          <w:szCs w:val="18"/>
        </w:rPr>
        <w:t>构成任何作价或招揽进行买卖本报告</w:t>
      </w:r>
      <w:r>
        <w:rPr>
          <w:rFonts w:ascii="微软雅黑" w:eastAsia="微软雅黑" w:hAnsi="微软雅黑" w:cs="微软雅黑"/>
          <w:color w:val="898989"/>
          <w:sz w:val="18"/>
          <w:szCs w:val="18"/>
        </w:rPr>
        <w:t xml:space="preserve"> </w:t>
      </w:r>
      <w:r>
        <w:rPr>
          <w:rFonts w:ascii="微软雅黑" w:eastAsia="微软雅黑" w:hAnsi="微软雅黑" w:cs="微软雅黑"/>
          <w:color w:val="898989"/>
          <w:spacing w:val="2"/>
          <w:sz w:val="18"/>
          <w:szCs w:val="18"/>
        </w:rPr>
        <w:t>提及的商品。本公司不会对任何因依靠本报告作出任何买卖而引致之任何损失承担任</w:t>
      </w:r>
      <w:r>
        <w:rPr>
          <w:rFonts w:ascii="微软雅黑" w:eastAsia="微软雅黑" w:hAnsi="微软雅黑" w:cs="微软雅黑"/>
          <w:color w:val="898989"/>
          <w:spacing w:val="1"/>
          <w:sz w:val="18"/>
          <w:szCs w:val="18"/>
        </w:rPr>
        <w:t>何责任。</w:t>
      </w:r>
    </w:p>
    <w:p w14:paraId="37ED71ED" w14:textId="77777777" w:rsidR="0087172E" w:rsidRDefault="0087172E">
      <w:pPr>
        <w:spacing w:before="34" w:line="569" w:lineRule="exact"/>
        <w:ind w:firstLine="6421"/>
      </w:pPr>
    </w:p>
    <w:p w14:paraId="2B387414" w14:textId="77777777" w:rsidR="0087172E" w:rsidRDefault="0087172E">
      <w:pPr>
        <w:spacing w:before="34" w:line="569" w:lineRule="exact"/>
      </w:pPr>
    </w:p>
    <w:p w14:paraId="2FC9FB15" w14:textId="77777777" w:rsidR="0087172E" w:rsidRDefault="00BB7F54">
      <w:pPr>
        <w:spacing w:line="3052" w:lineRule="exact"/>
        <w:jc w:val="center"/>
      </w:pPr>
      <w:r>
        <w:rPr>
          <w:noProof/>
          <w:position w:val="-61"/>
        </w:rPr>
        <w:drawing>
          <wp:inline distT="0" distB="0" distL="0" distR="0" wp14:anchorId="2C0B5275" wp14:editId="49672526">
            <wp:extent cx="1936115" cy="1938020"/>
            <wp:effectExtent l="0" t="0" r="6985" b="5080"/>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15"/>
                    <a:stretch>
                      <a:fillRect/>
                    </a:stretch>
                  </pic:blipFill>
                  <pic:spPr>
                    <a:xfrm>
                      <a:off x="0" y="0"/>
                      <a:ext cx="1936488" cy="1938179"/>
                    </a:xfrm>
                    <a:prstGeom prst="rect">
                      <a:avLst/>
                    </a:prstGeom>
                  </pic:spPr>
                </pic:pic>
              </a:graphicData>
            </a:graphic>
          </wp:inline>
        </w:drawing>
      </w:r>
    </w:p>
    <w:p w14:paraId="72B229F8" w14:textId="77777777" w:rsidR="0087172E" w:rsidRDefault="0087172E">
      <w:pPr>
        <w:pStyle w:val="a4"/>
        <w:spacing w:line="371" w:lineRule="auto"/>
        <w:jc w:val="center"/>
      </w:pPr>
    </w:p>
    <w:p w14:paraId="38010B07" w14:textId="77777777" w:rsidR="0087172E" w:rsidRDefault="00BB7F54">
      <w:pPr>
        <w:spacing w:before="103" w:line="191" w:lineRule="auto"/>
        <w:jc w:val="center"/>
        <w:rPr>
          <w:rFonts w:ascii="微软雅黑" w:eastAsia="微软雅黑" w:hAnsi="微软雅黑" w:cs="微软雅黑"/>
          <w:sz w:val="24"/>
          <w:szCs w:val="24"/>
        </w:rPr>
      </w:pPr>
      <w:r>
        <w:rPr>
          <w:rFonts w:ascii="微软雅黑" w:eastAsia="微软雅黑" w:hAnsi="微软雅黑" w:cs="微软雅黑"/>
          <w:spacing w:val="7"/>
          <w:sz w:val="24"/>
          <w:szCs w:val="24"/>
        </w:rPr>
        <w:t>24小时客服电话： 00852</w:t>
      </w:r>
      <w:r>
        <w:rPr>
          <w:rFonts w:ascii="微软雅黑" w:eastAsia="微软雅黑" w:hAnsi="微软雅黑" w:cs="微软雅黑"/>
          <w:spacing w:val="-33"/>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37"/>
          <w:sz w:val="24"/>
          <w:szCs w:val="24"/>
        </w:rPr>
        <w:t xml:space="preserve"> </w:t>
      </w:r>
      <w:r>
        <w:rPr>
          <w:rFonts w:ascii="微软雅黑" w:eastAsia="微软雅黑" w:hAnsi="微软雅黑" w:cs="微软雅黑"/>
          <w:spacing w:val="7"/>
          <w:sz w:val="24"/>
          <w:szCs w:val="24"/>
        </w:rPr>
        <w:t>25342000/86</w:t>
      </w:r>
      <w:r>
        <w:rPr>
          <w:rFonts w:ascii="微软雅黑" w:eastAsia="微软雅黑" w:hAnsi="微软雅黑" w:cs="微软雅黑"/>
          <w:spacing w:val="-36"/>
          <w:sz w:val="24"/>
          <w:szCs w:val="24"/>
        </w:rPr>
        <w:t xml:space="preserve"> </w:t>
      </w:r>
      <w:r>
        <w:rPr>
          <w:rFonts w:ascii="微软雅黑" w:eastAsia="微软雅黑" w:hAnsi="微软雅黑" w:cs="微软雅黑"/>
          <w:spacing w:val="7"/>
          <w:sz w:val="24"/>
          <w:szCs w:val="24"/>
        </w:rPr>
        <w:t>-</w:t>
      </w:r>
      <w:r>
        <w:rPr>
          <w:rFonts w:ascii="微软雅黑" w:eastAsia="微软雅黑" w:hAnsi="微软雅黑" w:cs="微软雅黑"/>
          <w:spacing w:val="-26"/>
          <w:sz w:val="24"/>
          <w:szCs w:val="24"/>
        </w:rPr>
        <w:t xml:space="preserve"> </w:t>
      </w:r>
      <w:r>
        <w:rPr>
          <w:rFonts w:ascii="微软雅黑" w:eastAsia="微软雅黑" w:hAnsi="微软雅黑" w:cs="微软雅黑"/>
          <w:spacing w:val="7"/>
          <w:sz w:val="24"/>
          <w:szCs w:val="24"/>
        </w:rPr>
        <w:t>13603059885</w:t>
      </w:r>
    </w:p>
    <w:p w14:paraId="1B10CFCE" w14:textId="77777777" w:rsidR="0087172E" w:rsidRDefault="00BB7F54">
      <w:pPr>
        <w:spacing w:before="233" w:line="175" w:lineRule="auto"/>
        <w:jc w:val="center"/>
        <w:rPr>
          <w:rFonts w:ascii="微软雅黑" w:eastAsia="微软雅黑" w:hAnsi="微软雅黑" w:cs="微软雅黑"/>
          <w:sz w:val="24"/>
          <w:szCs w:val="24"/>
        </w:rPr>
      </w:pPr>
      <w:r>
        <w:rPr>
          <w:rFonts w:ascii="微软雅黑" w:eastAsia="微软雅黑" w:hAnsi="微软雅黑" w:cs="微软雅黑"/>
          <w:spacing w:val="5"/>
          <w:sz w:val="24"/>
          <w:szCs w:val="24"/>
        </w:rPr>
        <w:t>24小时传真电话： 00852</w:t>
      </w:r>
      <w:r>
        <w:rPr>
          <w:rFonts w:ascii="微软雅黑" w:eastAsia="微软雅黑" w:hAnsi="微软雅黑" w:cs="微软雅黑"/>
          <w:spacing w:val="-32"/>
          <w:sz w:val="24"/>
          <w:szCs w:val="24"/>
        </w:rPr>
        <w:t xml:space="preserve"> </w:t>
      </w:r>
      <w:r>
        <w:rPr>
          <w:rFonts w:ascii="微软雅黑" w:eastAsia="微软雅黑" w:hAnsi="微软雅黑" w:cs="微软雅黑"/>
          <w:spacing w:val="5"/>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pacing w:val="5"/>
          <w:sz w:val="24"/>
          <w:szCs w:val="24"/>
        </w:rPr>
        <w:t>25632368</w:t>
      </w:r>
    </w:p>
    <w:p w14:paraId="6F00D784" w14:textId="77777777" w:rsidR="0087172E" w:rsidRDefault="00BB7F54">
      <w:pPr>
        <w:spacing w:before="258" w:line="190" w:lineRule="auto"/>
        <w:jc w:val="center"/>
        <w:rPr>
          <w:rFonts w:ascii="微软雅黑" w:eastAsia="微软雅黑" w:hAnsi="微软雅黑" w:cs="微软雅黑"/>
          <w:sz w:val="24"/>
          <w:szCs w:val="24"/>
        </w:rPr>
      </w:pPr>
      <w:r>
        <w:rPr>
          <w:rFonts w:ascii="微软雅黑" w:eastAsia="微软雅黑" w:hAnsi="微软雅黑" w:cs="微软雅黑"/>
          <w:spacing w:val="13"/>
          <w:sz w:val="24"/>
          <w:szCs w:val="24"/>
        </w:rPr>
        <w:t xml:space="preserve">客服邮箱： </w:t>
      </w:r>
      <w:r>
        <w:rPr>
          <w:rFonts w:ascii="微软雅黑" w:eastAsia="微软雅黑" w:hAnsi="微软雅黑" w:cs="微软雅黑"/>
          <w:sz w:val="24"/>
          <w:szCs w:val="24"/>
        </w:rPr>
        <w:t>cs</w:t>
      </w:r>
      <w:r>
        <w:rPr>
          <w:rFonts w:ascii="微软雅黑" w:eastAsia="微软雅黑" w:hAnsi="微软雅黑" w:cs="微软雅黑"/>
          <w:spacing w:val="13"/>
          <w:sz w:val="24"/>
          <w:szCs w:val="24"/>
        </w:rPr>
        <w:t>@</w:t>
      </w:r>
      <w:r>
        <w:rPr>
          <w:rFonts w:ascii="微软雅黑" w:eastAsia="微软雅黑" w:hAnsi="微软雅黑" w:cs="微软雅黑"/>
          <w:sz w:val="24"/>
          <w:szCs w:val="24"/>
        </w:rPr>
        <w:t>ruida</w:t>
      </w:r>
      <w:r>
        <w:rPr>
          <w:rFonts w:ascii="微软雅黑" w:eastAsia="微软雅黑" w:hAnsi="微软雅黑" w:cs="微软雅黑"/>
          <w:spacing w:val="13"/>
          <w:sz w:val="24"/>
          <w:szCs w:val="24"/>
        </w:rPr>
        <w:t>-</w:t>
      </w:r>
      <w:r>
        <w:rPr>
          <w:rFonts w:ascii="微软雅黑" w:eastAsia="微软雅黑" w:hAnsi="微软雅黑" w:cs="微软雅黑"/>
          <w:spacing w:val="-29"/>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13"/>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0E58E050" w14:textId="77777777" w:rsidR="0087172E" w:rsidRDefault="00BB7F54">
      <w:pPr>
        <w:spacing w:before="234" w:line="192" w:lineRule="auto"/>
        <w:jc w:val="center"/>
        <w:rPr>
          <w:rFonts w:ascii="微软雅黑" w:eastAsia="微软雅黑" w:hAnsi="微软雅黑" w:cs="微软雅黑"/>
          <w:sz w:val="24"/>
          <w:szCs w:val="24"/>
        </w:rPr>
      </w:pPr>
      <w:r>
        <w:rPr>
          <w:rFonts w:ascii="微软雅黑" w:eastAsia="微软雅黑" w:hAnsi="微软雅黑" w:cs="微软雅黑"/>
          <w:spacing w:val="8"/>
          <w:sz w:val="24"/>
          <w:szCs w:val="24"/>
        </w:rPr>
        <w:t>客服</w:t>
      </w:r>
      <w:r>
        <w:rPr>
          <w:rFonts w:ascii="微软雅黑" w:eastAsia="微软雅黑" w:hAnsi="微软雅黑" w:cs="微软雅黑"/>
          <w:sz w:val="24"/>
          <w:szCs w:val="24"/>
        </w:rPr>
        <w:t>QQ</w:t>
      </w:r>
      <w:r>
        <w:rPr>
          <w:rFonts w:ascii="微软雅黑" w:eastAsia="微软雅黑" w:hAnsi="微软雅黑" w:cs="微软雅黑"/>
          <w:spacing w:val="8"/>
          <w:sz w:val="24"/>
          <w:szCs w:val="24"/>
        </w:rPr>
        <w:t>： 203195058/29384</w:t>
      </w:r>
      <w:r>
        <w:rPr>
          <w:rFonts w:ascii="微软雅黑" w:eastAsia="微软雅黑" w:hAnsi="微软雅黑" w:cs="微软雅黑"/>
          <w:spacing w:val="7"/>
          <w:sz w:val="24"/>
          <w:szCs w:val="24"/>
        </w:rPr>
        <w:t>72186</w:t>
      </w:r>
    </w:p>
    <w:p w14:paraId="02A20C32" w14:textId="77777777" w:rsidR="0087172E" w:rsidRDefault="00BB7F54">
      <w:pPr>
        <w:spacing w:before="234" w:line="176" w:lineRule="auto"/>
        <w:jc w:val="center"/>
        <w:rPr>
          <w:rFonts w:ascii="微软雅黑" w:eastAsia="微软雅黑" w:hAnsi="微软雅黑" w:cs="微软雅黑"/>
          <w:sz w:val="24"/>
          <w:szCs w:val="24"/>
        </w:rPr>
      </w:pPr>
      <w:r>
        <w:rPr>
          <w:rFonts w:ascii="微软雅黑" w:eastAsia="微软雅黑" w:hAnsi="微软雅黑" w:cs="微软雅黑"/>
          <w:spacing w:val="21"/>
          <w:sz w:val="24"/>
          <w:szCs w:val="24"/>
        </w:rPr>
        <w:t>网址：</w:t>
      </w:r>
      <w:r>
        <w:rPr>
          <w:rFonts w:ascii="微软雅黑" w:eastAsia="微软雅黑" w:hAnsi="微软雅黑" w:cs="微软雅黑"/>
          <w:sz w:val="24"/>
          <w:szCs w:val="24"/>
        </w:rPr>
        <w:t>www</w:t>
      </w:r>
      <w:r>
        <w:rPr>
          <w:rFonts w:ascii="微软雅黑" w:eastAsia="微软雅黑" w:hAnsi="微软雅黑" w:cs="微软雅黑"/>
          <w:spacing w:val="21"/>
          <w:sz w:val="24"/>
          <w:szCs w:val="24"/>
        </w:rPr>
        <w:t>.</w:t>
      </w:r>
      <w:r>
        <w:rPr>
          <w:rFonts w:ascii="微软雅黑" w:eastAsia="微软雅黑" w:hAnsi="微软雅黑" w:cs="微软雅黑"/>
          <w:spacing w:val="-22"/>
          <w:sz w:val="24"/>
          <w:szCs w:val="24"/>
        </w:rPr>
        <w:t xml:space="preserve"> </w:t>
      </w:r>
      <w:r>
        <w:rPr>
          <w:rFonts w:ascii="微软雅黑" w:eastAsia="微软雅黑" w:hAnsi="微软雅黑" w:cs="微软雅黑"/>
          <w:sz w:val="24"/>
          <w:szCs w:val="24"/>
        </w:rPr>
        <w:t>ruida</w:t>
      </w:r>
      <w:r>
        <w:rPr>
          <w:rFonts w:ascii="微软雅黑" w:eastAsia="微软雅黑" w:hAnsi="微软雅黑" w:cs="微软雅黑"/>
          <w:spacing w:val="21"/>
          <w:sz w:val="24"/>
          <w:szCs w:val="24"/>
        </w:rPr>
        <w:t>-</w:t>
      </w:r>
      <w:r>
        <w:rPr>
          <w:rFonts w:ascii="微软雅黑" w:eastAsia="微软雅黑" w:hAnsi="微软雅黑" w:cs="微软雅黑"/>
          <w:spacing w:val="-28"/>
          <w:sz w:val="24"/>
          <w:szCs w:val="24"/>
        </w:rPr>
        <w:t xml:space="preserve"> </w:t>
      </w:r>
      <w:r>
        <w:rPr>
          <w:rFonts w:ascii="微软雅黑" w:eastAsia="微软雅黑" w:hAnsi="微软雅黑" w:cs="微软雅黑"/>
          <w:sz w:val="24"/>
          <w:szCs w:val="24"/>
        </w:rPr>
        <w:t>int</w:t>
      </w:r>
      <w:r>
        <w:rPr>
          <w:rFonts w:ascii="微软雅黑" w:eastAsia="微软雅黑" w:hAnsi="微软雅黑" w:cs="微软雅黑"/>
          <w:spacing w:val="-28"/>
          <w:sz w:val="24"/>
          <w:szCs w:val="24"/>
        </w:rPr>
        <w:t xml:space="preserve"> </w:t>
      </w:r>
      <w:r>
        <w:rPr>
          <w:rFonts w:ascii="微软雅黑" w:eastAsia="微软雅黑" w:hAnsi="微软雅黑" w:cs="微软雅黑"/>
          <w:spacing w:val="21"/>
          <w:sz w:val="24"/>
          <w:szCs w:val="24"/>
        </w:rPr>
        <w:t>.</w:t>
      </w:r>
      <w:r>
        <w:rPr>
          <w:rFonts w:ascii="微软雅黑" w:eastAsia="微软雅黑" w:hAnsi="微软雅黑" w:cs="微软雅黑"/>
          <w:spacing w:val="-38"/>
          <w:sz w:val="24"/>
          <w:szCs w:val="24"/>
        </w:rPr>
        <w:t xml:space="preserve"> </w:t>
      </w:r>
      <w:r>
        <w:rPr>
          <w:rFonts w:ascii="微软雅黑" w:eastAsia="微软雅黑" w:hAnsi="微软雅黑" w:cs="微软雅黑"/>
          <w:sz w:val="24"/>
          <w:szCs w:val="24"/>
        </w:rPr>
        <w:t>com</w:t>
      </w:r>
    </w:p>
    <w:p w14:paraId="1DBA974F" w14:textId="77777777" w:rsidR="0087172E" w:rsidRDefault="00BB7F54">
      <w:pPr>
        <w:spacing w:before="253" w:line="177" w:lineRule="auto"/>
        <w:jc w:val="center"/>
        <w:rPr>
          <w:rFonts w:ascii="微软雅黑" w:eastAsia="微软雅黑" w:hAnsi="微软雅黑" w:cs="微软雅黑"/>
          <w:sz w:val="24"/>
          <w:szCs w:val="24"/>
        </w:rPr>
      </w:pPr>
      <w:r>
        <w:rPr>
          <w:rFonts w:ascii="微软雅黑" w:eastAsia="微软雅黑" w:hAnsi="微软雅黑" w:cs="微软雅黑"/>
          <w:spacing w:val="16"/>
          <w:sz w:val="24"/>
          <w:szCs w:val="24"/>
        </w:rPr>
        <w:t>地址:</w:t>
      </w:r>
      <w:r>
        <w:rPr>
          <w:rFonts w:ascii="微软雅黑" w:eastAsia="微软雅黑" w:hAnsi="微软雅黑" w:cs="微软雅黑"/>
          <w:spacing w:val="45"/>
          <w:w w:val="101"/>
          <w:sz w:val="24"/>
          <w:szCs w:val="24"/>
        </w:rPr>
        <w:t xml:space="preserve"> </w:t>
      </w:r>
      <w:r>
        <w:rPr>
          <w:rFonts w:ascii="微软雅黑" w:eastAsia="微软雅黑" w:hAnsi="微软雅黑" w:cs="微软雅黑"/>
          <w:spacing w:val="16"/>
          <w:sz w:val="24"/>
          <w:szCs w:val="24"/>
        </w:rPr>
        <w:t>香港湾仔菲林明道8号大同大厦17楼05</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w:t>
      </w:r>
      <w:r>
        <w:rPr>
          <w:rFonts w:ascii="微软雅黑" w:eastAsia="微软雅黑" w:hAnsi="微软雅黑" w:cs="微软雅黑"/>
          <w:spacing w:val="-36"/>
          <w:sz w:val="24"/>
          <w:szCs w:val="24"/>
        </w:rPr>
        <w:t xml:space="preserve"> </w:t>
      </w:r>
      <w:r>
        <w:rPr>
          <w:rFonts w:ascii="微软雅黑" w:eastAsia="微软雅黑" w:hAnsi="微软雅黑" w:cs="微软雅黑"/>
          <w:spacing w:val="16"/>
          <w:sz w:val="24"/>
          <w:szCs w:val="24"/>
        </w:rPr>
        <w:t>06室</w:t>
      </w:r>
    </w:p>
    <w:p w14:paraId="1A4B6D92" w14:textId="77777777" w:rsidR="0087172E" w:rsidRDefault="0087172E">
      <w:pPr>
        <w:spacing w:line="312" w:lineRule="auto"/>
        <w:ind w:firstLine="420"/>
      </w:pPr>
    </w:p>
    <w:sectPr w:rsidR="008717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2292DA" w14:textId="77777777" w:rsidR="001B34ED" w:rsidRDefault="001B34ED" w:rsidP="00127060">
      <w:r>
        <w:separator/>
      </w:r>
    </w:p>
  </w:endnote>
  <w:endnote w:type="continuationSeparator" w:id="0">
    <w:p w14:paraId="0D504B78" w14:textId="77777777" w:rsidR="001B34ED" w:rsidRDefault="001B34ED" w:rsidP="001270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AACA2B" w14:textId="77777777" w:rsidR="001B34ED" w:rsidRDefault="001B34ED" w:rsidP="00127060">
      <w:r>
        <w:separator/>
      </w:r>
    </w:p>
  </w:footnote>
  <w:footnote w:type="continuationSeparator" w:id="0">
    <w:p w14:paraId="4E645441" w14:textId="77777777" w:rsidR="001B34ED" w:rsidRDefault="001B34ED" w:rsidP="0012706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C4574F"/>
    <w:multiLevelType w:val="multilevel"/>
    <w:tmpl w:val="5EC4574F"/>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B08"/>
    <w:rsid w:val="000038D2"/>
    <w:rsid w:val="00003F49"/>
    <w:rsid w:val="0000618D"/>
    <w:rsid w:val="00007BCC"/>
    <w:rsid w:val="0001127E"/>
    <w:rsid w:val="00011E90"/>
    <w:rsid w:val="00015ABA"/>
    <w:rsid w:val="00015CEB"/>
    <w:rsid w:val="00016329"/>
    <w:rsid w:val="00017E90"/>
    <w:rsid w:val="00021789"/>
    <w:rsid w:val="000218EC"/>
    <w:rsid w:val="00023083"/>
    <w:rsid w:val="0002357D"/>
    <w:rsid w:val="00027E72"/>
    <w:rsid w:val="000301E2"/>
    <w:rsid w:val="00031A96"/>
    <w:rsid w:val="000328C5"/>
    <w:rsid w:val="00032F98"/>
    <w:rsid w:val="00033A0F"/>
    <w:rsid w:val="00037826"/>
    <w:rsid w:val="000447DD"/>
    <w:rsid w:val="0004620E"/>
    <w:rsid w:val="00046EC5"/>
    <w:rsid w:val="0005052B"/>
    <w:rsid w:val="00051F31"/>
    <w:rsid w:val="00052952"/>
    <w:rsid w:val="000540B3"/>
    <w:rsid w:val="00054D2E"/>
    <w:rsid w:val="00055C18"/>
    <w:rsid w:val="0005615C"/>
    <w:rsid w:val="00056C00"/>
    <w:rsid w:val="00057586"/>
    <w:rsid w:val="00061E07"/>
    <w:rsid w:val="00063F06"/>
    <w:rsid w:val="000649D8"/>
    <w:rsid w:val="000658CB"/>
    <w:rsid w:val="00066060"/>
    <w:rsid w:val="00067183"/>
    <w:rsid w:val="00072AF7"/>
    <w:rsid w:val="0007552B"/>
    <w:rsid w:val="00081272"/>
    <w:rsid w:val="00083FCF"/>
    <w:rsid w:val="000902C1"/>
    <w:rsid w:val="00094A69"/>
    <w:rsid w:val="0009578B"/>
    <w:rsid w:val="000959E1"/>
    <w:rsid w:val="00096C6B"/>
    <w:rsid w:val="000A05D9"/>
    <w:rsid w:val="000A0A52"/>
    <w:rsid w:val="000A1B52"/>
    <w:rsid w:val="000A1C34"/>
    <w:rsid w:val="000A1E80"/>
    <w:rsid w:val="000A5DB1"/>
    <w:rsid w:val="000A6E63"/>
    <w:rsid w:val="000A70FC"/>
    <w:rsid w:val="000B3BF6"/>
    <w:rsid w:val="000B4160"/>
    <w:rsid w:val="000B45D7"/>
    <w:rsid w:val="000B4D30"/>
    <w:rsid w:val="000B6102"/>
    <w:rsid w:val="000B7B1E"/>
    <w:rsid w:val="000C2454"/>
    <w:rsid w:val="000C405D"/>
    <w:rsid w:val="000C5204"/>
    <w:rsid w:val="000D138F"/>
    <w:rsid w:val="000D2042"/>
    <w:rsid w:val="000D41B5"/>
    <w:rsid w:val="000D41E0"/>
    <w:rsid w:val="000D4E7F"/>
    <w:rsid w:val="000D5473"/>
    <w:rsid w:val="000D59E5"/>
    <w:rsid w:val="000D68D8"/>
    <w:rsid w:val="000E6617"/>
    <w:rsid w:val="000F156E"/>
    <w:rsid w:val="000F6721"/>
    <w:rsid w:val="000F6A0B"/>
    <w:rsid w:val="000F726E"/>
    <w:rsid w:val="000F72AD"/>
    <w:rsid w:val="00100296"/>
    <w:rsid w:val="00103A47"/>
    <w:rsid w:val="00112C39"/>
    <w:rsid w:val="0011314B"/>
    <w:rsid w:val="00113D9E"/>
    <w:rsid w:val="00115730"/>
    <w:rsid w:val="0012070F"/>
    <w:rsid w:val="00125BEA"/>
    <w:rsid w:val="00127060"/>
    <w:rsid w:val="001359F0"/>
    <w:rsid w:val="001407AC"/>
    <w:rsid w:val="001431CC"/>
    <w:rsid w:val="001454F3"/>
    <w:rsid w:val="001470E8"/>
    <w:rsid w:val="00150521"/>
    <w:rsid w:val="00153427"/>
    <w:rsid w:val="001564E1"/>
    <w:rsid w:val="0015671A"/>
    <w:rsid w:val="001573DE"/>
    <w:rsid w:val="0017113F"/>
    <w:rsid w:val="001728A8"/>
    <w:rsid w:val="00182FB2"/>
    <w:rsid w:val="001847B0"/>
    <w:rsid w:val="001848CA"/>
    <w:rsid w:val="001869F4"/>
    <w:rsid w:val="00186F23"/>
    <w:rsid w:val="001938CF"/>
    <w:rsid w:val="00194A13"/>
    <w:rsid w:val="00195C4D"/>
    <w:rsid w:val="00197E1F"/>
    <w:rsid w:val="00197E3E"/>
    <w:rsid w:val="001A3C3A"/>
    <w:rsid w:val="001A54E0"/>
    <w:rsid w:val="001A59DE"/>
    <w:rsid w:val="001B34ED"/>
    <w:rsid w:val="001B6505"/>
    <w:rsid w:val="001C598E"/>
    <w:rsid w:val="001C7A4C"/>
    <w:rsid w:val="001C7CB7"/>
    <w:rsid w:val="001D1EE7"/>
    <w:rsid w:val="001D5BF6"/>
    <w:rsid w:val="001F0839"/>
    <w:rsid w:val="001F0B8B"/>
    <w:rsid w:val="001F0D0C"/>
    <w:rsid w:val="001F3157"/>
    <w:rsid w:val="001F4E90"/>
    <w:rsid w:val="001F6D4B"/>
    <w:rsid w:val="001F6F76"/>
    <w:rsid w:val="00201728"/>
    <w:rsid w:val="0020319F"/>
    <w:rsid w:val="002041D1"/>
    <w:rsid w:val="0020501F"/>
    <w:rsid w:val="0020541A"/>
    <w:rsid w:val="00212B3D"/>
    <w:rsid w:val="002148D1"/>
    <w:rsid w:val="00215D99"/>
    <w:rsid w:val="0021694A"/>
    <w:rsid w:val="00216CC4"/>
    <w:rsid w:val="00220075"/>
    <w:rsid w:val="00220B10"/>
    <w:rsid w:val="00220C9B"/>
    <w:rsid w:val="00221714"/>
    <w:rsid w:val="002221A8"/>
    <w:rsid w:val="00223E72"/>
    <w:rsid w:val="00227DE4"/>
    <w:rsid w:val="00232739"/>
    <w:rsid w:val="002348D9"/>
    <w:rsid w:val="002348FA"/>
    <w:rsid w:val="00236D53"/>
    <w:rsid w:val="00242AD4"/>
    <w:rsid w:val="00244509"/>
    <w:rsid w:val="002458C3"/>
    <w:rsid w:val="00247EFC"/>
    <w:rsid w:val="00253827"/>
    <w:rsid w:val="00254A2B"/>
    <w:rsid w:val="00257436"/>
    <w:rsid w:val="0026035D"/>
    <w:rsid w:val="0026175A"/>
    <w:rsid w:val="002617AF"/>
    <w:rsid w:val="00263BE6"/>
    <w:rsid w:val="00266134"/>
    <w:rsid w:val="0027103D"/>
    <w:rsid w:val="00273827"/>
    <w:rsid w:val="00276D63"/>
    <w:rsid w:val="00276F3C"/>
    <w:rsid w:val="002779DB"/>
    <w:rsid w:val="0028510B"/>
    <w:rsid w:val="0028572C"/>
    <w:rsid w:val="00290F42"/>
    <w:rsid w:val="002951ED"/>
    <w:rsid w:val="00296492"/>
    <w:rsid w:val="0029743E"/>
    <w:rsid w:val="002A359F"/>
    <w:rsid w:val="002A6475"/>
    <w:rsid w:val="002A6E4D"/>
    <w:rsid w:val="002A79EF"/>
    <w:rsid w:val="002C2324"/>
    <w:rsid w:val="002C346F"/>
    <w:rsid w:val="002C4410"/>
    <w:rsid w:val="002C6293"/>
    <w:rsid w:val="002C7B4F"/>
    <w:rsid w:val="002D0542"/>
    <w:rsid w:val="002D1AA3"/>
    <w:rsid w:val="002D2D54"/>
    <w:rsid w:val="002D37D1"/>
    <w:rsid w:val="002D49D0"/>
    <w:rsid w:val="002D4E21"/>
    <w:rsid w:val="002D62A9"/>
    <w:rsid w:val="002E0B93"/>
    <w:rsid w:val="002E39E8"/>
    <w:rsid w:val="002E48D7"/>
    <w:rsid w:val="002E48FF"/>
    <w:rsid w:val="002F5F01"/>
    <w:rsid w:val="002F6580"/>
    <w:rsid w:val="002F719A"/>
    <w:rsid w:val="00300223"/>
    <w:rsid w:val="00301549"/>
    <w:rsid w:val="003041AA"/>
    <w:rsid w:val="00304D86"/>
    <w:rsid w:val="00304DF8"/>
    <w:rsid w:val="00305878"/>
    <w:rsid w:val="003058AF"/>
    <w:rsid w:val="003066A3"/>
    <w:rsid w:val="003070DC"/>
    <w:rsid w:val="00310347"/>
    <w:rsid w:val="00311DD7"/>
    <w:rsid w:val="00312B57"/>
    <w:rsid w:val="00324293"/>
    <w:rsid w:val="003265E6"/>
    <w:rsid w:val="00326BE8"/>
    <w:rsid w:val="00330541"/>
    <w:rsid w:val="003316A8"/>
    <w:rsid w:val="00336209"/>
    <w:rsid w:val="00341353"/>
    <w:rsid w:val="00343540"/>
    <w:rsid w:val="00343C8A"/>
    <w:rsid w:val="00350819"/>
    <w:rsid w:val="00351614"/>
    <w:rsid w:val="0035301A"/>
    <w:rsid w:val="003576ED"/>
    <w:rsid w:val="00357828"/>
    <w:rsid w:val="00357A29"/>
    <w:rsid w:val="00363129"/>
    <w:rsid w:val="0036506F"/>
    <w:rsid w:val="003665FF"/>
    <w:rsid w:val="0036685A"/>
    <w:rsid w:val="00371BC0"/>
    <w:rsid w:val="00377B85"/>
    <w:rsid w:val="003867A4"/>
    <w:rsid w:val="003903E1"/>
    <w:rsid w:val="00392306"/>
    <w:rsid w:val="00394B23"/>
    <w:rsid w:val="00397D8C"/>
    <w:rsid w:val="003A2616"/>
    <w:rsid w:val="003A4CF3"/>
    <w:rsid w:val="003A699C"/>
    <w:rsid w:val="003A7F2C"/>
    <w:rsid w:val="003B2BD3"/>
    <w:rsid w:val="003B49D5"/>
    <w:rsid w:val="003C55CB"/>
    <w:rsid w:val="003D2210"/>
    <w:rsid w:val="003D3AF3"/>
    <w:rsid w:val="003D3DB8"/>
    <w:rsid w:val="003D49D3"/>
    <w:rsid w:val="003D7161"/>
    <w:rsid w:val="003D7A03"/>
    <w:rsid w:val="003E0E92"/>
    <w:rsid w:val="003E1D2F"/>
    <w:rsid w:val="003E2D6E"/>
    <w:rsid w:val="003E3FBB"/>
    <w:rsid w:val="003E5930"/>
    <w:rsid w:val="003F0F9E"/>
    <w:rsid w:val="003F2BF1"/>
    <w:rsid w:val="003F3205"/>
    <w:rsid w:val="003F591E"/>
    <w:rsid w:val="004012E4"/>
    <w:rsid w:val="004023AC"/>
    <w:rsid w:val="00405DD6"/>
    <w:rsid w:val="0040735B"/>
    <w:rsid w:val="00407F4C"/>
    <w:rsid w:val="00413A6A"/>
    <w:rsid w:val="00414D5B"/>
    <w:rsid w:val="00416F99"/>
    <w:rsid w:val="00420D11"/>
    <w:rsid w:val="00420FA9"/>
    <w:rsid w:val="00431962"/>
    <w:rsid w:val="00431FCF"/>
    <w:rsid w:val="00433DAC"/>
    <w:rsid w:val="00434A8A"/>
    <w:rsid w:val="004428AC"/>
    <w:rsid w:val="00444051"/>
    <w:rsid w:val="004445D6"/>
    <w:rsid w:val="00444695"/>
    <w:rsid w:val="00447802"/>
    <w:rsid w:val="0045019A"/>
    <w:rsid w:val="004521D8"/>
    <w:rsid w:val="00456C36"/>
    <w:rsid w:val="00456F4B"/>
    <w:rsid w:val="00456F6E"/>
    <w:rsid w:val="00457B41"/>
    <w:rsid w:val="00462568"/>
    <w:rsid w:val="00464902"/>
    <w:rsid w:val="0047032F"/>
    <w:rsid w:val="0047158A"/>
    <w:rsid w:val="00472C1A"/>
    <w:rsid w:val="004801BB"/>
    <w:rsid w:val="00480DFA"/>
    <w:rsid w:val="0048255E"/>
    <w:rsid w:val="00482C6C"/>
    <w:rsid w:val="004855D9"/>
    <w:rsid w:val="00490A4C"/>
    <w:rsid w:val="00495814"/>
    <w:rsid w:val="004A483B"/>
    <w:rsid w:val="004A5DEA"/>
    <w:rsid w:val="004A618A"/>
    <w:rsid w:val="004A70F3"/>
    <w:rsid w:val="004B1822"/>
    <w:rsid w:val="004B3117"/>
    <w:rsid w:val="004B4636"/>
    <w:rsid w:val="004B569D"/>
    <w:rsid w:val="004B688C"/>
    <w:rsid w:val="004B6B0F"/>
    <w:rsid w:val="004C0BD3"/>
    <w:rsid w:val="004C131F"/>
    <w:rsid w:val="004C243D"/>
    <w:rsid w:val="004D1771"/>
    <w:rsid w:val="004D283C"/>
    <w:rsid w:val="004D75A9"/>
    <w:rsid w:val="004E10AA"/>
    <w:rsid w:val="004E159A"/>
    <w:rsid w:val="004E22E6"/>
    <w:rsid w:val="004E2769"/>
    <w:rsid w:val="004E332D"/>
    <w:rsid w:val="004F0C55"/>
    <w:rsid w:val="004F16E7"/>
    <w:rsid w:val="004F5DA5"/>
    <w:rsid w:val="0050173E"/>
    <w:rsid w:val="00503735"/>
    <w:rsid w:val="00505961"/>
    <w:rsid w:val="00505DD6"/>
    <w:rsid w:val="00506D2A"/>
    <w:rsid w:val="00511152"/>
    <w:rsid w:val="00512646"/>
    <w:rsid w:val="0051618C"/>
    <w:rsid w:val="00534A80"/>
    <w:rsid w:val="00535FC1"/>
    <w:rsid w:val="00537CF9"/>
    <w:rsid w:val="0055205C"/>
    <w:rsid w:val="00567A01"/>
    <w:rsid w:val="00571EBF"/>
    <w:rsid w:val="00574E1F"/>
    <w:rsid w:val="00577A61"/>
    <w:rsid w:val="00581D9D"/>
    <w:rsid w:val="00583AD9"/>
    <w:rsid w:val="00585144"/>
    <w:rsid w:val="0058569A"/>
    <w:rsid w:val="00592071"/>
    <w:rsid w:val="005A3626"/>
    <w:rsid w:val="005A6A6F"/>
    <w:rsid w:val="005B0999"/>
    <w:rsid w:val="005B127B"/>
    <w:rsid w:val="005B4337"/>
    <w:rsid w:val="005B6BB0"/>
    <w:rsid w:val="005D4042"/>
    <w:rsid w:val="005D591B"/>
    <w:rsid w:val="005D6040"/>
    <w:rsid w:val="005E4D72"/>
    <w:rsid w:val="005E791A"/>
    <w:rsid w:val="005F3A6D"/>
    <w:rsid w:val="005F55A3"/>
    <w:rsid w:val="005F5A82"/>
    <w:rsid w:val="005F7439"/>
    <w:rsid w:val="00600382"/>
    <w:rsid w:val="006104BA"/>
    <w:rsid w:val="006206E8"/>
    <w:rsid w:val="00621D14"/>
    <w:rsid w:val="00621FB3"/>
    <w:rsid w:val="00624E74"/>
    <w:rsid w:val="00626AF8"/>
    <w:rsid w:val="00626F9A"/>
    <w:rsid w:val="00635BA5"/>
    <w:rsid w:val="00637EE4"/>
    <w:rsid w:val="006453A6"/>
    <w:rsid w:val="006466A9"/>
    <w:rsid w:val="00646D9C"/>
    <w:rsid w:val="00647B32"/>
    <w:rsid w:val="00651A45"/>
    <w:rsid w:val="0065442E"/>
    <w:rsid w:val="006553DD"/>
    <w:rsid w:val="00655606"/>
    <w:rsid w:val="00655FE4"/>
    <w:rsid w:val="006603DF"/>
    <w:rsid w:val="0066318A"/>
    <w:rsid w:val="00671429"/>
    <w:rsid w:val="00671C9F"/>
    <w:rsid w:val="00672F7C"/>
    <w:rsid w:val="00673887"/>
    <w:rsid w:val="00673FAC"/>
    <w:rsid w:val="006746CA"/>
    <w:rsid w:val="00676B9B"/>
    <w:rsid w:val="00687269"/>
    <w:rsid w:val="00693203"/>
    <w:rsid w:val="006938C5"/>
    <w:rsid w:val="00695DD5"/>
    <w:rsid w:val="006A0016"/>
    <w:rsid w:val="006A24BE"/>
    <w:rsid w:val="006A2C2A"/>
    <w:rsid w:val="006A35D1"/>
    <w:rsid w:val="006A3F5D"/>
    <w:rsid w:val="006A584F"/>
    <w:rsid w:val="006B4178"/>
    <w:rsid w:val="006B50D4"/>
    <w:rsid w:val="006B685C"/>
    <w:rsid w:val="006C158F"/>
    <w:rsid w:val="006C1898"/>
    <w:rsid w:val="006D339B"/>
    <w:rsid w:val="006D4F54"/>
    <w:rsid w:val="006E2C2D"/>
    <w:rsid w:val="006E5C84"/>
    <w:rsid w:val="006E7ABA"/>
    <w:rsid w:val="006F53BF"/>
    <w:rsid w:val="006F54F0"/>
    <w:rsid w:val="006F775F"/>
    <w:rsid w:val="0070075F"/>
    <w:rsid w:val="00710BCD"/>
    <w:rsid w:val="00710E4C"/>
    <w:rsid w:val="0071470E"/>
    <w:rsid w:val="00715E21"/>
    <w:rsid w:val="00716E5A"/>
    <w:rsid w:val="0072196A"/>
    <w:rsid w:val="007236CA"/>
    <w:rsid w:val="0072465D"/>
    <w:rsid w:val="00724724"/>
    <w:rsid w:val="0072673E"/>
    <w:rsid w:val="00730110"/>
    <w:rsid w:val="007348A2"/>
    <w:rsid w:val="00737678"/>
    <w:rsid w:val="00746E5A"/>
    <w:rsid w:val="00762458"/>
    <w:rsid w:val="00762BC0"/>
    <w:rsid w:val="00763B4A"/>
    <w:rsid w:val="00772ADA"/>
    <w:rsid w:val="00776BB4"/>
    <w:rsid w:val="00777880"/>
    <w:rsid w:val="00781600"/>
    <w:rsid w:val="007844B4"/>
    <w:rsid w:val="00785749"/>
    <w:rsid w:val="0078583C"/>
    <w:rsid w:val="00786FC0"/>
    <w:rsid w:val="00787BFA"/>
    <w:rsid w:val="00792957"/>
    <w:rsid w:val="00792E03"/>
    <w:rsid w:val="0079373C"/>
    <w:rsid w:val="007A5815"/>
    <w:rsid w:val="007B10D1"/>
    <w:rsid w:val="007B3FE4"/>
    <w:rsid w:val="007B45BB"/>
    <w:rsid w:val="007B677E"/>
    <w:rsid w:val="007B746D"/>
    <w:rsid w:val="007C0CD5"/>
    <w:rsid w:val="007C4700"/>
    <w:rsid w:val="007C5819"/>
    <w:rsid w:val="007C648F"/>
    <w:rsid w:val="007C7C58"/>
    <w:rsid w:val="007D3E5A"/>
    <w:rsid w:val="007D4B15"/>
    <w:rsid w:val="007D4C2E"/>
    <w:rsid w:val="007D5617"/>
    <w:rsid w:val="007D60FF"/>
    <w:rsid w:val="007E1257"/>
    <w:rsid w:val="007E4414"/>
    <w:rsid w:val="007F0835"/>
    <w:rsid w:val="007F2A98"/>
    <w:rsid w:val="007F6420"/>
    <w:rsid w:val="00800E28"/>
    <w:rsid w:val="008043B5"/>
    <w:rsid w:val="00804540"/>
    <w:rsid w:val="00813A5E"/>
    <w:rsid w:val="00814C88"/>
    <w:rsid w:val="00821138"/>
    <w:rsid w:val="008264F8"/>
    <w:rsid w:val="008306EA"/>
    <w:rsid w:val="0083623C"/>
    <w:rsid w:val="00844DA7"/>
    <w:rsid w:val="008461BD"/>
    <w:rsid w:val="00847CAE"/>
    <w:rsid w:val="008515E9"/>
    <w:rsid w:val="00852D32"/>
    <w:rsid w:val="00852FAF"/>
    <w:rsid w:val="00853402"/>
    <w:rsid w:val="00854449"/>
    <w:rsid w:val="0085651F"/>
    <w:rsid w:val="008575F1"/>
    <w:rsid w:val="0086476E"/>
    <w:rsid w:val="008663E7"/>
    <w:rsid w:val="0087172E"/>
    <w:rsid w:val="00871BD0"/>
    <w:rsid w:val="00881976"/>
    <w:rsid w:val="00882F85"/>
    <w:rsid w:val="00883F0C"/>
    <w:rsid w:val="00886C14"/>
    <w:rsid w:val="008872BE"/>
    <w:rsid w:val="00887911"/>
    <w:rsid w:val="00891116"/>
    <w:rsid w:val="008A1FB2"/>
    <w:rsid w:val="008A2B9D"/>
    <w:rsid w:val="008A4C3C"/>
    <w:rsid w:val="008B0DD1"/>
    <w:rsid w:val="008B325C"/>
    <w:rsid w:val="008B334F"/>
    <w:rsid w:val="008B4D2B"/>
    <w:rsid w:val="008B5B8F"/>
    <w:rsid w:val="008B5D1D"/>
    <w:rsid w:val="008B7950"/>
    <w:rsid w:val="008C13E8"/>
    <w:rsid w:val="008C1403"/>
    <w:rsid w:val="008C14BE"/>
    <w:rsid w:val="008C1856"/>
    <w:rsid w:val="008C2303"/>
    <w:rsid w:val="008C495E"/>
    <w:rsid w:val="008C55B1"/>
    <w:rsid w:val="008C58A9"/>
    <w:rsid w:val="008C70C0"/>
    <w:rsid w:val="008D7CDF"/>
    <w:rsid w:val="008E52D9"/>
    <w:rsid w:val="008E5841"/>
    <w:rsid w:val="0090054A"/>
    <w:rsid w:val="00905A62"/>
    <w:rsid w:val="009078F0"/>
    <w:rsid w:val="0091202D"/>
    <w:rsid w:val="00912158"/>
    <w:rsid w:val="00912A7E"/>
    <w:rsid w:val="00915D99"/>
    <w:rsid w:val="00916155"/>
    <w:rsid w:val="00916F88"/>
    <w:rsid w:val="00921AD3"/>
    <w:rsid w:val="00922740"/>
    <w:rsid w:val="00930998"/>
    <w:rsid w:val="0093171E"/>
    <w:rsid w:val="00934D76"/>
    <w:rsid w:val="00941B7A"/>
    <w:rsid w:val="009425B7"/>
    <w:rsid w:val="00942A0A"/>
    <w:rsid w:val="00947831"/>
    <w:rsid w:val="00950AA4"/>
    <w:rsid w:val="0095193C"/>
    <w:rsid w:val="009528D9"/>
    <w:rsid w:val="00952A8C"/>
    <w:rsid w:val="009615A9"/>
    <w:rsid w:val="0096242F"/>
    <w:rsid w:val="009624AE"/>
    <w:rsid w:val="00964904"/>
    <w:rsid w:val="00965238"/>
    <w:rsid w:val="0097610B"/>
    <w:rsid w:val="0097639B"/>
    <w:rsid w:val="009807E3"/>
    <w:rsid w:val="009821C1"/>
    <w:rsid w:val="00982EB3"/>
    <w:rsid w:val="00984FF0"/>
    <w:rsid w:val="009866FF"/>
    <w:rsid w:val="009927F3"/>
    <w:rsid w:val="0099372E"/>
    <w:rsid w:val="00994228"/>
    <w:rsid w:val="009A27BC"/>
    <w:rsid w:val="009A75FC"/>
    <w:rsid w:val="009B25EF"/>
    <w:rsid w:val="009B6944"/>
    <w:rsid w:val="009C0381"/>
    <w:rsid w:val="009C0504"/>
    <w:rsid w:val="009C1C66"/>
    <w:rsid w:val="009C3D02"/>
    <w:rsid w:val="009C5AAC"/>
    <w:rsid w:val="009C7D4B"/>
    <w:rsid w:val="009C7EF3"/>
    <w:rsid w:val="009D128B"/>
    <w:rsid w:val="009D18C0"/>
    <w:rsid w:val="009D1C60"/>
    <w:rsid w:val="009D2952"/>
    <w:rsid w:val="009D30D7"/>
    <w:rsid w:val="009D3BE6"/>
    <w:rsid w:val="009D4FD7"/>
    <w:rsid w:val="009D594C"/>
    <w:rsid w:val="009E0B4C"/>
    <w:rsid w:val="009E2048"/>
    <w:rsid w:val="009E53EE"/>
    <w:rsid w:val="009E58E4"/>
    <w:rsid w:val="009F2447"/>
    <w:rsid w:val="009F3358"/>
    <w:rsid w:val="009F417E"/>
    <w:rsid w:val="009F6AC7"/>
    <w:rsid w:val="00A00F94"/>
    <w:rsid w:val="00A10A17"/>
    <w:rsid w:val="00A11272"/>
    <w:rsid w:val="00A12E97"/>
    <w:rsid w:val="00A134EB"/>
    <w:rsid w:val="00A234E0"/>
    <w:rsid w:val="00A26326"/>
    <w:rsid w:val="00A27F3A"/>
    <w:rsid w:val="00A3024E"/>
    <w:rsid w:val="00A31FA7"/>
    <w:rsid w:val="00A32364"/>
    <w:rsid w:val="00A33EC9"/>
    <w:rsid w:val="00A3670A"/>
    <w:rsid w:val="00A3724E"/>
    <w:rsid w:val="00A37796"/>
    <w:rsid w:val="00A37AF9"/>
    <w:rsid w:val="00A4147F"/>
    <w:rsid w:val="00A46DE2"/>
    <w:rsid w:val="00A47881"/>
    <w:rsid w:val="00A53530"/>
    <w:rsid w:val="00A568F0"/>
    <w:rsid w:val="00A60551"/>
    <w:rsid w:val="00A618F2"/>
    <w:rsid w:val="00A70404"/>
    <w:rsid w:val="00A70BD1"/>
    <w:rsid w:val="00A71812"/>
    <w:rsid w:val="00A74769"/>
    <w:rsid w:val="00A77350"/>
    <w:rsid w:val="00A81118"/>
    <w:rsid w:val="00A84ED5"/>
    <w:rsid w:val="00A861CF"/>
    <w:rsid w:val="00A867D6"/>
    <w:rsid w:val="00A87B55"/>
    <w:rsid w:val="00A959A4"/>
    <w:rsid w:val="00A95FCB"/>
    <w:rsid w:val="00AA5486"/>
    <w:rsid w:val="00AA5ABE"/>
    <w:rsid w:val="00AA73C1"/>
    <w:rsid w:val="00AA7E59"/>
    <w:rsid w:val="00AB1C8D"/>
    <w:rsid w:val="00AB2476"/>
    <w:rsid w:val="00AB2BF2"/>
    <w:rsid w:val="00AB35EA"/>
    <w:rsid w:val="00AB4AA6"/>
    <w:rsid w:val="00AB77E4"/>
    <w:rsid w:val="00AB7FCB"/>
    <w:rsid w:val="00AC09FC"/>
    <w:rsid w:val="00AC11D1"/>
    <w:rsid w:val="00AC23F7"/>
    <w:rsid w:val="00AD25D1"/>
    <w:rsid w:val="00AD468C"/>
    <w:rsid w:val="00AE352D"/>
    <w:rsid w:val="00AE3D5D"/>
    <w:rsid w:val="00AE4085"/>
    <w:rsid w:val="00AE4401"/>
    <w:rsid w:val="00AE5D02"/>
    <w:rsid w:val="00AE61BD"/>
    <w:rsid w:val="00AF4AA5"/>
    <w:rsid w:val="00AF77DE"/>
    <w:rsid w:val="00B109A3"/>
    <w:rsid w:val="00B11E90"/>
    <w:rsid w:val="00B158F9"/>
    <w:rsid w:val="00B17CED"/>
    <w:rsid w:val="00B20497"/>
    <w:rsid w:val="00B21983"/>
    <w:rsid w:val="00B21F18"/>
    <w:rsid w:val="00B25A83"/>
    <w:rsid w:val="00B26225"/>
    <w:rsid w:val="00B43AEB"/>
    <w:rsid w:val="00B45667"/>
    <w:rsid w:val="00B45C18"/>
    <w:rsid w:val="00B53C41"/>
    <w:rsid w:val="00B6015F"/>
    <w:rsid w:val="00B61147"/>
    <w:rsid w:val="00B62125"/>
    <w:rsid w:val="00B62126"/>
    <w:rsid w:val="00B62713"/>
    <w:rsid w:val="00B64891"/>
    <w:rsid w:val="00B67586"/>
    <w:rsid w:val="00B715B9"/>
    <w:rsid w:val="00B71877"/>
    <w:rsid w:val="00B73B17"/>
    <w:rsid w:val="00B73C28"/>
    <w:rsid w:val="00B74234"/>
    <w:rsid w:val="00B7440D"/>
    <w:rsid w:val="00B74602"/>
    <w:rsid w:val="00B770FE"/>
    <w:rsid w:val="00B85DFF"/>
    <w:rsid w:val="00B874B7"/>
    <w:rsid w:val="00B87C9E"/>
    <w:rsid w:val="00B91814"/>
    <w:rsid w:val="00BA0B26"/>
    <w:rsid w:val="00BA0EE9"/>
    <w:rsid w:val="00BA6CC1"/>
    <w:rsid w:val="00BA7B2C"/>
    <w:rsid w:val="00BA7C59"/>
    <w:rsid w:val="00BB52D1"/>
    <w:rsid w:val="00BB573D"/>
    <w:rsid w:val="00BB7F54"/>
    <w:rsid w:val="00BC01B8"/>
    <w:rsid w:val="00BC1938"/>
    <w:rsid w:val="00BC2F10"/>
    <w:rsid w:val="00BC610A"/>
    <w:rsid w:val="00BD0804"/>
    <w:rsid w:val="00BD27C2"/>
    <w:rsid w:val="00BD65EE"/>
    <w:rsid w:val="00BD7EBC"/>
    <w:rsid w:val="00BE058D"/>
    <w:rsid w:val="00BE253B"/>
    <w:rsid w:val="00BE2780"/>
    <w:rsid w:val="00BE728D"/>
    <w:rsid w:val="00BE7495"/>
    <w:rsid w:val="00BF0672"/>
    <w:rsid w:val="00BF1550"/>
    <w:rsid w:val="00BF21E2"/>
    <w:rsid w:val="00BF4F9A"/>
    <w:rsid w:val="00BF7D0E"/>
    <w:rsid w:val="00C10509"/>
    <w:rsid w:val="00C11B0E"/>
    <w:rsid w:val="00C12E3E"/>
    <w:rsid w:val="00C15A00"/>
    <w:rsid w:val="00C21A4B"/>
    <w:rsid w:val="00C21BDD"/>
    <w:rsid w:val="00C25AC5"/>
    <w:rsid w:val="00C3478E"/>
    <w:rsid w:val="00C34E83"/>
    <w:rsid w:val="00C37583"/>
    <w:rsid w:val="00C42001"/>
    <w:rsid w:val="00C428EA"/>
    <w:rsid w:val="00C42CD6"/>
    <w:rsid w:val="00C442CC"/>
    <w:rsid w:val="00C45349"/>
    <w:rsid w:val="00C454EA"/>
    <w:rsid w:val="00C46066"/>
    <w:rsid w:val="00C46144"/>
    <w:rsid w:val="00C47469"/>
    <w:rsid w:val="00C505AE"/>
    <w:rsid w:val="00C52B50"/>
    <w:rsid w:val="00C624E3"/>
    <w:rsid w:val="00C62AC4"/>
    <w:rsid w:val="00C66DB1"/>
    <w:rsid w:val="00C670BC"/>
    <w:rsid w:val="00C70EDE"/>
    <w:rsid w:val="00C7140E"/>
    <w:rsid w:val="00C71E51"/>
    <w:rsid w:val="00C74CBC"/>
    <w:rsid w:val="00C77777"/>
    <w:rsid w:val="00C77E4C"/>
    <w:rsid w:val="00C85ECA"/>
    <w:rsid w:val="00C861A9"/>
    <w:rsid w:val="00CA1C69"/>
    <w:rsid w:val="00CA2893"/>
    <w:rsid w:val="00CA393B"/>
    <w:rsid w:val="00CA3BCB"/>
    <w:rsid w:val="00CA7296"/>
    <w:rsid w:val="00CB2110"/>
    <w:rsid w:val="00CB6E2B"/>
    <w:rsid w:val="00CC28AB"/>
    <w:rsid w:val="00CC2C53"/>
    <w:rsid w:val="00CD3D78"/>
    <w:rsid w:val="00CD65B1"/>
    <w:rsid w:val="00CD7032"/>
    <w:rsid w:val="00CD7080"/>
    <w:rsid w:val="00CD788A"/>
    <w:rsid w:val="00CE4FC7"/>
    <w:rsid w:val="00CE5ABB"/>
    <w:rsid w:val="00CE6F7F"/>
    <w:rsid w:val="00CF35A8"/>
    <w:rsid w:val="00CF5574"/>
    <w:rsid w:val="00CF65DD"/>
    <w:rsid w:val="00D0319E"/>
    <w:rsid w:val="00D03363"/>
    <w:rsid w:val="00D04066"/>
    <w:rsid w:val="00D06CB0"/>
    <w:rsid w:val="00D07670"/>
    <w:rsid w:val="00D104E8"/>
    <w:rsid w:val="00D11AF7"/>
    <w:rsid w:val="00D12EAC"/>
    <w:rsid w:val="00D13805"/>
    <w:rsid w:val="00D141C9"/>
    <w:rsid w:val="00D143D7"/>
    <w:rsid w:val="00D22BF7"/>
    <w:rsid w:val="00D25EB8"/>
    <w:rsid w:val="00D276C0"/>
    <w:rsid w:val="00D276C9"/>
    <w:rsid w:val="00D27DFE"/>
    <w:rsid w:val="00D3039F"/>
    <w:rsid w:val="00D30E88"/>
    <w:rsid w:val="00D32B08"/>
    <w:rsid w:val="00D37130"/>
    <w:rsid w:val="00D42C23"/>
    <w:rsid w:val="00D42EDB"/>
    <w:rsid w:val="00D435DB"/>
    <w:rsid w:val="00D43B13"/>
    <w:rsid w:val="00D447B2"/>
    <w:rsid w:val="00D46F69"/>
    <w:rsid w:val="00D47035"/>
    <w:rsid w:val="00D5198D"/>
    <w:rsid w:val="00D521AE"/>
    <w:rsid w:val="00D63942"/>
    <w:rsid w:val="00D63AF2"/>
    <w:rsid w:val="00D6473B"/>
    <w:rsid w:val="00D65132"/>
    <w:rsid w:val="00D66980"/>
    <w:rsid w:val="00D66A7C"/>
    <w:rsid w:val="00D66AEE"/>
    <w:rsid w:val="00D710D7"/>
    <w:rsid w:val="00D720A5"/>
    <w:rsid w:val="00D72D1D"/>
    <w:rsid w:val="00D7687B"/>
    <w:rsid w:val="00D80111"/>
    <w:rsid w:val="00D87535"/>
    <w:rsid w:val="00D906DE"/>
    <w:rsid w:val="00D96A08"/>
    <w:rsid w:val="00DA3C42"/>
    <w:rsid w:val="00DA54C3"/>
    <w:rsid w:val="00DA57EA"/>
    <w:rsid w:val="00DA6F42"/>
    <w:rsid w:val="00DB06A2"/>
    <w:rsid w:val="00DB11FD"/>
    <w:rsid w:val="00DB2849"/>
    <w:rsid w:val="00DB58B5"/>
    <w:rsid w:val="00DB70AE"/>
    <w:rsid w:val="00DC2BE9"/>
    <w:rsid w:val="00DC342B"/>
    <w:rsid w:val="00DC373F"/>
    <w:rsid w:val="00DD3375"/>
    <w:rsid w:val="00DD51CB"/>
    <w:rsid w:val="00DE437F"/>
    <w:rsid w:val="00DE5BCE"/>
    <w:rsid w:val="00DF74BC"/>
    <w:rsid w:val="00E0471F"/>
    <w:rsid w:val="00E04EBC"/>
    <w:rsid w:val="00E07DDD"/>
    <w:rsid w:val="00E10D0A"/>
    <w:rsid w:val="00E1301A"/>
    <w:rsid w:val="00E136F7"/>
    <w:rsid w:val="00E14007"/>
    <w:rsid w:val="00E151DA"/>
    <w:rsid w:val="00E23901"/>
    <w:rsid w:val="00E2570F"/>
    <w:rsid w:val="00E31C1C"/>
    <w:rsid w:val="00E32A50"/>
    <w:rsid w:val="00E342E5"/>
    <w:rsid w:val="00E37F6F"/>
    <w:rsid w:val="00E41E86"/>
    <w:rsid w:val="00E4628F"/>
    <w:rsid w:val="00E53E08"/>
    <w:rsid w:val="00E55191"/>
    <w:rsid w:val="00E57438"/>
    <w:rsid w:val="00E600C5"/>
    <w:rsid w:val="00E615E8"/>
    <w:rsid w:val="00E62C39"/>
    <w:rsid w:val="00E648F1"/>
    <w:rsid w:val="00E70ABA"/>
    <w:rsid w:val="00E7114D"/>
    <w:rsid w:val="00E72351"/>
    <w:rsid w:val="00E72BE2"/>
    <w:rsid w:val="00E75382"/>
    <w:rsid w:val="00E777EC"/>
    <w:rsid w:val="00E80170"/>
    <w:rsid w:val="00E8384B"/>
    <w:rsid w:val="00E83E98"/>
    <w:rsid w:val="00E8480F"/>
    <w:rsid w:val="00EA1A14"/>
    <w:rsid w:val="00EB0DF5"/>
    <w:rsid w:val="00EC0693"/>
    <w:rsid w:val="00EC0D08"/>
    <w:rsid w:val="00EC3FF1"/>
    <w:rsid w:val="00EC4A0A"/>
    <w:rsid w:val="00EC4A9B"/>
    <w:rsid w:val="00EC5267"/>
    <w:rsid w:val="00EC5EE6"/>
    <w:rsid w:val="00EC7330"/>
    <w:rsid w:val="00ED03AD"/>
    <w:rsid w:val="00ED0C59"/>
    <w:rsid w:val="00ED110E"/>
    <w:rsid w:val="00ED2B5E"/>
    <w:rsid w:val="00ED4D3A"/>
    <w:rsid w:val="00ED78EE"/>
    <w:rsid w:val="00EE0ABC"/>
    <w:rsid w:val="00EE0BF0"/>
    <w:rsid w:val="00EE3CE0"/>
    <w:rsid w:val="00EE449D"/>
    <w:rsid w:val="00EE4951"/>
    <w:rsid w:val="00EE517B"/>
    <w:rsid w:val="00EE7345"/>
    <w:rsid w:val="00EF044D"/>
    <w:rsid w:val="00EF1A60"/>
    <w:rsid w:val="00EF470E"/>
    <w:rsid w:val="00EF4EA3"/>
    <w:rsid w:val="00EF6715"/>
    <w:rsid w:val="00F02B30"/>
    <w:rsid w:val="00F02E92"/>
    <w:rsid w:val="00F0560A"/>
    <w:rsid w:val="00F13C7E"/>
    <w:rsid w:val="00F141D0"/>
    <w:rsid w:val="00F15B0B"/>
    <w:rsid w:val="00F15BF4"/>
    <w:rsid w:val="00F16626"/>
    <w:rsid w:val="00F20434"/>
    <w:rsid w:val="00F2284B"/>
    <w:rsid w:val="00F33261"/>
    <w:rsid w:val="00F33658"/>
    <w:rsid w:val="00F35CCE"/>
    <w:rsid w:val="00F36CBD"/>
    <w:rsid w:val="00F40887"/>
    <w:rsid w:val="00F4119E"/>
    <w:rsid w:val="00F414F7"/>
    <w:rsid w:val="00F42487"/>
    <w:rsid w:val="00F443E3"/>
    <w:rsid w:val="00F44D25"/>
    <w:rsid w:val="00F5017A"/>
    <w:rsid w:val="00F56F48"/>
    <w:rsid w:val="00F64EF4"/>
    <w:rsid w:val="00F65DDC"/>
    <w:rsid w:val="00F7091A"/>
    <w:rsid w:val="00F73349"/>
    <w:rsid w:val="00F74D1D"/>
    <w:rsid w:val="00F75322"/>
    <w:rsid w:val="00F759FA"/>
    <w:rsid w:val="00F75A3D"/>
    <w:rsid w:val="00F76960"/>
    <w:rsid w:val="00F772C1"/>
    <w:rsid w:val="00F810DB"/>
    <w:rsid w:val="00F82BA5"/>
    <w:rsid w:val="00F858FD"/>
    <w:rsid w:val="00F868F7"/>
    <w:rsid w:val="00F87E98"/>
    <w:rsid w:val="00F94497"/>
    <w:rsid w:val="00F954EA"/>
    <w:rsid w:val="00F95B17"/>
    <w:rsid w:val="00FA206D"/>
    <w:rsid w:val="00FA6D95"/>
    <w:rsid w:val="00FA7DD2"/>
    <w:rsid w:val="00FB693A"/>
    <w:rsid w:val="00FB6956"/>
    <w:rsid w:val="00FB7024"/>
    <w:rsid w:val="00FB72A5"/>
    <w:rsid w:val="00FC30F3"/>
    <w:rsid w:val="00FD29C8"/>
    <w:rsid w:val="00FD467E"/>
    <w:rsid w:val="00FD78AF"/>
    <w:rsid w:val="00FE13DF"/>
    <w:rsid w:val="00FF18A2"/>
    <w:rsid w:val="00FF4A95"/>
    <w:rsid w:val="00FF658E"/>
    <w:rsid w:val="1C782A98"/>
    <w:rsid w:val="29B670DF"/>
    <w:rsid w:val="2AC5334C"/>
    <w:rsid w:val="42BF647C"/>
    <w:rsid w:val="4C575977"/>
    <w:rsid w:val="642A77A1"/>
    <w:rsid w:val="729D3834"/>
    <w:rsid w:val="72D66D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BFC5DA"/>
  <w15:docId w15:val="{8884AC53-4006-4A7C-A7B9-649060A5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rPr>
      <w:rFonts w:asciiTheme="majorHAnsi" w:eastAsia="黑体" w:hAnsiTheme="majorHAnsi" w:cstheme="majorBidi"/>
      <w:sz w:val="20"/>
    </w:rPr>
  </w:style>
  <w:style w:type="paragraph" w:styleId="a4">
    <w:name w:val="Body Text"/>
    <w:basedOn w:val="a"/>
    <w:link w:val="a5"/>
    <w:autoRedefine/>
    <w:semiHidden/>
    <w:qFormat/>
    <w:pPr>
      <w:widowControl/>
      <w:kinsoku w:val="0"/>
      <w:autoSpaceDE w:val="0"/>
      <w:autoSpaceDN w:val="0"/>
      <w:adjustRightInd w:val="0"/>
      <w:snapToGrid w:val="0"/>
      <w:jc w:val="left"/>
      <w:textAlignment w:val="baseline"/>
    </w:pPr>
    <w:rPr>
      <w:rFonts w:ascii="Arial" w:eastAsia="Arial" w:hAnsi="Arial" w:cs="Arial"/>
      <w:snapToGrid w:val="0"/>
      <w:color w:val="000000"/>
      <w:kern w:val="0"/>
      <w:szCs w:val="21"/>
      <w:lang w:eastAsia="en-US"/>
    </w:rPr>
  </w:style>
  <w:style w:type="paragraph" w:styleId="a6">
    <w:name w:val="footer"/>
    <w:basedOn w:val="a"/>
    <w:link w:val="a7"/>
    <w:uiPriority w:val="99"/>
    <w:unhideWhenUsed/>
    <w:pPr>
      <w:tabs>
        <w:tab w:val="center" w:pos="4153"/>
        <w:tab w:val="right" w:pos="8306"/>
      </w:tabs>
      <w:snapToGrid w:val="0"/>
      <w:jc w:val="left"/>
    </w:pPr>
    <w:rPr>
      <w:sz w:val="18"/>
      <w:szCs w:val="18"/>
    </w:rPr>
  </w:style>
  <w:style w:type="paragraph" w:styleId="a8">
    <w:name w:val="header"/>
    <w:basedOn w:val="a"/>
    <w:link w:val="a9"/>
    <w:uiPriority w:val="99"/>
    <w:unhideWhenUsed/>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Pr>
      <w:b/>
      <w:bCs/>
    </w:rPr>
  </w:style>
  <w:style w:type="paragraph" w:styleId="ac">
    <w:name w:val="List Paragraph"/>
    <w:basedOn w:val="a"/>
    <w:uiPriority w:val="34"/>
    <w:qFormat/>
    <w:pPr>
      <w:ind w:firstLineChars="200" w:firstLine="420"/>
    </w:pPr>
  </w:style>
  <w:style w:type="character" w:customStyle="1" w:styleId="a9">
    <w:name w:val="页眉 字符"/>
    <w:basedOn w:val="a0"/>
    <w:link w:val="a8"/>
    <w:uiPriority w:val="99"/>
    <w:rPr>
      <w:rFonts w:ascii="Times New Roman" w:eastAsia="宋体" w:hAnsi="Times New Roman" w:cs="Times New Roman"/>
      <w:sz w:val="18"/>
      <w:szCs w:val="18"/>
    </w:rPr>
  </w:style>
  <w:style w:type="character" w:customStyle="1" w:styleId="a7">
    <w:name w:val="页脚 字符"/>
    <w:basedOn w:val="a0"/>
    <w:link w:val="a6"/>
    <w:uiPriority w:val="99"/>
    <w:rPr>
      <w:rFonts w:ascii="Times New Roman" w:eastAsia="宋体" w:hAnsi="Times New Roman" w:cs="Times New Roman"/>
      <w:sz w:val="18"/>
      <w:szCs w:val="18"/>
    </w:rPr>
  </w:style>
  <w:style w:type="character" w:customStyle="1" w:styleId="a5">
    <w:name w:val="正文文本 字符"/>
    <w:basedOn w:val="a0"/>
    <w:link w:val="a4"/>
    <w:semiHidden/>
    <w:qFormat/>
    <w:rPr>
      <w:rFonts w:ascii="Arial" w:eastAsia="Arial" w:hAnsi="Arial" w:cs="Arial"/>
      <w:snapToGrid w:val="0"/>
      <w:color w:val="000000"/>
      <w:kern w:val="0"/>
      <w:szCs w:val="21"/>
      <w:lang w:eastAsia="en-US"/>
    </w:rPr>
  </w:style>
  <w:style w:type="character" w:customStyle="1" w:styleId="w-text-emphasis">
    <w:name w:val="w-text-emphasis"/>
    <w:basedOn w:val="a0"/>
  </w:style>
  <w:style w:type="paragraph" w:styleId="ad">
    <w:name w:val="Normal (Web)"/>
    <w:basedOn w:val="a"/>
    <w:uiPriority w:val="99"/>
    <w:semiHidden/>
    <w:unhideWhenUsed/>
    <w:rsid w:val="00FA206D"/>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18302">
      <w:bodyDiv w:val="1"/>
      <w:marLeft w:val="0"/>
      <w:marRight w:val="0"/>
      <w:marTop w:val="0"/>
      <w:marBottom w:val="0"/>
      <w:divBdr>
        <w:top w:val="none" w:sz="0" w:space="0" w:color="auto"/>
        <w:left w:val="none" w:sz="0" w:space="0" w:color="auto"/>
        <w:bottom w:val="none" w:sz="0" w:space="0" w:color="auto"/>
        <w:right w:val="none" w:sz="0" w:space="0" w:color="auto"/>
      </w:divBdr>
    </w:div>
    <w:div w:id="98718973">
      <w:bodyDiv w:val="1"/>
      <w:marLeft w:val="0"/>
      <w:marRight w:val="0"/>
      <w:marTop w:val="0"/>
      <w:marBottom w:val="0"/>
      <w:divBdr>
        <w:top w:val="none" w:sz="0" w:space="0" w:color="auto"/>
        <w:left w:val="none" w:sz="0" w:space="0" w:color="auto"/>
        <w:bottom w:val="none" w:sz="0" w:space="0" w:color="auto"/>
        <w:right w:val="none" w:sz="0" w:space="0" w:color="auto"/>
      </w:divBdr>
      <w:divsChild>
        <w:div w:id="787314510">
          <w:marLeft w:val="446"/>
          <w:marRight w:val="0"/>
          <w:marTop w:val="0"/>
          <w:marBottom w:val="0"/>
          <w:divBdr>
            <w:top w:val="none" w:sz="0" w:space="0" w:color="auto"/>
            <w:left w:val="none" w:sz="0" w:space="0" w:color="auto"/>
            <w:bottom w:val="none" w:sz="0" w:space="0" w:color="auto"/>
            <w:right w:val="none" w:sz="0" w:space="0" w:color="auto"/>
          </w:divBdr>
        </w:div>
      </w:divsChild>
    </w:div>
    <w:div w:id="374626452">
      <w:bodyDiv w:val="1"/>
      <w:marLeft w:val="0"/>
      <w:marRight w:val="0"/>
      <w:marTop w:val="0"/>
      <w:marBottom w:val="0"/>
      <w:divBdr>
        <w:top w:val="none" w:sz="0" w:space="0" w:color="auto"/>
        <w:left w:val="none" w:sz="0" w:space="0" w:color="auto"/>
        <w:bottom w:val="none" w:sz="0" w:space="0" w:color="auto"/>
        <w:right w:val="none" w:sz="0" w:space="0" w:color="auto"/>
      </w:divBdr>
      <w:divsChild>
        <w:div w:id="425460797">
          <w:marLeft w:val="446"/>
          <w:marRight w:val="0"/>
          <w:marTop w:val="0"/>
          <w:marBottom w:val="0"/>
          <w:divBdr>
            <w:top w:val="none" w:sz="0" w:space="0" w:color="auto"/>
            <w:left w:val="none" w:sz="0" w:space="0" w:color="auto"/>
            <w:bottom w:val="none" w:sz="0" w:space="0" w:color="auto"/>
            <w:right w:val="none" w:sz="0" w:space="0" w:color="auto"/>
          </w:divBdr>
        </w:div>
      </w:divsChild>
    </w:div>
    <w:div w:id="628900377">
      <w:bodyDiv w:val="1"/>
      <w:marLeft w:val="0"/>
      <w:marRight w:val="0"/>
      <w:marTop w:val="0"/>
      <w:marBottom w:val="0"/>
      <w:divBdr>
        <w:top w:val="none" w:sz="0" w:space="0" w:color="auto"/>
        <w:left w:val="none" w:sz="0" w:space="0" w:color="auto"/>
        <w:bottom w:val="none" w:sz="0" w:space="0" w:color="auto"/>
        <w:right w:val="none" w:sz="0" w:space="0" w:color="auto"/>
      </w:divBdr>
      <w:divsChild>
        <w:div w:id="497304205">
          <w:marLeft w:val="0"/>
          <w:marRight w:val="0"/>
          <w:marTop w:val="0"/>
          <w:marBottom w:val="0"/>
          <w:divBdr>
            <w:top w:val="none" w:sz="0" w:space="0" w:color="auto"/>
            <w:left w:val="none" w:sz="0" w:space="0" w:color="auto"/>
            <w:bottom w:val="none" w:sz="0" w:space="0" w:color="auto"/>
            <w:right w:val="none" w:sz="0" w:space="0" w:color="auto"/>
          </w:divBdr>
          <w:divsChild>
            <w:div w:id="90684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55468">
      <w:bodyDiv w:val="1"/>
      <w:marLeft w:val="0"/>
      <w:marRight w:val="0"/>
      <w:marTop w:val="0"/>
      <w:marBottom w:val="0"/>
      <w:divBdr>
        <w:top w:val="none" w:sz="0" w:space="0" w:color="auto"/>
        <w:left w:val="none" w:sz="0" w:space="0" w:color="auto"/>
        <w:bottom w:val="none" w:sz="0" w:space="0" w:color="auto"/>
        <w:right w:val="none" w:sz="0" w:space="0" w:color="auto"/>
      </w:divBdr>
    </w:div>
    <w:div w:id="1034111803">
      <w:bodyDiv w:val="1"/>
      <w:marLeft w:val="0"/>
      <w:marRight w:val="0"/>
      <w:marTop w:val="0"/>
      <w:marBottom w:val="0"/>
      <w:divBdr>
        <w:top w:val="none" w:sz="0" w:space="0" w:color="auto"/>
        <w:left w:val="none" w:sz="0" w:space="0" w:color="auto"/>
        <w:bottom w:val="none" w:sz="0" w:space="0" w:color="auto"/>
        <w:right w:val="none" w:sz="0" w:space="0" w:color="auto"/>
      </w:divBdr>
    </w:div>
    <w:div w:id="1365785262">
      <w:bodyDiv w:val="1"/>
      <w:marLeft w:val="0"/>
      <w:marRight w:val="0"/>
      <w:marTop w:val="0"/>
      <w:marBottom w:val="0"/>
      <w:divBdr>
        <w:top w:val="none" w:sz="0" w:space="0" w:color="auto"/>
        <w:left w:val="none" w:sz="0" w:space="0" w:color="auto"/>
        <w:bottom w:val="none" w:sz="0" w:space="0" w:color="auto"/>
        <w:right w:val="none" w:sz="0" w:space="0" w:color="auto"/>
      </w:divBdr>
      <w:divsChild>
        <w:div w:id="777481242">
          <w:marLeft w:val="446"/>
          <w:marRight w:val="0"/>
          <w:marTop w:val="0"/>
          <w:marBottom w:val="0"/>
          <w:divBdr>
            <w:top w:val="none" w:sz="0" w:space="0" w:color="auto"/>
            <w:left w:val="none" w:sz="0" w:space="0" w:color="auto"/>
            <w:bottom w:val="none" w:sz="0" w:space="0" w:color="auto"/>
            <w:right w:val="none" w:sz="0" w:space="0" w:color="auto"/>
          </w:divBdr>
        </w:div>
      </w:divsChild>
    </w:div>
    <w:div w:id="1398934465">
      <w:bodyDiv w:val="1"/>
      <w:marLeft w:val="0"/>
      <w:marRight w:val="0"/>
      <w:marTop w:val="0"/>
      <w:marBottom w:val="0"/>
      <w:divBdr>
        <w:top w:val="none" w:sz="0" w:space="0" w:color="auto"/>
        <w:left w:val="none" w:sz="0" w:space="0" w:color="auto"/>
        <w:bottom w:val="none" w:sz="0" w:space="0" w:color="auto"/>
        <w:right w:val="none" w:sz="0" w:space="0" w:color="auto"/>
      </w:divBdr>
    </w:div>
    <w:div w:id="1405100793">
      <w:bodyDiv w:val="1"/>
      <w:marLeft w:val="0"/>
      <w:marRight w:val="0"/>
      <w:marTop w:val="0"/>
      <w:marBottom w:val="0"/>
      <w:divBdr>
        <w:top w:val="none" w:sz="0" w:space="0" w:color="auto"/>
        <w:left w:val="none" w:sz="0" w:space="0" w:color="auto"/>
        <w:bottom w:val="none" w:sz="0" w:space="0" w:color="auto"/>
        <w:right w:val="none" w:sz="0" w:space="0" w:color="auto"/>
      </w:divBdr>
    </w:div>
    <w:div w:id="1537694005">
      <w:bodyDiv w:val="1"/>
      <w:marLeft w:val="0"/>
      <w:marRight w:val="0"/>
      <w:marTop w:val="0"/>
      <w:marBottom w:val="0"/>
      <w:divBdr>
        <w:top w:val="none" w:sz="0" w:space="0" w:color="auto"/>
        <w:left w:val="none" w:sz="0" w:space="0" w:color="auto"/>
        <w:bottom w:val="none" w:sz="0" w:space="0" w:color="auto"/>
        <w:right w:val="none" w:sz="0" w:space="0" w:color="auto"/>
      </w:divBdr>
    </w:div>
    <w:div w:id="1646081121">
      <w:bodyDiv w:val="1"/>
      <w:marLeft w:val="0"/>
      <w:marRight w:val="0"/>
      <w:marTop w:val="0"/>
      <w:marBottom w:val="0"/>
      <w:divBdr>
        <w:top w:val="none" w:sz="0" w:space="0" w:color="auto"/>
        <w:left w:val="none" w:sz="0" w:space="0" w:color="auto"/>
        <w:bottom w:val="none" w:sz="0" w:space="0" w:color="auto"/>
        <w:right w:val="none" w:sz="0" w:space="0" w:color="auto"/>
      </w:divBdr>
      <w:divsChild>
        <w:div w:id="895581519">
          <w:marLeft w:val="446"/>
          <w:marRight w:val="0"/>
          <w:marTop w:val="0"/>
          <w:marBottom w:val="0"/>
          <w:divBdr>
            <w:top w:val="none" w:sz="0" w:space="0" w:color="auto"/>
            <w:left w:val="none" w:sz="0" w:space="0" w:color="auto"/>
            <w:bottom w:val="none" w:sz="0" w:space="0" w:color="auto"/>
            <w:right w:val="none" w:sz="0" w:space="0" w:color="auto"/>
          </w:divBdr>
        </w:div>
      </w:divsChild>
    </w:div>
    <w:div w:id="1992520210">
      <w:bodyDiv w:val="1"/>
      <w:marLeft w:val="0"/>
      <w:marRight w:val="0"/>
      <w:marTop w:val="0"/>
      <w:marBottom w:val="0"/>
      <w:divBdr>
        <w:top w:val="none" w:sz="0" w:space="0" w:color="auto"/>
        <w:left w:val="none" w:sz="0" w:space="0" w:color="auto"/>
        <w:bottom w:val="none" w:sz="0" w:space="0" w:color="auto"/>
        <w:right w:val="none" w:sz="0" w:space="0" w:color="auto"/>
      </w:divBdr>
      <w:divsChild>
        <w:div w:id="113792109">
          <w:marLeft w:val="446"/>
          <w:marRight w:val="0"/>
          <w:marTop w:val="0"/>
          <w:marBottom w:val="0"/>
          <w:divBdr>
            <w:top w:val="none" w:sz="0" w:space="0" w:color="auto"/>
            <w:left w:val="none" w:sz="0" w:space="0" w:color="auto"/>
            <w:bottom w:val="none" w:sz="0" w:space="0" w:color="auto"/>
            <w:right w:val="none" w:sz="0" w:space="0" w:color="auto"/>
          </w:divBdr>
        </w:div>
      </w:divsChild>
    </w:div>
    <w:div w:id="2037458471">
      <w:bodyDiv w:val="1"/>
      <w:marLeft w:val="0"/>
      <w:marRight w:val="0"/>
      <w:marTop w:val="0"/>
      <w:marBottom w:val="0"/>
      <w:divBdr>
        <w:top w:val="none" w:sz="0" w:space="0" w:color="auto"/>
        <w:left w:val="none" w:sz="0" w:space="0" w:color="auto"/>
        <w:bottom w:val="none" w:sz="0" w:space="0" w:color="auto"/>
        <w:right w:val="none" w:sz="0" w:space="0" w:color="auto"/>
      </w:divBdr>
    </w:div>
    <w:div w:id="2137674955">
      <w:bodyDiv w:val="1"/>
      <w:marLeft w:val="0"/>
      <w:marRight w:val="0"/>
      <w:marTop w:val="0"/>
      <w:marBottom w:val="0"/>
      <w:divBdr>
        <w:top w:val="none" w:sz="0" w:space="0" w:color="auto"/>
        <w:left w:val="none" w:sz="0" w:space="0" w:color="auto"/>
        <w:bottom w:val="none" w:sz="0" w:space="0" w:color="auto"/>
        <w:right w:val="none" w:sz="0" w:space="0" w:color="auto"/>
      </w:divBdr>
      <w:divsChild>
        <w:div w:id="48339784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36825;&#25165;&#26159;&#30495;&#26700;&#38754;\&#20154;&#27665;&#24065;&#21608;&#25253;\&#30456;&#20851;&#22270;&#34920;.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2"/>
          <c:order val="2"/>
          <c:tx>
            <c:strRef>
              <c:f>'价差 IFIND'!$D$3</c:f>
              <c:strCache>
                <c:ptCount val="1"/>
                <c:pt idx="0">
                  <c:v>价差(右轴）</c:v>
                </c:pt>
              </c:strCache>
            </c:strRef>
          </c:tx>
          <c:spPr>
            <a:solidFill>
              <a:schemeClr val="accent3"/>
            </a:solidFill>
            <a:ln>
              <a:noFill/>
            </a:ln>
            <a:effectLst/>
          </c:spPr>
          <c:invertIfNegative val="0"/>
          <c:cat>
            <c:numRef>
              <c:f>'价差 IFIND'!$A$4:$A$10</c:f>
              <c:numCache>
                <c:formatCode>yyyy\-mm\-dd;@</c:formatCode>
                <c:ptCount val="7"/>
                <c:pt idx="0">
                  <c:v>46153</c:v>
                </c:pt>
                <c:pt idx="1">
                  <c:v>46152</c:v>
                </c:pt>
                <c:pt idx="2">
                  <c:v>46151</c:v>
                </c:pt>
                <c:pt idx="3">
                  <c:v>46150</c:v>
                </c:pt>
                <c:pt idx="4">
                  <c:v>46149</c:v>
                </c:pt>
                <c:pt idx="5">
                  <c:v>46148</c:v>
                </c:pt>
                <c:pt idx="6">
                  <c:v>46147</c:v>
                </c:pt>
              </c:numCache>
            </c:numRef>
          </c:cat>
          <c:val>
            <c:numRef>
              <c:f>'价差 IFIND'!$D$4:$D$10</c:f>
              <c:numCache>
                <c:formatCode>#,##0.0000_ </c:formatCode>
                <c:ptCount val="7"/>
                <c:pt idx="0">
                  <c:v>3.9258729153077709E-3</c:v>
                </c:pt>
                <c:pt idx="1">
                  <c:v>1.0160348220811244E-3</c:v>
                </c:pt>
                <c:pt idx="2">
                  <c:v>3.2911406791047426E-3</c:v>
                </c:pt>
                <c:pt idx="3">
                  <c:v>4.1061242811766263E-3</c:v>
                </c:pt>
                <c:pt idx="4">
                  <c:v>2.3689523356296149E-4</c:v>
                </c:pt>
                <c:pt idx="5">
                  <c:v>-4.364131660423709E-4</c:v>
                </c:pt>
                <c:pt idx="6">
                  <c:v>3.8764046387615991E-3</c:v>
                </c:pt>
              </c:numCache>
            </c:numRef>
          </c:val>
          <c:extLst>
            <c:ext xmlns:c16="http://schemas.microsoft.com/office/drawing/2014/chart" uri="{C3380CC4-5D6E-409C-BE32-E72D297353CC}">
              <c16:uniqueId val="{00000000-1F69-4355-B510-8855019621AA}"/>
            </c:ext>
          </c:extLst>
        </c:ser>
        <c:dLbls>
          <c:showLegendKey val="0"/>
          <c:showVal val="0"/>
          <c:showCatName val="0"/>
          <c:showSerName val="0"/>
          <c:showPercent val="0"/>
          <c:showBubbleSize val="0"/>
        </c:dLbls>
        <c:gapWidth val="219"/>
        <c:axId val="1082741807"/>
        <c:axId val="1082752623"/>
      </c:barChart>
      <c:lineChart>
        <c:grouping val="standard"/>
        <c:varyColors val="0"/>
        <c:ser>
          <c:idx val="0"/>
          <c:order val="0"/>
          <c:tx>
            <c:strRef>
              <c:f>'价差 IFIND'!$B$2</c:f>
              <c:strCache>
                <c:ptCount val="1"/>
                <c:pt idx="0">
                  <c:v>美元兑人民币</c:v>
                </c:pt>
              </c:strCache>
            </c:strRef>
          </c:tx>
          <c:spPr>
            <a:ln w="28575" cap="rnd">
              <a:solidFill>
                <a:schemeClr val="accent1"/>
              </a:solidFill>
              <a:round/>
            </a:ln>
            <a:effectLst/>
          </c:spPr>
          <c:marker>
            <c:symbol val="none"/>
          </c:marker>
          <c:cat>
            <c:numRef>
              <c:f>'价差 IFIND'!$A$4:$A$10</c:f>
              <c:numCache>
                <c:formatCode>yyyy\-mm\-dd;@</c:formatCode>
                <c:ptCount val="7"/>
                <c:pt idx="0">
                  <c:v>46153</c:v>
                </c:pt>
                <c:pt idx="1">
                  <c:v>46152</c:v>
                </c:pt>
                <c:pt idx="2">
                  <c:v>46151</c:v>
                </c:pt>
                <c:pt idx="3">
                  <c:v>46150</c:v>
                </c:pt>
                <c:pt idx="4">
                  <c:v>46149</c:v>
                </c:pt>
                <c:pt idx="5">
                  <c:v>46148</c:v>
                </c:pt>
                <c:pt idx="6">
                  <c:v>46147</c:v>
                </c:pt>
              </c:numCache>
            </c:numRef>
          </c:cat>
          <c:val>
            <c:numRef>
              <c:f>'价差 IFIND'!$B$4:$B$10</c:f>
              <c:numCache>
                <c:formatCode>#,##0.0000_ </c:formatCode>
                <c:ptCount val="7"/>
                <c:pt idx="0">
                  <c:v>6.7951730919185929</c:v>
                </c:pt>
                <c:pt idx="1">
                  <c:v>6.800816622374577</c:v>
                </c:pt>
                <c:pt idx="2">
                  <c:v>6.8008611836612509</c:v>
                </c:pt>
                <c:pt idx="3">
                  <c:v>6.8009868293674574</c:v>
                </c:pt>
                <c:pt idx="4">
                  <c:v>6.8017531515114076</c:v>
                </c:pt>
                <c:pt idx="5">
                  <c:v>6.8122119457148012</c:v>
                </c:pt>
                <c:pt idx="6">
                  <c:v>6.8303446155778378</c:v>
                </c:pt>
              </c:numCache>
            </c:numRef>
          </c:val>
          <c:smooth val="0"/>
          <c:extLst>
            <c:ext xmlns:c16="http://schemas.microsoft.com/office/drawing/2014/chart" uri="{C3380CC4-5D6E-409C-BE32-E72D297353CC}">
              <c16:uniqueId val="{00000001-1F69-4355-B510-8855019621AA}"/>
            </c:ext>
          </c:extLst>
        </c:ser>
        <c:ser>
          <c:idx val="1"/>
          <c:order val="1"/>
          <c:tx>
            <c:strRef>
              <c:f>'价差 IFIND'!$C$2</c:f>
              <c:strCache>
                <c:ptCount val="1"/>
                <c:pt idx="0">
                  <c:v>美元兑离岸人民币</c:v>
                </c:pt>
              </c:strCache>
            </c:strRef>
          </c:tx>
          <c:spPr>
            <a:ln w="28575" cap="rnd">
              <a:solidFill>
                <a:srgbClr val="C00000"/>
              </a:solidFill>
              <a:round/>
            </a:ln>
            <a:effectLst/>
          </c:spPr>
          <c:marker>
            <c:symbol val="none"/>
          </c:marker>
          <c:cat>
            <c:numRef>
              <c:f>'价差 IFIND'!$A$4:$A$10</c:f>
              <c:numCache>
                <c:formatCode>yyyy\-mm\-dd;@</c:formatCode>
                <c:ptCount val="7"/>
                <c:pt idx="0">
                  <c:v>46153</c:v>
                </c:pt>
                <c:pt idx="1">
                  <c:v>46152</c:v>
                </c:pt>
                <c:pt idx="2">
                  <c:v>46151</c:v>
                </c:pt>
                <c:pt idx="3">
                  <c:v>46150</c:v>
                </c:pt>
                <c:pt idx="4">
                  <c:v>46149</c:v>
                </c:pt>
                <c:pt idx="5">
                  <c:v>46148</c:v>
                </c:pt>
                <c:pt idx="6">
                  <c:v>46147</c:v>
                </c:pt>
              </c:numCache>
            </c:numRef>
          </c:cat>
          <c:val>
            <c:numRef>
              <c:f>'价差 IFIND'!$C$4:$C$10</c:f>
              <c:numCache>
                <c:formatCode>#,##0.0000_ </c:formatCode>
                <c:ptCount val="7"/>
                <c:pt idx="0">
                  <c:v>6.7912472190032851</c:v>
                </c:pt>
                <c:pt idx="1">
                  <c:v>6.7998005875524958</c:v>
                </c:pt>
                <c:pt idx="2">
                  <c:v>6.7975700429821462</c:v>
                </c:pt>
                <c:pt idx="3">
                  <c:v>6.7968807050862807</c:v>
                </c:pt>
                <c:pt idx="4">
                  <c:v>6.8015162562778446</c:v>
                </c:pt>
                <c:pt idx="5">
                  <c:v>6.8126483588808435</c:v>
                </c:pt>
                <c:pt idx="6">
                  <c:v>6.8264682109390762</c:v>
                </c:pt>
              </c:numCache>
            </c:numRef>
          </c:val>
          <c:smooth val="0"/>
          <c:extLst>
            <c:ext xmlns:c16="http://schemas.microsoft.com/office/drawing/2014/chart" uri="{C3380CC4-5D6E-409C-BE32-E72D297353CC}">
              <c16:uniqueId val="{00000002-1F69-4355-B510-8855019621AA}"/>
            </c:ext>
          </c:extLst>
        </c:ser>
        <c:dLbls>
          <c:showLegendKey val="0"/>
          <c:showVal val="0"/>
          <c:showCatName val="0"/>
          <c:showSerName val="0"/>
          <c:showPercent val="0"/>
          <c:showBubbleSize val="0"/>
        </c:dLbls>
        <c:marker val="1"/>
        <c:smooth val="0"/>
        <c:axId val="1082696879"/>
        <c:axId val="1082683151"/>
      </c:lineChart>
      <c:dateAx>
        <c:axId val="1082696879"/>
        <c:scaling>
          <c:orientation val="minMax"/>
        </c:scaling>
        <c:delete val="0"/>
        <c:axPos val="b"/>
        <c:numFmt formatCode="yyyy\-mm\-dd;@"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83151"/>
        <c:crosses val="autoZero"/>
        <c:auto val="1"/>
        <c:lblOffset val="100"/>
        <c:baseTimeUnit val="days"/>
      </c:dateAx>
      <c:valAx>
        <c:axId val="1082683151"/>
        <c:scaling>
          <c:orientation val="minMax"/>
        </c:scaling>
        <c:delete val="0"/>
        <c:axPos val="l"/>
        <c:numFmt formatCode="#,##0.0000_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696879"/>
        <c:crosses val="autoZero"/>
        <c:crossBetween val="between"/>
      </c:valAx>
      <c:valAx>
        <c:axId val="1082752623"/>
        <c:scaling>
          <c:orientation val="minMax"/>
        </c:scaling>
        <c:delete val="0"/>
        <c:axPos val="r"/>
        <c:numFmt formatCode="#,##0.0000_ "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082741807"/>
        <c:crosses val="max"/>
        <c:crossBetween val="between"/>
      </c:valAx>
      <c:dateAx>
        <c:axId val="1082741807"/>
        <c:scaling>
          <c:orientation val="minMax"/>
        </c:scaling>
        <c:delete val="1"/>
        <c:axPos val="b"/>
        <c:numFmt formatCode="yyyy\-mm\-dd;@" sourceLinked="1"/>
        <c:majorTickMark val="out"/>
        <c:minorTickMark val="none"/>
        <c:tickLblPos val="nextTo"/>
        <c:crossAx val="1082752623"/>
        <c:crosses val="autoZero"/>
        <c:auto val="1"/>
        <c:lblOffset val="100"/>
        <c:baseTimeUnit val="days"/>
      </c:date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no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A1CF-E0E3-473C-97E0-6BDBC4940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5</Pages>
  <Words>336</Words>
  <Characters>1920</Characters>
  <Application>Microsoft Office Word</Application>
  <DocSecurity>0</DocSecurity>
  <Lines>16</Lines>
  <Paragraphs>4</Paragraphs>
  <ScaleCrop>false</ScaleCrop>
  <Company/>
  <LinksUpToDate>false</LinksUpToDate>
  <CharactersWithSpaces>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cp:revision>
  <cp:lastPrinted>2024-12-24T02:37:00Z</cp:lastPrinted>
  <dcterms:created xsi:type="dcterms:W3CDTF">2026-05-12T01:02:00Z</dcterms:created>
  <dcterms:modified xsi:type="dcterms:W3CDTF">2026-05-12T01:49:00Z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0916914D11034FEA980AFD71C0947664_12</vt:lpwstr>
  </property>
</Properties>
</file>