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5D6206">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04E399B8" w:rsidR="00CA7296" w:rsidRPr="00AA5ABE" w:rsidRDefault="00CA7296" w:rsidP="00CA7296">
      <w:pPr>
        <w:spacing w:line="312" w:lineRule="auto"/>
        <w:ind w:firstLine="420"/>
        <w:rPr>
          <w:rFonts w:ascii="宋体" w:hAnsi="宋体"/>
        </w:rPr>
      </w:pPr>
      <w:r>
        <w:t>周</w:t>
      </w:r>
      <w:r w:rsidR="00221714">
        <w:rPr>
          <w:rFonts w:hint="eastAsia"/>
        </w:rPr>
        <w:t>五</w:t>
      </w:r>
      <w:r>
        <w:rPr>
          <w:rFonts w:hint="eastAsia"/>
        </w:rPr>
        <w:t>（</w:t>
      </w:r>
      <w:r w:rsidR="007B45BB">
        <w:t>5</w:t>
      </w:r>
      <w:r>
        <w:rPr>
          <w:rFonts w:hint="eastAsia"/>
        </w:rPr>
        <w:t>月</w:t>
      </w:r>
      <w:r w:rsidR="00795C32">
        <w:t>15</w:t>
      </w:r>
      <w:r>
        <w:rPr>
          <w:rFonts w:hint="eastAsia"/>
        </w:rPr>
        <w:t>日）</w:t>
      </w:r>
      <w:r>
        <w:t>美元兑人民币中间价</w:t>
      </w:r>
      <w:r>
        <w:rPr>
          <w:rFonts w:ascii="宋体" w:hAnsi="宋体" w:cs="宋体"/>
        </w:rPr>
        <w:t>报</w:t>
      </w:r>
      <w:r w:rsidR="002D37D1">
        <w:rPr>
          <w:rFonts w:ascii="宋体" w:hAnsi="宋体" w:cs="宋体"/>
        </w:rPr>
        <w:t>6.</w:t>
      </w:r>
      <w:r w:rsidR="00EF1A60">
        <w:rPr>
          <w:rFonts w:ascii="宋体" w:hAnsi="宋体" w:cs="宋体"/>
        </w:rPr>
        <w:t>8</w:t>
      </w:r>
      <w:r w:rsidR="005D6206">
        <w:rPr>
          <w:rFonts w:ascii="宋体" w:hAnsi="宋体" w:cs="宋体"/>
        </w:rPr>
        <w:t>415</w:t>
      </w:r>
      <w:r>
        <w:rPr>
          <w:rFonts w:ascii="宋体" w:hAnsi="宋体" w:cs="宋体"/>
        </w:rPr>
        <w:t>，</w:t>
      </w:r>
      <w:r w:rsidR="00E648F1">
        <w:rPr>
          <w:rFonts w:ascii="宋体" w:hAnsi="宋体" w:cs="宋体" w:hint="eastAsia"/>
        </w:rPr>
        <w:t>调</w:t>
      </w:r>
      <w:r w:rsidR="00B43AEB">
        <w:rPr>
          <w:rFonts w:ascii="宋体" w:hAnsi="宋体" w:cs="宋体" w:hint="eastAsia"/>
        </w:rPr>
        <w:t>升</w:t>
      </w:r>
      <w:r w:rsidR="005D6206">
        <w:rPr>
          <w:rFonts w:ascii="宋体" w:hAnsi="宋体" w:cs="宋体" w:hint="eastAsia"/>
        </w:rPr>
        <w:t>1</w:t>
      </w:r>
      <w:r w:rsidR="005D6206">
        <w:rPr>
          <w:rFonts w:ascii="宋体" w:hAnsi="宋体" w:cs="宋体"/>
        </w:rPr>
        <w:t>4</w:t>
      </w:r>
      <w:r w:rsidR="00E648F1">
        <w:rPr>
          <w:rFonts w:ascii="宋体" w:hAnsi="宋体" w:cs="宋体" w:hint="eastAsia"/>
        </w:rPr>
        <w:t>个基点</w:t>
      </w:r>
      <w:r>
        <w:rPr>
          <w:rFonts w:ascii="宋体" w:hAnsi="宋体" w:cs="宋体" w:hint="eastAsia"/>
        </w:rPr>
        <w:t>，累计调</w:t>
      </w:r>
      <w:r w:rsidR="00EF1A60">
        <w:rPr>
          <w:rFonts w:ascii="宋体" w:hAnsi="宋体" w:cs="宋体" w:hint="eastAsia"/>
        </w:rPr>
        <w:t>降</w:t>
      </w:r>
      <w:r w:rsidR="007B45BB">
        <w:rPr>
          <w:rFonts w:ascii="宋体" w:hAnsi="宋体" w:cs="宋体" w:hint="eastAsia"/>
        </w:rPr>
        <w:t>8</w:t>
      </w:r>
      <w:r w:rsidR="007B45BB">
        <w:rPr>
          <w:rFonts w:ascii="宋体" w:hAnsi="宋体" w:cs="宋体"/>
        </w:rPr>
        <w:t>7</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w:t>
      </w:r>
      <w:r w:rsidR="00DA57EA">
        <w:rPr>
          <w:rFonts w:ascii="宋体" w:hAnsi="宋体"/>
        </w:rPr>
        <w:t>6</w:t>
      </w:r>
      <w:r w:rsidRPr="00AA5ABE">
        <w:rPr>
          <w:rFonts w:ascii="宋体" w:hAnsi="宋体" w:hint="eastAsia"/>
        </w:rPr>
        <w:t>收</w:t>
      </w:r>
      <w:r w:rsidR="0051119D">
        <w:rPr>
          <w:rFonts w:ascii="宋体" w:hAnsi="宋体" w:hint="eastAsia"/>
        </w:rPr>
        <w:t>涨0</w:t>
      </w:r>
      <w:r w:rsidR="0051119D">
        <w:rPr>
          <w:rFonts w:ascii="宋体" w:hAnsi="宋体"/>
        </w:rPr>
        <w:t>.13</w:t>
      </w:r>
      <w:r w:rsidR="00FB6956">
        <w:rPr>
          <w:rFonts w:ascii="宋体" w:hAnsi="宋体"/>
        </w:rPr>
        <w:t>%</w:t>
      </w:r>
      <w:r w:rsidR="00EF1A60">
        <w:rPr>
          <w:rFonts w:ascii="宋体" w:hAnsi="宋体" w:hint="eastAsia"/>
        </w:rPr>
        <w:t>，</w:t>
      </w:r>
      <w:r w:rsidRPr="00AA5ABE">
        <w:rPr>
          <w:rFonts w:ascii="宋体" w:hAnsi="宋体" w:hint="eastAsia"/>
        </w:rPr>
        <w:t>新交所美元兑离岸人民币期货主力合约</w:t>
      </w:r>
      <w:r w:rsidRPr="00AA5ABE">
        <w:rPr>
          <w:rFonts w:ascii="宋体" w:hAnsi="宋体"/>
        </w:rPr>
        <w:t>UC</w:t>
      </w:r>
      <w:r w:rsidR="00DA57EA">
        <w:rPr>
          <w:rFonts w:ascii="宋体" w:hAnsi="宋体"/>
        </w:rPr>
        <w:t>M</w:t>
      </w:r>
      <w:r w:rsidR="00AA5ABE" w:rsidRPr="00AA5ABE">
        <w:rPr>
          <w:rFonts w:ascii="宋体" w:hAnsi="宋体"/>
        </w:rPr>
        <w:t>26</w:t>
      </w:r>
      <w:r w:rsidRPr="00AA5ABE">
        <w:rPr>
          <w:rFonts w:ascii="宋体" w:hAnsi="宋体" w:hint="eastAsia"/>
        </w:rPr>
        <w:t>收</w:t>
      </w:r>
      <w:r w:rsidR="0051119D">
        <w:rPr>
          <w:rFonts w:ascii="宋体" w:hAnsi="宋体" w:hint="eastAsia"/>
        </w:rPr>
        <w:t>涨0</w:t>
      </w:r>
      <w:r w:rsidR="0051119D">
        <w:rPr>
          <w:rFonts w:ascii="宋体" w:hAnsi="宋体"/>
        </w:rPr>
        <w:t>.01</w:t>
      </w:r>
      <w:r w:rsidR="007844B4" w:rsidRPr="00AA5ABE">
        <w:rPr>
          <w:rFonts w:ascii="宋体" w:hAnsi="宋体"/>
        </w:rPr>
        <w:t>%</w:t>
      </w:r>
      <w:r w:rsidRPr="00AA5ABE">
        <w:rPr>
          <w:rFonts w:ascii="宋体" w:hAnsi="宋体" w:hint="eastAsia"/>
        </w:rPr>
        <w:t>。</w:t>
      </w:r>
    </w:p>
    <w:p w14:paraId="2A8620FC" w14:textId="42AB68B0" w:rsidR="00CA7296" w:rsidRDefault="00CA7296" w:rsidP="00CA7296">
      <w:pPr>
        <w:spacing w:line="312" w:lineRule="auto"/>
        <w:ind w:firstLine="420"/>
      </w:pPr>
      <w:r>
        <w:rPr>
          <w:rFonts w:ascii="宋体" w:hAnsi="宋体" w:cs="宋体" w:hint="eastAsia"/>
        </w:rPr>
        <w:t>美元兑在岸人民币</w:t>
      </w:r>
      <w:r>
        <w:t>收报</w:t>
      </w:r>
      <w:r w:rsidR="003A699C">
        <w:t>6</w:t>
      </w:r>
      <w:r w:rsidR="006A0016">
        <w:t>.</w:t>
      </w:r>
      <w:r w:rsidR="004F5DA5">
        <w:rPr>
          <w:rFonts w:ascii="宋体" w:hAnsi="宋体" w:cs="宋体"/>
        </w:rPr>
        <w:t>80</w:t>
      </w:r>
      <w:r w:rsidR="0051119D">
        <w:rPr>
          <w:rFonts w:ascii="宋体" w:hAnsi="宋体" w:cs="宋体"/>
        </w:rPr>
        <w:t>52</w:t>
      </w:r>
      <w:r>
        <w:t>，</w:t>
      </w:r>
      <w:r>
        <w:rPr>
          <w:rFonts w:hint="eastAsia"/>
        </w:rPr>
        <w:t>美元兑离岸人民币收报</w:t>
      </w:r>
      <w:r w:rsidR="003A699C">
        <w:t>6</w:t>
      </w:r>
      <w:r w:rsidR="00C870C1">
        <w:t>.</w:t>
      </w:r>
      <w:r w:rsidR="0051119D">
        <w:t>8141</w:t>
      </w:r>
      <w:r>
        <w:rPr>
          <w:rFonts w:hint="eastAsia"/>
        </w:rPr>
        <w:t>，在当周</w:t>
      </w:r>
      <w:r>
        <w:t>分别</w:t>
      </w:r>
      <w:r w:rsidR="0051119D">
        <w:rPr>
          <w:rFonts w:hint="eastAsia"/>
        </w:rPr>
        <w:t>上涨</w:t>
      </w:r>
      <w:r w:rsidR="002A6475">
        <w:rPr>
          <w:rFonts w:hint="eastAsia"/>
        </w:rPr>
        <w:t>0</w:t>
      </w:r>
      <w:r w:rsidR="002A6475">
        <w:t>.</w:t>
      </w:r>
      <w:r w:rsidR="0051119D">
        <w:t>2</w:t>
      </w:r>
      <w:r w:rsidR="002A6475">
        <w:t>%</w:t>
      </w:r>
      <w:r>
        <w:t>和</w:t>
      </w:r>
      <w:r w:rsidR="0051119D">
        <w:rPr>
          <w:rFonts w:hint="eastAsia"/>
        </w:rPr>
        <w:t>上涨</w:t>
      </w:r>
      <w:r w:rsidR="002A6475">
        <w:t>0.</w:t>
      </w:r>
      <w:r w:rsidR="0051119D">
        <w:t>26</w:t>
      </w:r>
      <w:r w:rsidR="002A6475">
        <w:t>%</w:t>
      </w:r>
      <w:r>
        <w:t>。欧元兑人民币报</w:t>
      </w:r>
      <w:r w:rsidR="0051119D">
        <w:t>7.9210</w:t>
      </w:r>
      <w:r>
        <w:t>、英镑兑人民币报</w:t>
      </w:r>
      <w:r w:rsidR="00C66DB1">
        <w:t>9</w:t>
      </w:r>
      <w:r w:rsidR="002D37D1">
        <w:t>.</w:t>
      </w:r>
      <w:r w:rsidR="0051119D">
        <w:t>0776</w:t>
      </w:r>
      <w:r w:rsidR="00787BFA">
        <w:rPr>
          <w:rFonts w:hint="eastAsia"/>
        </w:rPr>
        <w:t>、</w:t>
      </w:r>
      <w:r w:rsidR="000959E1">
        <w:rPr>
          <w:rFonts w:hint="eastAsia"/>
        </w:rPr>
        <w:t>日元</w:t>
      </w:r>
      <w:r>
        <w:t>兑</w:t>
      </w:r>
      <w:r w:rsidR="000959E1">
        <w:rPr>
          <w:rFonts w:hint="eastAsia"/>
        </w:rPr>
        <w:t>人民币</w:t>
      </w:r>
      <w:r>
        <w:t>报</w:t>
      </w:r>
      <w:r w:rsidR="001938CF">
        <w:t>4</w:t>
      </w:r>
      <w:r w:rsidR="00103A47">
        <w:t>.</w:t>
      </w:r>
      <w:r w:rsidR="0051119D">
        <w:t>2946</w:t>
      </w:r>
      <w:r w:rsidR="000959E1">
        <w:rPr>
          <w:rFonts w:hint="eastAsia"/>
        </w:rPr>
        <w:t>、</w:t>
      </w:r>
      <w:r>
        <w:t>澳元兑人民币报</w:t>
      </w:r>
      <w:r>
        <w:t>4</w:t>
      </w:r>
      <w:r w:rsidR="006B50D4">
        <w:t>.</w:t>
      </w:r>
      <w:r w:rsidR="0051119D">
        <w:t>8725</w:t>
      </w:r>
      <w:r>
        <w:rPr>
          <w:rFonts w:hint="eastAsia"/>
        </w:rPr>
        <w:t>，在当</w:t>
      </w:r>
      <w:r>
        <w:t>周分别</w:t>
      </w:r>
      <w:r w:rsidR="0051119D">
        <w:rPr>
          <w:rFonts w:hint="eastAsia"/>
        </w:rPr>
        <w:t>跌</w:t>
      </w:r>
      <w:r w:rsidR="0051119D">
        <w:rPr>
          <w:rFonts w:hint="eastAsia"/>
        </w:rPr>
        <w:t>1</w:t>
      </w:r>
      <w:r w:rsidR="0051119D">
        <w:t>.07</w:t>
      </w:r>
      <w:r w:rsidR="002A6475">
        <w:t>%</w:t>
      </w:r>
      <w:r>
        <w:t>、</w:t>
      </w:r>
      <w:r w:rsidR="0051119D">
        <w:rPr>
          <w:rFonts w:hint="eastAsia"/>
        </w:rPr>
        <w:t>跌</w:t>
      </w:r>
      <w:r w:rsidR="0051119D">
        <w:rPr>
          <w:rFonts w:hint="eastAsia"/>
        </w:rPr>
        <w:t>2</w:t>
      </w:r>
      <w:r w:rsidR="0051119D">
        <w:t>.00</w:t>
      </w:r>
      <w:r w:rsidR="00DD51CB">
        <w:t>%</w:t>
      </w:r>
      <w:r>
        <w:rPr>
          <w:rFonts w:hint="eastAsia"/>
        </w:rPr>
        <w:t>、</w:t>
      </w:r>
      <w:r w:rsidR="000A05D9">
        <w:rPr>
          <w:rFonts w:hint="eastAsia"/>
        </w:rPr>
        <w:t>跌</w:t>
      </w:r>
      <w:r w:rsidR="0051119D">
        <w:t>1</w:t>
      </w:r>
      <w:r w:rsidR="000A05D9">
        <w:t>.</w:t>
      </w:r>
      <w:r w:rsidR="004F5DA5">
        <w:t>11</w:t>
      </w:r>
      <w:r w:rsidR="002A6475">
        <w:t>%</w:t>
      </w:r>
      <w:r>
        <w:t>和</w:t>
      </w:r>
      <w:r w:rsidR="0051119D">
        <w:rPr>
          <w:rFonts w:hint="eastAsia"/>
        </w:rPr>
        <w:t>跌</w:t>
      </w:r>
      <w:r w:rsidR="004F5DA5">
        <w:rPr>
          <w:rFonts w:hint="eastAsia"/>
        </w:rPr>
        <w:t>1</w:t>
      </w:r>
      <w:r w:rsidR="004F5DA5">
        <w:t>.03</w:t>
      </w:r>
      <w:r w:rsidR="00FF18A2">
        <w:t>%</w:t>
      </w:r>
      <w:r>
        <w:t>。</w:t>
      </w:r>
    </w:p>
    <w:p w14:paraId="76AC2601" w14:textId="74DDF0A3" w:rsidR="00CA7296" w:rsidRDefault="001431CC" w:rsidP="00CA7296">
      <w:pPr>
        <w:spacing w:line="312" w:lineRule="auto"/>
        <w:ind w:firstLine="420"/>
      </w:pPr>
      <w:r>
        <w:rPr>
          <w:rFonts w:hint="eastAsia"/>
        </w:rPr>
        <w:t>上</w:t>
      </w:r>
      <w:r w:rsidR="007E1257">
        <w:rPr>
          <w:rFonts w:hint="eastAsia"/>
        </w:rPr>
        <w:t>周</w:t>
      </w:r>
      <w:r w:rsidR="007E1257" w:rsidRPr="007E1257">
        <w:rPr>
          <w:rFonts w:hint="eastAsia"/>
        </w:rPr>
        <w:t>央行公开市场累计进行了</w:t>
      </w:r>
      <w:r w:rsidR="001B7DCD" w:rsidRPr="001B7DCD">
        <w:rPr>
          <w:rFonts w:hint="eastAsia"/>
        </w:rPr>
        <w:t>25</w:t>
      </w:r>
      <w:r w:rsidR="001B7DCD" w:rsidRPr="001B7DCD">
        <w:rPr>
          <w:rFonts w:hint="eastAsia"/>
        </w:rPr>
        <w:t>亿元</w:t>
      </w:r>
      <w:r w:rsidR="001B7DCD" w:rsidRPr="001B7DCD">
        <w:rPr>
          <w:rFonts w:hint="eastAsia"/>
        </w:rPr>
        <w:t>7</w:t>
      </w:r>
      <w:r w:rsidR="001B7DCD" w:rsidRPr="001B7DCD">
        <w:rPr>
          <w:rFonts w:hint="eastAsia"/>
        </w:rPr>
        <w:t>天期逆回购操作，</w:t>
      </w:r>
      <w:r w:rsidR="001B7DCD">
        <w:rPr>
          <w:rFonts w:hint="eastAsia"/>
        </w:rPr>
        <w:t>当</w:t>
      </w:r>
      <w:r w:rsidR="001B7DCD" w:rsidRPr="001B7DCD">
        <w:rPr>
          <w:rFonts w:hint="eastAsia"/>
        </w:rPr>
        <w:t>周央行公开市场有</w:t>
      </w:r>
      <w:r w:rsidR="001B7DCD" w:rsidRPr="001B7DCD">
        <w:rPr>
          <w:rFonts w:hint="eastAsia"/>
        </w:rPr>
        <w:t>525</w:t>
      </w:r>
      <w:r w:rsidR="001B7DCD" w:rsidRPr="001B7DCD">
        <w:rPr>
          <w:rFonts w:hint="eastAsia"/>
        </w:rPr>
        <w:t>亿元逆回购到期，因此净投放</w:t>
      </w:r>
      <w:r w:rsidR="001B7DCD" w:rsidRPr="001B7DCD">
        <w:rPr>
          <w:rFonts w:hint="eastAsia"/>
        </w:rPr>
        <w:t>510</w:t>
      </w:r>
      <w:r w:rsidR="001B7DCD" w:rsidRPr="001B7DCD">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34676110" w14:textId="3CB335B9" w:rsidR="00ED110E"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B15514" w:rsidRPr="00B15514">
        <w:rPr>
          <w:rFonts w:ascii="宋体" w:hAnsi="宋体" w:hint="eastAsia"/>
        </w:rPr>
        <w:t>中国商务部新闻发言人就中美经贸磋商初步成果答记者问称，目前，双方在经贸领域达成的初步成果主要有以下几方面：一是双方继续落实好前期磋商成果，并就有关关税安排形成积极共识。二是双方同意成立贸易理事会和投资理事会，讨论双方贸易投资领域各自关切。双方将通过贸易理事会讨论有关产品降税等问题，原则同意对同等规模的各自关注产品降税。三是双方将解决或实质性推动解决部分农产品非关税壁垒和市场准入问题。四是双方同意通过一定范围产品的相互降税等安排，推动扩大包括农产品在内等领域的双向贸易。五是双方就中方向美方采购飞机以及美方保障飞机发动机、零部件对华供应等达成有关安排，同意继续推进相关领域合作。</w:t>
      </w:r>
    </w:p>
    <w:p w14:paraId="3316BE34" w14:textId="6591066C" w:rsidR="00785749" w:rsidRPr="0011314B" w:rsidRDefault="00CA7296" w:rsidP="0011314B">
      <w:pPr>
        <w:spacing w:line="312" w:lineRule="auto"/>
        <w:ind w:firstLine="420"/>
        <w:rPr>
          <w:rFonts w:ascii="宋体" w:hAnsi="宋体"/>
        </w:rPr>
      </w:pPr>
      <w:r w:rsidRPr="0086476E">
        <w:rPr>
          <w:rFonts w:ascii="宋体" w:hAnsi="宋体" w:hint="eastAsia"/>
        </w:rPr>
        <w:t>2、</w:t>
      </w:r>
      <w:r w:rsidR="00B15514" w:rsidRPr="00B15514">
        <w:rPr>
          <w:rFonts w:ascii="宋体" w:hAnsi="宋体" w:hint="eastAsia"/>
        </w:rPr>
        <w:t>我国离境退税2.0版政策正式上线。商务部等六部门发布《关于加力优化离境退税措施扩大入境消费的通知》，提出提升退税商店覆盖率、实行小额抽检制、优化“即买即退”服务等8条具体措施。自2026年7月1日起，对退税销售额1万元以下的退税申请单，按一定比例随机抽取进行实物验核；允许海关、代理机构对退税申请单、退税物品销售发票进行线上确认并办理退税，实现退税全流程无纸化办理。</w:t>
      </w:r>
    </w:p>
    <w:p w14:paraId="0E3CF4D4" w14:textId="6E31A263" w:rsidR="006F775F" w:rsidRDefault="00BC01B8" w:rsidP="001F0839">
      <w:pPr>
        <w:spacing w:line="312" w:lineRule="auto"/>
        <w:ind w:firstLine="420"/>
        <w:rPr>
          <w:rFonts w:ascii="宋体" w:hAnsi="宋体"/>
        </w:rPr>
      </w:pPr>
      <w:r w:rsidRPr="00CA1C69">
        <w:rPr>
          <w:rFonts w:ascii="宋体" w:hAnsi="宋体"/>
        </w:rPr>
        <w:lastRenderedPageBreak/>
        <w:t>3</w:t>
      </w:r>
      <w:r w:rsidRPr="00CA1C69">
        <w:rPr>
          <w:rFonts w:ascii="宋体" w:hAnsi="宋体" w:hint="eastAsia"/>
        </w:rPr>
        <w:t>、</w:t>
      </w:r>
      <w:r w:rsidR="00B15514" w:rsidRPr="00B15514">
        <w:rPr>
          <w:rFonts w:ascii="宋体" w:hAnsi="宋体" w:hint="eastAsia"/>
        </w:rPr>
        <w:t>伊朗总统佩泽希齐扬表示，霍尔木兹海峡不安定局势结束后，航运通行将恢复正常。伊朗议会国家安全委员会主席阿齐兹表示，在维护国家主权和保障国际贸易安全的框架下，伊朗已制定一套专业的霍尔木兹海峡航线交通管理机制，并将于近期正式公布。该机制仅对与伊朗合作的商船和相关方开放。伊朗将收取必要的费用，作为其通过该机制提供的专业服务的交换。该航线将继续对美国“自由计划”参与者关闭。</w:t>
      </w:r>
    </w:p>
    <w:p w14:paraId="630B9579" w14:textId="157609F8" w:rsidR="00BC01B8" w:rsidRPr="00F44D25" w:rsidRDefault="00BC01B8" w:rsidP="001F0839">
      <w:pPr>
        <w:spacing w:line="312" w:lineRule="auto"/>
        <w:ind w:firstLine="420"/>
        <w:rPr>
          <w:rFonts w:ascii="宋体" w:hAnsi="宋体"/>
        </w:rPr>
      </w:pPr>
      <w:r w:rsidRPr="0086476E">
        <w:rPr>
          <w:rFonts w:ascii="宋体" w:hAnsi="宋体" w:hint="eastAsia"/>
        </w:rPr>
        <w:t>4、</w:t>
      </w:r>
      <w:r w:rsidR="00B15514" w:rsidRPr="00B15514">
        <w:rPr>
          <w:rFonts w:ascii="宋体" w:hAnsi="宋体" w:hint="eastAsia"/>
        </w:rPr>
        <w:t>消息人士称，伊朗已通过巴基斯坦将包含14点的最新谈判文本转交美方，核心内容为“结束战争”相关议题。接近美谈判团队的消息人士表示，美国已在其新文本中接受解除对伊朗的石油制裁，并已提议在达成最终谅解之前，暂停美国财政部海外资产控制办公室的相关制裁。美国总统特朗普表示，不考虑向伊朗作出任何让步。</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6003E603" w:rsidR="00CA7296" w:rsidRDefault="005D6206"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109BD96F" wp14:editId="372026D0">
            <wp:extent cx="4152900" cy="232223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69884" cy="2331731"/>
                    </a:xfrm>
                    <a:prstGeom prst="rect">
                      <a:avLst/>
                    </a:prstGeom>
                  </pic:spPr>
                </pic:pic>
              </a:graphicData>
            </a:graphic>
          </wp:inline>
        </w:drawing>
      </w:r>
    </w:p>
    <w:p w14:paraId="724C81D0" w14:textId="676325FD"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7C1CFF78" w14:textId="05DD9DB6"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24A644EB" w:rsidR="00CA7296" w:rsidRDefault="00B15514" w:rsidP="00CA7296">
      <w:pPr>
        <w:spacing w:line="360" w:lineRule="auto"/>
        <w:jc w:val="center"/>
        <w:rPr>
          <w:rFonts w:ascii="宋体" w:hAnsi="宋体"/>
          <w:sz w:val="18"/>
          <w:szCs w:val="18"/>
        </w:rPr>
      </w:pPr>
      <w:r>
        <w:rPr>
          <w:noProof/>
        </w:rPr>
        <w:drawing>
          <wp:inline distT="0" distB="0" distL="0" distR="0" wp14:anchorId="19AEC404" wp14:editId="51D2E438">
            <wp:extent cx="4953000" cy="3152126"/>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63167" cy="3158596"/>
                    </a:xfrm>
                    <a:prstGeom prst="rect">
                      <a:avLst/>
                    </a:prstGeom>
                  </pic:spPr>
                </pic:pic>
              </a:graphicData>
            </a:graphic>
          </wp:inline>
        </w:drawing>
      </w:r>
    </w:p>
    <w:p w14:paraId="2C3CB845" w14:textId="55F2DBAF"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3075F81F" w14:textId="40DC0629"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Pr>
          <w:rFonts w:ascii="宋体" w:eastAsia="宋体" w:hAnsi="宋体" w:hint="eastAsia"/>
          <w:b/>
        </w:rPr>
        <w:t>涨跌幅（%）</w:t>
      </w:r>
    </w:p>
    <w:p w14:paraId="38BC9AEC" w14:textId="74EAFCF6" w:rsidR="00CA7296" w:rsidRPr="00AB4AA6" w:rsidRDefault="005D6206" w:rsidP="00AB4AA6">
      <w:pPr>
        <w:jc w:val="center"/>
      </w:pPr>
      <w:r>
        <w:rPr>
          <w:noProof/>
        </w:rPr>
        <w:drawing>
          <wp:inline distT="0" distB="0" distL="0" distR="0" wp14:anchorId="75F765D2" wp14:editId="2893B898">
            <wp:extent cx="3636969" cy="2152650"/>
            <wp:effectExtent l="0" t="0" r="190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56061" cy="2163950"/>
                    </a:xfrm>
                    <a:prstGeom prst="rect">
                      <a:avLst/>
                    </a:prstGeom>
                  </pic:spPr>
                </pic:pic>
              </a:graphicData>
            </a:graphic>
          </wp:inline>
        </w:drawing>
      </w:r>
    </w:p>
    <w:p w14:paraId="36902B86" w14:textId="710363B6"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41C0AFC2" w:rsidR="00CA7296" w:rsidRDefault="00B15514" w:rsidP="00CA7296">
      <w:pPr>
        <w:jc w:val="center"/>
      </w:pPr>
      <w:r>
        <w:rPr>
          <w:noProof/>
        </w:rPr>
        <w:drawing>
          <wp:inline distT="0" distB="0" distL="0" distR="0" wp14:anchorId="1823792D" wp14:editId="28A3DA92">
            <wp:extent cx="5274310" cy="273177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2731770"/>
                    </a:xfrm>
                    <a:prstGeom prst="rect">
                      <a:avLst/>
                    </a:prstGeom>
                  </pic:spPr>
                </pic:pic>
              </a:graphicData>
            </a:graphic>
          </wp:inline>
        </w:drawing>
      </w:r>
    </w:p>
    <w:p w14:paraId="056208BF" w14:textId="09D31C14"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0CFEFF08" w:rsidR="00CA7296" w:rsidRDefault="005D6206" w:rsidP="00CA7296">
      <w:pPr>
        <w:jc w:val="center"/>
      </w:pPr>
      <w:r>
        <w:rPr>
          <w:noProof/>
        </w:rPr>
        <w:drawing>
          <wp:inline distT="0" distB="0" distL="0" distR="0" wp14:anchorId="2D8A8A5C" wp14:editId="788ACD15">
            <wp:extent cx="3333750" cy="1952322"/>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73183" cy="1975415"/>
                    </a:xfrm>
                    <a:prstGeom prst="rect">
                      <a:avLst/>
                    </a:prstGeom>
                  </pic:spPr>
                </pic:pic>
              </a:graphicData>
            </a:graphic>
          </wp:inline>
        </w:drawing>
      </w:r>
    </w:p>
    <w:p w14:paraId="5F290B9E" w14:textId="391AE33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4C39F4B9" w:rsidR="00CA7296" w:rsidRDefault="00C442CC"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666E2E21" wp14:editId="11C7C5FF">
            <wp:extent cx="3895725" cy="21717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79B74F5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lastRenderedPageBreak/>
        <w:t>后市展望</w:t>
      </w:r>
    </w:p>
    <w:p w14:paraId="52368CE3" w14:textId="77777777" w:rsidR="005D6206" w:rsidRDefault="005D6206" w:rsidP="00103A47">
      <w:pPr>
        <w:spacing w:line="312" w:lineRule="auto"/>
        <w:ind w:firstLine="420"/>
        <w:rPr>
          <w:rFonts w:ascii="宋体" w:hAnsi="宋体" w:cs="宋体"/>
        </w:rPr>
      </w:pPr>
      <w:r w:rsidRPr="005D6206">
        <w:rPr>
          <w:rFonts w:ascii="宋体" w:hAnsi="宋体" w:cs="宋体" w:hint="eastAsia"/>
        </w:rPr>
        <w:t>美国4月CPI同比升至3.8%，PPI同比攀升至6%，核心PPI升至5.2%，能源与运输成</w:t>
      </w:r>
      <w:bookmarkStart w:id="0" w:name="_GoBack"/>
      <w:r w:rsidRPr="005D6206">
        <w:rPr>
          <w:rFonts w:ascii="宋体" w:hAnsi="宋体" w:cs="宋体" w:hint="eastAsia"/>
        </w:rPr>
        <w:t>本上行推动价格压力逐步扩散，市场继续收窄联储年内降息预期。4月非农虽较前值放缓但</w:t>
      </w:r>
      <w:bookmarkEnd w:id="0"/>
      <w:r w:rsidRPr="005D6206">
        <w:rPr>
          <w:rFonts w:ascii="宋体" w:hAnsi="宋体" w:cs="宋体" w:hint="eastAsia"/>
        </w:rPr>
        <w:t>仍超出市场预期，初请失业金人数历史低位运行，美劳动力市场韧性犹存。地缘层面，美伊停火谈判进展有限，避险资金回流进一步支撑美元。展望后市，美元短期仍受鹰派联储预期与地缘风险支撑，但市场对尾部风险定价已有所钝化，叠加财政扩张下美元信用弱化叙事延续，美元上方仍存在一定阻力。</w:t>
      </w:r>
    </w:p>
    <w:p w14:paraId="16FCB4C1" w14:textId="72701DDD" w:rsidR="00F954EA" w:rsidRPr="00AA5ABE" w:rsidRDefault="005D6206" w:rsidP="00103A47">
      <w:pPr>
        <w:spacing w:line="312" w:lineRule="auto"/>
        <w:ind w:firstLine="420"/>
        <w:rPr>
          <w:rFonts w:ascii="宋体" w:hAnsi="宋体"/>
        </w:rPr>
      </w:pPr>
      <w:r w:rsidRPr="005D6206">
        <w:rPr>
          <w:rFonts w:ascii="宋体" w:hAnsi="宋体" w:cs="宋体" w:hint="eastAsia"/>
        </w:rPr>
        <w:t>国内端，4月我国官方制造业PMI录得50.3，景气水平连续两个月高于临界点，产需两端继续扩张。具体来看，生产指数和新订单指数分别为51.5和50.6，制造业企业生产和市场需求保持扩张，但需求端扩张速度有所收敛。生产经营活动预期指数为54.5，反映制造业企业对节后市场发展信心有所增强；4月我国出口同比14.1%，维持超预期上涨，发达国家制造业PMI均有所改善，从而带动外需回暖，刺激我国出口。随着美伊谈判持续进行，堆积订单料逐步释放，2026年我国出口料将保持较高增速。整体来看，地缘局势动荡未定导致避险情绪反复，市场聚焦美伊谈判进程，人民币兑美元汇率波动持续加剧，料维持宽幅震荡趋势。</w:t>
      </w:r>
    </w:p>
    <w:p w14:paraId="0E0C61B7" w14:textId="75E249A0" w:rsidR="00AB1C8D" w:rsidRDefault="00AB1C8D" w:rsidP="00AB1C8D">
      <w:pPr>
        <w:widowControl/>
        <w:jc w:val="left"/>
        <w:rPr>
          <w:rFonts w:ascii="宋体" w:hAnsi="宋体" w:cs="宋体"/>
        </w:rPr>
      </w:pPr>
      <w:r>
        <w:rPr>
          <w:rFonts w:ascii="宋体" w:hAnsi="宋体" w:cs="宋体"/>
        </w:rPr>
        <w:br w:type="page"/>
      </w: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lastRenderedPageBreak/>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91E00" w14:textId="77777777" w:rsidR="00CC3C9A" w:rsidRDefault="00CC3C9A" w:rsidP="00127060">
      <w:r>
        <w:separator/>
      </w:r>
    </w:p>
  </w:endnote>
  <w:endnote w:type="continuationSeparator" w:id="0">
    <w:p w14:paraId="477DFCDF" w14:textId="77777777" w:rsidR="00CC3C9A" w:rsidRDefault="00CC3C9A"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0CDC6" w14:textId="77777777" w:rsidR="00CC3C9A" w:rsidRDefault="00CC3C9A" w:rsidP="00127060">
      <w:r>
        <w:separator/>
      </w:r>
    </w:p>
  </w:footnote>
  <w:footnote w:type="continuationSeparator" w:id="0">
    <w:p w14:paraId="6D93C596" w14:textId="77777777" w:rsidR="00CC3C9A" w:rsidRDefault="00CC3C9A"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1A96"/>
    <w:rsid w:val="000328C5"/>
    <w:rsid w:val="00032F98"/>
    <w:rsid w:val="00033A0F"/>
    <w:rsid w:val="00037826"/>
    <w:rsid w:val="000447DD"/>
    <w:rsid w:val="0004620E"/>
    <w:rsid w:val="00046EC5"/>
    <w:rsid w:val="0005052B"/>
    <w:rsid w:val="00051F31"/>
    <w:rsid w:val="00052952"/>
    <w:rsid w:val="000540B3"/>
    <w:rsid w:val="00054D2E"/>
    <w:rsid w:val="00055C18"/>
    <w:rsid w:val="0005615C"/>
    <w:rsid w:val="00056C00"/>
    <w:rsid w:val="00057586"/>
    <w:rsid w:val="00061E07"/>
    <w:rsid w:val="00063F06"/>
    <w:rsid w:val="000649D8"/>
    <w:rsid w:val="000658CB"/>
    <w:rsid w:val="00066060"/>
    <w:rsid w:val="00067183"/>
    <w:rsid w:val="00072AF7"/>
    <w:rsid w:val="0007552B"/>
    <w:rsid w:val="00081272"/>
    <w:rsid w:val="00083FCF"/>
    <w:rsid w:val="000902C1"/>
    <w:rsid w:val="00094A69"/>
    <w:rsid w:val="0009578B"/>
    <w:rsid w:val="000959E1"/>
    <w:rsid w:val="00096C6B"/>
    <w:rsid w:val="000A05D9"/>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C5204"/>
    <w:rsid w:val="000D138F"/>
    <w:rsid w:val="000D2042"/>
    <w:rsid w:val="000D41B5"/>
    <w:rsid w:val="000D41E0"/>
    <w:rsid w:val="000D4E7F"/>
    <w:rsid w:val="000D5473"/>
    <w:rsid w:val="000D59E5"/>
    <w:rsid w:val="000D68D8"/>
    <w:rsid w:val="000E6617"/>
    <w:rsid w:val="000F156E"/>
    <w:rsid w:val="000F6721"/>
    <w:rsid w:val="000F6A0B"/>
    <w:rsid w:val="000F726E"/>
    <w:rsid w:val="000F72AD"/>
    <w:rsid w:val="00100296"/>
    <w:rsid w:val="00103A47"/>
    <w:rsid w:val="00112C39"/>
    <w:rsid w:val="0011314B"/>
    <w:rsid w:val="00113D9E"/>
    <w:rsid w:val="00115730"/>
    <w:rsid w:val="0012070F"/>
    <w:rsid w:val="00125BEA"/>
    <w:rsid w:val="00127060"/>
    <w:rsid w:val="001359F0"/>
    <w:rsid w:val="001407AC"/>
    <w:rsid w:val="001431CC"/>
    <w:rsid w:val="001454F3"/>
    <w:rsid w:val="001470E8"/>
    <w:rsid w:val="00150521"/>
    <w:rsid w:val="00153427"/>
    <w:rsid w:val="001564E1"/>
    <w:rsid w:val="0015671A"/>
    <w:rsid w:val="001573DE"/>
    <w:rsid w:val="0017113F"/>
    <w:rsid w:val="001728A8"/>
    <w:rsid w:val="00182FB2"/>
    <w:rsid w:val="001847B0"/>
    <w:rsid w:val="001848CA"/>
    <w:rsid w:val="001869F4"/>
    <w:rsid w:val="00186F23"/>
    <w:rsid w:val="001938CF"/>
    <w:rsid w:val="00194A13"/>
    <w:rsid w:val="00195C4D"/>
    <w:rsid w:val="00197E1F"/>
    <w:rsid w:val="00197E3E"/>
    <w:rsid w:val="001A3C3A"/>
    <w:rsid w:val="001A54E0"/>
    <w:rsid w:val="001A59DE"/>
    <w:rsid w:val="001B34ED"/>
    <w:rsid w:val="001B6505"/>
    <w:rsid w:val="001B7DCD"/>
    <w:rsid w:val="001C598E"/>
    <w:rsid w:val="001C7A4C"/>
    <w:rsid w:val="001C7CB7"/>
    <w:rsid w:val="001D1EE7"/>
    <w:rsid w:val="001D5BF6"/>
    <w:rsid w:val="001F0839"/>
    <w:rsid w:val="001F0B8B"/>
    <w:rsid w:val="001F0D0C"/>
    <w:rsid w:val="001F3157"/>
    <w:rsid w:val="001F4E90"/>
    <w:rsid w:val="001F6D4B"/>
    <w:rsid w:val="001F6F76"/>
    <w:rsid w:val="00201728"/>
    <w:rsid w:val="0020319F"/>
    <w:rsid w:val="002041D1"/>
    <w:rsid w:val="0020501F"/>
    <w:rsid w:val="0020541A"/>
    <w:rsid w:val="00212B3D"/>
    <w:rsid w:val="002148D1"/>
    <w:rsid w:val="00215D99"/>
    <w:rsid w:val="0021694A"/>
    <w:rsid w:val="00216CC4"/>
    <w:rsid w:val="00220075"/>
    <w:rsid w:val="00220B10"/>
    <w:rsid w:val="00220C9B"/>
    <w:rsid w:val="00221714"/>
    <w:rsid w:val="002221A8"/>
    <w:rsid w:val="00223E72"/>
    <w:rsid w:val="00227DE4"/>
    <w:rsid w:val="00232739"/>
    <w:rsid w:val="002348D9"/>
    <w:rsid w:val="002348FA"/>
    <w:rsid w:val="00236D53"/>
    <w:rsid w:val="00242AD4"/>
    <w:rsid w:val="00244509"/>
    <w:rsid w:val="002458C3"/>
    <w:rsid w:val="00247EFC"/>
    <w:rsid w:val="00253827"/>
    <w:rsid w:val="00254A2B"/>
    <w:rsid w:val="00257436"/>
    <w:rsid w:val="0026035D"/>
    <w:rsid w:val="0026175A"/>
    <w:rsid w:val="002617AF"/>
    <w:rsid w:val="00263BE6"/>
    <w:rsid w:val="00266134"/>
    <w:rsid w:val="0027103D"/>
    <w:rsid w:val="00273827"/>
    <w:rsid w:val="00276D63"/>
    <w:rsid w:val="00276F3C"/>
    <w:rsid w:val="002779DB"/>
    <w:rsid w:val="0028510B"/>
    <w:rsid w:val="0028572C"/>
    <w:rsid w:val="00290F42"/>
    <w:rsid w:val="002951ED"/>
    <w:rsid w:val="00296492"/>
    <w:rsid w:val="0029743E"/>
    <w:rsid w:val="002A359F"/>
    <w:rsid w:val="002A6475"/>
    <w:rsid w:val="002A6E4D"/>
    <w:rsid w:val="002A79EF"/>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5878"/>
    <w:rsid w:val="003058AF"/>
    <w:rsid w:val="003066A3"/>
    <w:rsid w:val="003070DC"/>
    <w:rsid w:val="00310347"/>
    <w:rsid w:val="00311DD7"/>
    <w:rsid w:val="00312B57"/>
    <w:rsid w:val="00324293"/>
    <w:rsid w:val="003265E6"/>
    <w:rsid w:val="00326BE8"/>
    <w:rsid w:val="00330541"/>
    <w:rsid w:val="003316A8"/>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7B85"/>
    <w:rsid w:val="003867A4"/>
    <w:rsid w:val="003903E1"/>
    <w:rsid w:val="00392306"/>
    <w:rsid w:val="00394B23"/>
    <w:rsid w:val="00397D8C"/>
    <w:rsid w:val="003A2616"/>
    <w:rsid w:val="003A2745"/>
    <w:rsid w:val="003A4CF3"/>
    <w:rsid w:val="003A699C"/>
    <w:rsid w:val="003A7F2C"/>
    <w:rsid w:val="003B2BD3"/>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3F591E"/>
    <w:rsid w:val="004012E4"/>
    <w:rsid w:val="004023AC"/>
    <w:rsid w:val="00405DD6"/>
    <w:rsid w:val="0040735B"/>
    <w:rsid w:val="00407F4C"/>
    <w:rsid w:val="00413A6A"/>
    <w:rsid w:val="00414D5B"/>
    <w:rsid w:val="00416F99"/>
    <w:rsid w:val="00420D11"/>
    <w:rsid w:val="00420FA9"/>
    <w:rsid w:val="00431962"/>
    <w:rsid w:val="00431FCF"/>
    <w:rsid w:val="00433DAC"/>
    <w:rsid w:val="00434A8A"/>
    <w:rsid w:val="004428AC"/>
    <w:rsid w:val="00444051"/>
    <w:rsid w:val="004445D6"/>
    <w:rsid w:val="00444695"/>
    <w:rsid w:val="00447802"/>
    <w:rsid w:val="0045019A"/>
    <w:rsid w:val="004521D8"/>
    <w:rsid w:val="00456C36"/>
    <w:rsid w:val="00456F4B"/>
    <w:rsid w:val="00456F6E"/>
    <w:rsid w:val="00457B41"/>
    <w:rsid w:val="00462568"/>
    <w:rsid w:val="00464902"/>
    <w:rsid w:val="0047032F"/>
    <w:rsid w:val="0047158A"/>
    <w:rsid w:val="00472C1A"/>
    <w:rsid w:val="004801BB"/>
    <w:rsid w:val="00480DFA"/>
    <w:rsid w:val="0048255E"/>
    <w:rsid w:val="00482C6C"/>
    <w:rsid w:val="004855D9"/>
    <w:rsid w:val="00490A4C"/>
    <w:rsid w:val="00495814"/>
    <w:rsid w:val="004A483B"/>
    <w:rsid w:val="004A5DEA"/>
    <w:rsid w:val="004A618A"/>
    <w:rsid w:val="004A70F3"/>
    <w:rsid w:val="004B1822"/>
    <w:rsid w:val="004B3117"/>
    <w:rsid w:val="004B4636"/>
    <w:rsid w:val="004B569D"/>
    <w:rsid w:val="004B688C"/>
    <w:rsid w:val="004B6B0F"/>
    <w:rsid w:val="004C0BD3"/>
    <w:rsid w:val="004C131F"/>
    <w:rsid w:val="004C243D"/>
    <w:rsid w:val="004D1771"/>
    <w:rsid w:val="004D283C"/>
    <w:rsid w:val="004D75A9"/>
    <w:rsid w:val="004E10AA"/>
    <w:rsid w:val="004E159A"/>
    <w:rsid w:val="004E22E6"/>
    <w:rsid w:val="004E2769"/>
    <w:rsid w:val="004E332D"/>
    <w:rsid w:val="004F0C55"/>
    <w:rsid w:val="004F16E7"/>
    <w:rsid w:val="004F5DA5"/>
    <w:rsid w:val="0050173E"/>
    <w:rsid w:val="00503735"/>
    <w:rsid w:val="00505961"/>
    <w:rsid w:val="00505DD6"/>
    <w:rsid w:val="00506D2A"/>
    <w:rsid w:val="00511152"/>
    <w:rsid w:val="0051119D"/>
    <w:rsid w:val="00512646"/>
    <w:rsid w:val="0051618C"/>
    <w:rsid w:val="00534A80"/>
    <w:rsid w:val="00535FC1"/>
    <w:rsid w:val="00537CF9"/>
    <w:rsid w:val="0055205C"/>
    <w:rsid w:val="00567A01"/>
    <w:rsid w:val="00571EBF"/>
    <w:rsid w:val="00574E1F"/>
    <w:rsid w:val="00577A61"/>
    <w:rsid w:val="00581D9D"/>
    <w:rsid w:val="00583AD9"/>
    <w:rsid w:val="00585144"/>
    <w:rsid w:val="0058569A"/>
    <w:rsid w:val="00592071"/>
    <w:rsid w:val="005A3626"/>
    <w:rsid w:val="005A6A6F"/>
    <w:rsid w:val="005B0999"/>
    <w:rsid w:val="005B127B"/>
    <w:rsid w:val="005B4337"/>
    <w:rsid w:val="005B6BB0"/>
    <w:rsid w:val="005D4042"/>
    <w:rsid w:val="005D591B"/>
    <w:rsid w:val="005D6040"/>
    <w:rsid w:val="005D6206"/>
    <w:rsid w:val="005E4D72"/>
    <w:rsid w:val="005E791A"/>
    <w:rsid w:val="005F3A6D"/>
    <w:rsid w:val="005F55A3"/>
    <w:rsid w:val="005F5A82"/>
    <w:rsid w:val="005F7439"/>
    <w:rsid w:val="00600382"/>
    <w:rsid w:val="006104BA"/>
    <w:rsid w:val="006206E8"/>
    <w:rsid w:val="00621D14"/>
    <w:rsid w:val="00621FB3"/>
    <w:rsid w:val="00624E74"/>
    <w:rsid w:val="00626AF8"/>
    <w:rsid w:val="00626F9A"/>
    <w:rsid w:val="00635BA5"/>
    <w:rsid w:val="00637EE4"/>
    <w:rsid w:val="006453A6"/>
    <w:rsid w:val="006466A9"/>
    <w:rsid w:val="00646D9C"/>
    <w:rsid w:val="00647B32"/>
    <w:rsid w:val="00651A45"/>
    <w:rsid w:val="0065442E"/>
    <w:rsid w:val="006553DD"/>
    <w:rsid w:val="00655606"/>
    <w:rsid w:val="00655FE4"/>
    <w:rsid w:val="006603DF"/>
    <w:rsid w:val="0066318A"/>
    <w:rsid w:val="00671429"/>
    <w:rsid w:val="00671C9F"/>
    <w:rsid w:val="00672F7C"/>
    <w:rsid w:val="00673887"/>
    <w:rsid w:val="00673FAC"/>
    <w:rsid w:val="006746CA"/>
    <w:rsid w:val="00676B9B"/>
    <w:rsid w:val="00687269"/>
    <w:rsid w:val="00693203"/>
    <w:rsid w:val="006938C5"/>
    <w:rsid w:val="00695DD5"/>
    <w:rsid w:val="006A0016"/>
    <w:rsid w:val="006A24BE"/>
    <w:rsid w:val="006A2C2A"/>
    <w:rsid w:val="006A35D1"/>
    <w:rsid w:val="006A3F5D"/>
    <w:rsid w:val="006A584F"/>
    <w:rsid w:val="006B4178"/>
    <w:rsid w:val="006B50D4"/>
    <w:rsid w:val="006B685C"/>
    <w:rsid w:val="006C158F"/>
    <w:rsid w:val="006C1898"/>
    <w:rsid w:val="006D339B"/>
    <w:rsid w:val="006D4F54"/>
    <w:rsid w:val="006E2C2D"/>
    <w:rsid w:val="006E5C84"/>
    <w:rsid w:val="006E7ABA"/>
    <w:rsid w:val="006F53BF"/>
    <w:rsid w:val="006F54F0"/>
    <w:rsid w:val="006F775F"/>
    <w:rsid w:val="0070075F"/>
    <w:rsid w:val="00710BCD"/>
    <w:rsid w:val="00710E4C"/>
    <w:rsid w:val="0071470E"/>
    <w:rsid w:val="00715E21"/>
    <w:rsid w:val="00716E5A"/>
    <w:rsid w:val="0072196A"/>
    <w:rsid w:val="007236CA"/>
    <w:rsid w:val="0072465D"/>
    <w:rsid w:val="00724724"/>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95C32"/>
    <w:rsid w:val="007A5815"/>
    <w:rsid w:val="007B10D1"/>
    <w:rsid w:val="007B3FE4"/>
    <w:rsid w:val="007B45BB"/>
    <w:rsid w:val="007B677E"/>
    <w:rsid w:val="007B746D"/>
    <w:rsid w:val="007C0CD5"/>
    <w:rsid w:val="007C4700"/>
    <w:rsid w:val="007C5819"/>
    <w:rsid w:val="007C648F"/>
    <w:rsid w:val="007C7C58"/>
    <w:rsid w:val="007D3E5A"/>
    <w:rsid w:val="007D4B15"/>
    <w:rsid w:val="007D4C2E"/>
    <w:rsid w:val="007D5617"/>
    <w:rsid w:val="007D60FF"/>
    <w:rsid w:val="007E1257"/>
    <w:rsid w:val="007E4414"/>
    <w:rsid w:val="007F0835"/>
    <w:rsid w:val="007F2A98"/>
    <w:rsid w:val="007F6420"/>
    <w:rsid w:val="00800E28"/>
    <w:rsid w:val="008043B5"/>
    <w:rsid w:val="00804540"/>
    <w:rsid w:val="00813A5E"/>
    <w:rsid w:val="00814C88"/>
    <w:rsid w:val="00821138"/>
    <w:rsid w:val="008264F8"/>
    <w:rsid w:val="008306EA"/>
    <w:rsid w:val="0083623C"/>
    <w:rsid w:val="00844DA7"/>
    <w:rsid w:val="008461BD"/>
    <w:rsid w:val="00847CAE"/>
    <w:rsid w:val="008515E9"/>
    <w:rsid w:val="00852D32"/>
    <w:rsid w:val="00852FAF"/>
    <w:rsid w:val="00853402"/>
    <w:rsid w:val="00854449"/>
    <w:rsid w:val="0085651F"/>
    <w:rsid w:val="008575F1"/>
    <w:rsid w:val="0086476E"/>
    <w:rsid w:val="008663E7"/>
    <w:rsid w:val="0087172E"/>
    <w:rsid w:val="00871BD0"/>
    <w:rsid w:val="00881976"/>
    <w:rsid w:val="00882F85"/>
    <w:rsid w:val="00883F0C"/>
    <w:rsid w:val="00886C14"/>
    <w:rsid w:val="008872BE"/>
    <w:rsid w:val="00887911"/>
    <w:rsid w:val="00891116"/>
    <w:rsid w:val="008A1FB2"/>
    <w:rsid w:val="008A2B9D"/>
    <w:rsid w:val="008A4C3C"/>
    <w:rsid w:val="008B0DD1"/>
    <w:rsid w:val="008B325C"/>
    <w:rsid w:val="008B334F"/>
    <w:rsid w:val="008B4D2B"/>
    <w:rsid w:val="008B5B8F"/>
    <w:rsid w:val="008B5D1D"/>
    <w:rsid w:val="008B7950"/>
    <w:rsid w:val="008C13E8"/>
    <w:rsid w:val="008C1403"/>
    <w:rsid w:val="008C14BE"/>
    <w:rsid w:val="008C1856"/>
    <w:rsid w:val="008C2303"/>
    <w:rsid w:val="008C495E"/>
    <w:rsid w:val="008C55B1"/>
    <w:rsid w:val="008C58A9"/>
    <w:rsid w:val="008C70C0"/>
    <w:rsid w:val="008D7CDF"/>
    <w:rsid w:val="008E52D9"/>
    <w:rsid w:val="008E5841"/>
    <w:rsid w:val="0090054A"/>
    <w:rsid w:val="00905A62"/>
    <w:rsid w:val="009078F0"/>
    <w:rsid w:val="0091202D"/>
    <w:rsid w:val="00912158"/>
    <w:rsid w:val="00912A7E"/>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52A8C"/>
    <w:rsid w:val="009615A9"/>
    <w:rsid w:val="0096242F"/>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2048"/>
    <w:rsid w:val="009E53EE"/>
    <w:rsid w:val="009E58E4"/>
    <w:rsid w:val="009F2447"/>
    <w:rsid w:val="009F3358"/>
    <w:rsid w:val="009F417E"/>
    <w:rsid w:val="009F6AC7"/>
    <w:rsid w:val="00A00F94"/>
    <w:rsid w:val="00A10A17"/>
    <w:rsid w:val="00A11272"/>
    <w:rsid w:val="00A12E97"/>
    <w:rsid w:val="00A134EB"/>
    <w:rsid w:val="00A234E0"/>
    <w:rsid w:val="00A26326"/>
    <w:rsid w:val="00A27F3A"/>
    <w:rsid w:val="00A3024E"/>
    <w:rsid w:val="00A31FA7"/>
    <w:rsid w:val="00A32364"/>
    <w:rsid w:val="00A33EC9"/>
    <w:rsid w:val="00A3670A"/>
    <w:rsid w:val="00A3724E"/>
    <w:rsid w:val="00A37796"/>
    <w:rsid w:val="00A37AF9"/>
    <w:rsid w:val="00A4147F"/>
    <w:rsid w:val="00A46DE2"/>
    <w:rsid w:val="00A47881"/>
    <w:rsid w:val="00A53530"/>
    <w:rsid w:val="00A568F0"/>
    <w:rsid w:val="00A60551"/>
    <w:rsid w:val="00A618F2"/>
    <w:rsid w:val="00A70404"/>
    <w:rsid w:val="00A70BD1"/>
    <w:rsid w:val="00A71812"/>
    <w:rsid w:val="00A74769"/>
    <w:rsid w:val="00A77350"/>
    <w:rsid w:val="00A81118"/>
    <w:rsid w:val="00A84ED5"/>
    <w:rsid w:val="00A861CF"/>
    <w:rsid w:val="00A867D6"/>
    <w:rsid w:val="00A87B55"/>
    <w:rsid w:val="00A959A4"/>
    <w:rsid w:val="00A95FCB"/>
    <w:rsid w:val="00AA5486"/>
    <w:rsid w:val="00AA5ABE"/>
    <w:rsid w:val="00AA73C1"/>
    <w:rsid w:val="00AA7E59"/>
    <w:rsid w:val="00AB1C8D"/>
    <w:rsid w:val="00AB2476"/>
    <w:rsid w:val="00AB2BF2"/>
    <w:rsid w:val="00AB35EA"/>
    <w:rsid w:val="00AB4AA6"/>
    <w:rsid w:val="00AB77E4"/>
    <w:rsid w:val="00AB7FCB"/>
    <w:rsid w:val="00AC09FC"/>
    <w:rsid w:val="00AC11D1"/>
    <w:rsid w:val="00AC23F7"/>
    <w:rsid w:val="00AC5F41"/>
    <w:rsid w:val="00AD25D1"/>
    <w:rsid w:val="00AD468C"/>
    <w:rsid w:val="00AE352D"/>
    <w:rsid w:val="00AE3D5D"/>
    <w:rsid w:val="00AE4085"/>
    <w:rsid w:val="00AE4401"/>
    <w:rsid w:val="00AE5D02"/>
    <w:rsid w:val="00AE61BD"/>
    <w:rsid w:val="00AF4AA5"/>
    <w:rsid w:val="00AF77DE"/>
    <w:rsid w:val="00B109A3"/>
    <w:rsid w:val="00B11E90"/>
    <w:rsid w:val="00B15514"/>
    <w:rsid w:val="00B158F9"/>
    <w:rsid w:val="00B17CED"/>
    <w:rsid w:val="00B20497"/>
    <w:rsid w:val="00B21983"/>
    <w:rsid w:val="00B21F18"/>
    <w:rsid w:val="00B25A83"/>
    <w:rsid w:val="00B26225"/>
    <w:rsid w:val="00B43AEB"/>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4602"/>
    <w:rsid w:val="00B770FE"/>
    <w:rsid w:val="00B85DFF"/>
    <w:rsid w:val="00B874B7"/>
    <w:rsid w:val="00B87C9E"/>
    <w:rsid w:val="00B91814"/>
    <w:rsid w:val="00BA0B26"/>
    <w:rsid w:val="00BA0EE9"/>
    <w:rsid w:val="00BA6CC1"/>
    <w:rsid w:val="00BA7B2C"/>
    <w:rsid w:val="00BA7C59"/>
    <w:rsid w:val="00BB52D1"/>
    <w:rsid w:val="00BB573D"/>
    <w:rsid w:val="00BB7F54"/>
    <w:rsid w:val="00BC01B8"/>
    <w:rsid w:val="00BC1938"/>
    <w:rsid w:val="00BC2F10"/>
    <w:rsid w:val="00BC610A"/>
    <w:rsid w:val="00BD0804"/>
    <w:rsid w:val="00BD27C2"/>
    <w:rsid w:val="00BD65EE"/>
    <w:rsid w:val="00BD7EBC"/>
    <w:rsid w:val="00BE058D"/>
    <w:rsid w:val="00BE253B"/>
    <w:rsid w:val="00BE2780"/>
    <w:rsid w:val="00BE728D"/>
    <w:rsid w:val="00BE7495"/>
    <w:rsid w:val="00BF0672"/>
    <w:rsid w:val="00BF1550"/>
    <w:rsid w:val="00BF21E2"/>
    <w:rsid w:val="00BF4F9A"/>
    <w:rsid w:val="00BF7D0E"/>
    <w:rsid w:val="00BF7D6C"/>
    <w:rsid w:val="00C10509"/>
    <w:rsid w:val="00C11B0E"/>
    <w:rsid w:val="00C12E3E"/>
    <w:rsid w:val="00C15A00"/>
    <w:rsid w:val="00C21A4B"/>
    <w:rsid w:val="00C21BDD"/>
    <w:rsid w:val="00C25AC5"/>
    <w:rsid w:val="00C3478E"/>
    <w:rsid w:val="00C34E83"/>
    <w:rsid w:val="00C37583"/>
    <w:rsid w:val="00C42001"/>
    <w:rsid w:val="00C428EA"/>
    <w:rsid w:val="00C42CD6"/>
    <w:rsid w:val="00C442CC"/>
    <w:rsid w:val="00C45349"/>
    <w:rsid w:val="00C454EA"/>
    <w:rsid w:val="00C46066"/>
    <w:rsid w:val="00C46144"/>
    <w:rsid w:val="00C47469"/>
    <w:rsid w:val="00C505AE"/>
    <w:rsid w:val="00C52B50"/>
    <w:rsid w:val="00C624E3"/>
    <w:rsid w:val="00C62AC4"/>
    <w:rsid w:val="00C66DB1"/>
    <w:rsid w:val="00C670BC"/>
    <w:rsid w:val="00C70EDE"/>
    <w:rsid w:val="00C7140E"/>
    <w:rsid w:val="00C71E51"/>
    <w:rsid w:val="00C74CBC"/>
    <w:rsid w:val="00C77777"/>
    <w:rsid w:val="00C77E4C"/>
    <w:rsid w:val="00C85ECA"/>
    <w:rsid w:val="00C861A9"/>
    <w:rsid w:val="00C870C1"/>
    <w:rsid w:val="00CA1C69"/>
    <w:rsid w:val="00CA2893"/>
    <w:rsid w:val="00CA393B"/>
    <w:rsid w:val="00CA3BCB"/>
    <w:rsid w:val="00CA7296"/>
    <w:rsid w:val="00CB2110"/>
    <w:rsid w:val="00CB6E2B"/>
    <w:rsid w:val="00CC28AB"/>
    <w:rsid w:val="00CC2C53"/>
    <w:rsid w:val="00CC3C9A"/>
    <w:rsid w:val="00CD3D78"/>
    <w:rsid w:val="00CD65B1"/>
    <w:rsid w:val="00CD7032"/>
    <w:rsid w:val="00CD7080"/>
    <w:rsid w:val="00CD788A"/>
    <w:rsid w:val="00CE4FC7"/>
    <w:rsid w:val="00CE5ABB"/>
    <w:rsid w:val="00CE6F7F"/>
    <w:rsid w:val="00CF35A8"/>
    <w:rsid w:val="00CF5574"/>
    <w:rsid w:val="00CF65DD"/>
    <w:rsid w:val="00CF77DF"/>
    <w:rsid w:val="00D0319E"/>
    <w:rsid w:val="00D03363"/>
    <w:rsid w:val="00D04066"/>
    <w:rsid w:val="00D06CB0"/>
    <w:rsid w:val="00D07670"/>
    <w:rsid w:val="00D104E8"/>
    <w:rsid w:val="00D11AF7"/>
    <w:rsid w:val="00D12EAC"/>
    <w:rsid w:val="00D13805"/>
    <w:rsid w:val="00D141C9"/>
    <w:rsid w:val="00D143D7"/>
    <w:rsid w:val="00D22BF7"/>
    <w:rsid w:val="00D25EB8"/>
    <w:rsid w:val="00D276C0"/>
    <w:rsid w:val="00D276C9"/>
    <w:rsid w:val="00D27DFE"/>
    <w:rsid w:val="00D3039F"/>
    <w:rsid w:val="00D30E88"/>
    <w:rsid w:val="00D32B08"/>
    <w:rsid w:val="00D37130"/>
    <w:rsid w:val="00D42C23"/>
    <w:rsid w:val="00D42EDB"/>
    <w:rsid w:val="00D435DB"/>
    <w:rsid w:val="00D43B13"/>
    <w:rsid w:val="00D447B2"/>
    <w:rsid w:val="00D46F69"/>
    <w:rsid w:val="00D47035"/>
    <w:rsid w:val="00D5198D"/>
    <w:rsid w:val="00D521AE"/>
    <w:rsid w:val="00D63942"/>
    <w:rsid w:val="00D63AF2"/>
    <w:rsid w:val="00D6473B"/>
    <w:rsid w:val="00D65132"/>
    <w:rsid w:val="00D66980"/>
    <w:rsid w:val="00D66A7C"/>
    <w:rsid w:val="00D66AEE"/>
    <w:rsid w:val="00D710D7"/>
    <w:rsid w:val="00D720A5"/>
    <w:rsid w:val="00D72D1D"/>
    <w:rsid w:val="00D7687B"/>
    <w:rsid w:val="00D80111"/>
    <w:rsid w:val="00D87535"/>
    <w:rsid w:val="00D906DE"/>
    <w:rsid w:val="00D96A08"/>
    <w:rsid w:val="00DA3C42"/>
    <w:rsid w:val="00DA54C3"/>
    <w:rsid w:val="00DA57EA"/>
    <w:rsid w:val="00DA6F42"/>
    <w:rsid w:val="00DB06A2"/>
    <w:rsid w:val="00DB11FD"/>
    <w:rsid w:val="00DB2849"/>
    <w:rsid w:val="00DB58B5"/>
    <w:rsid w:val="00DB70AE"/>
    <w:rsid w:val="00DC2BE9"/>
    <w:rsid w:val="00DC342B"/>
    <w:rsid w:val="00DC373F"/>
    <w:rsid w:val="00DD3375"/>
    <w:rsid w:val="00DD51CB"/>
    <w:rsid w:val="00DE437F"/>
    <w:rsid w:val="00DE5BCE"/>
    <w:rsid w:val="00DF74BC"/>
    <w:rsid w:val="00E0471F"/>
    <w:rsid w:val="00E04EBC"/>
    <w:rsid w:val="00E07DDD"/>
    <w:rsid w:val="00E10D0A"/>
    <w:rsid w:val="00E1301A"/>
    <w:rsid w:val="00E136F7"/>
    <w:rsid w:val="00E14007"/>
    <w:rsid w:val="00E151DA"/>
    <w:rsid w:val="00E23901"/>
    <w:rsid w:val="00E2570F"/>
    <w:rsid w:val="00E31C1C"/>
    <w:rsid w:val="00E32A50"/>
    <w:rsid w:val="00E342E5"/>
    <w:rsid w:val="00E37F6F"/>
    <w:rsid w:val="00E41E86"/>
    <w:rsid w:val="00E4628F"/>
    <w:rsid w:val="00E53E08"/>
    <w:rsid w:val="00E55191"/>
    <w:rsid w:val="00E57438"/>
    <w:rsid w:val="00E600C5"/>
    <w:rsid w:val="00E615E8"/>
    <w:rsid w:val="00E62C39"/>
    <w:rsid w:val="00E648F1"/>
    <w:rsid w:val="00E66AD1"/>
    <w:rsid w:val="00E70ABA"/>
    <w:rsid w:val="00E7114D"/>
    <w:rsid w:val="00E72351"/>
    <w:rsid w:val="00E72BE2"/>
    <w:rsid w:val="00E75382"/>
    <w:rsid w:val="00E777EC"/>
    <w:rsid w:val="00E80170"/>
    <w:rsid w:val="00E8384B"/>
    <w:rsid w:val="00E83E98"/>
    <w:rsid w:val="00E8480F"/>
    <w:rsid w:val="00EA1A14"/>
    <w:rsid w:val="00EB0DF5"/>
    <w:rsid w:val="00EC0693"/>
    <w:rsid w:val="00EC0D08"/>
    <w:rsid w:val="00EC3FF1"/>
    <w:rsid w:val="00EC4A0A"/>
    <w:rsid w:val="00EC4A9B"/>
    <w:rsid w:val="00EC5267"/>
    <w:rsid w:val="00EC5EE6"/>
    <w:rsid w:val="00EC7330"/>
    <w:rsid w:val="00ED03AD"/>
    <w:rsid w:val="00ED0C59"/>
    <w:rsid w:val="00ED110E"/>
    <w:rsid w:val="00ED2B5E"/>
    <w:rsid w:val="00ED4D3A"/>
    <w:rsid w:val="00ED78EE"/>
    <w:rsid w:val="00EE0ABC"/>
    <w:rsid w:val="00EE0BF0"/>
    <w:rsid w:val="00EE3CE0"/>
    <w:rsid w:val="00EE449D"/>
    <w:rsid w:val="00EE4951"/>
    <w:rsid w:val="00EE517B"/>
    <w:rsid w:val="00EE7345"/>
    <w:rsid w:val="00EF044D"/>
    <w:rsid w:val="00EF1A60"/>
    <w:rsid w:val="00EF470E"/>
    <w:rsid w:val="00EF4EA3"/>
    <w:rsid w:val="00EF6715"/>
    <w:rsid w:val="00F02B30"/>
    <w:rsid w:val="00F02E92"/>
    <w:rsid w:val="00F0560A"/>
    <w:rsid w:val="00F13C7E"/>
    <w:rsid w:val="00F141D0"/>
    <w:rsid w:val="00F15B0B"/>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72C1"/>
    <w:rsid w:val="00F810DB"/>
    <w:rsid w:val="00F82BA5"/>
    <w:rsid w:val="00F858FD"/>
    <w:rsid w:val="00F868F7"/>
    <w:rsid w:val="00F87E98"/>
    <w:rsid w:val="00F94497"/>
    <w:rsid w:val="00F954EA"/>
    <w:rsid w:val="00F95B17"/>
    <w:rsid w:val="00FA206D"/>
    <w:rsid w:val="00FA6D95"/>
    <w:rsid w:val="00FA7DD2"/>
    <w:rsid w:val="00FB693A"/>
    <w:rsid w:val="00FB6956"/>
    <w:rsid w:val="00FB7024"/>
    <w:rsid w:val="00FB72A5"/>
    <w:rsid w:val="00FC30F3"/>
    <w:rsid w:val="00FD29C8"/>
    <w:rsid w:val="00FD467E"/>
    <w:rsid w:val="00FD78AF"/>
    <w:rsid w:val="00FE13DF"/>
    <w:rsid w:val="00FF18A2"/>
    <w:rsid w:val="00FF4A95"/>
    <w:rsid w:val="00FF658E"/>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98718973">
      <w:bodyDiv w:val="1"/>
      <w:marLeft w:val="0"/>
      <w:marRight w:val="0"/>
      <w:marTop w:val="0"/>
      <w:marBottom w:val="0"/>
      <w:divBdr>
        <w:top w:val="none" w:sz="0" w:space="0" w:color="auto"/>
        <w:left w:val="none" w:sz="0" w:space="0" w:color="auto"/>
        <w:bottom w:val="none" w:sz="0" w:space="0" w:color="auto"/>
        <w:right w:val="none" w:sz="0" w:space="0" w:color="auto"/>
      </w:divBdr>
      <w:divsChild>
        <w:div w:id="787314510">
          <w:marLeft w:val="446"/>
          <w:marRight w:val="0"/>
          <w:marTop w:val="0"/>
          <w:marBottom w:val="0"/>
          <w:divBdr>
            <w:top w:val="none" w:sz="0" w:space="0" w:color="auto"/>
            <w:left w:val="none" w:sz="0" w:space="0" w:color="auto"/>
            <w:bottom w:val="none" w:sz="0" w:space="0" w:color="auto"/>
            <w:right w:val="none" w:sz="0" w:space="0" w:color="auto"/>
          </w:divBdr>
        </w:div>
      </w:divsChild>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628900377">
      <w:bodyDiv w:val="1"/>
      <w:marLeft w:val="0"/>
      <w:marRight w:val="0"/>
      <w:marTop w:val="0"/>
      <w:marBottom w:val="0"/>
      <w:divBdr>
        <w:top w:val="none" w:sz="0" w:space="0" w:color="auto"/>
        <w:left w:val="none" w:sz="0" w:space="0" w:color="auto"/>
        <w:bottom w:val="none" w:sz="0" w:space="0" w:color="auto"/>
        <w:right w:val="none" w:sz="0" w:space="0" w:color="auto"/>
      </w:divBdr>
      <w:divsChild>
        <w:div w:id="497304205">
          <w:marLeft w:val="0"/>
          <w:marRight w:val="0"/>
          <w:marTop w:val="0"/>
          <w:marBottom w:val="0"/>
          <w:divBdr>
            <w:top w:val="none" w:sz="0" w:space="0" w:color="auto"/>
            <w:left w:val="none" w:sz="0" w:space="0" w:color="auto"/>
            <w:bottom w:val="none" w:sz="0" w:space="0" w:color="auto"/>
            <w:right w:val="none" w:sz="0" w:space="0" w:color="auto"/>
          </w:divBdr>
          <w:divsChild>
            <w:div w:id="906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034111803">
      <w:bodyDiv w:val="1"/>
      <w:marLeft w:val="0"/>
      <w:marRight w:val="0"/>
      <w:marTop w:val="0"/>
      <w:marBottom w:val="0"/>
      <w:divBdr>
        <w:top w:val="none" w:sz="0" w:space="0" w:color="auto"/>
        <w:left w:val="none" w:sz="0" w:space="0" w:color="auto"/>
        <w:bottom w:val="none" w:sz="0" w:space="0" w:color="auto"/>
        <w:right w:val="none" w:sz="0" w:space="0" w:color="auto"/>
      </w:divBdr>
    </w:div>
    <w:div w:id="1365785262">
      <w:bodyDiv w:val="1"/>
      <w:marLeft w:val="0"/>
      <w:marRight w:val="0"/>
      <w:marTop w:val="0"/>
      <w:marBottom w:val="0"/>
      <w:divBdr>
        <w:top w:val="none" w:sz="0" w:space="0" w:color="auto"/>
        <w:left w:val="none" w:sz="0" w:space="0" w:color="auto"/>
        <w:bottom w:val="none" w:sz="0" w:space="0" w:color="auto"/>
        <w:right w:val="none" w:sz="0" w:space="0" w:color="auto"/>
      </w:divBdr>
      <w:divsChild>
        <w:div w:id="777481242">
          <w:marLeft w:val="446"/>
          <w:marRight w:val="0"/>
          <w:marTop w:val="0"/>
          <w:marBottom w:val="0"/>
          <w:divBdr>
            <w:top w:val="none" w:sz="0" w:space="0" w:color="auto"/>
            <w:left w:val="none" w:sz="0" w:space="0" w:color="auto"/>
            <w:bottom w:val="none" w:sz="0" w:space="0" w:color="auto"/>
            <w:right w:val="none" w:sz="0" w:space="0" w:color="auto"/>
          </w:divBdr>
        </w:div>
      </w:divsChild>
    </w:div>
    <w:div w:id="1398934465">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1537694005">
      <w:bodyDiv w:val="1"/>
      <w:marLeft w:val="0"/>
      <w:marRight w:val="0"/>
      <w:marTop w:val="0"/>
      <w:marBottom w:val="0"/>
      <w:divBdr>
        <w:top w:val="none" w:sz="0" w:space="0" w:color="auto"/>
        <w:left w:val="none" w:sz="0" w:space="0" w:color="auto"/>
        <w:bottom w:val="none" w:sz="0" w:space="0" w:color="auto"/>
        <w:right w:val="none" w:sz="0" w:space="0" w:color="auto"/>
      </w:divBdr>
    </w:div>
    <w:div w:id="1646081121">
      <w:bodyDiv w:val="1"/>
      <w:marLeft w:val="0"/>
      <w:marRight w:val="0"/>
      <w:marTop w:val="0"/>
      <w:marBottom w:val="0"/>
      <w:divBdr>
        <w:top w:val="none" w:sz="0" w:space="0" w:color="auto"/>
        <w:left w:val="none" w:sz="0" w:space="0" w:color="auto"/>
        <w:bottom w:val="none" w:sz="0" w:space="0" w:color="auto"/>
        <w:right w:val="none" w:sz="0" w:space="0" w:color="auto"/>
      </w:divBdr>
      <w:divsChild>
        <w:div w:id="895581519">
          <w:marLeft w:val="446"/>
          <w:marRight w:val="0"/>
          <w:marTop w:val="0"/>
          <w:marBottom w:val="0"/>
          <w:divBdr>
            <w:top w:val="none" w:sz="0" w:space="0" w:color="auto"/>
            <w:left w:val="none" w:sz="0" w:space="0" w:color="auto"/>
            <w:bottom w:val="none" w:sz="0" w:space="0" w:color="auto"/>
            <w:right w:val="none" w:sz="0" w:space="0" w:color="auto"/>
          </w:divBdr>
        </w:div>
      </w:divsChild>
    </w:div>
    <w:div w:id="1992520210">
      <w:bodyDiv w:val="1"/>
      <w:marLeft w:val="0"/>
      <w:marRight w:val="0"/>
      <w:marTop w:val="0"/>
      <w:marBottom w:val="0"/>
      <w:divBdr>
        <w:top w:val="none" w:sz="0" w:space="0" w:color="auto"/>
        <w:left w:val="none" w:sz="0" w:space="0" w:color="auto"/>
        <w:bottom w:val="none" w:sz="0" w:space="0" w:color="auto"/>
        <w:right w:val="none" w:sz="0" w:space="0" w:color="auto"/>
      </w:divBdr>
      <w:divsChild>
        <w:div w:id="113792109">
          <w:marLeft w:val="446"/>
          <w:marRight w:val="0"/>
          <w:marTop w:val="0"/>
          <w:marBottom w:val="0"/>
          <w:divBdr>
            <w:top w:val="none" w:sz="0" w:space="0" w:color="auto"/>
            <w:left w:val="none" w:sz="0" w:space="0" w:color="auto"/>
            <w:bottom w:val="none" w:sz="0" w:space="0" w:color="auto"/>
            <w:right w:val="none" w:sz="0" w:space="0" w:color="auto"/>
          </w:divBdr>
        </w:div>
      </w:divsChild>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 w:id="2137674955">
      <w:bodyDiv w:val="1"/>
      <w:marLeft w:val="0"/>
      <w:marRight w:val="0"/>
      <w:marTop w:val="0"/>
      <w:marBottom w:val="0"/>
      <w:divBdr>
        <w:top w:val="none" w:sz="0" w:space="0" w:color="auto"/>
        <w:left w:val="none" w:sz="0" w:space="0" w:color="auto"/>
        <w:bottom w:val="none" w:sz="0" w:space="0" w:color="auto"/>
        <w:right w:val="none" w:sz="0" w:space="0" w:color="auto"/>
      </w:divBdr>
      <w:divsChild>
        <w:div w:id="483397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'价差 IFIND'!$D$3</c:f>
              <c:strCache>
                <c:ptCount val="1"/>
                <c:pt idx="0">
                  <c:v>价差(右轴）</c:v>
                </c:pt>
              </c:strCache>
            </c:strRef>
          </c:tx>
          <c:spPr>
            <a:solidFill>
              <a:schemeClr val="accent3"/>
            </a:solidFill>
            <a:ln>
              <a:noFill/>
            </a:ln>
            <a:effectLst/>
          </c:spPr>
          <c:invertIfNegative val="0"/>
          <c:cat>
            <c:numRef>
              <c:f>'价差 IFIND'!$A$4:$A$10</c:f>
              <c:numCache>
                <c:formatCode>yyyy\-mm\-dd;@</c:formatCode>
                <c:ptCount val="7"/>
                <c:pt idx="0">
                  <c:v>46160</c:v>
                </c:pt>
                <c:pt idx="1">
                  <c:v>46159</c:v>
                </c:pt>
                <c:pt idx="2">
                  <c:v>46158</c:v>
                </c:pt>
                <c:pt idx="3">
                  <c:v>46157</c:v>
                </c:pt>
                <c:pt idx="4">
                  <c:v>46156</c:v>
                </c:pt>
                <c:pt idx="5">
                  <c:v>46155</c:v>
                </c:pt>
                <c:pt idx="6">
                  <c:v>46154</c:v>
                </c:pt>
              </c:numCache>
            </c:numRef>
          </c:cat>
          <c:val>
            <c:numRef>
              <c:f>'价差 IFIND'!$D$4:$D$10</c:f>
              <c:numCache>
                <c:formatCode>#,##0.0000_ </c:formatCode>
                <c:ptCount val="7"/>
                <c:pt idx="0">
                  <c:v>-6.432115097885216E-4</c:v>
                </c:pt>
                <c:pt idx="1">
                  <c:v>-7.4027367045790271E-3</c:v>
                </c:pt>
                <c:pt idx="2">
                  <c:v>-6.6393573621414959E-4</c:v>
                </c:pt>
                <c:pt idx="3">
                  <c:v>-6.2310602896378242E-3</c:v>
                </c:pt>
                <c:pt idx="4">
                  <c:v>6.5261169327879287E-4</c:v>
                </c:pt>
                <c:pt idx="5">
                  <c:v>3.0859699067953272E-3</c:v>
                </c:pt>
                <c:pt idx="6">
                  <c:v>-9.7064706866856199E-4</c:v>
                </c:pt>
              </c:numCache>
            </c:numRef>
          </c:val>
          <c:extLst>
            <c:ext xmlns:c16="http://schemas.microsoft.com/office/drawing/2014/chart" uri="{C3380CC4-5D6E-409C-BE32-E72D297353CC}">
              <c16:uniqueId val="{00000000-1F69-4355-B510-8855019621AA}"/>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 IFIND'!$B$2</c:f>
              <c:strCache>
                <c:ptCount val="1"/>
                <c:pt idx="0">
                  <c:v>美元兑人民币</c:v>
                </c:pt>
              </c:strCache>
            </c:strRef>
          </c:tx>
          <c:spPr>
            <a:ln w="28575" cap="rnd">
              <a:solidFill>
                <a:schemeClr val="accent1"/>
              </a:solidFill>
              <a:round/>
            </a:ln>
            <a:effectLst/>
          </c:spPr>
          <c:marker>
            <c:symbol val="none"/>
          </c:marker>
          <c:cat>
            <c:numRef>
              <c:f>'价差 IFIND'!$A$4:$A$10</c:f>
              <c:numCache>
                <c:formatCode>yyyy\-mm\-dd;@</c:formatCode>
                <c:ptCount val="7"/>
                <c:pt idx="0">
                  <c:v>46160</c:v>
                </c:pt>
                <c:pt idx="1">
                  <c:v>46159</c:v>
                </c:pt>
                <c:pt idx="2">
                  <c:v>46158</c:v>
                </c:pt>
                <c:pt idx="3">
                  <c:v>46157</c:v>
                </c:pt>
                <c:pt idx="4">
                  <c:v>46156</c:v>
                </c:pt>
                <c:pt idx="5">
                  <c:v>46155</c:v>
                </c:pt>
                <c:pt idx="6">
                  <c:v>46154</c:v>
                </c:pt>
              </c:numCache>
            </c:numRef>
          </c:cat>
          <c:val>
            <c:numRef>
              <c:f>'价差 IFIND'!$B$4:$B$10</c:f>
              <c:numCache>
                <c:formatCode>#,##0.0000_ </c:formatCode>
                <c:ptCount val="7"/>
                <c:pt idx="0">
                  <c:v>6.8010776757447946</c:v>
                </c:pt>
                <c:pt idx="1">
                  <c:v>6.8038977341700768</c:v>
                </c:pt>
                <c:pt idx="2">
                  <c:v>6.8106365351384417</c:v>
                </c:pt>
                <c:pt idx="3">
                  <c:v>6.8086767859656758</c:v>
                </c:pt>
                <c:pt idx="4">
                  <c:v>6.7861700650570738</c:v>
                </c:pt>
                <c:pt idx="5">
                  <c:v>6.7908265793713793</c:v>
                </c:pt>
                <c:pt idx="6">
                  <c:v>6.794229370055703</c:v>
                </c:pt>
              </c:numCache>
            </c:numRef>
          </c:val>
          <c:smooth val="0"/>
          <c:extLst>
            <c:ext xmlns:c16="http://schemas.microsoft.com/office/drawing/2014/chart" uri="{C3380CC4-5D6E-409C-BE32-E72D297353CC}">
              <c16:uniqueId val="{00000001-1F69-4355-B510-8855019621AA}"/>
            </c:ext>
          </c:extLst>
        </c:ser>
        <c:ser>
          <c:idx val="1"/>
          <c:order val="1"/>
          <c:tx>
            <c:strRef>
              <c:f>'价差 IFIND'!$C$2</c:f>
              <c:strCache>
                <c:ptCount val="1"/>
                <c:pt idx="0">
                  <c:v>美元兑离岸人民币</c:v>
                </c:pt>
              </c:strCache>
            </c:strRef>
          </c:tx>
          <c:spPr>
            <a:ln w="28575" cap="rnd">
              <a:solidFill>
                <a:srgbClr val="C00000"/>
              </a:solidFill>
              <a:round/>
            </a:ln>
            <a:effectLst/>
          </c:spPr>
          <c:marker>
            <c:symbol val="none"/>
          </c:marker>
          <c:cat>
            <c:numRef>
              <c:f>'价差 IFIND'!$A$4:$A$10</c:f>
              <c:numCache>
                <c:formatCode>yyyy\-mm\-dd;@</c:formatCode>
                <c:ptCount val="7"/>
                <c:pt idx="0">
                  <c:v>46160</c:v>
                </c:pt>
                <c:pt idx="1">
                  <c:v>46159</c:v>
                </c:pt>
                <c:pt idx="2">
                  <c:v>46158</c:v>
                </c:pt>
                <c:pt idx="3">
                  <c:v>46157</c:v>
                </c:pt>
                <c:pt idx="4">
                  <c:v>46156</c:v>
                </c:pt>
                <c:pt idx="5">
                  <c:v>46155</c:v>
                </c:pt>
                <c:pt idx="6">
                  <c:v>46154</c:v>
                </c:pt>
              </c:numCache>
            </c:numRef>
          </c:cat>
          <c:val>
            <c:numRef>
              <c:f>'价差 IFIND'!$C$4:$C$10</c:f>
              <c:numCache>
                <c:formatCode>#,##0.0000_ </c:formatCode>
                <c:ptCount val="7"/>
                <c:pt idx="0">
                  <c:v>6.8017208872545831</c:v>
                </c:pt>
                <c:pt idx="1">
                  <c:v>6.8113004708746558</c:v>
                </c:pt>
                <c:pt idx="2">
                  <c:v>6.8113004708746558</c:v>
                </c:pt>
                <c:pt idx="3">
                  <c:v>6.8149078462553137</c:v>
                </c:pt>
                <c:pt idx="4">
                  <c:v>6.785517453363795</c:v>
                </c:pt>
                <c:pt idx="5">
                  <c:v>6.787740609464584</c:v>
                </c:pt>
                <c:pt idx="6">
                  <c:v>6.7952000171243716</c:v>
                </c:pt>
              </c:numCache>
            </c:numRef>
          </c:val>
          <c:smooth val="0"/>
          <c:extLst>
            <c:ext xmlns:c16="http://schemas.microsoft.com/office/drawing/2014/chart" uri="{C3380CC4-5D6E-409C-BE32-E72D297353CC}">
              <c16:uniqueId val="{00000002-1F69-4355-B510-8855019621AA}"/>
            </c:ext>
          </c:extLst>
        </c:ser>
        <c:dLbls>
          <c:showLegendKey val="0"/>
          <c:showVal val="0"/>
          <c:showCatName val="0"/>
          <c:showSerName val="0"/>
          <c:showPercent val="0"/>
          <c:showBubbleSize val="0"/>
        </c:dLbls>
        <c:marker val="1"/>
        <c:smooth val="0"/>
        <c:axId val="1082696879"/>
        <c:axId val="1082683151"/>
      </c:lineChart>
      <c:dateAx>
        <c:axId val="108269687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1"/>
        <c:lblOffset val="100"/>
        <c:baseTimeUnit val="days"/>
      </c:dateAx>
      <c:valAx>
        <c:axId val="1082683151"/>
        <c:scaling>
          <c:orientation val="minMax"/>
        </c:scaling>
        <c:delete val="0"/>
        <c:axPos val="l"/>
        <c:numFmt formatCode="#,##0.0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8ED1B-D936-432C-B5D0-2930DC3C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cp:revision>
  <cp:lastPrinted>2024-12-24T02:37:00Z</cp:lastPrinted>
  <dcterms:created xsi:type="dcterms:W3CDTF">2026-05-12T01:52:00Z</dcterms:created>
  <dcterms:modified xsi:type="dcterms:W3CDTF">2026-05-19T01:31:00Z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